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1E25" w:rsidRDefault="005D7F8F">
      <w:pPr>
        <w:spacing w:after="225"/>
        <w:jc w:val="center"/>
      </w:pPr>
      <w:bookmarkStart w:id="0" w:name="_GoBack"/>
      <w:bookmarkEnd w:id="0"/>
      <w:r>
        <w:rPr>
          <w:b/>
          <w:color w:val="000000"/>
        </w:rPr>
        <w:t>ЗАКОН</w:t>
      </w:r>
    </w:p>
    <w:p w:rsidR="00951E25" w:rsidRDefault="005D7F8F">
      <w:pPr>
        <w:spacing w:after="225"/>
        <w:jc w:val="center"/>
      </w:pPr>
      <w:r>
        <w:rPr>
          <w:b/>
          <w:color w:val="000000"/>
        </w:rPr>
        <w:t xml:space="preserve">о задуживању Републике Србије код NLB Komercijalnе bankе AD Beograd за потребе финансирања Пројекта изградњe државног пута IБ реда, деоница </w:t>
      </w:r>
      <w:r>
        <w:rPr>
          <w:b/>
          <w:color w:val="000000"/>
        </w:rPr>
        <w:t>брзе саобраћајнице: ауто-пут Е-75 Београд – Ниш (петља „Пожаревацˮ) – Пожаревац (обилазница) – Велико Градиште – Голубац (Дунавска магистрала)</w:t>
      </w:r>
    </w:p>
    <w:p w:rsidR="00951E25" w:rsidRDefault="005D7F8F">
      <w:pPr>
        <w:spacing w:after="120"/>
        <w:jc w:val="center"/>
      </w:pPr>
      <w:r>
        <w:rPr>
          <w:color w:val="000000"/>
        </w:rPr>
        <w:t>"Службени гласник РС", број 138 од 12. децембра 2022.</w:t>
      </w:r>
    </w:p>
    <w:p w:rsidR="00951E25" w:rsidRDefault="005D7F8F">
      <w:pPr>
        <w:spacing w:after="120"/>
        <w:jc w:val="center"/>
      </w:pPr>
      <w:r>
        <w:rPr>
          <w:color w:val="000000"/>
        </w:rPr>
        <w:t>Члан 1.</w:t>
      </w:r>
    </w:p>
    <w:p w:rsidR="00951E25" w:rsidRDefault="005D7F8F">
      <w:pPr>
        <w:spacing w:after="150"/>
      </w:pPr>
      <w:r>
        <w:rPr>
          <w:color w:val="000000"/>
        </w:rPr>
        <w:t>Република Србије се задужује код NLB Komercijalnе b</w:t>
      </w:r>
      <w:r>
        <w:rPr>
          <w:color w:val="000000"/>
        </w:rPr>
        <w:t>ankе AD Beograd за потребе финансирања Пројекта изградњe државног пута IБ реда, деоница брзе саобраћајнице: ауто-пут Е-75 Београд – Ниш (петља „Пожаревацˮ) – Пожаревац (обилазница) – Велико Градиште – Голубац (Дунавска магистрала).</w:t>
      </w:r>
    </w:p>
    <w:p w:rsidR="00951E25" w:rsidRDefault="005D7F8F">
      <w:pPr>
        <w:spacing w:after="120"/>
        <w:jc w:val="center"/>
      </w:pPr>
      <w:r>
        <w:rPr>
          <w:color w:val="000000"/>
        </w:rPr>
        <w:t>Члан 2.</w:t>
      </w:r>
    </w:p>
    <w:p w:rsidR="00951E25" w:rsidRDefault="005D7F8F">
      <w:pPr>
        <w:spacing w:after="150"/>
      </w:pPr>
      <w:r>
        <w:rPr>
          <w:color w:val="000000"/>
        </w:rPr>
        <w:t>Задуживање из чл</w:t>
      </w:r>
      <w:r>
        <w:rPr>
          <w:color w:val="000000"/>
        </w:rPr>
        <w:t>ана 1. овог закона врши се на основу Уговора о дугорочном инвестиционом кредиту, партија бр: 0041002091796, између Републике Србије и NLB Komercijalnе bankе AD Beograd, који је потписан у Београду 14. новембра 2022. године, који у оригиналу на српском јези</w:t>
      </w:r>
      <w:r>
        <w:rPr>
          <w:color w:val="000000"/>
        </w:rPr>
        <w:t>ку гласи:</w:t>
      </w:r>
    </w:p>
    <w:p w:rsidR="00951E25" w:rsidRDefault="005D7F8F">
      <w:pPr>
        <w:spacing w:after="120"/>
        <w:jc w:val="center"/>
      </w:pPr>
      <w:r>
        <w:rPr>
          <w:b/>
          <w:color w:val="000000"/>
        </w:rPr>
        <w:t>УГОВОР О ДУГОРОЧНОМ ИНВЕСТИЦИОНОМ КРЕДИТУ</w:t>
      </w:r>
      <w:r>
        <w:br/>
      </w:r>
      <w:r>
        <w:rPr>
          <w:b/>
          <w:color w:val="000000"/>
        </w:rPr>
        <w:t>ПАРТИЈА БР. 0041002091796</w:t>
      </w:r>
    </w:p>
    <w:p w:rsidR="00951E25" w:rsidRDefault="005D7F8F">
      <w:pPr>
        <w:spacing w:after="150"/>
      </w:pPr>
      <w:r>
        <w:rPr>
          <w:color w:val="000000"/>
        </w:rPr>
        <w:t> </w:t>
      </w:r>
    </w:p>
    <w:p w:rsidR="00951E25" w:rsidRDefault="005D7F8F">
      <w:pPr>
        <w:spacing w:after="150"/>
      </w:pPr>
      <w:r>
        <w:rPr>
          <w:color w:val="000000"/>
        </w:rPr>
        <w:t>Закључен у Београду, дана 14. новембар 2022. године, између следећих уговорних страна:</w:t>
      </w:r>
    </w:p>
    <w:p w:rsidR="00951E25" w:rsidRDefault="005D7F8F">
      <w:pPr>
        <w:spacing w:after="150"/>
      </w:pPr>
      <w:r>
        <w:rPr>
          <w:color w:val="000000"/>
        </w:rPr>
        <w:t>1. NLB KOMERCIJALNA BANKA AD BEOGRAD, Светог Саве 14, Београд, м.бр. 07737068, ПИБ 100001</w:t>
      </w:r>
      <w:r>
        <w:rPr>
          <w:color w:val="000000"/>
        </w:rPr>
        <w:t>931, Сектор за пословање са великим привредним субјектима, коју заступа Властимир Вуковић, председник Извршног одбора Банке (у даљем тексту: Банка)</w:t>
      </w:r>
    </w:p>
    <w:p w:rsidR="00951E25" w:rsidRDefault="005D7F8F">
      <w:pPr>
        <w:spacing w:after="150"/>
      </w:pPr>
      <w:r>
        <w:rPr>
          <w:color w:val="000000"/>
        </w:rPr>
        <w:t>и</w:t>
      </w:r>
    </w:p>
    <w:p w:rsidR="00951E25" w:rsidRDefault="005D7F8F">
      <w:pPr>
        <w:spacing w:after="150"/>
      </w:pPr>
      <w:r>
        <w:rPr>
          <w:color w:val="000000"/>
        </w:rPr>
        <w:t>2. РЕПУБЛИКА СРБИЈА, Кнеза Милоша 20, Београд, Савски Венац, Република Србија, коју у име Владе, као засту</w:t>
      </w:r>
      <w:r>
        <w:rPr>
          <w:color w:val="000000"/>
        </w:rPr>
        <w:t>пника Републике Србије, заступа Синиша Мали, потпредседник Владе и министар финансија (у даљем тексту: Зајмопримац).</w:t>
      </w:r>
    </w:p>
    <w:p w:rsidR="00951E25" w:rsidRDefault="005D7F8F">
      <w:pPr>
        <w:spacing w:after="150"/>
      </w:pPr>
      <w:r>
        <w:rPr>
          <w:color w:val="000000"/>
        </w:rPr>
        <w:t>Банка и Зајмопримац у даљем тексту заједнички означени као: Уговорне стране.</w:t>
      </w:r>
    </w:p>
    <w:p w:rsidR="00951E25" w:rsidRDefault="005D7F8F">
      <w:pPr>
        <w:spacing w:after="150"/>
      </w:pPr>
      <w:r>
        <w:rPr>
          <w:color w:val="000000"/>
        </w:rPr>
        <w:t>Уговорне стране су сагласне да на основу Комерцијалног уговора</w:t>
      </w:r>
      <w:r>
        <w:rPr>
          <w:color w:val="000000"/>
        </w:rPr>
        <w:t xml:space="preserve"> о пројектовању и извођењу радова на Пројекту за изградњу државног пута IБ реда, деоница брзе саобраћајнице: ауто-пут Е-75 Београд – Ниш (петља </w:t>
      </w:r>
      <w:r>
        <w:rPr>
          <w:color w:val="000000"/>
        </w:rPr>
        <w:lastRenderedPageBreak/>
        <w:t>„Пожаревац”) – Пожаревац (обилазница)  – Велико Градиште – Голубац (Дунавска магистрала), потписаног 28. августа</w:t>
      </w:r>
      <w:r>
        <w:rPr>
          <w:color w:val="000000"/>
        </w:rPr>
        <w:t xml:space="preserve"> 2021. године, са накнадним изменама и допунама (у даљем тексту: Пројекат), између:</w:t>
      </w:r>
    </w:p>
    <w:p w:rsidR="00951E25" w:rsidRDefault="005D7F8F">
      <w:pPr>
        <w:spacing w:after="150"/>
      </w:pPr>
      <w:r>
        <w:rPr>
          <w:color w:val="000000"/>
        </w:rPr>
        <w:t>– Владе Републике Србије, коју представља Министарство грађевинарства, саобраћаја и инфраструктуре, као Финансијера (Корисник кредита),</w:t>
      </w:r>
    </w:p>
    <w:p w:rsidR="00951E25" w:rsidRDefault="005D7F8F">
      <w:pPr>
        <w:spacing w:after="150"/>
      </w:pPr>
      <w:r>
        <w:rPr>
          <w:color w:val="000000"/>
        </w:rPr>
        <w:t>– привредног друштва „Коридори Србиј</w:t>
      </w:r>
      <w:r>
        <w:rPr>
          <w:color w:val="000000"/>
        </w:rPr>
        <w:t>е” д.о.о. Београд, као Инвеститора и</w:t>
      </w:r>
    </w:p>
    <w:p w:rsidR="00951E25" w:rsidRDefault="005D7F8F">
      <w:pPr>
        <w:spacing w:after="150"/>
      </w:pPr>
      <w:r>
        <w:rPr>
          <w:color w:val="000000"/>
        </w:rPr>
        <w:t>– привредног друштва China Shandong International Economic and Technical Cooperation Group Ltd. of Shandong Hi-Speed Group Co. Ltd Shandong Hi-Speed Group Mansion, No. 8, Long Ao North Road, Jinan, Shandong Province P.R</w:t>
      </w:r>
      <w:r>
        <w:rPr>
          <w:color w:val="000000"/>
        </w:rPr>
        <w:t>. China коју представља, Zhuang Yong у својству председавајућег, као Извођача радова,</w:t>
      </w:r>
    </w:p>
    <w:p w:rsidR="00951E25" w:rsidRDefault="005D7F8F">
      <w:pPr>
        <w:spacing w:after="150"/>
      </w:pPr>
      <w:r>
        <w:rPr>
          <w:color w:val="000000"/>
        </w:rPr>
        <w:t>а на основу члана 3. Закона о буџету Републике Србије за 2022. годину („Службени гласник РС”, број 110/21) и Закључка Владе 05 број 48-9077/2022-1 од 10. новембра 2022. г</w:t>
      </w:r>
      <w:r>
        <w:rPr>
          <w:color w:val="000000"/>
        </w:rPr>
        <w:t>одине, којим је усвојен Нацрт уговора о дугорочном инвестиционом кредиту између Републике Србије и Банке за потребе финансирања Пројекта, као и на основу закона о потврђивању наведеног задужења и након објављивања овог закона у „Службеном гласнику Републик</w:t>
      </w:r>
      <w:r>
        <w:rPr>
          <w:color w:val="000000"/>
        </w:rPr>
        <w:t>е Србије” (у даљем тексту: Службени гласник),</w:t>
      </w:r>
    </w:p>
    <w:p w:rsidR="00951E25" w:rsidRDefault="005D7F8F">
      <w:pPr>
        <w:spacing w:after="150"/>
      </w:pPr>
      <w:r>
        <w:rPr>
          <w:color w:val="000000"/>
        </w:rPr>
        <w:t>Банка одобрава Зајмопримцу, дугорочни инвестициони кредит у свему у складу са одредбама овог уговора о кредиту бр: 0041002091796 (у даљем тексту: Уговор) у износу који је уговорен.</w:t>
      </w:r>
    </w:p>
    <w:p w:rsidR="00951E25" w:rsidRDefault="005D7F8F">
      <w:pPr>
        <w:spacing w:after="150"/>
      </w:pPr>
      <w:r>
        <w:rPr>
          <w:color w:val="000000"/>
        </w:rPr>
        <w:t>Уговор гласи у свему како сле</w:t>
      </w:r>
      <w:r>
        <w:rPr>
          <w:color w:val="000000"/>
        </w:rPr>
        <w:t>ди:</w:t>
      </w:r>
    </w:p>
    <w:p w:rsidR="00951E25" w:rsidRDefault="005D7F8F">
      <w:pPr>
        <w:spacing w:after="120"/>
        <w:jc w:val="center"/>
      </w:pPr>
      <w:r>
        <w:rPr>
          <w:b/>
          <w:color w:val="000000"/>
        </w:rPr>
        <w:t>Члан 1.</w:t>
      </w:r>
      <w:r>
        <w:br/>
      </w:r>
      <w:r>
        <w:rPr>
          <w:b/>
          <w:color w:val="000000"/>
        </w:rPr>
        <w:t>Износ и валута кредита</w:t>
      </w:r>
    </w:p>
    <w:p w:rsidR="00951E25" w:rsidRDefault="005D7F8F">
      <w:pPr>
        <w:spacing w:after="150"/>
      </w:pPr>
      <w:r>
        <w:rPr>
          <w:color w:val="000000"/>
        </w:rPr>
        <w:t>1.1 Сагласно Одлуци надлежног тела Банке број 600/КО од 12. октобра 2022. године, Банка одобрава и ставља на располагање Зајмопримцу дугорочни инвестициони кредит у динарима у износу до РСД 16.000.000.000,00 (словима: шес</w:t>
      </w:r>
      <w:r>
        <w:rPr>
          <w:color w:val="000000"/>
        </w:rPr>
        <w:t xml:space="preserve">наестмилијардидинара) (у даљем тексту: Кредит), при чему су услови за његово одобрење дефинисани и ближе одређени у члану 4 Уговора, док ће наведени износ служити као основ за израчунавање таквих износа као што су дугована главница, камата, накнаде, као и </w:t>
      </w:r>
      <w:r>
        <w:rPr>
          <w:color w:val="000000"/>
        </w:rPr>
        <w:t>других износа дефинисаних овим уговором.</w:t>
      </w:r>
    </w:p>
    <w:p w:rsidR="00951E25" w:rsidRDefault="005D7F8F">
      <w:pPr>
        <w:spacing w:after="150"/>
      </w:pPr>
      <w:r>
        <w:rPr>
          <w:color w:val="000000"/>
        </w:rPr>
        <w:t>1.2 Уговорне стране су сагласне да се исплата и отплата свих релевантних износа, као што су обрачуната камата, накнаде, дугована главница и други износи дефинисани Уговором, врши у динарима.</w:t>
      </w:r>
    </w:p>
    <w:p w:rsidR="00951E25" w:rsidRDefault="005D7F8F">
      <w:pPr>
        <w:spacing w:after="150"/>
      </w:pPr>
      <w:r>
        <w:rPr>
          <w:color w:val="000000"/>
        </w:rPr>
        <w:t>1.3 Зајмопримац ће отпла</w:t>
      </w:r>
      <w:r>
        <w:rPr>
          <w:color w:val="000000"/>
        </w:rPr>
        <w:t>ћивати Кредит, тј. све плативе износе по Уговору као што су дугована главница, камата, повезани трошкови и сви други плативи износи, у складу са одредбама Уговора, благовремено и у потпуној сагласности са одредбама Уговора.</w:t>
      </w:r>
    </w:p>
    <w:p w:rsidR="00951E25" w:rsidRDefault="005D7F8F">
      <w:pPr>
        <w:spacing w:after="120"/>
        <w:jc w:val="center"/>
      </w:pPr>
      <w:r>
        <w:rPr>
          <w:b/>
          <w:color w:val="000000"/>
        </w:rPr>
        <w:lastRenderedPageBreak/>
        <w:t>Члан 2.</w:t>
      </w:r>
      <w:r>
        <w:br/>
      </w:r>
      <w:r>
        <w:rPr>
          <w:b/>
          <w:color w:val="000000"/>
        </w:rPr>
        <w:t>Ступање на снагу и перио</w:t>
      </w:r>
      <w:r>
        <w:rPr>
          <w:b/>
          <w:color w:val="000000"/>
        </w:rPr>
        <w:t>д расположивости средстава кредита</w:t>
      </w:r>
    </w:p>
    <w:p w:rsidR="00951E25" w:rsidRDefault="005D7F8F">
      <w:pPr>
        <w:spacing w:after="150"/>
      </w:pPr>
      <w:r>
        <w:rPr>
          <w:color w:val="000000"/>
        </w:rPr>
        <w:t xml:space="preserve">2.1 Уговор ступа на снагу и производи права и обавезе за Уговорне стране од дана када буде прописно потписан од стране овлашћених представника Уговорних страна и након објављивања у Службеном гласнику, у року који је </w:t>
      </w:r>
      <w:r>
        <w:rPr>
          <w:color w:val="000000"/>
        </w:rPr>
        <w:t>дефинисан законом о потврђивању предметног уговора (у даљем тексту: Датум ступања на снагу), с тим да уколико се наведени услови за ступање на снагу овог уговора не испуне најкасније до 30.09.2023. године, овај уговор неће производити правна дејства.</w:t>
      </w:r>
    </w:p>
    <w:p w:rsidR="00951E25" w:rsidRDefault="005D7F8F">
      <w:pPr>
        <w:spacing w:after="150"/>
      </w:pPr>
      <w:r>
        <w:rPr>
          <w:color w:val="000000"/>
        </w:rPr>
        <w:t>2.2 Б</w:t>
      </w:r>
      <w:r>
        <w:rPr>
          <w:color w:val="000000"/>
        </w:rPr>
        <w:t>анка се обавезује да средства Кредита стави на располагање Зајмопримцу у складу са одредбама Уговора, у року који почиње 2 (словима: два) радна дана (суботе, недеље и празници се не рачунају) од Датума ступања на снагу и истиче три године од Датума ступања</w:t>
      </w:r>
      <w:r>
        <w:rPr>
          <w:color w:val="000000"/>
        </w:rPr>
        <w:t xml:space="preserve"> на снагу (у даљем тексту описани период означен као: Период расположивости).</w:t>
      </w:r>
    </w:p>
    <w:p w:rsidR="00951E25" w:rsidRDefault="005D7F8F">
      <w:pPr>
        <w:spacing w:after="150"/>
      </w:pPr>
      <w:r>
        <w:rPr>
          <w:color w:val="000000"/>
        </w:rPr>
        <w:t xml:space="preserve">2.3 Истеком Периода расположивости, Банка се ослобађа обавезе да Зајмопримцу исплати у течај неискоришћена средства Кредита, при чему, у складу са дискреционим правом Банке исти </w:t>
      </w:r>
      <w:r>
        <w:rPr>
          <w:color w:val="000000"/>
        </w:rPr>
        <w:t>може бити, на основу одлуке надлежног органа Банке, уз обавезу закључења анекса овог уговора, продужен у писаној форми, а на основу претходног писаног захтева Зајмопримца, који Банка прими најкасније 15 (словима: петнаест) дана пре истека Периода расположи</w:t>
      </w:r>
      <w:r>
        <w:rPr>
          <w:color w:val="000000"/>
        </w:rPr>
        <w:t>вости.</w:t>
      </w:r>
    </w:p>
    <w:p w:rsidR="00951E25" w:rsidRDefault="005D7F8F">
      <w:pPr>
        <w:spacing w:after="120"/>
        <w:jc w:val="center"/>
      </w:pPr>
      <w:r>
        <w:rPr>
          <w:b/>
          <w:color w:val="000000"/>
        </w:rPr>
        <w:t>Члан 3.</w:t>
      </w:r>
      <w:r>
        <w:br/>
      </w:r>
      <w:r>
        <w:rPr>
          <w:b/>
          <w:color w:val="000000"/>
        </w:rPr>
        <w:t>Намена Кредита</w:t>
      </w:r>
    </w:p>
    <w:p w:rsidR="00951E25" w:rsidRDefault="005D7F8F">
      <w:pPr>
        <w:spacing w:after="150"/>
      </w:pPr>
      <w:r>
        <w:rPr>
          <w:color w:val="000000"/>
        </w:rPr>
        <w:t xml:space="preserve">3.1 Корисник кредита ће користити Кредит само за сврху финансирања Пројекта који се састоји од поддеонице 1: од km 0 + 000 до km 23 + 075, поддеонице 2: од km 23 + 075 до km 46 + 000 и  поддеонице 3: од km 46 + 000 до km 67 + </w:t>
      </w:r>
      <w:r>
        <w:rPr>
          <w:color w:val="000000"/>
        </w:rPr>
        <w:t>941 (у даљем тексту: Пројекат).</w:t>
      </w:r>
    </w:p>
    <w:p w:rsidR="00951E25" w:rsidRDefault="005D7F8F">
      <w:pPr>
        <w:spacing w:after="150"/>
      </w:pPr>
      <w:r>
        <w:rPr>
          <w:color w:val="000000"/>
        </w:rPr>
        <w:t>3.2 Банка неће сносити никакву одговорност за начин коришћења износа Кредита од стране Корисника кредита.</w:t>
      </w:r>
    </w:p>
    <w:p w:rsidR="00951E25" w:rsidRDefault="005D7F8F">
      <w:pPr>
        <w:spacing w:after="150"/>
      </w:pPr>
      <w:r>
        <w:rPr>
          <w:color w:val="000000"/>
        </w:rPr>
        <w:t xml:space="preserve">3.3 Корисник кредита се обавезује да на захтев Банке, у време и на начин који Банка одреди омогући контролу наменског </w:t>
      </w:r>
      <w:r>
        <w:rPr>
          <w:color w:val="000000"/>
        </w:rPr>
        <w:t>коришћења средстава Кредита најкасније у року од 15 (словима: петнаест) дана, од дана исплате сваке транше Кредита у течај, односно од дана када Банка затражи податке и документацију ради вршења такве контроле, достављањем документације (копије извода, изј</w:t>
      </w:r>
      <w:r>
        <w:rPr>
          <w:color w:val="000000"/>
        </w:rPr>
        <w:t>ава и сл.), којом ће оправдати намену одобреног Кредита по Уговору, уколико таква документација није претходно  достављена. Банка наведене обавезе може проверавати и пре повлачења средстава што не искључује контролу и праћење намене наведене у овом ставу.</w:t>
      </w:r>
    </w:p>
    <w:p w:rsidR="00951E25" w:rsidRDefault="005D7F8F">
      <w:pPr>
        <w:spacing w:after="120"/>
        <w:jc w:val="center"/>
      </w:pPr>
      <w:r>
        <w:rPr>
          <w:b/>
          <w:color w:val="000000"/>
        </w:rPr>
        <w:t>Члан 4</w:t>
      </w:r>
      <w:r>
        <w:br/>
      </w:r>
      <w:r>
        <w:rPr>
          <w:b/>
          <w:color w:val="000000"/>
        </w:rPr>
        <w:t>Одобравање Кредита</w:t>
      </w:r>
    </w:p>
    <w:p w:rsidR="00951E25" w:rsidRDefault="005D7F8F">
      <w:pPr>
        <w:spacing w:after="150"/>
      </w:pPr>
      <w:r>
        <w:rPr>
          <w:color w:val="000000"/>
        </w:rPr>
        <w:lastRenderedPageBreak/>
        <w:t xml:space="preserve">4.1 Након што описани услови у члану 5.1 Уговора буду у целости испуњени, Банка ће одобрити и ставити на располагање Кредит Зајмопримцу у року од 2 (словима: два) радна дана по пријему захтева за исплату Кредита у течај (у даљем </w:t>
      </w:r>
      <w:r>
        <w:rPr>
          <w:color w:val="000000"/>
        </w:rPr>
        <w:t>тексту: Захтев за исплату кредита) од Зајмопримца, издатог на меморандуму Министарства финансија Републике Србије (у даљем тексту: Министарство) у форми која је у свему сагласна форми датој у Прилогу 1 Уговора, прописно потписаног од стране овлашћеног заст</w:t>
      </w:r>
      <w:r>
        <w:rPr>
          <w:color w:val="000000"/>
        </w:rPr>
        <w:t>упника Зајмопримца и овереног службеним печатом Зајмопримца. Достављен Захтев за исплату кредита Банци од стране Зајмопримца сматраће се неопозивим, те ће Зајмопримац бити обавезан да изврши повлачење средстава. Банка ће имати потпуно дискреционо право да,</w:t>
      </w:r>
      <w:r>
        <w:rPr>
          <w:color w:val="000000"/>
        </w:rPr>
        <w:t xml:space="preserve"> у складу са својом слободном проценом и пословном политиком, омогући коришћење средстава Кредита и уколико неки од услова за исплату средстава Кредита у течај предвиђених у члану 5.1 Уговора нису испуњени.</w:t>
      </w:r>
    </w:p>
    <w:p w:rsidR="00951E25" w:rsidRDefault="005D7F8F">
      <w:pPr>
        <w:spacing w:after="150"/>
      </w:pPr>
      <w:r>
        <w:rPr>
          <w:color w:val="000000"/>
        </w:rPr>
        <w:t>4.2 Уз сваки Захтев за исплату кредита, Зајмоприм</w:t>
      </w:r>
      <w:r>
        <w:rPr>
          <w:color w:val="000000"/>
        </w:rPr>
        <w:t>ац је, преко Корисника кредита дужан да достави Банци оверене профактуре, фактуре, уговоре и оверене привремене/окончане ситуације у вези са наменом средстава Уговора, односно Кредита, заједно са Спецификацијом достављених профактура, фактура, уговора и ов</w:t>
      </w:r>
      <w:r>
        <w:rPr>
          <w:color w:val="000000"/>
        </w:rPr>
        <w:t>ерених ситуација у којој су наведена сва неопходна документа која служе тој намени, износи на које гласе, као и укупан збир, односно износ који је потребно исплатити из Кредита (у даљем тексту: Документација о намени средстава Кредита).</w:t>
      </w:r>
    </w:p>
    <w:p w:rsidR="00951E25" w:rsidRDefault="005D7F8F">
      <w:pPr>
        <w:spacing w:after="150"/>
      </w:pPr>
      <w:r>
        <w:rPr>
          <w:color w:val="000000"/>
        </w:rPr>
        <w:t>4.3 Током Периода р</w:t>
      </w:r>
      <w:r>
        <w:rPr>
          <w:color w:val="000000"/>
        </w:rPr>
        <w:t>асположивости, Банка ће одобрити повлачење средстава Кредита у више транши, сагласно Захтеву за исплату кредита у течај, при чему је минимални износ сваке транше РСД 12.000.000,00 (словима: дванаестмилионадинара).</w:t>
      </w:r>
    </w:p>
    <w:p w:rsidR="00951E25" w:rsidRDefault="005D7F8F">
      <w:pPr>
        <w:spacing w:after="150"/>
      </w:pPr>
      <w:r>
        <w:rPr>
          <w:color w:val="000000"/>
        </w:rPr>
        <w:t>4.4 Банка има право да Кредит, односно бил</w:t>
      </w:r>
      <w:r>
        <w:rPr>
          <w:color w:val="000000"/>
        </w:rPr>
        <w:t>о коју траншу Кредита не исплати у течај на основу Захтева за исплату кредита уколико је Зајмопримац у доцњи, односно уколико има доспеле, а неплаћене обавезе код Банке по овом уговору.</w:t>
      </w:r>
    </w:p>
    <w:p w:rsidR="00951E25" w:rsidRDefault="005D7F8F">
      <w:pPr>
        <w:spacing w:after="150"/>
      </w:pPr>
      <w:r>
        <w:rPr>
          <w:color w:val="000000"/>
        </w:rPr>
        <w:t>4.5 Банка ће обавестити Зајмопримца када релевантни износ Кредита буде</w:t>
      </w:r>
      <w:r>
        <w:rPr>
          <w:color w:val="000000"/>
        </w:rPr>
        <w:t xml:space="preserve"> исплаћен Зајмопримцу, у складу са његовим инструкцијама.</w:t>
      </w:r>
    </w:p>
    <w:p w:rsidR="00951E25" w:rsidRDefault="005D7F8F">
      <w:pPr>
        <w:spacing w:after="120"/>
        <w:jc w:val="center"/>
      </w:pPr>
      <w:r>
        <w:rPr>
          <w:b/>
          <w:color w:val="000000"/>
        </w:rPr>
        <w:t>Члан 5.</w:t>
      </w:r>
      <w:r>
        <w:br/>
      </w:r>
      <w:r>
        <w:rPr>
          <w:b/>
          <w:color w:val="000000"/>
        </w:rPr>
        <w:t>Претходни услови</w:t>
      </w:r>
    </w:p>
    <w:p w:rsidR="00951E25" w:rsidRDefault="005D7F8F">
      <w:pPr>
        <w:spacing w:after="150"/>
      </w:pPr>
      <w:r>
        <w:rPr>
          <w:color w:val="000000"/>
        </w:rPr>
        <w:t xml:space="preserve">5.1 Банка неће бити обавезна да одобри средства Зајмопримцу и Кориснику кредита из члана 1 Уговора пре него што Зајмопримац и Корисник кредита доставе Банци Документацију о </w:t>
      </w:r>
      <w:r>
        <w:rPr>
          <w:color w:val="000000"/>
        </w:rPr>
        <w:t>намени средстава Кредита у вези са овим послом, у складу са захтевима Банке, укључујући и посебно:</w:t>
      </w:r>
    </w:p>
    <w:p w:rsidR="00951E25" w:rsidRDefault="005D7F8F">
      <w:pPr>
        <w:spacing w:after="150"/>
      </w:pPr>
      <w:r>
        <w:rPr>
          <w:color w:val="000000"/>
        </w:rPr>
        <w:t>– Закључак Владе Републике Србије о задужењу/одобрењу нацрта уговора о кредиту,</w:t>
      </w:r>
    </w:p>
    <w:p w:rsidR="00951E25" w:rsidRDefault="005D7F8F">
      <w:pPr>
        <w:spacing w:after="150"/>
      </w:pPr>
      <w:r>
        <w:rPr>
          <w:color w:val="000000"/>
        </w:rPr>
        <w:lastRenderedPageBreak/>
        <w:t>– потписе лица овлашћених за заступање Зајмопримца и Корисника кредита, а све</w:t>
      </w:r>
      <w:r>
        <w:rPr>
          <w:color w:val="000000"/>
        </w:rPr>
        <w:t xml:space="preserve"> након објављивања и ступања на правну снагу закона о одобрењу наведеног задужења које је предмет Уговора у Службеном гласнику,</w:t>
      </w:r>
    </w:p>
    <w:p w:rsidR="00951E25" w:rsidRDefault="005D7F8F">
      <w:pPr>
        <w:spacing w:after="150"/>
      </w:pPr>
      <w:r>
        <w:rPr>
          <w:color w:val="000000"/>
        </w:rPr>
        <w:t>– правоснажну грађевинску дозволу за Пројекат чија се изградња финансира средствима овог кредита, односно привремену грађевинску</w:t>
      </w:r>
      <w:r>
        <w:rPr>
          <w:color w:val="000000"/>
        </w:rPr>
        <w:t xml:space="preserve"> дозволу за припремне радове у вези Пројекта чија се изградња финансира средствима овог кредита, а за које се издаје привремена грађевинска дозвола.</w:t>
      </w:r>
    </w:p>
    <w:p w:rsidR="00951E25" w:rsidRDefault="005D7F8F">
      <w:pPr>
        <w:spacing w:after="150"/>
      </w:pPr>
      <w:r>
        <w:rPr>
          <w:color w:val="000000"/>
        </w:rPr>
        <w:t>5.2 Банка ће обавестити Зајмопримца и Корисника кредита када сви горњи услови буду у целости испуњени и бић</w:t>
      </w:r>
      <w:r>
        <w:rPr>
          <w:color w:val="000000"/>
        </w:rPr>
        <w:t>е обавезна да реализује Кредит, у складу са одредбама Уговора, у износу који Зајмопримац захтева, након тог обавештења и након што Зајмопримац достави Банци Захтев за исплату кредита, као што је наведено у члану 4. овог уговора.</w:t>
      </w:r>
    </w:p>
    <w:p w:rsidR="00951E25" w:rsidRDefault="005D7F8F">
      <w:pPr>
        <w:spacing w:after="150"/>
      </w:pPr>
      <w:r>
        <w:rPr>
          <w:color w:val="000000"/>
        </w:rPr>
        <w:t xml:space="preserve">5.3 Ако Банка стави Кредит </w:t>
      </w:r>
      <w:r>
        <w:rPr>
          <w:color w:val="000000"/>
        </w:rPr>
        <w:t>на располагање Зајмопримцу без пријема свих релевантних докумената, то неће бити тумачено као одрицање од било које од одредби овог уговора.</w:t>
      </w:r>
    </w:p>
    <w:p w:rsidR="00951E25" w:rsidRDefault="005D7F8F">
      <w:pPr>
        <w:spacing w:after="120"/>
        <w:jc w:val="center"/>
      </w:pPr>
      <w:r>
        <w:rPr>
          <w:b/>
          <w:color w:val="000000"/>
        </w:rPr>
        <w:t>Члан 6.</w:t>
      </w:r>
      <w:r>
        <w:br/>
      </w:r>
      <w:r>
        <w:rPr>
          <w:b/>
          <w:color w:val="000000"/>
        </w:rPr>
        <w:t>Камата и плаћање Камате</w:t>
      </w:r>
    </w:p>
    <w:p w:rsidR="00951E25" w:rsidRDefault="005D7F8F">
      <w:pPr>
        <w:spacing w:after="150"/>
      </w:pPr>
      <w:r>
        <w:rPr>
          <w:color w:val="000000"/>
        </w:rPr>
        <w:t>6.1 Зајмопримац се обавезује да плаћа камату на средства Кредита која су му стављен</w:t>
      </w:r>
      <w:r>
        <w:rPr>
          <w:color w:val="000000"/>
        </w:rPr>
        <w:t>а на располагање, по номиналној каматној стопи која износи BELIBOR 3М + 3,85% на годишњем нивоу. Камата ће бити обрачунавана применом пропорционалне методе на годишњем нивоу (у даљем тексту: Камата), на бази стварног броја протеклих дана, на бази месеца од</w:t>
      </w:r>
      <w:r>
        <w:rPr>
          <w:color w:val="000000"/>
        </w:rPr>
        <w:t xml:space="preserve"> 28–31 дан и године од 360 дана и доспева за наплату тромесечно (у даљем тексту: Каматни период), односно биће обрачунавана на износ дуговања Зајмопримца. Први Каматни период тече почев од дана првог преноса средстава на Рачун Зајмопримца до Датума доспећа</w:t>
      </w:r>
      <w:r>
        <w:rPr>
          <w:color w:val="000000"/>
        </w:rPr>
        <w:t xml:space="preserve"> рате/камате. Сваки следећи каматни период започиње наредног дана након последњег дана претходног каматног периода, а завршава се првим следећим датумом доспећа рате/камате. Датуми доспећа рате/камате су 05.01, 05.04, 05.07. и 05.10. сваке календарске годи</w:t>
      </w:r>
      <w:r>
        <w:rPr>
          <w:color w:val="000000"/>
        </w:rPr>
        <w:t>не закључно са датумом коначне отплате, с тим да отплата кредита почиње након истека Периода почека дефинисаног у члану 8 Уговора, а завршава се са датумом коначне отплате (датум када истиче до 84 месеца од датума истека Периода почека).</w:t>
      </w:r>
    </w:p>
    <w:p w:rsidR="00951E25" w:rsidRDefault="005D7F8F">
      <w:pPr>
        <w:spacing w:after="150"/>
      </w:pPr>
      <w:r>
        <w:rPr>
          <w:color w:val="000000"/>
        </w:rPr>
        <w:t>6.2 Усклађивање ка</w:t>
      </w:r>
      <w:r>
        <w:rPr>
          <w:color w:val="000000"/>
        </w:rPr>
        <w:t>матне стопе са висином 3М BELIBOR-а врши се на датум првог пуштања кредита у коришћење, а након тога на почетку сваког каматног периода на фиксне датуме петог у месецу.  Вредност 3М BELIBOR-а се примењује за обрачун камате за све месеце у тромесечју који с</w:t>
      </w:r>
      <w:r>
        <w:rPr>
          <w:color w:val="000000"/>
        </w:rPr>
        <w:t>леди након датума усклађивања. При обрачуну камате за први каматни период примењује се вредност 3М BELIBOR-а објављеног на датум првог преноса средстава на рачун Зајмопримца.</w:t>
      </w:r>
    </w:p>
    <w:p w:rsidR="00951E25" w:rsidRDefault="005D7F8F">
      <w:pPr>
        <w:spacing w:after="150"/>
      </w:pPr>
      <w:r>
        <w:rPr>
          <w:color w:val="000000"/>
        </w:rPr>
        <w:lastRenderedPageBreak/>
        <w:t>6.3 Сваки Каматни период траје 3 (словима: три) месеца, те камата доспева за плаћ</w:t>
      </w:r>
      <w:r>
        <w:rPr>
          <w:color w:val="000000"/>
        </w:rPr>
        <w:t>ање тромесечно, а сходно Плану отплате Кредита, који чини саставни део Уговора. Обрачун Камате се, у случају завршетка Каматног периода у суботу, недељу, државни или верски празник помера на први наредни радни дан.</w:t>
      </w:r>
    </w:p>
    <w:p w:rsidR="00951E25" w:rsidRDefault="005D7F8F">
      <w:pPr>
        <w:spacing w:after="150"/>
      </w:pPr>
      <w:r>
        <w:rPr>
          <w:color w:val="000000"/>
        </w:rPr>
        <w:t>6.4 Саставни део овог уговора чине Захтев</w:t>
      </w:r>
      <w:r>
        <w:rPr>
          <w:color w:val="000000"/>
        </w:rPr>
        <w:t xml:space="preserve"> за исплату Кредита, изложен у Прилогу 1, План отплате Кредита, које Банка уручује Зајмопримцу лично или доставља Зајмопримцу препоручено на адресу из члана 13. овог уговора даном преноса средстава кредита и Након истека Периода расположивости, односно кад</w:t>
      </w:r>
      <w:r>
        <w:rPr>
          <w:color w:val="000000"/>
        </w:rPr>
        <w:t>а сва средства кредита буду искоришћена, Зајмопримац је дужан да потпише такав важећи План отплате, а у случају достављања препоручено на адресу из члана 13. овог уговора дужан је да потписане примерке достави Банци у року од 7 (словима: седам) радних дана</w:t>
      </w:r>
      <w:r>
        <w:rPr>
          <w:color w:val="000000"/>
        </w:rPr>
        <w:t xml:space="preserve"> од дана достављања.</w:t>
      </w:r>
    </w:p>
    <w:p w:rsidR="00951E25" w:rsidRDefault="005D7F8F">
      <w:pPr>
        <w:spacing w:after="120"/>
        <w:jc w:val="center"/>
      </w:pPr>
      <w:r>
        <w:rPr>
          <w:b/>
          <w:color w:val="000000"/>
        </w:rPr>
        <w:t>Члан 7.</w:t>
      </w:r>
      <w:r>
        <w:br/>
      </w:r>
      <w:r>
        <w:rPr>
          <w:b/>
          <w:color w:val="000000"/>
        </w:rPr>
        <w:t>Накнаде и трошкови</w:t>
      </w:r>
    </w:p>
    <w:p w:rsidR="00951E25" w:rsidRDefault="005D7F8F">
      <w:pPr>
        <w:spacing w:after="150"/>
      </w:pPr>
      <w:r>
        <w:rPr>
          <w:color w:val="000000"/>
        </w:rPr>
        <w:t>7.1 Накнада за обраду захтева за коришћење средстава Кредита</w:t>
      </w:r>
    </w:p>
    <w:p w:rsidR="00951E25" w:rsidRDefault="005D7F8F">
      <w:pPr>
        <w:spacing w:after="150"/>
      </w:pPr>
      <w:r>
        <w:rPr>
          <w:color w:val="000000"/>
        </w:rPr>
        <w:t>Зајмопримац је обавезан да одмах по пријему обрачуна плати Банци накнаду за обраду захтева за коришћење средстава Кредита, предвиђену Тарифом накна</w:t>
      </w:r>
      <w:r>
        <w:rPr>
          <w:color w:val="000000"/>
        </w:rPr>
        <w:t>да за услуге Банке у висини од 0,30% од износа Кредита одређеног у члану 1. овог уговора, а која доспева за плаћање на датум првог повлачења износа Кредита и платива је у динарима из средстава Зајмопримца.</w:t>
      </w:r>
    </w:p>
    <w:p w:rsidR="00951E25" w:rsidRDefault="005D7F8F">
      <w:pPr>
        <w:spacing w:after="150"/>
      </w:pPr>
      <w:r>
        <w:rPr>
          <w:color w:val="000000"/>
        </w:rPr>
        <w:t>7.2 Накнада за неискоришћена средства Кредита</w:t>
      </w:r>
    </w:p>
    <w:p w:rsidR="00951E25" w:rsidRDefault="005D7F8F">
      <w:pPr>
        <w:spacing w:after="150"/>
      </w:pPr>
      <w:r>
        <w:rPr>
          <w:color w:val="000000"/>
        </w:rPr>
        <w:t>Зајмопримац је обавезан да Банци плаћа накнаду за неискоришћена средства Кредита, која ће бити обрачунавана полугодишње на неискоришћени износ Кредита по стопи од 0,30% на годишњем нивоу, почевши од Датума ступања на снагу Уговора, а у складу са његовим од</w:t>
      </w:r>
      <w:r>
        <w:rPr>
          <w:color w:val="000000"/>
        </w:rPr>
        <w:t>редбама. Предметна накнада ће бити обрачунавана применом пропорционалне методе на годишњем нивоу, на бази стварног броја протеклих дана, на бази месеца од 28–31 дан и године од 360 дана и доспева за плаћање полугодишње, 5. јануара и 5. јула почев од Датума</w:t>
      </w:r>
      <w:r>
        <w:rPr>
          <w:color w:val="000000"/>
        </w:rPr>
        <w:t xml:space="preserve"> ступања на снагу Уговора па све до коришћења одобреног кредита у целости или истека Периода расположивости.</w:t>
      </w:r>
    </w:p>
    <w:p w:rsidR="00951E25" w:rsidRDefault="005D7F8F">
      <w:pPr>
        <w:spacing w:after="150"/>
      </w:pPr>
      <w:r>
        <w:rPr>
          <w:color w:val="000000"/>
        </w:rPr>
        <w:t>7.3 Накнада за превремену отплату Кредита</w:t>
      </w:r>
    </w:p>
    <w:p w:rsidR="00951E25" w:rsidRDefault="005D7F8F">
      <w:pPr>
        <w:spacing w:after="150"/>
      </w:pPr>
      <w:r>
        <w:rPr>
          <w:color w:val="000000"/>
        </w:rPr>
        <w:t>Зајмопримац је обавезан да у случају превремене отплате Кредита плати Банци накнаду за превремену отплату</w:t>
      </w:r>
      <w:r>
        <w:rPr>
          <w:color w:val="000000"/>
        </w:rPr>
        <w:t xml:space="preserve"> у висини од 1.50% од износа Кредита који се превремено отплаћује.</w:t>
      </w:r>
    </w:p>
    <w:p w:rsidR="00951E25" w:rsidRDefault="005D7F8F">
      <w:pPr>
        <w:spacing w:after="150"/>
      </w:pPr>
      <w:r>
        <w:rPr>
          <w:color w:val="000000"/>
        </w:rPr>
        <w:t>7.4 Текући трошкови</w:t>
      </w:r>
    </w:p>
    <w:p w:rsidR="00951E25" w:rsidRDefault="005D7F8F">
      <w:pPr>
        <w:spacing w:after="150"/>
      </w:pPr>
      <w:r>
        <w:rPr>
          <w:color w:val="000000"/>
        </w:rPr>
        <w:t xml:space="preserve">Зајмопримац ће, на захтев, платити Банци за све време трајања овог кредита, све стварне трошкове, не рачунајући трошкове припреме кредита </w:t>
      </w:r>
      <w:r>
        <w:rPr>
          <w:color w:val="000000"/>
        </w:rPr>
        <w:lastRenderedPageBreak/>
        <w:t>до подношења захтева за повлаче</w:t>
      </w:r>
      <w:r>
        <w:rPr>
          <w:color w:val="000000"/>
        </w:rPr>
        <w:t>ње, уколико их буде, односно уколико их је Банка поднела.</w:t>
      </w:r>
    </w:p>
    <w:p w:rsidR="00951E25" w:rsidRDefault="005D7F8F">
      <w:pPr>
        <w:spacing w:after="120"/>
        <w:jc w:val="center"/>
      </w:pPr>
      <w:r>
        <w:rPr>
          <w:b/>
          <w:color w:val="000000"/>
        </w:rPr>
        <w:t>Члан 8.</w:t>
      </w:r>
      <w:r>
        <w:br/>
      </w:r>
      <w:r>
        <w:rPr>
          <w:b/>
          <w:color w:val="000000"/>
        </w:rPr>
        <w:t>Отплата главнице Кредита и рок отплате Кредита</w:t>
      </w:r>
    </w:p>
    <w:p w:rsidR="00951E25" w:rsidRDefault="005D7F8F">
      <w:pPr>
        <w:spacing w:after="150"/>
      </w:pPr>
      <w:r>
        <w:rPr>
          <w:color w:val="000000"/>
        </w:rPr>
        <w:t>8.1 Уговорне стране сагласно утврђују да је Зајмопримац обавезан да отплату главнице Кредита извршава у једнаким тромесечним ратама. Отплата гл</w:t>
      </w:r>
      <w:r>
        <w:rPr>
          <w:color w:val="000000"/>
        </w:rPr>
        <w:t>авнице вршиће се у 28 једнаких рата, сваког 05.01, 05.04, 05.07. и 05.10, у периоду трајања уговора о кредиту, а након истека грејс периода, који траје до 3  године од Датума ступања на снагу (у даљем тексту: Период почека), односно сходно Плану отплате Кр</w:t>
      </w:r>
      <w:r>
        <w:rPr>
          <w:color w:val="000000"/>
        </w:rPr>
        <w:t>едита као саставном делу Уговора, при чему је крајњи рок отплате Кредита 10 година од Датума ступања на снагу. Банка је дужна да достави Зајмопримцу Обавештење о плаћању обавеза по основу главног дуга, камате и/или накнада 7 (словима: седам) радних дана пр</w:t>
      </w:r>
      <w:r>
        <w:rPr>
          <w:color w:val="000000"/>
        </w:rPr>
        <w:t>е Дана доспећа. Веродостојан доказ о испуњењу новчаних обавеза Зајмопримца, односно о висини потраживања Банке по овом уговору представља Извештај о извршеним плаћањима.</w:t>
      </w:r>
    </w:p>
    <w:p w:rsidR="00951E25" w:rsidRDefault="005D7F8F">
      <w:pPr>
        <w:spacing w:after="150"/>
      </w:pPr>
      <w:r>
        <w:rPr>
          <w:color w:val="000000"/>
        </w:rPr>
        <w:t>8.2 Зајмопримац је сагласан и преузима обавезу да на доспеле, а неплаћене износе дугов</w:t>
      </w:r>
      <w:r>
        <w:rPr>
          <w:color w:val="000000"/>
        </w:rPr>
        <w:t>ане главнице и камате утврђене у складу са одредбама Уговора плати затезну камату, дефинисану у члану 11. Уговора, обрачунату почев од датума доспећа конкретне неизмирене обавезе закључно са датумом коначне отплате исте.</w:t>
      </w:r>
    </w:p>
    <w:p w:rsidR="00951E25" w:rsidRDefault="005D7F8F">
      <w:pPr>
        <w:spacing w:after="150"/>
      </w:pPr>
      <w:r>
        <w:rPr>
          <w:color w:val="000000"/>
        </w:rPr>
        <w:t>8.3 Банка задржава право да по приј</w:t>
      </w:r>
      <w:r>
        <w:rPr>
          <w:color w:val="000000"/>
        </w:rPr>
        <w:t>ему захтева Зајмопримца, а на основу претходно достављеног писаног захтева Зајмопримца, као и на основу позитивне  одлуке надлежног тела Банке, одобри продужење крајњег рока отплате Кредита, уколико по процени Банке сви услови за доношење такве одлуке буду</w:t>
      </w:r>
      <w:r>
        <w:rPr>
          <w:color w:val="000000"/>
        </w:rPr>
        <w:t xml:space="preserve"> испуњени.</w:t>
      </w:r>
    </w:p>
    <w:p w:rsidR="00951E25" w:rsidRDefault="005D7F8F">
      <w:pPr>
        <w:spacing w:after="150"/>
      </w:pPr>
      <w:r>
        <w:rPr>
          <w:color w:val="000000"/>
        </w:rPr>
        <w:t>8.4 Превремена отплата</w:t>
      </w:r>
    </w:p>
    <w:p w:rsidR="00951E25" w:rsidRDefault="005D7F8F">
      <w:pPr>
        <w:spacing w:after="150"/>
      </w:pPr>
      <w:r>
        <w:rPr>
          <w:color w:val="000000"/>
        </w:rPr>
        <w:t>8.4.1 Зајмопримац има право да средства Кредита отплати пре истека рока отплате Кредита, о чему је дужан да писаним путем обавести Банку најмање 2 (словима: два) радна дана унапред (Захтев за превремену отплату). Обавештењ</w:t>
      </w:r>
      <w:r>
        <w:rPr>
          <w:color w:val="000000"/>
        </w:rPr>
        <w:t>е Зајмопримца из става 1 овог члана је неопозиво од тренутка пријема обавештења од стране Банке.</w:t>
      </w:r>
    </w:p>
    <w:p w:rsidR="00951E25" w:rsidRDefault="005D7F8F">
      <w:pPr>
        <w:spacing w:after="150"/>
      </w:pPr>
      <w:r>
        <w:rPr>
          <w:color w:val="000000"/>
        </w:rPr>
        <w:t>8.4.2 На дан превремене отплате, као што је дефинисано у претходном ставу, Зајмопримац је дужан да плати Банци обрачунату, а неплаћену Камату на дуговану главн</w:t>
      </w:r>
      <w:r>
        <w:rPr>
          <w:color w:val="000000"/>
        </w:rPr>
        <w:t>ицу закључно са даном превремене отплате, као и Накнаду за превремену отплату у складу са чланом 7 тачком 7.3. овог уговора.</w:t>
      </w:r>
    </w:p>
    <w:p w:rsidR="00951E25" w:rsidRDefault="005D7F8F">
      <w:pPr>
        <w:spacing w:after="150"/>
      </w:pPr>
      <w:r>
        <w:rPr>
          <w:color w:val="000000"/>
        </w:rPr>
        <w:t>8.5 Доцња Зајмопримца</w:t>
      </w:r>
    </w:p>
    <w:p w:rsidR="00951E25" w:rsidRDefault="005D7F8F">
      <w:pPr>
        <w:spacing w:after="150"/>
      </w:pPr>
      <w:r>
        <w:rPr>
          <w:color w:val="000000"/>
        </w:rPr>
        <w:t>8.5.1 Уколико Зајмопримац падне у доцњу, односно не испуни обавезе у року од 7 (словима: седам) радних дана о</w:t>
      </w:r>
      <w:r>
        <w:rPr>
          <w:color w:val="000000"/>
        </w:rPr>
        <w:t xml:space="preserve">д Датума доспећа, а у вези са испуњењем било које обавезе утврђене овим уговором, обавезан је платити </w:t>
      </w:r>
      <w:r>
        <w:rPr>
          <w:color w:val="000000"/>
        </w:rPr>
        <w:lastRenderedPageBreak/>
        <w:t>Банци доспели, а неизмирени износ увећан за затезну односно уговорену камату, сагласно члану 11. Уговора обрачунату до датума коначне отплате.</w:t>
      </w:r>
    </w:p>
    <w:p w:rsidR="00951E25" w:rsidRDefault="005D7F8F">
      <w:pPr>
        <w:spacing w:after="150"/>
      </w:pPr>
      <w:r>
        <w:rPr>
          <w:color w:val="000000"/>
        </w:rPr>
        <w:t>8.6 Нето пл</w:t>
      </w:r>
      <w:r>
        <w:rPr>
          <w:color w:val="000000"/>
        </w:rPr>
        <w:t>аћање</w:t>
      </w:r>
    </w:p>
    <w:p w:rsidR="00951E25" w:rsidRDefault="005D7F8F">
      <w:pPr>
        <w:spacing w:after="150"/>
      </w:pPr>
      <w:r>
        <w:rPr>
          <w:color w:val="000000"/>
        </w:rPr>
        <w:t>Зајмопримац је обавезан да све своје новчане обавезе које могу настати у вези са Уговором плати Банци у нето износу, узевши у обзир да уколико би се било какав порез или одбитак морао одузети од било којих износа плативих од стране Зајмопримца по Уго</w:t>
      </w:r>
      <w:r>
        <w:rPr>
          <w:color w:val="000000"/>
        </w:rPr>
        <w:t>вору, Зајмопримац преузима обавезу да плати такве додатне износе који могу бити потребни да би Банка примила нето износ који је једнак пуном износу који би примила да уплата није опорезована.</w:t>
      </w:r>
    </w:p>
    <w:p w:rsidR="00951E25" w:rsidRDefault="005D7F8F">
      <w:pPr>
        <w:spacing w:after="150"/>
      </w:pPr>
      <w:r>
        <w:rPr>
          <w:color w:val="000000"/>
        </w:rPr>
        <w:t>8.7 Непотпуна плаћања</w:t>
      </w:r>
    </w:p>
    <w:p w:rsidR="00951E25" w:rsidRDefault="005D7F8F">
      <w:pPr>
        <w:spacing w:after="150"/>
      </w:pPr>
      <w:r>
        <w:rPr>
          <w:color w:val="000000"/>
        </w:rPr>
        <w:t>У случају делимичног плаћања обавезе по ов</w:t>
      </w:r>
      <w:r>
        <w:rPr>
          <w:color w:val="000000"/>
        </w:rPr>
        <w:t>ом Кредиту, распоред уплата ће бити такав да се прво наплаћују најстарија потраживања и то тако што се прво наплаћују споредна потраживања, укључујући обрачунате накнаде, затезна камата и Камата, а затим главница средстава Кредита.</w:t>
      </w:r>
    </w:p>
    <w:p w:rsidR="00951E25" w:rsidRDefault="005D7F8F">
      <w:pPr>
        <w:spacing w:after="120"/>
        <w:jc w:val="center"/>
      </w:pPr>
      <w:r>
        <w:rPr>
          <w:b/>
          <w:color w:val="000000"/>
        </w:rPr>
        <w:t>Члан 9.</w:t>
      </w:r>
      <w:r>
        <w:br/>
      </w:r>
      <w:r>
        <w:rPr>
          <w:b/>
          <w:color w:val="000000"/>
        </w:rPr>
        <w:t xml:space="preserve">Обавезе </w:t>
      </w:r>
      <w:r>
        <w:rPr>
          <w:b/>
          <w:color w:val="000000"/>
        </w:rPr>
        <w:t>Зајмопримца и Корисника кредита</w:t>
      </w:r>
    </w:p>
    <w:p w:rsidR="00951E25" w:rsidRDefault="005D7F8F">
      <w:pPr>
        <w:spacing w:after="150"/>
      </w:pPr>
      <w:r>
        <w:rPr>
          <w:color w:val="000000"/>
        </w:rPr>
        <w:t>9.1. Зајмопримац и/или Корисник кредита се обавезују:</w:t>
      </w:r>
    </w:p>
    <w:p w:rsidR="00951E25" w:rsidRDefault="005D7F8F">
      <w:pPr>
        <w:spacing w:after="150"/>
      </w:pPr>
      <w:r>
        <w:rPr>
          <w:color w:val="000000"/>
        </w:rPr>
        <w:t>1) да ће обавештавати Банку о свакој промени лица овлашћеног за заступање, као и о свакој промени лица овлашћеног за располагање новчаним средствима Корисника кредита, од</w:t>
      </w:r>
      <w:r>
        <w:rPr>
          <w:color w:val="000000"/>
        </w:rPr>
        <w:t>мах по настанку истих;</w:t>
      </w:r>
    </w:p>
    <w:p w:rsidR="00951E25" w:rsidRDefault="005D7F8F">
      <w:pPr>
        <w:spacing w:after="150"/>
      </w:pPr>
      <w:r>
        <w:rPr>
          <w:color w:val="000000"/>
        </w:rPr>
        <w:t>2) да гарантује Банци најмање равноправно третирање – рангирање њених потраживања из Уговора са осталим својим обавезама према другим повериоцима, те да ће сходно томе извршење обавеза које има према Банци бити једнако рангирано у од</w:t>
      </w:r>
      <w:r>
        <w:rPr>
          <w:color w:val="000000"/>
        </w:rPr>
        <w:t>носу на све друге обавезе Корисника кредита и Зајмопримца;</w:t>
      </w:r>
    </w:p>
    <w:p w:rsidR="00951E25" w:rsidRDefault="005D7F8F">
      <w:pPr>
        <w:spacing w:after="150"/>
      </w:pPr>
      <w:r>
        <w:rPr>
          <w:color w:val="000000"/>
        </w:rPr>
        <w:t>3) да ће, у случају да буде кредитиран од стране другог кредитора, коме ће депоновати било које средство обезбеђења или пружити било какву другу повољност, обезбедити Банци равноправан статус у том</w:t>
      </w:r>
      <w:r>
        <w:rPr>
          <w:color w:val="000000"/>
        </w:rPr>
        <w:t xml:space="preserve"> смислу, уколико она то затражи;</w:t>
      </w:r>
    </w:p>
    <w:p w:rsidR="00951E25" w:rsidRDefault="005D7F8F">
      <w:pPr>
        <w:spacing w:after="150"/>
      </w:pPr>
      <w:r>
        <w:rPr>
          <w:color w:val="000000"/>
        </w:rPr>
        <w:t>4) да своје пословање обавља искључиво у складу са важећим прописима о заштити животне средине, здрављу и заштити на раду, заштити културне баштине, заштити деце и заштити од принудног рада, да поштује правила и законске пр</w:t>
      </w:r>
      <w:r>
        <w:rPr>
          <w:color w:val="000000"/>
        </w:rPr>
        <w:t>описе, укључујући међународне прописе, конвенције и протоколе о заштити животне средине, заштити на раду, заштити културне баштине, заштити деце, заштити од принудног рада, принципима и правима на рад, који су правно обавезујући за Републику Србију;</w:t>
      </w:r>
    </w:p>
    <w:p w:rsidR="00951E25" w:rsidRDefault="005D7F8F">
      <w:pPr>
        <w:spacing w:after="150"/>
      </w:pPr>
      <w:r>
        <w:rPr>
          <w:color w:val="000000"/>
        </w:rPr>
        <w:t xml:space="preserve">5) да </w:t>
      </w:r>
      <w:r>
        <w:rPr>
          <w:color w:val="000000"/>
        </w:rPr>
        <w:t xml:space="preserve">ће осигурати да је Пројекат усклађен са свим мерама и захтевима предвиђеним Студијом о процени утицаја на животну средину за поддеоницу 1: од km 0 + 000 до km 23 + 075 израђену од стране Института за путеве АД </w:t>
      </w:r>
      <w:r>
        <w:rPr>
          <w:color w:val="000000"/>
        </w:rPr>
        <w:lastRenderedPageBreak/>
        <w:t>Београд, број 10-10862/3 од 17.12.2020, Студиј</w:t>
      </w:r>
      <w:r>
        <w:rPr>
          <w:color w:val="000000"/>
        </w:rPr>
        <w:t>ом о процени утицаја на животну средину за поддеоницу 2: од km 23 + 075 до km 46 + 000 израђену од стране Института за путеве АД Београд број 10-1396/3 као и Студијом о процени утицаја на животну средину за поддеоницу 3: од km 46 + 000 до km 67 + 941 за ко</w:t>
      </w:r>
      <w:r>
        <w:rPr>
          <w:color w:val="000000"/>
        </w:rPr>
        <w:t>ју тек треба исходовати одобрење Министарства заштите животне средине, узимајући у обзир све релевантне МИГА стандарде учинка за еколошку и социјалну одрживост (октобар 2013) који су наведени у Прилогу бр. 2 овог уговора. Усклађеност се посебно односи на с</w:t>
      </w:r>
      <w:r>
        <w:rPr>
          <w:color w:val="000000"/>
        </w:rPr>
        <w:t>ве мере и захтеве предвиђене у поглављима 8 и 9 Студије о процени утицаја на животну средину за све три поддеонице Пројекта;</w:t>
      </w:r>
    </w:p>
    <w:p w:rsidR="00951E25" w:rsidRDefault="005D7F8F">
      <w:pPr>
        <w:spacing w:after="150"/>
      </w:pPr>
      <w:r>
        <w:rPr>
          <w:color w:val="000000"/>
        </w:rPr>
        <w:t>6) да ће обавестити Банку о било ком инциденту еколошке природе (укључујући без ограничења било какву експлозију, изливање или неср</w:t>
      </w:r>
      <w:r>
        <w:rPr>
          <w:color w:val="000000"/>
        </w:rPr>
        <w:t>ећу на радном месту која резултира смрћу, озбиљним или вишеструким повредама или материјално значајном контаминацијом животне средине) или било ком инциденту социјалне природе (укључујући без ограничења било какве насилне радничке немире или спорове са лок</w:t>
      </w:r>
      <w:r>
        <w:rPr>
          <w:color w:val="000000"/>
        </w:rPr>
        <w:t>алним заједницама), који су се догодили у вези са активностима Корисника кредита, што има материјално негативан утицај на животну средину, здравље или сигурност. Корисник кредита ће доставити информације о свим инцидентима, укључујући и податке о планирани</w:t>
      </w:r>
      <w:r>
        <w:rPr>
          <w:color w:val="000000"/>
        </w:rPr>
        <w:t>м или предузетим мерама, акцијама и поступцима реаговања у складу са законским прописима, и то у року од 2 (два) дана од настанка несрећног случаја/инцидента. Корисник кредита ће, чим сазна за исто, писмено обавестити Банку о било којој материјално значајн</w:t>
      </w:r>
      <w:r>
        <w:rPr>
          <w:color w:val="000000"/>
        </w:rPr>
        <w:t>ој еколошкој или социјалној тужби која је поднета против њега и обезбедити испуњење услова из Социо еколошког акционог плана (ЕСАП) у вези са Пројектом, при чему је ЕСАП дефинисан у Прилогу број 3 овог уговора);</w:t>
      </w:r>
    </w:p>
    <w:p w:rsidR="00951E25" w:rsidRDefault="005D7F8F">
      <w:pPr>
        <w:spacing w:after="150"/>
      </w:pPr>
      <w:r>
        <w:rPr>
          <w:color w:val="000000"/>
        </w:rPr>
        <w:t>7) да ће обезбедити редован мониторинг спров</w:t>
      </w:r>
      <w:r>
        <w:rPr>
          <w:color w:val="000000"/>
        </w:rPr>
        <w:t>ођења ЕСАП-а од стране Банке и доставити све информације и документацију неопходне за спровођење тог мониторинга;</w:t>
      </w:r>
    </w:p>
    <w:p w:rsidR="00951E25" w:rsidRDefault="005D7F8F">
      <w:pPr>
        <w:spacing w:after="150"/>
      </w:pPr>
      <w:r>
        <w:rPr>
          <w:color w:val="000000"/>
        </w:rPr>
        <w:t xml:space="preserve">8) да, уколико је било недостатака или неправилности или потреба за корективним мерама у оквиру ЕСАП-а, доставе потврду Корисника кредита, у </w:t>
      </w:r>
      <w:r>
        <w:rPr>
          <w:color w:val="000000"/>
        </w:rPr>
        <w:t>складу са прописима Републике Србије, да је акциони план извршен односно да су недостаци отклоњени на задовољавајући начин и у року одређеном законом и прописима на снази у Републици Србији за такве обавезе.</w:t>
      </w:r>
    </w:p>
    <w:p w:rsidR="00951E25" w:rsidRDefault="005D7F8F">
      <w:pPr>
        <w:spacing w:after="120"/>
        <w:jc w:val="center"/>
      </w:pPr>
      <w:r>
        <w:rPr>
          <w:b/>
          <w:color w:val="000000"/>
        </w:rPr>
        <w:t>Члан 10.</w:t>
      </w:r>
      <w:r>
        <w:br/>
      </w:r>
      <w:r>
        <w:rPr>
          <w:b/>
          <w:color w:val="000000"/>
        </w:rPr>
        <w:t>Изјаве и тврдње Зајмопримца</w:t>
      </w:r>
    </w:p>
    <w:p w:rsidR="00951E25" w:rsidRDefault="005D7F8F">
      <w:pPr>
        <w:spacing w:after="150"/>
      </w:pPr>
      <w:r>
        <w:rPr>
          <w:color w:val="000000"/>
        </w:rPr>
        <w:t>10.1 Зајмоп</w:t>
      </w:r>
      <w:r>
        <w:rPr>
          <w:color w:val="000000"/>
        </w:rPr>
        <w:t>римац даје Банци следеће обавезујуће изјаве и тврдње односно:</w:t>
      </w:r>
    </w:p>
    <w:p w:rsidR="00951E25" w:rsidRDefault="005D7F8F">
      <w:pPr>
        <w:spacing w:after="150"/>
      </w:pPr>
      <w:r>
        <w:rPr>
          <w:color w:val="000000"/>
        </w:rPr>
        <w:t>– да има све законске услове да се задужи код Банке по овом уговору,</w:t>
      </w:r>
    </w:p>
    <w:p w:rsidR="00951E25" w:rsidRDefault="005D7F8F">
      <w:pPr>
        <w:spacing w:after="150"/>
      </w:pPr>
      <w:r>
        <w:rPr>
          <w:color w:val="000000"/>
        </w:rPr>
        <w:t>– да сви документи, информације, докази и извештаји достављени Банци јесу и да ће бити тачни и исправни да из њих неће бити и</w:t>
      </w:r>
      <w:r>
        <w:rPr>
          <w:color w:val="000000"/>
        </w:rPr>
        <w:t xml:space="preserve">зостављане </w:t>
      </w:r>
      <w:r>
        <w:rPr>
          <w:color w:val="000000"/>
        </w:rPr>
        <w:lastRenderedPageBreak/>
        <w:t>чињенице чије би изостављање у њима садржане исказе учинило материјално погрешним,</w:t>
      </w:r>
    </w:p>
    <w:p w:rsidR="00951E25" w:rsidRDefault="005D7F8F">
      <w:pPr>
        <w:spacing w:after="150"/>
      </w:pPr>
      <w:r>
        <w:rPr>
          <w:color w:val="000000"/>
        </w:rPr>
        <w:t>– да обавезујуће изјаве и тврдње наведене у овом члану Зајмопримац даје Банци на дан закључења Уговора и сматрају се поновљеним (у смислу чињеница и околности кој</w:t>
      </w:r>
      <w:r>
        <w:rPr>
          <w:color w:val="000000"/>
        </w:rPr>
        <w:t>е тада постоје) на сваки дан исплате Кредита у течај, као и први и последњи дан сваког Каматног периода,</w:t>
      </w:r>
    </w:p>
    <w:p w:rsidR="00951E25" w:rsidRDefault="005D7F8F">
      <w:pPr>
        <w:spacing w:after="150"/>
      </w:pPr>
      <w:r>
        <w:rPr>
          <w:color w:val="000000"/>
        </w:rPr>
        <w:t xml:space="preserve">– да без претходне писмене сагласности Банке не може уступити, заложити или продати, односно на било који начин располагати својим правима и обавезама </w:t>
      </w:r>
      <w:r>
        <w:rPr>
          <w:color w:val="000000"/>
        </w:rPr>
        <w:t>по Уговору,</w:t>
      </w:r>
    </w:p>
    <w:p w:rsidR="00951E25" w:rsidRDefault="005D7F8F">
      <w:pPr>
        <w:spacing w:after="150"/>
      </w:pPr>
      <w:r>
        <w:rPr>
          <w:color w:val="000000"/>
        </w:rPr>
        <w:t>– да ниједна повреда Уговора, није настала и није континуирано присутна, односно, по оправданој процени Зајмопримца, неће настати у непосредној будућности, а Зајмопримац по основу повлачења средстава или извршавања обавеза неће поступати супрот</w:t>
      </w:r>
      <w:r>
        <w:rPr>
          <w:color w:val="000000"/>
        </w:rPr>
        <w:t>но било ком закону који се на Зајмопримца примењује,</w:t>
      </w:r>
    </w:p>
    <w:p w:rsidR="00951E25" w:rsidRDefault="005D7F8F">
      <w:pPr>
        <w:spacing w:after="150"/>
      </w:pPr>
      <w:r>
        <w:rPr>
          <w:color w:val="000000"/>
        </w:rPr>
        <w:t>– да су Уговорне стране сагласне и Зајмопримац неопозиво и безусловно прихвата и изричито овлашћује Банку потписом Уговора, да у складу са прописима на снази у Републици Србији, искључиво на основу ове с</w:t>
      </w:r>
      <w:r>
        <w:rPr>
          <w:color w:val="000000"/>
        </w:rPr>
        <w:t>агласности, а без даљег и/или накнадног његовог одобрења, Банка може уступити, односно пренети своја права и обавезе у смислу уступања уговора у целости, као и пренети доспела потраживања по овом уговору у циљу умањења кредитног ризика, због неизвршења оба</w:t>
      </w:r>
      <w:r>
        <w:rPr>
          <w:color w:val="000000"/>
        </w:rPr>
        <w:t>веза према Банци, на другу Банку односно друго правно лице, уз писано обавештење упућено Зајмопримцу о извршеном преносу, односно уступању на основу ове сагласности, односно на основу прописа на снази у Републици Србији. Овим потписом, Зајмопримац даје пис</w:t>
      </w:r>
      <w:r>
        <w:rPr>
          <w:color w:val="000000"/>
        </w:rPr>
        <w:t>ано одобрење Банци да податке о њему може саопштити трећем лицу као потенцијалном стицаоцу по основу уступања (под условом да такво лице потпише одговарајући уговор о обавезама поверљивости са Банком).</w:t>
      </w:r>
    </w:p>
    <w:p w:rsidR="00951E25" w:rsidRDefault="005D7F8F">
      <w:pPr>
        <w:spacing w:after="120"/>
        <w:jc w:val="center"/>
      </w:pPr>
      <w:r>
        <w:rPr>
          <w:b/>
          <w:color w:val="000000"/>
        </w:rPr>
        <w:t>Члан 11.</w:t>
      </w:r>
      <w:r>
        <w:br/>
      </w:r>
      <w:r>
        <w:rPr>
          <w:b/>
          <w:color w:val="000000"/>
        </w:rPr>
        <w:t>Повреде Уговора</w:t>
      </w:r>
    </w:p>
    <w:p w:rsidR="00951E25" w:rsidRDefault="005D7F8F">
      <w:pPr>
        <w:spacing w:after="150"/>
      </w:pPr>
      <w:r>
        <w:rPr>
          <w:color w:val="000000"/>
        </w:rPr>
        <w:t>11.1 Следећи догађаји предста</w:t>
      </w:r>
      <w:r>
        <w:rPr>
          <w:color w:val="000000"/>
        </w:rPr>
        <w:t>вљају повреде Уговора од стране Зајмопримца:</w:t>
      </w:r>
    </w:p>
    <w:p w:rsidR="00951E25" w:rsidRDefault="005D7F8F">
      <w:pPr>
        <w:spacing w:after="150"/>
      </w:pPr>
      <w:r>
        <w:rPr>
          <w:color w:val="000000"/>
        </w:rPr>
        <w:t>– свака повреда обавеза плаћања главнице, камате, накнада, провизија, трошкова и било којих других плативих износа, као што је одређено Уговором,</w:t>
      </w:r>
    </w:p>
    <w:p w:rsidR="00951E25" w:rsidRDefault="005D7F8F">
      <w:pPr>
        <w:spacing w:after="150"/>
      </w:pPr>
      <w:r>
        <w:rPr>
          <w:color w:val="000000"/>
        </w:rPr>
        <w:t>– свака повреда од стране Зајмопримца и Корисника кредита у погле</w:t>
      </w:r>
      <w:r>
        <w:rPr>
          <w:color w:val="000000"/>
        </w:rPr>
        <w:t>ду његових појединачних обавеза и одговорности по Уговору или ако нека од обавезујућих изјава/потврда Зајмопримца и Корисника кредита по овом уговору није или престане да буде тачна и исправна и/или ако изоставља било коју чињеницу чије би изостављање у њи</w:t>
      </w:r>
      <w:r>
        <w:rPr>
          <w:color w:val="000000"/>
        </w:rPr>
        <w:t>ма садржане исказе учинило материјално погрешним,</w:t>
      </w:r>
    </w:p>
    <w:p w:rsidR="00951E25" w:rsidRDefault="005D7F8F">
      <w:pPr>
        <w:spacing w:after="150"/>
      </w:pPr>
      <w:r>
        <w:rPr>
          <w:color w:val="000000"/>
        </w:rPr>
        <w:lastRenderedPageBreak/>
        <w:t>– уколико Зајмопримац не достави Банци било које обавештење Банке о околностима од значаја за испуњење Уговора,</w:t>
      </w:r>
    </w:p>
    <w:p w:rsidR="00951E25" w:rsidRDefault="005D7F8F">
      <w:pPr>
        <w:spacing w:after="150"/>
      </w:pPr>
      <w:r>
        <w:rPr>
          <w:color w:val="000000"/>
        </w:rPr>
        <w:t>– употреба Кредита за сврхе које се разликују од оних које су описане у Уговору,</w:t>
      </w:r>
    </w:p>
    <w:p w:rsidR="00951E25" w:rsidRDefault="005D7F8F">
      <w:pPr>
        <w:spacing w:after="150"/>
      </w:pPr>
      <w:r>
        <w:rPr>
          <w:color w:val="000000"/>
        </w:rPr>
        <w:t>– уколико бил</w:t>
      </w:r>
      <w:r>
        <w:rPr>
          <w:color w:val="000000"/>
        </w:rPr>
        <w:t xml:space="preserve">о које овлашћење, одобрење, сагласност, know-how, патент, жиг, лиценца, изузеће, регистрација или неки други елемент неопходан да би Зајмопримац и/или Корисник кредита могао одговорити својим обавезама по Уговору буде модификован или опозван или не остане </w:t>
      </w:r>
      <w:r>
        <w:rPr>
          <w:color w:val="000000"/>
        </w:rPr>
        <w:t>пуноважан,</w:t>
      </w:r>
    </w:p>
    <w:p w:rsidR="00951E25" w:rsidRDefault="005D7F8F">
      <w:pPr>
        <w:spacing w:after="150"/>
      </w:pPr>
      <w:r>
        <w:rPr>
          <w:color w:val="000000"/>
        </w:rPr>
        <w:t>– уколико Зајмопримац и/или Корисник кредита не испуњава уговорне обавезе из тачке 9.1, става 4), члана 9. овог уговора,</w:t>
      </w:r>
    </w:p>
    <w:p w:rsidR="00951E25" w:rsidRDefault="005D7F8F">
      <w:pPr>
        <w:spacing w:after="150"/>
      </w:pPr>
      <w:r>
        <w:rPr>
          <w:color w:val="000000"/>
        </w:rPr>
        <w:t>– у случају да се ЕСАП не примени како је планирано и не предузму корективне мере како је предложено, у складу прописима Реп</w:t>
      </w:r>
      <w:r>
        <w:rPr>
          <w:color w:val="000000"/>
        </w:rPr>
        <w:t>ублике Србије,</w:t>
      </w:r>
    </w:p>
    <w:p w:rsidR="00951E25" w:rsidRDefault="005D7F8F">
      <w:pPr>
        <w:spacing w:after="150"/>
      </w:pPr>
      <w:r>
        <w:rPr>
          <w:color w:val="000000"/>
        </w:rPr>
        <w:t>– Уколико су наступиле, или је по процени Банке извесно да ће наступити околности које могу негативно да утичу на способност Зајмопримца да уредно испуњава обавезе из овог уговора.</w:t>
      </w:r>
    </w:p>
    <w:p w:rsidR="00951E25" w:rsidRDefault="005D7F8F">
      <w:pPr>
        <w:spacing w:after="150"/>
      </w:pPr>
      <w:r>
        <w:rPr>
          <w:color w:val="000000"/>
        </w:rPr>
        <w:t>11.2 Када се догоди Случај Повреде Уговора (према дефиницији</w:t>
      </w:r>
      <w:r>
        <w:rPr>
          <w:color w:val="000000"/>
        </w:rPr>
        <w:t xml:space="preserve"> из Уговора), Банка може, по сопственом нахођењу, да објави Повреду Уговора од стране Зајмопримца, у ком случају:</w:t>
      </w:r>
    </w:p>
    <w:p w:rsidR="00951E25" w:rsidRDefault="005D7F8F">
      <w:pPr>
        <w:spacing w:after="150"/>
      </w:pPr>
      <w:r>
        <w:rPr>
          <w:color w:val="000000"/>
        </w:rPr>
        <w:t>– сви износи Кредита плативи по овом уговору заједно са свим каматама, накнадама, трошковима и другим плативим износима, као што је дефинисано</w:t>
      </w:r>
      <w:r>
        <w:rPr>
          <w:color w:val="000000"/>
        </w:rPr>
        <w:t xml:space="preserve"> овим уговором, одмах ће се сматрати доспелим и плативим Банци од стране Зајмопримца,</w:t>
      </w:r>
    </w:p>
    <w:p w:rsidR="00951E25" w:rsidRDefault="005D7F8F">
      <w:pPr>
        <w:spacing w:after="150"/>
      </w:pPr>
      <w:r>
        <w:rPr>
          <w:color w:val="000000"/>
        </w:rPr>
        <w:t>– било који износ Кредита који није повучен од стране Зајмопримца неће надаље моћи да буде вучен,</w:t>
      </w:r>
    </w:p>
    <w:p w:rsidR="00951E25" w:rsidRDefault="005D7F8F">
      <w:pPr>
        <w:spacing w:after="150"/>
      </w:pPr>
      <w:r>
        <w:rPr>
          <w:color w:val="000000"/>
        </w:rPr>
        <w:t>– Банка ће обрачунати и наплатити од Зајмопримца, а Зајмопримац ће Банци</w:t>
      </w:r>
      <w:r>
        <w:rPr>
          <w:color w:val="000000"/>
        </w:rPr>
        <w:t xml:space="preserve"> платити, затезну камату у складу са законским прописима (у даљем тексту: Затезна камата). У случају да је уговорена каматна стопа виша од Затезне камате, уговорена камата тече и након што Зајмопримац доспе у доцњу. Затезна камата ће се обрачунавати на све</w:t>
      </w:r>
      <w:r>
        <w:rPr>
          <w:color w:val="000000"/>
        </w:rPr>
        <w:t xml:space="preserve"> неисплаћене износе који се дугују и плативи су по Уговору, укључујући главницу, камату, накнаде, као и остале трошкове и друге плативе износе, за период од датума доцње Зајмопримца па до датума коначне исплате заосталих износа. Банка ће обрачунавати и нап</w:t>
      </w:r>
      <w:r>
        <w:rPr>
          <w:color w:val="000000"/>
        </w:rPr>
        <w:t>лаћивати камату на доспелу, а неизмирену камату сагласно Члану 400. Закона о облигационим односима.</w:t>
      </w:r>
    </w:p>
    <w:p w:rsidR="00951E25" w:rsidRDefault="005D7F8F">
      <w:pPr>
        <w:spacing w:after="150"/>
      </w:pPr>
      <w:r>
        <w:rPr>
          <w:color w:val="000000"/>
        </w:rPr>
        <w:t>11.3 Случај наступања додатних ризика и одговорност за случај санкција</w:t>
      </w:r>
    </w:p>
    <w:p w:rsidR="00951E25" w:rsidRDefault="005D7F8F">
      <w:pPr>
        <w:spacing w:after="150"/>
      </w:pPr>
      <w:r>
        <w:rPr>
          <w:color w:val="000000"/>
        </w:rPr>
        <w:t xml:space="preserve">Уговорне стране сагласно уређују начин поступања у случају постојања мера ограничења </w:t>
      </w:r>
      <w:r>
        <w:rPr>
          <w:color w:val="000000"/>
        </w:rPr>
        <w:t xml:space="preserve">по основу санкција донетих од стране органа Републике Србије, Уједињених Нација (УН), Европске Уније (ЕУ), Америчке агенције за контролу страних средстава (ОФАЦ), Уједињеног Краљевства Велике </w:t>
      </w:r>
      <w:r>
        <w:rPr>
          <w:color w:val="000000"/>
        </w:rPr>
        <w:lastRenderedPageBreak/>
        <w:t xml:space="preserve">Британије и Северне Ирске и/или друге међународне или иностране </w:t>
      </w:r>
      <w:r>
        <w:rPr>
          <w:color w:val="000000"/>
        </w:rPr>
        <w:t>државне институције.</w:t>
      </w:r>
    </w:p>
    <w:p w:rsidR="00951E25" w:rsidRDefault="005D7F8F">
      <w:pPr>
        <w:spacing w:after="150"/>
      </w:pPr>
      <w:r>
        <w:rPr>
          <w:color w:val="000000"/>
        </w:rPr>
        <w:t>Овим уговором Зајмопримац прихвата све ризике који могу настати као последица мера ограничења којима подлеже Зајмопримац и/или његове активности, по основу санкција донетих од стране органа Републике Србије, Уједињених Нација (УН), Евр</w:t>
      </w:r>
      <w:r>
        <w:rPr>
          <w:color w:val="000000"/>
        </w:rPr>
        <w:t>опске Уније (ЕУ), Америчке агенције за контролу страних средстава (ОФАЦ), Уједињеног Краљевства Велике Британије и Северне Ирске и/или друге међународне или иностране државне институције, укључујући и блокаду средстава на рачунима Зајмопримца.</w:t>
      </w:r>
    </w:p>
    <w:p w:rsidR="00951E25" w:rsidRDefault="005D7F8F">
      <w:pPr>
        <w:spacing w:after="150"/>
      </w:pPr>
      <w:r>
        <w:rPr>
          <w:color w:val="000000"/>
        </w:rPr>
        <w:t>Сви комерциј</w:t>
      </w:r>
      <w:r>
        <w:rPr>
          <w:color w:val="000000"/>
        </w:rPr>
        <w:t>ални ризици посла такође падају на терет Зајмопримца и он их потписом овог уговора прихвата. Зајмопримац се саглашава и обавезује да неће користити средства из овог пласмана за пословне активности које би могле проузроковати повреду или би се могле тумачит</w:t>
      </w:r>
      <w:r>
        <w:rPr>
          <w:color w:val="000000"/>
        </w:rPr>
        <w:t>и као да Банка проузрокује повреду санкција или ембарга успостављених од стране органа Републике Србије, Уједињених Нација (УН), Европске Уније (ЕУ) и/или Америчке агенције за контролу страних средстава (ОФАЦ), Уједињеног Краљевства Велике Британије и Севе</w:t>
      </w:r>
      <w:r>
        <w:rPr>
          <w:color w:val="000000"/>
        </w:rPr>
        <w:t>рне Ирске и/или или друге међународне или иностране државне институције.</w:t>
      </w:r>
    </w:p>
    <w:p w:rsidR="00951E25" w:rsidRDefault="005D7F8F">
      <w:pPr>
        <w:spacing w:after="150"/>
      </w:pPr>
      <w:r>
        <w:rPr>
          <w:color w:val="000000"/>
        </w:rPr>
        <w:t xml:space="preserve">Зајмопримац има обавезу да, према инструкцијама Банке, поднесе потребне информације и документацију за спровођење пословног односа у складу с интерним стандардима Банке, укључујући и </w:t>
      </w:r>
      <w:r>
        <w:rPr>
          <w:color w:val="000000"/>
        </w:rPr>
        <w:t>ситуације уколико је, по мишљењу Банке, Зајмопримац погођен ограничењима пословних активности повезаних с одређеним земљама, организацијама, лицима, субјектима, робом и другим прецизираним групама по регулативи о санкцијама донетим од стране органа Републи</w:t>
      </w:r>
      <w:r>
        <w:rPr>
          <w:color w:val="000000"/>
        </w:rPr>
        <w:t>ке Србије, Уједињених нација (УН), Европске уније, Агенција Сједињених Држава за контролу страних средстава (ОФАЦ), Уједињеног Краљевства Велике Британије и Северне Ирске или друге међународне институције или институције страних држава.</w:t>
      </w:r>
    </w:p>
    <w:p w:rsidR="00951E25" w:rsidRDefault="005D7F8F">
      <w:pPr>
        <w:spacing w:after="150"/>
      </w:pPr>
      <w:r>
        <w:rPr>
          <w:color w:val="000000"/>
        </w:rPr>
        <w:t xml:space="preserve">Банка има право </w:t>
      </w:r>
      <w:r>
        <w:rPr>
          <w:color w:val="000000"/>
        </w:rPr>
        <w:t>једнострано отказати све или поједине уговорне односе, отказати расположивост по закљученим уговорним односима, те учинити односна потраживања доспелим, уколико Зајмопримац не достави тражене податке и документацију потребну за вођење пословног односа са З</w:t>
      </w:r>
      <w:r>
        <w:rPr>
          <w:color w:val="000000"/>
        </w:rPr>
        <w:t>ајмопримцем у складу с интерним актима Банке, или уколико се на Зајмопримца примењују мере ограничења у погледу пословних активности у вези са одређеним земљама, организацијама, лицима, субјектима, робом и другим прецизираним групама по регулативи о санкци</w:t>
      </w:r>
      <w:r>
        <w:rPr>
          <w:color w:val="000000"/>
        </w:rPr>
        <w:t>јама донетим од стране органа Републике Србије, Уједињених нација (УН), Европске уније, Агенција Сједињених Држава за контролу страних средстава (ОФАЦ), Уједињеног Краљевства Велике Британије и Северне Ирске или друге међународне институције или институциј</w:t>
      </w:r>
      <w:r>
        <w:rPr>
          <w:color w:val="000000"/>
        </w:rPr>
        <w:t>е страних држава.</w:t>
      </w:r>
    </w:p>
    <w:p w:rsidR="00951E25" w:rsidRDefault="005D7F8F">
      <w:pPr>
        <w:spacing w:after="150"/>
      </w:pPr>
      <w:r>
        <w:rPr>
          <w:color w:val="000000"/>
        </w:rPr>
        <w:t xml:space="preserve">Банка има права на једнострани раскид уговора, односно једнострано отказивање уговора и/или проглашење обавеза из уговора доспелим на основу писаног дописа Банке упућеног Зајмопримцу и/или Кориснику </w:t>
      </w:r>
      <w:r>
        <w:rPr>
          <w:color w:val="000000"/>
        </w:rPr>
        <w:lastRenderedPageBreak/>
        <w:t xml:space="preserve">кредита, где ће се јасно означити која </w:t>
      </w:r>
      <w:r>
        <w:rPr>
          <w:color w:val="000000"/>
        </w:rPr>
        <w:t>од признатих права Банка једнострано примењује и које обавезе Зајмопримца настају услед тога, у смислу обавезног анексирања Уговора, враћања кредита, престанка коришћења пласмана у целости и/или обезбеђивања новчаног покрића за производе Банке чије се враћ</w:t>
      </w:r>
      <w:r>
        <w:rPr>
          <w:color w:val="000000"/>
        </w:rPr>
        <w:t>ање не може извршити од стране Зајмопримца.</w:t>
      </w:r>
    </w:p>
    <w:p w:rsidR="00951E25" w:rsidRDefault="005D7F8F">
      <w:pPr>
        <w:spacing w:after="150"/>
      </w:pPr>
      <w:r>
        <w:rPr>
          <w:color w:val="000000"/>
        </w:rPr>
        <w:t>Банка ће се за све време трајања овог уговора понашати са пажњом према интересима Зајмопримца, пратити измене прописа и обавезујућих политика NLB групе, на основу којих за Зајмопримца може настати негативна после</w:t>
      </w:r>
      <w:r>
        <w:rPr>
          <w:color w:val="000000"/>
        </w:rPr>
        <w:t>дица у сарадњи са Банком у вези коришћења производа Банке, те ће Банка одмах по сазнању за овакве информације, обавести Зајмопримца и/или Корисника кредита о томе уз обавештење о врстама мера (у степену у ком је то могуће).</w:t>
      </w:r>
    </w:p>
    <w:p w:rsidR="00951E25" w:rsidRDefault="005D7F8F">
      <w:pPr>
        <w:spacing w:after="150"/>
      </w:pPr>
      <w:r>
        <w:rPr>
          <w:color w:val="000000"/>
        </w:rPr>
        <w:t>11.4 Банка ће писаним путем (пре</w:t>
      </w:r>
      <w:r>
        <w:rPr>
          <w:color w:val="000000"/>
        </w:rPr>
        <w:t>порученом пошиљком са повратницом, факсом, електронским путем), обавестити Зајмопримца о проглашењу обавеза доспелим, достављањем  обавештења на адресу Зајмопримца.</w:t>
      </w:r>
    </w:p>
    <w:p w:rsidR="00951E25" w:rsidRDefault="005D7F8F">
      <w:pPr>
        <w:spacing w:after="150"/>
      </w:pPr>
      <w:r>
        <w:rPr>
          <w:color w:val="000000"/>
        </w:rPr>
        <w:t>Дан проглашења  обавеза доспелим, сматра се дан упућивања писаног обавештења на адресу Зајм</w:t>
      </w:r>
      <w:r>
        <w:rPr>
          <w:color w:val="000000"/>
        </w:rPr>
        <w:t>опримца.</w:t>
      </w:r>
    </w:p>
    <w:p w:rsidR="00951E25" w:rsidRDefault="005D7F8F">
      <w:pPr>
        <w:spacing w:after="120"/>
        <w:jc w:val="center"/>
      </w:pPr>
      <w:r>
        <w:rPr>
          <w:b/>
          <w:color w:val="000000"/>
        </w:rPr>
        <w:t>Члан 12.</w:t>
      </w:r>
      <w:r>
        <w:br/>
      </w:r>
      <w:r>
        <w:rPr>
          <w:b/>
          <w:color w:val="000000"/>
        </w:rPr>
        <w:t>Остале одредбе</w:t>
      </w:r>
    </w:p>
    <w:p w:rsidR="00951E25" w:rsidRDefault="005D7F8F">
      <w:pPr>
        <w:spacing w:after="150"/>
      </w:pPr>
      <w:r>
        <w:rPr>
          <w:color w:val="000000"/>
        </w:rPr>
        <w:t>12.1 Пропуст или закашњење Банке у коришћењу права по овом уговору неће се тумачити као одрицање од таквог права и неће онемогућити даље коришћење било ког другог права.</w:t>
      </w:r>
    </w:p>
    <w:p w:rsidR="00951E25" w:rsidRDefault="005D7F8F">
      <w:pPr>
        <w:spacing w:after="150"/>
      </w:pPr>
      <w:r>
        <w:rPr>
          <w:color w:val="000000"/>
        </w:rPr>
        <w:t xml:space="preserve">12.2 Уколико било која одредба Уговора јесте или </w:t>
      </w:r>
      <w:r>
        <w:rPr>
          <w:color w:val="000000"/>
        </w:rPr>
        <w:t>постане незаконита, неважећа, ништава или неспроводива у било ком погледу по основу закона, законитост, валидност и спроводивост преосталих одредби неће бити доведена у питање.</w:t>
      </w:r>
    </w:p>
    <w:p w:rsidR="00951E25" w:rsidRDefault="005D7F8F">
      <w:pPr>
        <w:spacing w:after="150"/>
      </w:pPr>
      <w:r>
        <w:rPr>
          <w:color w:val="000000"/>
        </w:rPr>
        <w:t>12.3 Банка ће имати пуно право да се ослони на било које инструкције које пропи</w:t>
      </w:r>
      <w:r>
        <w:rPr>
          <w:color w:val="000000"/>
        </w:rPr>
        <w:t>сно потпише овлашћени представник Зајмопримца и које су оверене службеним печатом Зајмопримца.</w:t>
      </w:r>
    </w:p>
    <w:p w:rsidR="00951E25" w:rsidRDefault="005D7F8F">
      <w:pPr>
        <w:spacing w:after="150"/>
      </w:pPr>
      <w:r>
        <w:rPr>
          <w:color w:val="000000"/>
        </w:rPr>
        <w:t>12.4 Зајмопримац прихвата да Банчине пословне књиге, рачуноводствене књиге и друга документа Банке осим у случају очигледних грешака, служе као доказ дуговања За</w:t>
      </w:r>
      <w:r>
        <w:rPr>
          <w:color w:val="000000"/>
        </w:rPr>
        <w:t>јмопримца.</w:t>
      </w:r>
    </w:p>
    <w:p w:rsidR="00951E25" w:rsidRDefault="005D7F8F">
      <w:pPr>
        <w:spacing w:after="150"/>
      </w:pPr>
      <w:r>
        <w:rPr>
          <w:color w:val="000000"/>
        </w:rPr>
        <w:t>12.5 Зајмопримац се потписом овог уговора саглашава и овлашћује Банку да, податке који се тичу задужености  Зајмопримца по овом уговору, у уобичајеном облику, осим NLB групи, доставља непосредно НБС, као и другим финансијским институцијама, поср</w:t>
      </w:r>
      <w:r>
        <w:rPr>
          <w:color w:val="000000"/>
        </w:rPr>
        <w:t>едно преко НБС, а све на начин и у складу са Упутством о подацима које банке достављају Народној банци Србије ради укључивања тих података у кредитни информациони систем Народне банке Србије („Службени гласник РС”, бр. 86/07 и 89/07).</w:t>
      </w:r>
    </w:p>
    <w:p w:rsidR="00951E25" w:rsidRDefault="005D7F8F">
      <w:pPr>
        <w:spacing w:after="150"/>
      </w:pPr>
      <w:r>
        <w:rPr>
          <w:color w:val="000000"/>
        </w:rPr>
        <w:lastRenderedPageBreak/>
        <w:t>Зајмопримац се потпис</w:t>
      </w:r>
      <w:r>
        <w:rPr>
          <w:color w:val="000000"/>
        </w:rPr>
        <w:t>ом овог уговора саглашава и овлашћује Банку да, податке који се тичу задужености Зајмопримца по овом уговору, податке о Зајмопримцу и повезаним лицима до којих дође током извршавања уговора, као и податке из досијеа и документације коју је Зајмопримац дост</w:t>
      </w:r>
      <w:r>
        <w:rPr>
          <w:color w:val="000000"/>
        </w:rPr>
        <w:t>авио Банци, а који се сматрају банкарском тајном, Банка има право да проследи у централну базу података међународне и/или домаће банкарске групе већинског акционара Банке, Народној банци Србије, лицима који због природе посла имају приступ тим подацима, сп</w:t>
      </w:r>
      <w:r>
        <w:rPr>
          <w:color w:val="000000"/>
        </w:rPr>
        <w:t>ољном ревизору Банке, пријемнику потраживања у случају уступања потраживања, лицу које је Банка ангажовала у циљу наплате потраживања, лицима са којима Банка има закључене уговоре о пословној сарадњи који су везани за пословни однос између Банке и Зајмопри</w:t>
      </w:r>
      <w:r>
        <w:rPr>
          <w:color w:val="000000"/>
        </w:rPr>
        <w:t>мца и реализацију потраживања Банке према Зајмопримцу, као и лицима са којима Банка има закључен уговор о поверљивости података.</w:t>
      </w:r>
    </w:p>
    <w:p w:rsidR="00951E25" w:rsidRDefault="005D7F8F">
      <w:pPr>
        <w:spacing w:after="150"/>
      </w:pPr>
      <w:r>
        <w:rPr>
          <w:color w:val="000000"/>
        </w:rPr>
        <w:t>12.6 Потписивањем овог уговора Зајмопримац/Корисник кредита потврђује да је упознат са одредбама Општих услова пословања NLB Ko</w:t>
      </w:r>
      <w:r>
        <w:rPr>
          <w:color w:val="000000"/>
        </w:rPr>
        <w:t>mercijalne banke AD Beograd и да их у потпуности прихвата, да му је од стране Банке уручено/достављено (електронским путем) Обавештење о обради података о личности пре прикупљања истих од стране Банке, као и да је свим лицима чије је податке доставио Банци</w:t>
      </w:r>
      <w:r>
        <w:rPr>
          <w:color w:val="000000"/>
        </w:rPr>
        <w:t xml:space="preserve"> пре прибављања истих пружио предметно Обавештење и информацију да се ажурне верзије истог налазе на званичној интернет страници Банке www.nlbkb.rs и у експозитурама Банке.</w:t>
      </w:r>
    </w:p>
    <w:p w:rsidR="00951E25" w:rsidRDefault="005D7F8F">
      <w:pPr>
        <w:spacing w:after="150"/>
      </w:pPr>
      <w:r>
        <w:rPr>
          <w:color w:val="000000"/>
        </w:rPr>
        <w:t>12.7 На све што овим уговором није изричито предвиђено, примењиваће се важећи закон</w:t>
      </w:r>
      <w:r>
        <w:rPr>
          <w:color w:val="000000"/>
        </w:rPr>
        <w:t>и и други прописи који регулишу ову материју, акти пословне политике Банке и Општи услови пословања Банке.</w:t>
      </w:r>
    </w:p>
    <w:p w:rsidR="00951E25" w:rsidRDefault="005D7F8F">
      <w:pPr>
        <w:spacing w:after="120"/>
        <w:jc w:val="center"/>
      </w:pPr>
      <w:r>
        <w:rPr>
          <w:b/>
          <w:color w:val="000000"/>
        </w:rPr>
        <w:t>Члан 13.</w:t>
      </w:r>
      <w:r>
        <w:br/>
      </w:r>
      <w:r>
        <w:rPr>
          <w:b/>
          <w:color w:val="000000"/>
        </w:rPr>
        <w:t>Обавештавања</w:t>
      </w:r>
    </w:p>
    <w:p w:rsidR="00951E25" w:rsidRDefault="005D7F8F">
      <w:pPr>
        <w:spacing w:after="150"/>
      </w:pPr>
      <w:r>
        <w:rPr>
          <w:color w:val="000000"/>
        </w:rPr>
        <w:t>13.1 Сва обавештења у вези са Уговором морају бити у писаној форми, и осим ако је другачије наведено, могу се проследити: – лич</w:t>
      </w:r>
      <w:r>
        <w:rPr>
          <w:color w:val="000000"/>
        </w:rPr>
        <w:t>но, путем поште или – путем и-мејла или друге врсте електронске комуникације.</w:t>
      </w:r>
    </w:p>
    <w:p w:rsidR="00951E25" w:rsidRDefault="005D7F8F">
      <w:pPr>
        <w:spacing w:after="150"/>
      </w:pPr>
      <w:r>
        <w:rPr>
          <w:color w:val="000000"/>
        </w:rPr>
        <w:t>13.2 За потребе обавештавања по овом уговору, контакт подаци Зајмопримца су следећи:</w:t>
      </w:r>
    </w:p>
    <w:p w:rsidR="00951E25" w:rsidRDefault="005D7F8F">
      <w:pPr>
        <w:spacing w:after="150"/>
      </w:pPr>
      <w:r>
        <w:rPr>
          <w:color w:val="000000"/>
        </w:rPr>
        <w:t>Адреса: Министарство финансија Републике Србије, Кнеза Милоша 20</w:t>
      </w:r>
    </w:p>
    <w:p w:rsidR="00951E25" w:rsidRDefault="005D7F8F">
      <w:pPr>
        <w:spacing w:after="150"/>
      </w:pPr>
      <w:r>
        <w:rPr>
          <w:color w:val="000000"/>
        </w:rPr>
        <w:t>E-mail: kabinet@mfin.gov.rs,</w:t>
      </w:r>
      <w:r>
        <w:rPr>
          <w:color w:val="000000"/>
        </w:rPr>
        <w:t> kabinet@javnidug.gov.rs</w:t>
      </w:r>
    </w:p>
    <w:p w:rsidR="00951E25" w:rsidRDefault="005D7F8F">
      <w:pPr>
        <w:spacing w:after="150"/>
      </w:pPr>
      <w:r>
        <w:rPr>
          <w:color w:val="000000"/>
        </w:rPr>
        <w:t>Прималац: Министар финансија</w:t>
      </w:r>
    </w:p>
    <w:p w:rsidR="00951E25" w:rsidRDefault="005D7F8F">
      <w:pPr>
        <w:spacing w:after="150"/>
      </w:pPr>
      <w:r>
        <w:rPr>
          <w:color w:val="000000"/>
        </w:rPr>
        <w:t>13.3 Зајмопримац може изменити своје контакт податке уз слање обавештења Банци најкасније 5 (пет) радних дана унапред.</w:t>
      </w:r>
    </w:p>
    <w:p w:rsidR="00951E25" w:rsidRDefault="005D7F8F">
      <w:pPr>
        <w:spacing w:after="150"/>
      </w:pPr>
      <w:r>
        <w:rPr>
          <w:color w:val="000000"/>
        </w:rPr>
        <w:t>13.4 Електронска комуникација ће се третирати као да је обављена у писаној форми.</w:t>
      </w:r>
    </w:p>
    <w:p w:rsidR="00951E25" w:rsidRDefault="005D7F8F">
      <w:pPr>
        <w:spacing w:after="150"/>
      </w:pPr>
      <w:r>
        <w:rPr>
          <w:color w:val="000000"/>
        </w:rPr>
        <w:lastRenderedPageBreak/>
        <w:t>1</w:t>
      </w:r>
      <w:r>
        <w:rPr>
          <w:color w:val="000000"/>
        </w:rPr>
        <w:t>3.5 Потписом овог уговора Зајмопримац гарантује идентитет и овлашћења пошиљаоца и интегритет докумената које електронском преписком доставља Банци, одриче се накнадног порицања одговорности за њихов садржај и преузима сву одговорност за валидност електронс</w:t>
      </w:r>
      <w:r>
        <w:rPr>
          <w:color w:val="000000"/>
        </w:rPr>
        <w:t>ке преписке послате са и-мејл адресе Зајмопримца за коју Банка прими обавештење од Зајмопримца да представља валидну контакт и-мејл адресу Зајмопримца која ће бити коришћена ради обављања електронске преписке.</w:t>
      </w:r>
    </w:p>
    <w:p w:rsidR="00951E25" w:rsidRDefault="005D7F8F">
      <w:pPr>
        <w:spacing w:after="150"/>
      </w:pPr>
      <w:r>
        <w:rPr>
          <w:color w:val="000000"/>
        </w:rPr>
        <w:t>13.6 Свако обавештење сматраће се примљеним, и</w:t>
      </w:r>
      <w:r>
        <w:rPr>
          <w:color w:val="000000"/>
        </w:rPr>
        <w:t xml:space="preserve"> то:</w:t>
      </w:r>
    </w:p>
    <w:p w:rsidR="00951E25" w:rsidRDefault="005D7F8F">
      <w:pPr>
        <w:spacing w:after="150"/>
      </w:pPr>
      <w:r>
        <w:rPr>
          <w:color w:val="000000"/>
        </w:rPr>
        <w:t>– ако је предато лично, у моменту давања;</w:t>
      </w:r>
    </w:p>
    <w:p w:rsidR="00951E25" w:rsidRDefault="005D7F8F">
      <w:pPr>
        <w:spacing w:after="150"/>
      </w:pPr>
      <w:r>
        <w:rPr>
          <w:color w:val="000000"/>
        </w:rPr>
        <w:t>– ако је достављено поштом, 5 (пет) дана након предаје на пошти, са унапред плаћеном поштарином, у исправно адресираној коверти и</w:t>
      </w:r>
    </w:p>
    <w:p w:rsidR="00951E25" w:rsidRDefault="005D7F8F">
      <w:pPr>
        <w:spacing w:after="150"/>
      </w:pPr>
      <w:r>
        <w:rPr>
          <w:color w:val="000000"/>
        </w:rPr>
        <w:t>– ако је послато путем и-мејл-а или другом врстом електронске комуникације, у м</w:t>
      </w:r>
      <w:r>
        <w:rPr>
          <w:color w:val="000000"/>
        </w:rPr>
        <w:t>оменту пријема од стране пријемног сервера.</w:t>
      </w:r>
    </w:p>
    <w:p w:rsidR="00951E25" w:rsidRDefault="005D7F8F">
      <w:pPr>
        <w:spacing w:after="150"/>
      </w:pPr>
      <w:r>
        <w:rPr>
          <w:color w:val="000000"/>
        </w:rPr>
        <w:t>13.7 Било које обавештење које се пошаље у складу са претходним али буде примљено на нерадни дан или након краја радног времена на месту пријема, сматраће се примљеним првог наредног радног дана.</w:t>
      </w:r>
    </w:p>
    <w:p w:rsidR="00951E25" w:rsidRDefault="005D7F8F">
      <w:pPr>
        <w:spacing w:after="120"/>
        <w:jc w:val="center"/>
      </w:pPr>
      <w:r>
        <w:rPr>
          <w:b/>
          <w:color w:val="000000"/>
        </w:rPr>
        <w:t>Члан 14.</w:t>
      </w:r>
      <w:r>
        <w:br/>
      </w:r>
      <w:r>
        <w:rPr>
          <w:b/>
          <w:color w:val="000000"/>
        </w:rPr>
        <w:t xml:space="preserve">Важеће </w:t>
      </w:r>
      <w:r>
        <w:rPr>
          <w:b/>
          <w:color w:val="000000"/>
        </w:rPr>
        <w:t>право и судска надлежност</w:t>
      </w:r>
    </w:p>
    <w:p w:rsidR="00951E25" w:rsidRDefault="005D7F8F">
      <w:pPr>
        <w:spacing w:after="150"/>
      </w:pPr>
      <w:r>
        <w:rPr>
          <w:color w:val="000000"/>
        </w:rPr>
        <w:t>14.1 Важеће право које се на Уговор примењује је право Републике Србије.</w:t>
      </w:r>
    </w:p>
    <w:p w:rsidR="00951E25" w:rsidRDefault="005D7F8F">
      <w:pPr>
        <w:spacing w:after="150"/>
      </w:pPr>
      <w:r>
        <w:rPr>
          <w:color w:val="000000"/>
        </w:rPr>
        <w:t xml:space="preserve">14.2 Све спорове између Уговорних страна и/или трећих лица који из Уговора проистекну или у вези са њим, Уговорне стране ће покушати да реше на миран начин, </w:t>
      </w:r>
      <w:r>
        <w:rPr>
          <w:color w:val="000000"/>
        </w:rPr>
        <w:t>а у случају да то није могуће, спор ће се изнети пред надлежни суд у Београду.</w:t>
      </w:r>
    </w:p>
    <w:p w:rsidR="00951E25" w:rsidRDefault="005D7F8F">
      <w:pPr>
        <w:spacing w:after="150"/>
      </w:pPr>
      <w:r>
        <w:rPr>
          <w:color w:val="000000"/>
        </w:rPr>
        <w:t>14.3 Уговор је састављен у 4 (словима: четири) истоветна примерка, од којих су по 2 (словима: два) за сваку Уговорну страну, а ступа на снагу потписивањем од стране овлашћених п</w:t>
      </w:r>
      <w:r>
        <w:rPr>
          <w:color w:val="000000"/>
        </w:rPr>
        <w:t>редставника Уговорних страна и након објављивања у Службеном гласнику како је предвиђено у тачки 2.1, члана 2 овог уговора.</w:t>
      </w:r>
    </w:p>
    <w:p w:rsidR="00951E25" w:rsidRDefault="005D7F8F">
      <w:pPr>
        <w:spacing w:after="150"/>
      </w:pPr>
      <w:r>
        <w:rPr>
          <w:color w:val="000000"/>
        </w:rPr>
        <w:t>Место и датум: Београд, 14. новембар 2022. године</w:t>
      </w:r>
    </w:p>
    <w:tbl>
      <w:tblPr>
        <w:tblW w:w="0" w:type="auto"/>
        <w:tblCellSpacing w:w="0" w:type="auto"/>
        <w:tblLook w:val="04A0" w:firstRow="1" w:lastRow="0" w:firstColumn="1" w:lastColumn="0" w:noHBand="0" w:noVBand="1"/>
      </w:tblPr>
      <w:tblGrid>
        <w:gridCol w:w="4362"/>
        <w:gridCol w:w="4881"/>
      </w:tblGrid>
      <w:tr w:rsidR="00951E25">
        <w:trPr>
          <w:trHeight w:val="90"/>
          <w:tblCellSpacing w:w="0" w:type="auto"/>
        </w:trPr>
        <w:tc>
          <w:tcPr>
            <w:tcW w:w="6788" w:type="dxa"/>
            <w:vAlign w:val="center"/>
          </w:tcPr>
          <w:p w:rsidR="00951E25" w:rsidRDefault="005D7F8F">
            <w:pPr>
              <w:spacing w:after="150"/>
            </w:pPr>
            <w:r>
              <w:rPr>
                <w:color w:val="000000"/>
              </w:rPr>
              <w:t>ЗА ЗАЈМОПРИМЦА</w:t>
            </w:r>
          </w:p>
          <w:p w:rsidR="00951E25" w:rsidRDefault="005D7F8F">
            <w:pPr>
              <w:spacing w:after="150"/>
            </w:pPr>
            <w:r>
              <w:rPr>
                <w:color w:val="000000"/>
              </w:rPr>
              <w:t>ПОТПРЕДСЕДНИК ВЛАДЕ И МИНИСТАР ФИНАНСИЈА</w:t>
            </w:r>
          </w:p>
          <w:p w:rsidR="00951E25" w:rsidRDefault="005D7F8F">
            <w:pPr>
              <w:spacing w:after="150"/>
            </w:pPr>
            <w:r>
              <w:rPr>
                <w:color w:val="000000"/>
              </w:rPr>
              <w:t>Синиша Мали, с.р.</w:t>
            </w:r>
          </w:p>
          <w:p w:rsidR="00951E25" w:rsidRDefault="005D7F8F">
            <w:pPr>
              <w:spacing w:after="150"/>
            </w:pPr>
            <w:r>
              <w:rPr>
                <w:color w:val="000000"/>
              </w:rPr>
              <w:t>________</w:t>
            </w:r>
            <w:r>
              <w:rPr>
                <w:color w:val="000000"/>
              </w:rPr>
              <w:t>________________</w:t>
            </w:r>
          </w:p>
        </w:tc>
        <w:tc>
          <w:tcPr>
            <w:tcW w:w="7612" w:type="dxa"/>
            <w:vAlign w:val="center"/>
          </w:tcPr>
          <w:p w:rsidR="00951E25" w:rsidRDefault="005D7F8F">
            <w:pPr>
              <w:spacing w:after="150"/>
            </w:pPr>
            <w:r>
              <w:rPr>
                <w:color w:val="000000"/>
              </w:rPr>
              <w:t>ЗА БАНКУ</w:t>
            </w:r>
          </w:p>
          <w:p w:rsidR="00951E25" w:rsidRDefault="005D7F8F">
            <w:pPr>
              <w:spacing w:after="150"/>
            </w:pPr>
            <w:r>
              <w:rPr>
                <w:color w:val="000000"/>
              </w:rPr>
              <w:t>ИЗВРШНИ ДИРЕКТОР СЕКТОРА ЗА ПОСЛОВАЊЕ СА ВЕЛИКИМ ПРИВРЕДНИМ СУБЈЕКТИМА</w:t>
            </w:r>
          </w:p>
          <w:p w:rsidR="00951E25" w:rsidRDefault="005D7F8F">
            <w:pPr>
              <w:spacing w:after="150"/>
            </w:pPr>
            <w:r>
              <w:rPr>
                <w:color w:val="000000"/>
              </w:rPr>
              <w:t>Данијел Стојановић, с.р.</w:t>
            </w:r>
          </w:p>
          <w:p w:rsidR="00951E25" w:rsidRDefault="005D7F8F">
            <w:pPr>
              <w:spacing w:after="150"/>
            </w:pPr>
            <w:r>
              <w:rPr>
                <w:color w:val="000000"/>
              </w:rPr>
              <w:t>______________________</w:t>
            </w:r>
          </w:p>
          <w:p w:rsidR="00951E25" w:rsidRDefault="005D7F8F">
            <w:pPr>
              <w:spacing w:after="150"/>
            </w:pPr>
            <w:r>
              <w:rPr>
                <w:color w:val="000000"/>
              </w:rPr>
              <w:t xml:space="preserve">ДИРЕКТОР ОДЕЉЕЊА ЗА УПРАВЉАЊЕ ПРОЈЕКТНИМ ФИНАНСИРАЊЕМ И ПРОЈЕКТИМА ЈАВНЕ УПРАВЕ И </w:t>
            </w:r>
            <w:r>
              <w:rPr>
                <w:color w:val="000000"/>
              </w:rPr>
              <w:lastRenderedPageBreak/>
              <w:t>ДРЖАВНИХ ПРЕДУЗЕЋА</w:t>
            </w:r>
          </w:p>
          <w:p w:rsidR="00951E25" w:rsidRDefault="005D7F8F">
            <w:pPr>
              <w:spacing w:after="150"/>
            </w:pPr>
            <w:r>
              <w:rPr>
                <w:color w:val="000000"/>
              </w:rPr>
              <w:t>Оливера Џе</w:t>
            </w:r>
            <w:r>
              <w:rPr>
                <w:color w:val="000000"/>
              </w:rPr>
              <w:t>лић, с.р.</w:t>
            </w:r>
          </w:p>
          <w:p w:rsidR="00951E25" w:rsidRDefault="005D7F8F">
            <w:pPr>
              <w:spacing w:after="150"/>
            </w:pPr>
            <w:r>
              <w:rPr>
                <w:color w:val="000000"/>
              </w:rPr>
              <w:t>___________________________</w:t>
            </w:r>
          </w:p>
        </w:tc>
      </w:tr>
    </w:tbl>
    <w:p w:rsidR="00951E25" w:rsidRDefault="005D7F8F">
      <w:pPr>
        <w:spacing w:after="150"/>
      </w:pPr>
      <w:r>
        <w:rPr>
          <w:color w:val="000000"/>
        </w:rPr>
        <w:lastRenderedPageBreak/>
        <w:t>ПРИЛОГ број 1</w:t>
      </w:r>
    </w:p>
    <w:p w:rsidR="00951E25" w:rsidRDefault="005D7F8F">
      <w:pPr>
        <w:spacing w:after="150"/>
      </w:pPr>
      <w:r>
        <w:rPr>
          <w:color w:val="000000"/>
        </w:rPr>
        <w:t>ЗАХТЕВ ЗА ИСПЛАТУ КРЕДИТА ______________</w:t>
      </w:r>
    </w:p>
    <w:p w:rsidR="00951E25" w:rsidRDefault="005D7F8F">
      <w:pPr>
        <w:spacing w:after="150"/>
      </w:pPr>
      <w:r>
        <w:rPr>
          <w:color w:val="000000"/>
        </w:rPr>
        <w:t>(датум)</w:t>
      </w:r>
    </w:p>
    <w:p w:rsidR="00951E25" w:rsidRDefault="005D7F8F">
      <w:pPr>
        <w:spacing w:after="150"/>
      </w:pPr>
      <w:r>
        <w:rPr>
          <w:color w:val="000000"/>
        </w:rPr>
        <w:t> </w:t>
      </w:r>
    </w:p>
    <w:p w:rsidR="00951E25" w:rsidRDefault="005D7F8F">
      <w:pPr>
        <w:spacing w:after="150"/>
      </w:pPr>
      <w:r>
        <w:rPr>
          <w:color w:val="000000"/>
        </w:rPr>
        <w:t>Уговор о дугорочном инвестиционом кредиту бр. _________</w:t>
      </w:r>
    </w:p>
    <w:p w:rsidR="00951E25" w:rsidRDefault="005D7F8F">
      <w:pPr>
        <w:spacing w:after="150"/>
      </w:pPr>
      <w:r>
        <w:rPr>
          <w:color w:val="000000"/>
        </w:rPr>
        <w:t>Поштовани,</w:t>
      </w:r>
    </w:p>
    <w:p w:rsidR="00951E25" w:rsidRDefault="005D7F8F">
      <w:pPr>
        <w:spacing w:after="150"/>
      </w:pPr>
      <w:r>
        <w:rPr>
          <w:color w:val="000000"/>
        </w:rPr>
        <w:t> </w:t>
      </w:r>
    </w:p>
    <w:p w:rsidR="00951E25" w:rsidRDefault="005D7F8F">
      <w:pPr>
        <w:spacing w:after="150"/>
      </w:pPr>
      <w:r>
        <w:rPr>
          <w:color w:val="000000"/>
        </w:rPr>
        <w:t xml:space="preserve">Са позивом на горњи Уговор, овим вас обавештавамо да желимо да извршимо повлачење </w:t>
      </w:r>
      <w:r>
        <w:rPr>
          <w:color w:val="000000"/>
        </w:rPr>
        <w:t>средстава по овом Кредиту са датумом валуте _______.20__. у износу од РСД ____________ са напоменом за Пројекат, поддеоница______________________.</w:t>
      </w:r>
    </w:p>
    <w:p w:rsidR="00951E25" w:rsidRDefault="005D7F8F">
      <w:pPr>
        <w:spacing w:after="150"/>
      </w:pPr>
      <w:r>
        <w:rPr>
          <w:color w:val="000000"/>
        </w:rPr>
        <w:t> </w:t>
      </w:r>
    </w:p>
    <w:p w:rsidR="00951E25" w:rsidRDefault="005D7F8F">
      <w:pPr>
        <w:spacing w:after="150"/>
      </w:pPr>
      <w:r>
        <w:rPr>
          <w:color w:val="000000"/>
        </w:rPr>
        <w:t>Горе наведена средства користиће се искључиво за сврхе одређене Уговором.</w:t>
      </w:r>
    </w:p>
    <w:p w:rsidR="00951E25" w:rsidRDefault="005D7F8F">
      <w:pPr>
        <w:spacing w:after="150"/>
      </w:pPr>
      <w:r>
        <w:rPr>
          <w:color w:val="000000"/>
        </w:rPr>
        <w:t> </w:t>
      </w:r>
    </w:p>
    <w:p w:rsidR="00951E25" w:rsidRDefault="005D7F8F">
      <w:pPr>
        <w:spacing w:after="150"/>
      </w:pPr>
      <w:r>
        <w:rPr>
          <w:color w:val="000000"/>
        </w:rPr>
        <w:t>Горе наведени износ треба уплат</w:t>
      </w:r>
      <w:r>
        <w:rPr>
          <w:color w:val="000000"/>
        </w:rPr>
        <w:t>ити на наш рачун бр. ___________</w:t>
      </w:r>
    </w:p>
    <w:p w:rsidR="00951E25" w:rsidRDefault="005D7F8F">
      <w:pPr>
        <w:spacing w:after="150"/>
      </w:pPr>
      <w:r>
        <w:rPr>
          <w:color w:val="000000"/>
        </w:rPr>
        <w:t> </w:t>
      </w:r>
    </w:p>
    <w:p w:rsidR="00951E25" w:rsidRDefault="005D7F8F">
      <w:pPr>
        <w:spacing w:after="150"/>
      </w:pPr>
      <w:r>
        <w:rPr>
          <w:color w:val="000000"/>
        </w:rPr>
        <w:t>Овим потврђујемо да на датум овог захтева:</w:t>
      </w:r>
    </w:p>
    <w:p w:rsidR="00951E25" w:rsidRDefault="005D7F8F">
      <w:pPr>
        <w:spacing w:after="150"/>
      </w:pPr>
      <w:r>
        <w:rPr>
          <w:color w:val="000000"/>
        </w:rPr>
        <w:t>а) испуњавамо све наше обавезе по Уговору,</w:t>
      </w:r>
    </w:p>
    <w:p w:rsidR="00951E25" w:rsidRDefault="005D7F8F">
      <w:pPr>
        <w:spacing w:after="150"/>
      </w:pPr>
      <w:r>
        <w:rPr>
          <w:color w:val="000000"/>
        </w:rPr>
        <w:t>б) да обавезујуће изјаве и тврдње, наведене у члану 10. Уговора, на датум овог захтева, настављају да важе и да су у њима наведени пода</w:t>
      </w:r>
      <w:r>
        <w:rPr>
          <w:color w:val="000000"/>
        </w:rPr>
        <w:t>ци тачни,</w:t>
      </w:r>
    </w:p>
    <w:p w:rsidR="00951E25" w:rsidRDefault="005D7F8F">
      <w:pPr>
        <w:spacing w:after="150"/>
      </w:pPr>
      <w:r>
        <w:rPr>
          <w:color w:val="000000"/>
        </w:rPr>
        <w:t>в) да се није догодио никакав Прекршај нити се јавила могућност Прекршаја, према одредбама члана 11. Уговора,</w:t>
      </w:r>
    </w:p>
    <w:p w:rsidR="00951E25" w:rsidRDefault="005D7F8F">
      <w:pPr>
        <w:spacing w:after="150"/>
      </w:pPr>
      <w:r>
        <w:rPr>
          <w:color w:val="000000"/>
        </w:rPr>
        <w:t>г) да су сви релевантни претходни услови наведени у члану 5 Уговора испуњени. Термини дефинисани у Уговору имају исто значење у овом зах</w:t>
      </w:r>
      <w:r>
        <w:rPr>
          <w:color w:val="000000"/>
        </w:rPr>
        <w:t>теву.</w:t>
      </w:r>
    </w:p>
    <w:p w:rsidR="00951E25" w:rsidRDefault="005D7F8F">
      <w:pPr>
        <w:spacing w:after="150"/>
      </w:pPr>
      <w:r>
        <w:rPr>
          <w:color w:val="000000"/>
        </w:rPr>
        <w:t>За рачун Корисника кредита _______________________________</w:t>
      </w:r>
    </w:p>
    <w:p w:rsidR="00951E25" w:rsidRDefault="005D7F8F">
      <w:pPr>
        <w:spacing w:after="150"/>
      </w:pPr>
      <w:r>
        <w:rPr>
          <w:color w:val="000000"/>
        </w:rPr>
        <w:t>ПРИЛОГ бр. 2 Захтеви свих МИГА Стандарда учинка </w:t>
      </w:r>
    </w:p>
    <w:p w:rsidR="00951E25" w:rsidRDefault="005D7F8F">
      <w:pPr>
        <w:spacing w:after="150"/>
      </w:pPr>
      <w:r>
        <w:rPr>
          <w:b/>
          <w:color w:val="000000"/>
        </w:rPr>
        <w:t>Стандард учинка 1 </w:t>
      </w:r>
      <w:r>
        <w:rPr>
          <w:color w:val="000000"/>
        </w:rPr>
        <w:t>односи се на клијентов систем за управљање заштитом животне и друштвене средине (ЕСМС) и његове компоненте. Клијент ће првен</w:t>
      </w:r>
      <w:r>
        <w:rPr>
          <w:color w:val="000000"/>
        </w:rPr>
        <w:t xml:space="preserve">ствено: (1) успоставити и одржавати ЕСМС који одговара нивоу </w:t>
      </w:r>
      <w:r>
        <w:rPr>
          <w:color w:val="000000"/>
        </w:rPr>
        <w:lastRenderedPageBreak/>
        <w:t>његових еколошких и социјалних ризика и утицаја; (2) успоставити механизам за притужбе за погођене заједнице; и (3) успоставити и одржавати систем приправности и реаговања у ванредним ситуацијама</w:t>
      </w:r>
      <w:r>
        <w:rPr>
          <w:color w:val="000000"/>
        </w:rPr>
        <w:t>.</w:t>
      </w:r>
    </w:p>
    <w:p w:rsidR="00951E25" w:rsidRDefault="005D7F8F">
      <w:pPr>
        <w:spacing w:after="150"/>
      </w:pPr>
      <w:r>
        <w:rPr>
          <w:b/>
          <w:color w:val="000000"/>
        </w:rPr>
        <w:t>Стандард учинка 2 </w:t>
      </w:r>
      <w:r>
        <w:rPr>
          <w:color w:val="000000"/>
        </w:rPr>
        <w:t>односи се на рад и услове рада клијента. Клијент ће првенствено: (1) обезбедити механизам за притужбе за раднике који подносе притужбе за услове рада на радном месту; (2) заштитити раднике, укључујући рањиве категорије радника као што с</w:t>
      </w:r>
      <w:r>
        <w:rPr>
          <w:color w:val="000000"/>
        </w:rPr>
        <w:t>у деца, радници мигранти, радници ангажовани од стране трећих лица и раднике у ланцу снабдевања клијента; и (3) у случају колективног отпуштања, план смањења броја запослених ће се развити и применити како би се смањио негативни утицај смањења броја запосл</w:t>
      </w:r>
      <w:r>
        <w:rPr>
          <w:color w:val="000000"/>
        </w:rPr>
        <w:t>ених на раднике.</w:t>
      </w:r>
    </w:p>
    <w:p w:rsidR="00951E25" w:rsidRDefault="005D7F8F">
      <w:pPr>
        <w:spacing w:after="150"/>
      </w:pPr>
      <w:r>
        <w:rPr>
          <w:b/>
          <w:color w:val="000000"/>
        </w:rPr>
        <w:t>Стандард учинка 3</w:t>
      </w:r>
      <w:r>
        <w:rPr>
          <w:color w:val="000000"/>
        </w:rPr>
        <w:t xml:space="preserve"> односи се на ефикасност ресурса и спречавање загађења у вези са пројектом. Клијент ће првенствено: (1) применити ефикасност ресурса и спречавање загађења како би умањио штетне утицаје на људско здравље и животну средину; </w:t>
      </w:r>
      <w:r>
        <w:rPr>
          <w:color w:val="000000"/>
        </w:rPr>
        <w:t>(2) усвојити мере за смањење потрошње воде; (3) избегавати или минимизирати интензитет испуштања загађивача; (4) избегавати или минимизирати стварање отпадних материјала; и (5) спровести контролу штеточина.</w:t>
      </w:r>
    </w:p>
    <w:p w:rsidR="00951E25" w:rsidRDefault="005D7F8F">
      <w:pPr>
        <w:spacing w:after="150"/>
      </w:pPr>
      <w:r>
        <w:rPr>
          <w:b/>
          <w:color w:val="000000"/>
        </w:rPr>
        <w:t>Стандард учинка 4</w:t>
      </w:r>
      <w:r>
        <w:rPr>
          <w:color w:val="000000"/>
        </w:rPr>
        <w:t xml:space="preserve"> односи се на здравствене, безбе</w:t>
      </w:r>
      <w:r>
        <w:rPr>
          <w:color w:val="000000"/>
        </w:rPr>
        <w:t>дносне и сигурносне услове који се односе на пројекат и његов утицај на погођену заједницу. Клијент ће првенствено: (1) проценити ризике и утицаје на здравље и безбедност погођених заједница током животног циклуса пројекта и успоставити мере превенције и к</w:t>
      </w:r>
      <w:r>
        <w:rPr>
          <w:color w:val="000000"/>
        </w:rPr>
        <w:t>онтроле; (2) избегавати или минимизирати потенцијал изложености заједнице опасним материјалима и супстанцама које пројекат може ослободити; (3) идентификовати ризике и потенцијалне утицаје на приоритетне карактеристике екосистема (у случају да директни ути</w:t>
      </w:r>
      <w:r>
        <w:rPr>
          <w:color w:val="000000"/>
        </w:rPr>
        <w:t>цаји пројекта на приоритетне карактеристике екосистема могу резултирати лошим здравственим и безбедносним условима); (4) избегавати или минимизирати потенцијал за излагање заједнице болестима повезаним са водом; (5) помаже и сарађује са погођеним заједница</w:t>
      </w:r>
      <w:r>
        <w:rPr>
          <w:color w:val="000000"/>
        </w:rPr>
        <w:t>ма, локалним владиним агенцијама и другим релевантним странама у њиховим припремама да ефикасно одговоре на ванредне ситуације; и (6) проценити ризике који могу настати на самом месту пројекта а који су у вези са ангажовањем обезбеђења.</w:t>
      </w:r>
    </w:p>
    <w:p w:rsidR="00951E25" w:rsidRDefault="005D7F8F">
      <w:pPr>
        <w:spacing w:after="150"/>
      </w:pPr>
      <w:r>
        <w:rPr>
          <w:b/>
          <w:color w:val="000000"/>
        </w:rPr>
        <w:t>Стандард учинка 5</w:t>
      </w:r>
      <w:r>
        <w:rPr>
          <w:color w:val="000000"/>
        </w:rPr>
        <w:t xml:space="preserve"> п</w:t>
      </w:r>
      <w:r>
        <w:rPr>
          <w:color w:val="000000"/>
        </w:rPr>
        <w:t>римењује се у случају да се пројектно земљиште стекне експропријацијом или проузрокује ограничења у коришћењу земљишта за заједнице. У овом случају клијент првенствено мора да има: (1) изводљиве алтернативне нацрте пројеката усмерене на избегавање или мини</w:t>
      </w:r>
      <w:r>
        <w:rPr>
          <w:color w:val="000000"/>
        </w:rPr>
        <w:t>мизирање физичког и / или економског расељења, (2) компензација за расељена лица, (3) механизам за жалбу и (4) акциони план пресељења (у случају физичког расељења) или план обнављања средстава за живот (у случају економског расељења) или додатни план пресе</w:t>
      </w:r>
      <w:r>
        <w:rPr>
          <w:color w:val="000000"/>
        </w:rPr>
        <w:t>љења (у случају да је пресељење у надлежности владе).</w:t>
      </w:r>
    </w:p>
    <w:p w:rsidR="00951E25" w:rsidRDefault="005D7F8F">
      <w:pPr>
        <w:spacing w:after="150"/>
      </w:pPr>
      <w:r>
        <w:rPr>
          <w:b/>
          <w:color w:val="000000"/>
        </w:rPr>
        <w:lastRenderedPageBreak/>
        <w:t>Стандард учинка 6 </w:t>
      </w:r>
      <w:r>
        <w:rPr>
          <w:color w:val="000000"/>
        </w:rPr>
        <w:t>примењује се на пројекте код којих може бити утицаја на живе природне ресурсе (станиште). У овом случају клијент мора првенствено:</w:t>
      </w:r>
    </w:p>
    <w:p w:rsidR="00951E25" w:rsidRDefault="005D7F8F">
      <w:pPr>
        <w:spacing w:after="150"/>
      </w:pPr>
      <w:r>
        <w:rPr>
          <w:color w:val="000000"/>
        </w:rPr>
        <w:t>(1) минимализовати утицаје на биодиверзитет и примени</w:t>
      </w:r>
      <w:r>
        <w:rPr>
          <w:color w:val="000000"/>
        </w:rPr>
        <w:t>ти одговарајуће мере ублажавања у случају да се пројекат налази у измењеном станишту;</w:t>
      </w:r>
    </w:p>
    <w:p w:rsidR="00951E25" w:rsidRDefault="005D7F8F">
      <w:pPr>
        <w:spacing w:after="150"/>
      </w:pPr>
      <w:r>
        <w:rPr>
          <w:color w:val="000000"/>
        </w:rPr>
        <w:t>(2) осигурати да неће значајно изменити или деградирати природна станишта осим ако: (а) не постоје друге одрживе алтернативе за развој пројекта, (б) су се утврдили ставов</w:t>
      </w:r>
      <w:r>
        <w:rPr>
          <w:color w:val="000000"/>
        </w:rPr>
        <w:t>и заинтересованих страна у погледу обима конверзије и деградације, и (ц) је свака конверзија или деградација ублажена у складу са хијерархијом ублажавања; и</w:t>
      </w:r>
    </w:p>
    <w:p w:rsidR="00951E25" w:rsidRDefault="005D7F8F">
      <w:pPr>
        <w:spacing w:after="150"/>
      </w:pPr>
      <w:r>
        <w:rPr>
          <w:color w:val="000000"/>
        </w:rPr>
        <w:t>(3) не спроводе ниједну пројектну активност на критичном станишту осим ако: (а) не постоје друге од</w:t>
      </w:r>
      <w:r>
        <w:rPr>
          <w:color w:val="000000"/>
        </w:rPr>
        <w:t xml:space="preserve">рживе алтернативе у за развој пројекта, (б) пројекат не доводи до мерљивих негативних утицаја на биодиверзитет, (ц) пројекат не доводи до нето смањења популације било које угрожене врсте, (д) постоји стратегија ублажавања пројекта ради постизања вредности </w:t>
      </w:r>
      <w:r>
        <w:rPr>
          <w:color w:val="000000"/>
        </w:rPr>
        <w:t>биодиверзитета за које је критично станиште одређено, и (е) постоји дугорочно праћење биодиверзитета интегрисано у програм управљања пројектом.</w:t>
      </w:r>
    </w:p>
    <w:p w:rsidR="00951E25" w:rsidRDefault="005D7F8F">
      <w:pPr>
        <w:spacing w:after="150"/>
      </w:pPr>
      <w:r>
        <w:rPr>
          <w:color w:val="000000"/>
        </w:rPr>
        <w:t>Клијентове праксе верификације ће: (1) идентификовати одакле долази снабдевање; (2) обезбедити континуирани прег</w:t>
      </w:r>
      <w:r>
        <w:rPr>
          <w:color w:val="000000"/>
        </w:rPr>
        <w:t>лед примарних ланаца снабдевања; (3) ограничити набавку на оне добављаче који могу да покажу да не доприносе значајној конверзији станишта (сертификација производа); и (4) где је то могуће, захтевати радње на пребацивању примарног ланца снабдевања клијента</w:t>
      </w:r>
      <w:r>
        <w:rPr>
          <w:color w:val="000000"/>
        </w:rPr>
        <w:t xml:space="preserve"> на добављаче који могу показати да не утичу значајно на ове области.</w:t>
      </w:r>
    </w:p>
    <w:p w:rsidR="00951E25" w:rsidRDefault="005D7F8F">
      <w:pPr>
        <w:spacing w:after="150"/>
      </w:pPr>
      <w:r>
        <w:rPr>
          <w:b/>
          <w:color w:val="000000"/>
        </w:rPr>
        <w:t>Стандард учинка 7</w:t>
      </w:r>
      <w:r>
        <w:rPr>
          <w:color w:val="000000"/>
        </w:rPr>
        <w:t xml:space="preserve"> примењује се на пројекте код којих негативни утицаји могу погодити заједнице аутохтоних народа/староседеоца. Овај Стандард учинка није примењив на Пројекат и исти неће </w:t>
      </w:r>
      <w:r>
        <w:rPr>
          <w:color w:val="000000"/>
        </w:rPr>
        <w:t>бити предмет било какве анализе, нити ће се очекивати од клијента да испуни било какве активности и обавезе предвиђене овим стандардом.</w:t>
      </w:r>
    </w:p>
    <w:p w:rsidR="00951E25" w:rsidRDefault="005D7F8F">
      <w:pPr>
        <w:spacing w:after="150"/>
      </w:pPr>
      <w:r>
        <w:rPr>
          <w:b/>
          <w:color w:val="000000"/>
        </w:rPr>
        <w:t>Стандард учинка 8</w:t>
      </w:r>
      <w:r>
        <w:rPr>
          <w:color w:val="000000"/>
        </w:rPr>
        <w:t xml:space="preserve"> примењује се на пројекте код којих може бити утицаја на културно наслеђе. У овом случају клијент мора </w:t>
      </w:r>
      <w:r>
        <w:rPr>
          <w:color w:val="000000"/>
        </w:rPr>
        <w:t xml:space="preserve">првенствено: (1) да се придржава важећег закона о заштити културног наслеђа; (2) дизајнирати пројекат како би се избегли значајни негативни утицаји на културно наслеђе; (3) ангажовати компетентне стручњаке који помажу у заштити културног наслеђа у случају </w:t>
      </w:r>
      <w:r>
        <w:rPr>
          <w:color w:val="000000"/>
        </w:rPr>
        <w:t>утицаја пројекта на културно наслеђе; (4) консултовање са погођеним заједницама ако пројекат може утицати на културно наслеђе; (5) не уклањају и не оштећују критично културно наслеђе и (6) обавештавају заједницу у случају да пројекат предлаже употребу култ</w:t>
      </w:r>
      <w:r>
        <w:rPr>
          <w:color w:val="000000"/>
        </w:rPr>
        <w:t>урног наслеђа у комерцијалне сврхе.</w:t>
      </w:r>
    </w:p>
    <w:p w:rsidR="00951E25" w:rsidRDefault="005D7F8F">
      <w:pPr>
        <w:spacing w:after="150"/>
      </w:pPr>
      <w:r>
        <w:rPr>
          <w:color w:val="000000"/>
        </w:rPr>
        <w:t>ПРИЛОГ бр. 3 Социо еколошки акциони план (ЕСАП)</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408"/>
        <w:gridCol w:w="216"/>
        <w:gridCol w:w="216"/>
        <w:gridCol w:w="1198"/>
        <w:gridCol w:w="620"/>
        <w:gridCol w:w="216"/>
        <w:gridCol w:w="699"/>
        <w:gridCol w:w="501"/>
        <w:gridCol w:w="224"/>
        <w:gridCol w:w="691"/>
        <w:gridCol w:w="216"/>
        <w:gridCol w:w="760"/>
        <w:gridCol w:w="704"/>
        <w:gridCol w:w="442"/>
        <w:gridCol w:w="1017"/>
      </w:tblGrid>
      <w:tr w:rsidR="00951E25">
        <w:trPr>
          <w:trHeight w:val="45"/>
          <w:tblCellSpacing w:w="0" w:type="auto"/>
        </w:trPr>
        <w:tc>
          <w:tcPr>
            <w:tcW w:w="0" w:type="auto"/>
            <w:gridSpan w:val="15"/>
            <w:tcBorders>
              <w:top w:val="single" w:sz="8" w:space="0" w:color="000000"/>
              <w:left w:val="single" w:sz="8" w:space="0" w:color="000000"/>
              <w:bottom w:val="single" w:sz="8" w:space="0" w:color="000000"/>
              <w:right w:val="single" w:sz="8" w:space="0" w:color="000000"/>
            </w:tcBorders>
            <w:vAlign w:val="center"/>
          </w:tcPr>
          <w:p w:rsidR="00951E25" w:rsidRDefault="005D7F8F">
            <w:pPr>
              <w:spacing w:after="150"/>
            </w:pPr>
            <w:r>
              <w:rPr>
                <w:b/>
                <w:color w:val="000000"/>
              </w:rPr>
              <w:lastRenderedPageBreak/>
              <w:t>ЕСАП – Акциони план управљања заштитом животне и друштвене средине</w:t>
            </w:r>
          </w:p>
        </w:tc>
      </w:tr>
      <w:tr w:rsidR="00951E25">
        <w:trPr>
          <w:trHeight w:val="45"/>
          <w:tblCellSpacing w:w="0" w:type="auto"/>
        </w:trPr>
        <w:tc>
          <w:tcPr>
            <w:tcW w:w="5716" w:type="dxa"/>
            <w:gridSpan w:val="2"/>
            <w:tcBorders>
              <w:top w:val="single" w:sz="8" w:space="0" w:color="000000"/>
              <w:left w:val="single" w:sz="8" w:space="0" w:color="000000"/>
              <w:bottom w:val="single" w:sz="8" w:space="0" w:color="000000"/>
              <w:right w:val="single" w:sz="8" w:space="0" w:color="000000"/>
            </w:tcBorders>
            <w:vAlign w:val="center"/>
          </w:tcPr>
          <w:p w:rsidR="00951E25" w:rsidRDefault="005D7F8F">
            <w:pPr>
              <w:spacing w:after="150"/>
            </w:pPr>
            <w:r>
              <w:rPr>
                <w:b/>
                <w:color w:val="000000"/>
              </w:rPr>
              <w:t>Задатак/Мера/Акција</w:t>
            </w:r>
          </w:p>
        </w:tc>
        <w:tc>
          <w:tcPr>
            <w:tcW w:w="4087" w:type="dxa"/>
            <w:gridSpan w:val="4"/>
            <w:tcBorders>
              <w:top w:val="single" w:sz="8" w:space="0" w:color="000000"/>
              <w:left w:val="single" w:sz="8" w:space="0" w:color="000000"/>
              <w:bottom w:val="single" w:sz="8" w:space="0" w:color="000000"/>
              <w:right w:val="single" w:sz="8" w:space="0" w:color="000000"/>
            </w:tcBorders>
            <w:vAlign w:val="center"/>
          </w:tcPr>
          <w:p w:rsidR="00951E25" w:rsidRDefault="005D7F8F">
            <w:pPr>
              <w:spacing w:after="150"/>
            </w:pPr>
            <w:r>
              <w:rPr>
                <w:b/>
                <w:color w:val="000000"/>
              </w:rPr>
              <w:t>Сврха и објашњење задатка/мере/акције</w:t>
            </w:r>
          </w:p>
        </w:tc>
        <w:tc>
          <w:tcPr>
            <w:tcW w:w="829" w:type="dxa"/>
            <w:gridSpan w:val="2"/>
            <w:tcBorders>
              <w:top w:val="single" w:sz="8" w:space="0" w:color="000000"/>
              <w:left w:val="single" w:sz="8" w:space="0" w:color="000000"/>
              <w:bottom w:val="single" w:sz="8" w:space="0" w:color="000000"/>
              <w:right w:val="single" w:sz="8" w:space="0" w:color="000000"/>
            </w:tcBorders>
            <w:vAlign w:val="center"/>
          </w:tcPr>
          <w:p w:rsidR="00951E25" w:rsidRDefault="005D7F8F">
            <w:pPr>
              <w:spacing w:after="150"/>
            </w:pPr>
            <w:r>
              <w:rPr>
                <w:b/>
                <w:color w:val="000000"/>
              </w:rPr>
              <w:t>Извор</w:t>
            </w:r>
          </w:p>
        </w:tc>
        <w:tc>
          <w:tcPr>
            <w:tcW w:w="247" w:type="dxa"/>
            <w:gridSpan w:val="2"/>
            <w:tcBorders>
              <w:top w:val="single" w:sz="8" w:space="0" w:color="000000"/>
              <w:left w:val="single" w:sz="8" w:space="0" w:color="000000"/>
              <w:bottom w:val="single" w:sz="8" w:space="0" w:color="000000"/>
              <w:right w:val="single" w:sz="8" w:space="0" w:color="000000"/>
            </w:tcBorders>
            <w:vAlign w:val="center"/>
          </w:tcPr>
          <w:p w:rsidR="00951E25" w:rsidRDefault="005D7F8F">
            <w:pPr>
              <w:spacing w:after="150"/>
            </w:pPr>
            <w:r>
              <w:rPr>
                <w:b/>
                <w:color w:val="000000"/>
              </w:rPr>
              <w:t>Одговорно лице</w:t>
            </w:r>
          </w:p>
        </w:tc>
        <w:tc>
          <w:tcPr>
            <w:tcW w:w="1644" w:type="dxa"/>
            <w:gridSpan w:val="3"/>
            <w:tcBorders>
              <w:top w:val="single" w:sz="8" w:space="0" w:color="000000"/>
              <w:left w:val="single" w:sz="8" w:space="0" w:color="000000"/>
              <w:bottom w:val="single" w:sz="8" w:space="0" w:color="000000"/>
              <w:right w:val="single" w:sz="8" w:space="0" w:color="000000"/>
            </w:tcBorders>
            <w:vAlign w:val="center"/>
          </w:tcPr>
          <w:p w:rsidR="00951E25" w:rsidRDefault="005D7F8F">
            <w:pPr>
              <w:spacing w:after="150"/>
            </w:pPr>
            <w:r>
              <w:rPr>
                <w:b/>
                <w:color w:val="000000"/>
              </w:rPr>
              <w:t>Мера успеха</w:t>
            </w:r>
          </w:p>
        </w:tc>
        <w:tc>
          <w:tcPr>
            <w:tcW w:w="1877" w:type="dxa"/>
            <w:gridSpan w:val="2"/>
            <w:tcBorders>
              <w:top w:val="single" w:sz="8" w:space="0" w:color="000000"/>
              <w:left w:val="single" w:sz="8" w:space="0" w:color="000000"/>
              <w:bottom w:val="single" w:sz="8" w:space="0" w:color="000000"/>
              <w:right w:val="single" w:sz="8" w:space="0" w:color="000000"/>
            </w:tcBorders>
            <w:vAlign w:val="center"/>
          </w:tcPr>
          <w:p w:rsidR="00951E25" w:rsidRDefault="005D7F8F">
            <w:pPr>
              <w:spacing w:after="150"/>
            </w:pPr>
            <w:r>
              <w:rPr>
                <w:b/>
                <w:color w:val="000000"/>
              </w:rPr>
              <w:t>Рок</w:t>
            </w:r>
          </w:p>
        </w:tc>
      </w:tr>
      <w:tr w:rsidR="00951E25">
        <w:trPr>
          <w:trHeight w:val="45"/>
          <w:tblCellSpacing w:w="0" w:type="auto"/>
        </w:trPr>
        <w:tc>
          <w:tcPr>
            <w:tcW w:w="5716" w:type="dxa"/>
            <w:gridSpan w:val="2"/>
            <w:tcBorders>
              <w:top w:val="single" w:sz="8" w:space="0" w:color="000000"/>
              <w:left w:val="single" w:sz="8" w:space="0" w:color="000000"/>
              <w:bottom w:val="single" w:sz="8" w:space="0" w:color="000000"/>
              <w:right w:val="single" w:sz="8" w:space="0" w:color="000000"/>
            </w:tcBorders>
            <w:vAlign w:val="center"/>
          </w:tcPr>
          <w:p w:rsidR="00951E25" w:rsidRDefault="005D7F8F">
            <w:pPr>
              <w:spacing w:after="150"/>
            </w:pPr>
            <w:r>
              <w:rPr>
                <w:b/>
                <w:color w:val="000000"/>
              </w:rPr>
              <w:t>Испуњење</w:t>
            </w:r>
            <w:r>
              <w:rPr>
                <w:b/>
                <w:color w:val="000000"/>
              </w:rPr>
              <w:t xml:space="preserve"> свих Мера заштите наведених у Студији о процени утицаја на животну средину за поддеонице 1, 2 и 3 за предметни Пројекат „Дунавска магистрала” (Поглавље  8 Студије о процени утицаја на животну средину)</w:t>
            </w:r>
          </w:p>
        </w:tc>
        <w:tc>
          <w:tcPr>
            <w:tcW w:w="4087" w:type="dxa"/>
            <w:gridSpan w:val="4"/>
            <w:tcBorders>
              <w:top w:val="single" w:sz="8" w:space="0" w:color="000000"/>
              <w:left w:val="single" w:sz="8" w:space="0" w:color="000000"/>
              <w:bottom w:val="single" w:sz="8" w:space="0" w:color="000000"/>
              <w:right w:val="single" w:sz="8" w:space="0" w:color="000000"/>
            </w:tcBorders>
            <w:vAlign w:val="center"/>
          </w:tcPr>
          <w:p w:rsidR="00951E25" w:rsidRDefault="005D7F8F">
            <w:pPr>
              <w:spacing w:after="150"/>
            </w:pPr>
            <w:r>
              <w:rPr>
                <w:color w:val="000000"/>
              </w:rPr>
              <w:t>Мере описане у Поглављу 8 Студије о процени утицаја на</w:t>
            </w:r>
            <w:r>
              <w:rPr>
                <w:color w:val="000000"/>
              </w:rPr>
              <w:t xml:space="preserve"> животну средину спадају у категорију законских обавеза за инвеститора и такође покривају све главне захтеве МИГА стандарда учинка за ову врсту пројеката.</w:t>
            </w:r>
          </w:p>
          <w:p w:rsidR="00951E25" w:rsidRDefault="005D7F8F">
            <w:pPr>
              <w:spacing w:after="150"/>
            </w:pPr>
            <w:r>
              <w:rPr>
                <w:color w:val="000000"/>
              </w:rPr>
              <w:t>У Поглављу 8 описане су мере у случају</w:t>
            </w:r>
            <w:r>
              <w:br/>
            </w:r>
            <w:r>
              <w:rPr>
                <w:color w:val="000000"/>
              </w:rPr>
              <w:t>удеса, планови и техничка решења у</w:t>
            </w:r>
            <w:r>
              <w:br/>
            </w:r>
            <w:r>
              <w:rPr>
                <w:color w:val="000000"/>
              </w:rPr>
              <w:t>току изградње и експлоатаци</w:t>
            </w:r>
            <w:r>
              <w:rPr>
                <w:color w:val="000000"/>
              </w:rPr>
              <w:t>је (Мере заштите ваздуха, земљишта, вода, флоре, фауне и споменика културе) и Опште мере заштите животне средине.</w:t>
            </w:r>
          </w:p>
          <w:p w:rsidR="00951E25" w:rsidRDefault="005D7F8F">
            <w:pPr>
              <w:spacing w:after="150"/>
            </w:pPr>
            <w:r>
              <w:rPr>
                <w:color w:val="000000"/>
              </w:rPr>
              <w:t>У овом поглављу дат</w:t>
            </w:r>
            <w:r>
              <w:br/>
            </w:r>
            <w:r>
              <w:rPr>
                <w:color w:val="000000"/>
              </w:rPr>
              <w:t xml:space="preserve">је детаљан преглед </w:t>
            </w:r>
            <w:r>
              <w:rPr>
                <w:color w:val="000000"/>
              </w:rPr>
              <w:lastRenderedPageBreak/>
              <w:t xml:space="preserve">потребних мера и радњи – све те мере и радње су неопходне како би се очувало животно и друштвено </w:t>
            </w:r>
            <w:r>
              <w:rPr>
                <w:color w:val="000000"/>
              </w:rPr>
              <w:t>окружење.</w:t>
            </w:r>
          </w:p>
          <w:p w:rsidR="00951E25" w:rsidRDefault="005D7F8F">
            <w:pPr>
              <w:spacing w:after="150"/>
            </w:pPr>
            <w:r>
              <w:rPr>
                <w:color w:val="000000"/>
              </w:rPr>
              <w:t>Од инвеститора се очекује да поштује све мере и захтеве наведене у поглављу 8</w:t>
            </w:r>
          </w:p>
        </w:tc>
        <w:tc>
          <w:tcPr>
            <w:tcW w:w="829" w:type="dxa"/>
            <w:gridSpan w:val="2"/>
            <w:tcBorders>
              <w:top w:val="single" w:sz="8" w:space="0" w:color="000000"/>
              <w:left w:val="single" w:sz="8" w:space="0" w:color="000000"/>
              <w:bottom w:val="single" w:sz="8" w:space="0" w:color="000000"/>
              <w:right w:val="single" w:sz="8" w:space="0" w:color="000000"/>
            </w:tcBorders>
            <w:vAlign w:val="center"/>
          </w:tcPr>
          <w:p w:rsidR="00951E25" w:rsidRDefault="005D7F8F">
            <w:pPr>
              <w:spacing w:after="150"/>
            </w:pPr>
            <w:r>
              <w:rPr>
                <w:color w:val="000000"/>
              </w:rPr>
              <w:lastRenderedPageBreak/>
              <w:t>Студија о процени утицаја на животну средину</w:t>
            </w:r>
          </w:p>
        </w:tc>
        <w:tc>
          <w:tcPr>
            <w:tcW w:w="247" w:type="dxa"/>
            <w:gridSpan w:val="2"/>
            <w:tcBorders>
              <w:top w:val="single" w:sz="8" w:space="0" w:color="000000"/>
              <w:left w:val="single" w:sz="8" w:space="0" w:color="000000"/>
              <w:bottom w:val="single" w:sz="8" w:space="0" w:color="000000"/>
              <w:right w:val="single" w:sz="8" w:space="0" w:color="000000"/>
            </w:tcBorders>
            <w:vAlign w:val="center"/>
          </w:tcPr>
          <w:p w:rsidR="00951E25" w:rsidRDefault="005D7F8F">
            <w:pPr>
              <w:spacing w:after="150"/>
            </w:pPr>
            <w:r>
              <w:rPr>
                <w:color w:val="000000"/>
              </w:rPr>
              <w:t>Инвеститор</w:t>
            </w:r>
          </w:p>
        </w:tc>
        <w:tc>
          <w:tcPr>
            <w:tcW w:w="1644" w:type="dxa"/>
            <w:gridSpan w:val="3"/>
            <w:tcBorders>
              <w:top w:val="single" w:sz="8" w:space="0" w:color="000000"/>
              <w:left w:val="single" w:sz="8" w:space="0" w:color="000000"/>
              <w:bottom w:val="single" w:sz="8" w:space="0" w:color="000000"/>
              <w:right w:val="single" w:sz="8" w:space="0" w:color="000000"/>
            </w:tcBorders>
            <w:vAlign w:val="center"/>
          </w:tcPr>
          <w:p w:rsidR="00951E25" w:rsidRDefault="005D7F8F">
            <w:pPr>
              <w:spacing w:after="150"/>
            </w:pPr>
            <w:r>
              <w:rPr>
                <w:color w:val="000000"/>
              </w:rPr>
              <w:t>Позитивни извештаји инспекцијског надзора и позитиван ЕСГ мониторинг интерних стручњака Банке или ангажованих ко</w:t>
            </w:r>
            <w:r>
              <w:rPr>
                <w:color w:val="000000"/>
              </w:rPr>
              <w:t>нсултанта</w:t>
            </w:r>
          </w:p>
        </w:tc>
        <w:tc>
          <w:tcPr>
            <w:tcW w:w="1877" w:type="dxa"/>
            <w:gridSpan w:val="2"/>
            <w:tcBorders>
              <w:top w:val="single" w:sz="8" w:space="0" w:color="000000"/>
              <w:left w:val="single" w:sz="8" w:space="0" w:color="000000"/>
              <w:bottom w:val="single" w:sz="8" w:space="0" w:color="000000"/>
              <w:right w:val="single" w:sz="8" w:space="0" w:color="000000"/>
            </w:tcBorders>
            <w:vAlign w:val="center"/>
          </w:tcPr>
          <w:p w:rsidR="00951E25" w:rsidRDefault="005D7F8F">
            <w:pPr>
              <w:spacing w:after="150"/>
            </w:pPr>
            <w:r>
              <w:rPr>
                <w:color w:val="000000"/>
              </w:rPr>
              <w:t>У складу са роковима наведеним за различите мере у Студији о процени утицаја на животну средину</w:t>
            </w:r>
          </w:p>
        </w:tc>
      </w:tr>
      <w:tr w:rsidR="00951E25">
        <w:trPr>
          <w:trHeight w:val="45"/>
          <w:tblCellSpacing w:w="0" w:type="auto"/>
        </w:trPr>
        <w:tc>
          <w:tcPr>
            <w:tcW w:w="0" w:type="auto"/>
            <w:gridSpan w:val="15"/>
            <w:tcBorders>
              <w:top w:val="single" w:sz="8" w:space="0" w:color="000000"/>
              <w:left w:val="single" w:sz="8" w:space="0" w:color="000000"/>
              <w:bottom w:val="single" w:sz="8" w:space="0" w:color="000000"/>
              <w:right w:val="single" w:sz="8" w:space="0" w:color="000000"/>
            </w:tcBorders>
            <w:vAlign w:val="center"/>
          </w:tcPr>
          <w:p w:rsidR="00951E25" w:rsidRDefault="005D7F8F">
            <w:pPr>
              <w:spacing w:after="150"/>
            </w:pPr>
            <w:r>
              <w:rPr>
                <w:b/>
                <w:color w:val="000000"/>
              </w:rPr>
              <w:t>ЕСАП –</w:t>
            </w:r>
            <w:r>
              <w:rPr>
                <w:color w:val="000000"/>
              </w:rPr>
              <w:t xml:space="preserve"> </w:t>
            </w:r>
            <w:r>
              <w:rPr>
                <w:b/>
                <w:color w:val="000000"/>
              </w:rPr>
              <w:t>Акциони план управљања заштитом животне и друштвене средине</w:t>
            </w:r>
          </w:p>
        </w:tc>
      </w:tr>
      <w:tr w:rsidR="00951E25">
        <w:trPr>
          <w:trHeight w:val="45"/>
          <w:tblCellSpacing w:w="0" w:type="auto"/>
        </w:trPr>
        <w:tc>
          <w:tcPr>
            <w:tcW w:w="6462" w:type="dxa"/>
            <w:gridSpan w:val="3"/>
            <w:tcBorders>
              <w:top w:val="single" w:sz="8" w:space="0" w:color="000000"/>
              <w:left w:val="single" w:sz="8" w:space="0" w:color="000000"/>
              <w:bottom w:val="single" w:sz="8" w:space="0" w:color="000000"/>
              <w:right w:val="single" w:sz="8" w:space="0" w:color="000000"/>
            </w:tcBorders>
            <w:vAlign w:val="center"/>
          </w:tcPr>
          <w:p w:rsidR="00951E25" w:rsidRDefault="005D7F8F">
            <w:pPr>
              <w:spacing w:after="150"/>
            </w:pPr>
            <w:r>
              <w:rPr>
                <w:b/>
                <w:color w:val="000000"/>
              </w:rPr>
              <w:t>Задатак/Мера/Акција</w:t>
            </w:r>
          </w:p>
        </w:tc>
        <w:tc>
          <w:tcPr>
            <w:tcW w:w="2527" w:type="dxa"/>
            <w:tcBorders>
              <w:top w:val="single" w:sz="8" w:space="0" w:color="000000"/>
              <w:left w:val="single" w:sz="8" w:space="0" w:color="000000"/>
              <w:bottom w:val="single" w:sz="8" w:space="0" w:color="000000"/>
              <w:right w:val="single" w:sz="8" w:space="0" w:color="000000"/>
            </w:tcBorders>
            <w:vAlign w:val="center"/>
          </w:tcPr>
          <w:p w:rsidR="00951E25" w:rsidRDefault="005D7F8F">
            <w:pPr>
              <w:spacing w:after="150"/>
            </w:pPr>
            <w:r>
              <w:rPr>
                <w:b/>
                <w:color w:val="000000"/>
              </w:rPr>
              <w:t>Сврха и објашњење задатка/мере/акције</w:t>
            </w:r>
          </w:p>
        </w:tc>
        <w:tc>
          <w:tcPr>
            <w:tcW w:w="778" w:type="dxa"/>
            <w:tcBorders>
              <w:top w:val="single" w:sz="8" w:space="0" w:color="000000"/>
              <w:left w:val="single" w:sz="8" w:space="0" w:color="000000"/>
              <w:bottom w:val="single" w:sz="8" w:space="0" w:color="000000"/>
              <w:right w:val="single" w:sz="8" w:space="0" w:color="000000"/>
            </w:tcBorders>
            <w:vAlign w:val="center"/>
          </w:tcPr>
          <w:p w:rsidR="00951E25" w:rsidRDefault="005D7F8F">
            <w:pPr>
              <w:spacing w:after="150"/>
            </w:pPr>
            <w:r>
              <w:rPr>
                <w:b/>
                <w:color w:val="000000"/>
              </w:rPr>
              <w:t>Извор</w:t>
            </w:r>
          </w:p>
        </w:tc>
        <w:tc>
          <w:tcPr>
            <w:tcW w:w="232" w:type="dxa"/>
            <w:gridSpan w:val="2"/>
            <w:tcBorders>
              <w:top w:val="single" w:sz="8" w:space="0" w:color="000000"/>
              <w:left w:val="single" w:sz="8" w:space="0" w:color="000000"/>
              <w:bottom w:val="single" w:sz="8" w:space="0" w:color="000000"/>
              <w:right w:val="single" w:sz="8" w:space="0" w:color="000000"/>
            </w:tcBorders>
            <w:vAlign w:val="center"/>
          </w:tcPr>
          <w:p w:rsidR="00951E25" w:rsidRDefault="005D7F8F">
            <w:pPr>
              <w:spacing w:after="150"/>
            </w:pPr>
            <w:r>
              <w:rPr>
                <w:b/>
                <w:color w:val="000000"/>
              </w:rPr>
              <w:t>Одговорно лице</w:t>
            </w:r>
          </w:p>
        </w:tc>
        <w:tc>
          <w:tcPr>
            <w:tcW w:w="2528" w:type="dxa"/>
            <w:gridSpan w:val="6"/>
            <w:tcBorders>
              <w:top w:val="single" w:sz="8" w:space="0" w:color="000000"/>
              <w:left w:val="single" w:sz="8" w:space="0" w:color="000000"/>
              <w:bottom w:val="single" w:sz="8" w:space="0" w:color="000000"/>
              <w:right w:val="single" w:sz="8" w:space="0" w:color="000000"/>
            </w:tcBorders>
            <w:vAlign w:val="center"/>
          </w:tcPr>
          <w:p w:rsidR="00951E25" w:rsidRDefault="005D7F8F">
            <w:pPr>
              <w:spacing w:after="150"/>
            </w:pPr>
            <w:r>
              <w:rPr>
                <w:b/>
                <w:color w:val="000000"/>
              </w:rPr>
              <w:t>Мера успеха</w:t>
            </w:r>
          </w:p>
        </w:tc>
        <w:tc>
          <w:tcPr>
            <w:tcW w:w="1873" w:type="dxa"/>
            <w:gridSpan w:val="2"/>
            <w:tcBorders>
              <w:top w:val="single" w:sz="8" w:space="0" w:color="000000"/>
              <w:left w:val="single" w:sz="8" w:space="0" w:color="000000"/>
              <w:bottom w:val="single" w:sz="8" w:space="0" w:color="000000"/>
              <w:right w:val="single" w:sz="8" w:space="0" w:color="000000"/>
            </w:tcBorders>
            <w:vAlign w:val="center"/>
          </w:tcPr>
          <w:p w:rsidR="00951E25" w:rsidRDefault="005D7F8F">
            <w:pPr>
              <w:spacing w:after="150"/>
            </w:pPr>
            <w:r>
              <w:rPr>
                <w:b/>
                <w:color w:val="000000"/>
              </w:rPr>
              <w:t>Рок</w:t>
            </w:r>
          </w:p>
        </w:tc>
      </w:tr>
      <w:tr w:rsidR="00951E25">
        <w:trPr>
          <w:trHeight w:val="45"/>
          <w:tblCellSpacing w:w="0" w:type="auto"/>
        </w:trPr>
        <w:tc>
          <w:tcPr>
            <w:tcW w:w="6462" w:type="dxa"/>
            <w:gridSpan w:val="3"/>
            <w:tcBorders>
              <w:top w:val="single" w:sz="8" w:space="0" w:color="000000"/>
              <w:left w:val="single" w:sz="8" w:space="0" w:color="000000"/>
              <w:bottom w:val="single" w:sz="8" w:space="0" w:color="000000"/>
              <w:right w:val="single" w:sz="8" w:space="0" w:color="000000"/>
            </w:tcBorders>
            <w:vAlign w:val="center"/>
          </w:tcPr>
          <w:p w:rsidR="00951E25" w:rsidRDefault="005D7F8F">
            <w:pPr>
              <w:spacing w:after="150"/>
            </w:pPr>
            <w:r>
              <w:rPr>
                <w:b/>
                <w:color w:val="000000"/>
              </w:rPr>
              <w:t xml:space="preserve">Испуњење свих мера Праћења утицаја пројекта и свих мера предвиђених у Програму мерења наведених у Студији о процени утицаја на животну средину зa поддеонице 1, 2 и 3 за предметни </w:t>
            </w:r>
            <w:r>
              <w:rPr>
                <w:b/>
                <w:color w:val="000000"/>
              </w:rPr>
              <w:lastRenderedPageBreak/>
              <w:t>Пројекат „Дунавска магистрала” (Поглавље 9 Студије о процени</w:t>
            </w:r>
            <w:r>
              <w:rPr>
                <w:b/>
                <w:color w:val="000000"/>
              </w:rPr>
              <w:t xml:space="preserve"> утицаја на животну средину)</w:t>
            </w:r>
          </w:p>
        </w:tc>
        <w:tc>
          <w:tcPr>
            <w:tcW w:w="2527" w:type="dxa"/>
            <w:tcBorders>
              <w:top w:val="single" w:sz="8" w:space="0" w:color="000000"/>
              <w:left w:val="single" w:sz="8" w:space="0" w:color="000000"/>
              <w:bottom w:val="single" w:sz="8" w:space="0" w:color="000000"/>
              <w:right w:val="single" w:sz="8" w:space="0" w:color="000000"/>
            </w:tcBorders>
            <w:vAlign w:val="center"/>
          </w:tcPr>
          <w:p w:rsidR="00951E25" w:rsidRDefault="005D7F8F">
            <w:pPr>
              <w:spacing w:after="150"/>
            </w:pPr>
            <w:r>
              <w:rPr>
                <w:color w:val="000000"/>
              </w:rPr>
              <w:lastRenderedPageBreak/>
              <w:t>У Поглављу 9 Студије</w:t>
            </w:r>
            <w:r>
              <w:br/>
            </w:r>
            <w:r>
              <w:rPr>
                <w:color w:val="000000"/>
              </w:rPr>
              <w:t>о процени утицаја на животну средину објашњава се и мери тренутно стање животне средине, а затим се</w:t>
            </w:r>
            <w:r>
              <w:br/>
            </w:r>
            <w:r>
              <w:rPr>
                <w:color w:val="000000"/>
              </w:rPr>
              <w:lastRenderedPageBreak/>
              <w:t>идентификују фактори</w:t>
            </w:r>
            <w:r>
              <w:br/>
            </w:r>
            <w:r>
              <w:rPr>
                <w:color w:val="000000"/>
              </w:rPr>
              <w:t>и параметри које</w:t>
            </w:r>
            <w:r>
              <w:br/>
            </w:r>
            <w:r>
              <w:rPr>
                <w:color w:val="000000"/>
              </w:rPr>
              <w:t>треба пратити у будућности.</w:t>
            </w:r>
          </w:p>
          <w:p w:rsidR="00951E25" w:rsidRDefault="005D7F8F">
            <w:pPr>
              <w:spacing w:after="150"/>
            </w:pPr>
            <w:r>
              <w:rPr>
                <w:color w:val="000000"/>
              </w:rPr>
              <w:t>Елементи које треба пратити укључују ква</w:t>
            </w:r>
            <w:r>
              <w:rPr>
                <w:color w:val="000000"/>
              </w:rPr>
              <w:t>литет воде,</w:t>
            </w:r>
            <w:r>
              <w:br/>
            </w:r>
            <w:r>
              <w:rPr>
                <w:color w:val="000000"/>
              </w:rPr>
              <w:t>ваздуха, земљишта, буку итд.</w:t>
            </w:r>
          </w:p>
          <w:p w:rsidR="00951E25" w:rsidRDefault="005D7F8F">
            <w:pPr>
              <w:spacing w:after="150"/>
            </w:pPr>
            <w:r>
              <w:rPr>
                <w:color w:val="000000"/>
              </w:rPr>
              <w:t>Поред тога, у</w:t>
            </w:r>
            <w:r>
              <w:br/>
            </w:r>
            <w:r>
              <w:rPr>
                <w:color w:val="000000"/>
              </w:rPr>
              <w:t xml:space="preserve">Поглављу 9 дат је детаљан Програм мерења у коме се идентификују који параметри, на ком месту и у које </w:t>
            </w:r>
            <w:r>
              <w:rPr>
                <w:color w:val="000000"/>
              </w:rPr>
              <w:lastRenderedPageBreak/>
              <w:t>време</w:t>
            </w:r>
          </w:p>
          <w:p w:rsidR="00951E25" w:rsidRDefault="005D7F8F">
            <w:pPr>
              <w:spacing w:after="150"/>
            </w:pPr>
            <w:r>
              <w:rPr>
                <w:color w:val="000000"/>
              </w:rPr>
              <w:t>се прате.</w:t>
            </w:r>
          </w:p>
          <w:p w:rsidR="00951E25" w:rsidRDefault="00951E25">
            <w:pPr>
              <w:spacing w:after="150"/>
            </w:pPr>
          </w:p>
          <w:p w:rsidR="00951E25" w:rsidRDefault="005D7F8F">
            <w:pPr>
              <w:spacing w:after="150"/>
            </w:pPr>
            <w:r>
              <w:rPr>
                <w:color w:val="000000"/>
              </w:rPr>
              <w:t>Све параметре наведене у Програму Инвеститор обавезно прати на начин и у време нав</w:t>
            </w:r>
            <w:r>
              <w:rPr>
                <w:color w:val="000000"/>
              </w:rPr>
              <w:t>едено у Програму.</w:t>
            </w:r>
          </w:p>
        </w:tc>
        <w:tc>
          <w:tcPr>
            <w:tcW w:w="778" w:type="dxa"/>
            <w:tcBorders>
              <w:top w:val="single" w:sz="8" w:space="0" w:color="000000"/>
              <w:left w:val="single" w:sz="8" w:space="0" w:color="000000"/>
              <w:bottom w:val="single" w:sz="8" w:space="0" w:color="000000"/>
              <w:right w:val="single" w:sz="8" w:space="0" w:color="000000"/>
            </w:tcBorders>
            <w:vAlign w:val="center"/>
          </w:tcPr>
          <w:p w:rsidR="00951E25" w:rsidRDefault="005D7F8F">
            <w:pPr>
              <w:spacing w:after="150"/>
            </w:pPr>
            <w:r>
              <w:rPr>
                <w:color w:val="000000"/>
              </w:rPr>
              <w:lastRenderedPageBreak/>
              <w:t>Студија о процени утицаја на животну средину</w:t>
            </w:r>
          </w:p>
        </w:tc>
        <w:tc>
          <w:tcPr>
            <w:tcW w:w="232" w:type="dxa"/>
            <w:gridSpan w:val="2"/>
            <w:tcBorders>
              <w:top w:val="single" w:sz="8" w:space="0" w:color="000000"/>
              <w:left w:val="single" w:sz="8" w:space="0" w:color="000000"/>
              <w:bottom w:val="single" w:sz="8" w:space="0" w:color="000000"/>
              <w:right w:val="single" w:sz="8" w:space="0" w:color="000000"/>
            </w:tcBorders>
            <w:vAlign w:val="center"/>
          </w:tcPr>
          <w:p w:rsidR="00951E25" w:rsidRDefault="005D7F8F">
            <w:pPr>
              <w:spacing w:after="150"/>
            </w:pPr>
            <w:r>
              <w:rPr>
                <w:color w:val="000000"/>
              </w:rPr>
              <w:t>Инвеститор</w:t>
            </w:r>
          </w:p>
        </w:tc>
        <w:tc>
          <w:tcPr>
            <w:tcW w:w="2528" w:type="dxa"/>
            <w:gridSpan w:val="6"/>
            <w:tcBorders>
              <w:top w:val="single" w:sz="8" w:space="0" w:color="000000"/>
              <w:left w:val="single" w:sz="8" w:space="0" w:color="000000"/>
              <w:bottom w:val="single" w:sz="8" w:space="0" w:color="000000"/>
              <w:right w:val="single" w:sz="8" w:space="0" w:color="000000"/>
            </w:tcBorders>
            <w:vAlign w:val="center"/>
          </w:tcPr>
          <w:p w:rsidR="00951E25" w:rsidRDefault="005D7F8F">
            <w:pPr>
              <w:spacing w:after="150"/>
            </w:pPr>
            <w:r>
              <w:rPr>
                <w:color w:val="000000"/>
              </w:rPr>
              <w:t>Позитивни извештаји инспекцијског надзора и позитиван ЕСГ мониторинг интерних стручњака Банке или ангажованих консултанта</w:t>
            </w:r>
          </w:p>
        </w:tc>
        <w:tc>
          <w:tcPr>
            <w:tcW w:w="1873" w:type="dxa"/>
            <w:gridSpan w:val="2"/>
            <w:tcBorders>
              <w:top w:val="single" w:sz="8" w:space="0" w:color="000000"/>
              <w:left w:val="single" w:sz="8" w:space="0" w:color="000000"/>
              <w:bottom w:val="single" w:sz="8" w:space="0" w:color="000000"/>
              <w:right w:val="single" w:sz="8" w:space="0" w:color="000000"/>
            </w:tcBorders>
            <w:vAlign w:val="center"/>
          </w:tcPr>
          <w:p w:rsidR="00951E25" w:rsidRDefault="005D7F8F">
            <w:pPr>
              <w:spacing w:after="150"/>
            </w:pPr>
            <w:r>
              <w:rPr>
                <w:color w:val="000000"/>
              </w:rPr>
              <w:t>У складу са роковима наведеним за различите мере у Студији о</w:t>
            </w:r>
            <w:r>
              <w:rPr>
                <w:color w:val="000000"/>
              </w:rPr>
              <w:t xml:space="preserve"> процени утицаја на животну средину</w:t>
            </w:r>
          </w:p>
        </w:tc>
      </w:tr>
      <w:tr w:rsidR="00951E25">
        <w:trPr>
          <w:trHeight w:val="45"/>
          <w:tblCellSpacing w:w="0" w:type="auto"/>
        </w:trPr>
        <w:tc>
          <w:tcPr>
            <w:tcW w:w="6462" w:type="dxa"/>
            <w:gridSpan w:val="3"/>
            <w:tcBorders>
              <w:top w:val="single" w:sz="8" w:space="0" w:color="000000"/>
              <w:left w:val="single" w:sz="8" w:space="0" w:color="000000"/>
              <w:bottom w:val="single" w:sz="8" w:space="0" w:color="000000"/>
              <w:right w:val="single" w:sz="8" w:space="0" w:color="000000"/>
            </w:tcBorders>
            <w:vAlign w:val="center"/>
          </w:tcPr>
          <w:p w:rsidR="00951E25" w:rsidRDefault="005D7F8F">
            <w:pPr>
              <w:spacing w:after="150"/>
            </w:pPr>
            <w:r>
              <w:rPr>
                <w:b/>
                <w:color w:val="000000"/>
              </w:rPr>
              <w:lastRenderedPageBreak/>
              <w:t>Достављање Извештаја Нултог стања у складу са ставом и захтевима из Поглавља 9 Студије о процени утицаја на животну средину</w:t>
            </w:r>
          </w:p>
        </w:tc>
        <w:tc>
          <w:tcPr>
            <w:tcW w:w="2527" w:type="dxa"/>
            <w:tcBorders>
              <w:top w:val="single" w:sz="8" w:space="0" w:color="000000"/>
              <w:left w:val="single" w:sz="8" w:space="0" w:color="000000"/>
              <w:bottom w:val="single" w:sz="8" w:space="0" w:color="000000"/>
              <w:right w:val="single" w:sz="8" w:space="0" w:color="000000"/>
            </w:tcBorders>
            <w:vAlign w:val="center"/>
          </w:tcPr>
          <w:p w:rsidR="00951E25" w:rsidRDefault="005D7F8F">
            <w:pPr>
              <w:spacing w:after="150"/>
            </w:pPr>
            <w:r>
              <w:rPr>
                <w:color w:val="000000"/>
              </w:rPr>
              <w:t>За правилно управљање и процену будућег утицаја Пројекта, потребно је обезбедити тренутно стање</w:t>
            </w:r>
            <w:r>
              <w:rPr>
                <w:color w:val="000000"/>
              </w:rPr>
              <w:t xml:space="preserve"> или Нулти извештај. На основу</w:t>
            </w:r>
            <w:r>
              <w:br/>
            </w:r>
            <w:r>
              <w:rPr>
                <w:color w:val="000000"/>
              </w:rPr>
              <w:lastRenderedPageBreak/>
              <w:t>тог извештаја могу се упоредити и анализирати сва</w:t>
            </w:r>
            <w:r>
              <w:br/>
            </w:r>
            <w:r>
              <w:rPr>
                <w:color w:val="000000"/>
              </w:rPr>
              <w:t>друга будућа мерења дата у Програму мерења.</w:t>
            </w:r>
          </w:p>
        </w:tc>
        <w:tc>
          <w:tcPr>
            <w:tcW w:w="778" w:type="dxa"/>
            <w:tcBorders>
              <w:top w:val="single" w:sz="8" w:space="0" w:color="000000"/>
              <w:left w:val="single" w:sz="8" w:space="0" w:color="000000"/>
              <w:bottom w:val="single" w:sz="8" w:space="0" w:color="000000"/>
              <w:right w:val="single" w:sz="8" w:space="0" w:color="000000"/>
            </w:tcBorders>
            <w:vAlign w:val="center"/>
          </w:tcPr>
          <w:p w:rsidR="00951E25" w:rsidRDefault="005D7F8F">
            <w:pPr>
              <w:spacing w:after="150"/>
            </w:pPr>
            <w:r>
              <w:rPr>
                <w:color w:val="000000"/>
              </w:rPr>
              <w:lastRenderedPageBreak/>
              <w:t>Студија о процени утицаја на животну средину</w:t>
            </w:r>
          </w:p>
        </w:tc>
        <w:tc>
          <w:tcPr>
            <w:tcW w:w="232" w:type="dxa"/>
            <w:gridSpan w:val="2"/>
            <w:tcBorders>
              <w:top w:val="single" w:sz="8" w:space="0" w:color="000000"/>
              <w:left w:val="single" w:sz="8" w:space="0" w:color="000000"/>
              <w:bottom w:val="single" w:sz="8" w:space="0" w:color="000000"/>
              <w:right w:val="single" w:sz="8" w:space="0" w:color="000000"/>
            </w:tcBorders>
            <w:vAlign w:val="center"/>
          </w:tcPr>
          <w:p w:rsidR="00951E25" w:rsidRDefault="005D7F8F">
            <w:pPr>
              <w:spacing w:after="150"/>
            </w:pPr>
            <w:r>
              <w:rPr>
                <w:color w:val="000000"/>
              </w:rPr>
              <w:t>Инвеститор</w:t>
            </w:r>
          </w:p>
        </w:tc>
        <w:tc>
          <w:tcPr>
            <w:tcW w:w="2528" w:type="dxa"/>
            <w:gridSpan w:val="6"/>
            <w:tcBorders>
              <w:top w:val="single" w:sz="8" w:space="0" w:color="000000"/>
              <w:left w:val="single" w:sz="8" w:space="0" w:color="000000"/>
              <w:bottom w:val="single" w:sz="8" w:space="0" w:color="000000"/>
              <w:right w:val="single" w:sz="8" w:space="0" w:color="000000"/>
            </w:tcBorders>
            <w:vAlign w:val="center"/>
          </w:tcPr>
          <w:p w:rsidR="00951E25" w:rsidRDefault="005D7F8F">
            <w:pPr>
              <w:spacing w:after="150"/>
            </w:pPr>
            <w:r>
              <w:rPr>
                <w:color w:val="000000"/>
              </w:rPr>
              <w:t>Достављен Нулти извештај</w:t>
            </w:r>
          </w:p>
        </w:tc>
        <w:tc>
          <w:tcPr>
            <w:tcW w:w="1873" w:type="dxa"/>
            <w:gridSpan w:val="2"/>
            <w:tcBorders>
              <w:top w:val="single" w:sz="8" w:space="0" w:color="000000"/>
              <w:left w:val="single" w:sz="8" w:space="0" w:color="000000"/>
              <w:bottom w:val="single" w:sz="8" w:space="0" w:color="000000"/>
              <w:right w:val="single" w:sz="8" w:space="0" w:color="000000"/>
            </w:tcBorders>
            <w:vAlign w:val="center"/>
          </w:tcPr>
          <w:p w:rsidR="00951E25" w:rsidRDefault="005D7F8F">
            <w:pPr>
              <w:spacing w:after="150"/>
            </w:pPr>
            <w:r>
              <w:rPr>
                <w:color w:val="000000"/>
              </w:rPr>
              <w:t>У складу са роковима наведеним у Студији о процени</w:t>
            </w:r>
            <w:r>
              <w:rPr>
                <w:color w:val="000000"/>
              </w:rPr>
              <w:t xml:space="preserve"> утицаја на животну средину али пре почетка изградње</w:t>
            </w:r>
          </w:p>
        </w:tc>
      </w:tr>
      <w:tr w:rsidR="00951E25">
        <w:trPr>
          <w:trHeight w:val="45"/>
          <w:tblCellSpacing w:w="0" w:type="auto"/>
        </w:trPr>
        <w:tc>
          <w:tcPr>
            <w:tcW w:w="6462" w:type="dxa"/>
            <w:gridSpan w:val="3"/>
            <w:tcBorders>
              <w:top w:val="single" w:sz="8" w:space="0" w:color="000000"/>
              <w:left w:val="single" w:sz="8" w:space="0" w:color="000000"/>
              <w:bottom w:val="single" w:sz="8" w:space="0" w:color="000000"/>
              <w:right w:val="single" w:sz="8" w:space="0" w:color="000000"/>
            </w:tcBorders>
            <w:vAlign w:val="center"/>
          </w:tcPr>
          <w:p w:rsidR="00951E25" w:rsidRDefault="005D7F8F">
            <w:pPr>
              <w:spacing w:after="150"/>
            </w:pPr>
            <w:r>
              <w:rPr>
                <w:b/>
                <w:color w:val="000000"/>
              </w:rPr>
              <w:t>Достављање резултата мерења параметара из Програма мерења (Поглавље 9 Студије о процени утицаја на животну средину)</w:t>
            </w:r>
          </w:p>
        </w:tc>
        <w:tc>
          <w:tcPr>
            <w:tcW w:w="2527" w:type="dxa"/>
            <w:tcBorders>
              <w:top w:val="single" w:sz="8" w:space="0" w:color="000000"/>
              <w:left w:val="single" w:sz="8" w:space="0" w:color="000000"/>
              <w:bottom w:val="single" w:sz="8" w:space="0" w:color="000000"/>
              <w:right w:val="single" w:sz="8" w:space="0" w:color="000000"/>
            </w:tcBorders>
            <w:vAlign w:val="center"/>
          </w:tcPr>
          <w:p w:rsidR="00951E25" w:rsidRDefault="005D7F8F">
            <w:pPr>
              <w:spacing w:after="150"/>
            </w:pPr>
            <w:r>
              <w:rPr>
                <w:color w:val="000000"/>
              </w:rPr>
              <w:t>Нулти извештај треба доставити у складу са препоруком и</w:t>
            </w:r>
            <w:r>
              <w:br/>
            </w:r>
            <w:r>
              <w:rPr>
                <w:color w:val="000000"/>
              </w:rPr>
              <w:t>роковима наведеним</w:t>
            </w:r>
            <w:r>
              <w:br/>
            </w:r>
            <w:r>
              <w:rPr>
                <w:color w:val="000000"/>
              </w:rPr>
              <w:t>у Студији о</w:t>
            </w:r>
            <w:r>
              <w:rPr>
                <w:color w:val="000000"/>
              </w:rPr>
              <w:t xml:space="preserve"> процени утицаја на животну средину</w:t>
            </w:r>
          </w:p>
        </w:tc>
        <w:tc>
          <w:tcPr>
            <w:tcW w:w="778" w:type="dxa"/>
            <w:tcBorders>
              <w:top w:val="single" w:sz="8" w:space="0" w:color="000000"/>
              <w:left w:val="single" w:sz="8" w:space="0" w:color="000000"/>
              <w:bottom w:val="single" w:sz="8" w:space="0" w:color="000000"/>
              <w:right w:val="single" w:sz="8" w:space="0" w:color="000000"/>
            </w:tcBorders>
            <w:vAlign w:val="center"/>
          </w:tcPr>
          <w:p w:rsidR="00951E25" w:rsidRDefault="005D7F8F">
            <w:pPr>
              <w:spacing w:after="150"/>
            </w:pPr>
            <w:r>
              <w:rPr>
                <w:color w:val="000000"/>
              </w:rPr>
              <w:t>Студија о процени утицаја на животну средину</w:t>
            </w:r>
          </w:p>
        </w:tc>
        <w:tc>
          <w:tcPr>
            <w:tcW w:w="232" w:type="dxa"/>
            <w:gridSpan w:val="2"/>
            <w:tcBorders>
              <w:top w:val="single" w:sz="8" w:space="0" w:color="000000"/>
              <w:left w:val="single" w:sz="8" w:space="0" w:color="000000"/>
              <w:bottom w:val="single" w:sz="8" w:space="0" w:color="000000"/>
              <w:right w:val="single" w:sz="8" w:space="0" w:color="000000"/>
            </w:tcBorders>
            <w:vAlign w:val="center"/>
          </w:tcPr>
          <w:p w:rsidR="00951E25" w:rsidRDefault="005D7F8F">
            <w:pPr>
              <w:spacing w:after="150"/>
            </w:pPr>
            <w:r>
              <w:rPr>
                <w:color w:val="000000"/>
              </w:rPr>
              <w:t>Инвеститор</w:t>
            </w:r>
          </w:p>
        </w:tc>
        <w:tc>
          <w:tcPr>
            <w:tcW w:w="2528" w:type="dxa"/>
            <w:gridSpan w:val="6"/>
            <w:tcBorders>
              <w:top w:val="single" w:sz="8" w:space="0" w:color="000000"/>
              <w:left w:val="single" w:sz="8" w:space="0" w:color="000000"/>
              <w:bottom w:val="single" w:sz="8" w:space="0" w:color="000000"/>
              <w:right w:val="single" w:sz="8" w:space="0" w:color="000000"/>
            </w:tcBorders>
            <w:vAlign w:val="center"/>
          </w:tcPr>
          <w:p w:rsidR="00951E25" w:rsidRDefault="005D7F8F">
            <w:pPr>
              <w:spacing w:after="150"/>
            </w:pPr>
            <w:r>
              <w:rPr>
                <w:color w:val="000000"/>
              </w:rPr>
              <w:t>Достављен Извештај o еколошким и друштвеним параметрима који се мере како је предвиђено у Студији о процени утицаја на животну средину</w:t>
            </w:r>
          </w:p>
        </w:tc>
        <w:tc>
          <w:tcPr>
            <w:tcW w:w="1873" w:type="dxa"/>
            <w:gridSpan w:val="2"/>
            <w:tcBorders>
              <w:top w:val="single" w:sz="8" w:space="0" w:color="000000"/>
              <w:left w:val="single" w:sz="8" w:space="0" w:color="000000"/>
              <w:bottom w:val="single" w:sz="8" w:space="0" w:color="000000"/>
              <w:right w:val="single" w:sz="8" w:space="0" w:color="000000"/>
            </w:tcBorders>
            <w:vAlign w:val="center"/>
          </w:tcPr>
          <w:p w:rsidR="00951E25" w:rsidRDefault="005D7F8F">
            <w:pPr>
              <w:spacing w:after="150"/>
            </w:pPr>
            <w:r>
              <w:rPr>
                <w:color w:val="000000"/>
              </w:rPr>
              <w:t xml:space="preserve">Једном годишње или у складу </w:t>
            </w:r>
            <w:r>
              <w:rPr>
                <w:color w:val="000000"/>
              </w:rPr>
              <w:t>са роковима који су предвиђени Студијом о процени утицаја на животну средину</w:t>
            </w:r>
          </w:p>
        </w:tc>
      </w:tr>
      <w:tr w:rsidR="00951E25">
        <w:trPr>
          <w:trHeight w:val="45"/>
          <w:tblCellSpacing w:w="0" w:type="auto"/>
        </w:trPr>
        <w:tc>
          <w:tcPr>
            <w:tcW w:w="0" w:type="auto"/>
            <w:gridSpan w:val="15"/>
            <w:tcBorders>
              <w:top w:val="single" w:sz="8" w:space="0" w:color="000000"/>
              <w:left w:val="single" w:sz="8" w:space="0" w:color="000000"/>
              <w:bottom w:val="single" w:sz="8" w:space="0" w:color="000000"/>
              <w:right w:val="single" w:sz="8" w:space="0" w:color="000000"/>
            </w:tcBorders>
            <w:vAlign w:val="center"/>
          </w:tcPr>
          <w:p w:rsidR="00951E25" w:rsidRDefault="005D7F8F">
            <w:pPr>
              <w:spacing w:after="150"/>
            </w:pPr>
            <w:r>
              <w:rPr>
                <w:b/>
                <w:color w:val="000000"/>
              </w:rPr>
              <w:t>ЕСАП – Акциони план управљања заштитом животне и друштвене средине</w:t>
            </w:r>
          </w:p>
        </w:tc>
      </w:tr>
      <w:tr w:rsidR="00951E25">
        <w:trPr>
          <w:trHeight w:val="45"/>
          <w:tblCellSpacing w:w="0" w:type="auto"/>
        </w:trPr>
        <w:tc>
          <w:tcPr>
            <w:tcW w:w="2132" w:type="dxa"/>
            <w:tcBorders>
              <w:top w:val="single" w:sz="8" w:space="0" w:color="000000"/>
              <w:left w:val="single" w:sz="8" w:space="0" w:color="000000"/>
              <w:bottom w:val="single" w:sz="8" w:space="0" w:color="000000"/>
              <w:right w:val="single" w:sz="8" w:space="0" w:color="000000"/>
            </w:tcBorders>
            <w:vAlign w:val="center"/>
          </w:tcPr>
          <w:p w:rsidR="00951E25" w:rsidRDefault="005D7F8F">
            <w:pPr>
              <w:spacing w:after="150"/>
            </w:pPr>
            <w:r>
              <w:rPr>
                <w:b/>
                <w:color w:val="000000"/>
              </w:rPr>
              <w:t>Задатак/Мера/Акција</w:t>
            </w:r>
          </w:p>
        </w:tc>
        <w:tc>
          <w:tcPr>
            <w:tcW w:w="8533" w:type="dxa"/>
            <w:gridSpan w:val="8"/>
            <w:tcBorders>
              <w:top w:val="single" w:sz="8" w:space="0" w:color="000000"/>
              <w:left w:val="single" w:sz="8" w:space="0" w:color="000000"/>
              <w:bottom w:val="single" w:sz="8" w:space="0" w:color="000000"/>
              <w:right w:val="single" w:sz="8" w:space="0" w:color="000000"/>
            </w:tcBorders>
            <w:vAlign w:val="center"/>
          </w:tcPr>
          <w:p w:rsidR="00951E25" w:rsidRDefault="005D7F8F">
            <w:pPr>
              <w:spacing w:after="150"/>
            </w:pPr>
            <w:r>
              <w:rPr>
                <w:b/>
                <w:color w:val="000000"/>
              </w:rPr>
              <w:t>Сврха и објашњење задатка/мере/акције</w:t>
            </w:r>
          </w:p>
        </w:tc>
        <w:tc>
          <w:tcPr>
            <w:tcW w:w="794" w:type="dxa"/>
            <w:gridSpan w:val="2"/>
            <w:tcBorders>
              <w:top w:val="single" w:sz="8" w:space="0" w:color="000000"/>
              <w:left w:val="single" w:sz="8" w:space="0" w:color="000000"/>
              <w:bottom w:val="single" w:sz="8" w:space="0" w:color="000000"/>
              <w:right w:val="single" w:sz="8" w:space="0" w:color="000000"/>
            </w:tcBorders>
            <w:vAlign w:val="center"/>
          </w:tcPr>
          <w:p w:rsidR="00951E25" w:rsidRDefault="005D7F8F">
            <w:pPr>
              <w:spacing w:after="150"/>
            </w:pPr>
            <w:r>
              <w:rPr>
                <w:b/>
                <w:color w:val="000000"/>
              </w:rPr>
              <w:t>Извор</w:t>
            </w:r>
          </w:p>
        </w:tc>
        <w:tc>
          <w:tcPr>
            <w:tcW w:w="236" w:type="dxa"/>
            <w:tcBorders>
              <w:top w:val="single" w:sz="8" w:space="0" w:color="000000"/>
              <w:left w:val="single" w:sz="8" w:space="0" w:color="000000"/>
              <w:bottom w:val="single" w:sz="8" w:space="0" w:color="000000"/>
              <w:right w:val="single" w:sz="8" w:space="0" w:color="000000"/>
            </w:tcBorders>
            <w:vAlign w:val="center"/>
          </w:tcPr>
          <w:p w:rsidR="00951E25" w:rsidRDefault="005D7F8F">
            <w:pPr>
              <w:spacing w:after="150"/>
            </w:pPr>
            <w:r>
              <w:rPr>
                <w:b/>
                <w:color w:val="000000"/>
              </w:rPr>
              <w:t>Одговорно лице</w:t>
            </w:r>
          </w:p>
        </w:tc>
        <w:tc>
          <w:tcPr>
            <w:tcW w:w="1464" w:type="dxa"/>
            <w:gridSpan w:val="2"/>
            <w:tcBorders>
              <w:top w:val="single" w:sz="8" w:space="0" w:color="000000"/>
              <w:left w:val="single" w:sz="8" w:space="0" w:color="000000"/>
              <w:bottom w:val="single" w:sz="8" w:space="0" w:color="000000"/>
              <w:right w:val="single" w:sz="8" w:space="0" w:color="000000"/>
            </w:tcBorders>
            <w:vAlign w:val="center"/>
          </w:tcPr>
          <w:p w:rsidR="00951E25" w:rsidRDefault="005D7F8F">
            <w:pPr>
              <w:spacing w:after="150"/>
            </w:pPr>
            <w:r>
              <w:rPr>
                <w:b/>
                <w:color w:val="000000"/>
              </w:rPr>
              <w:t>Мера успеха</w:t>
            </w:r>
          </w:p>
        </w:tc>
        <w:tc>
          <w:tcPr>
            <w:tcW w:w="1241" w:type="dxa"/>
            <w:tcBorders>
              <w:top w:val="single" w:sz="8" w:space="0" w:color="000000"/>
              <w:left w:val="single" w:sz="8" w:space="0" w:color="000000"/>
              <w:bottom w:val="single" w:sz="8" w:space="0" w:color="000000"/>
              <w:right w:val="single" w:sz="8" w:space="0" w:color="000000"/>
            </w:tcBorders>
            <w:vAlign w:val="center"/>
          </w:tcPr>
          <w:p w:rsidR="00951E25" w:rsidRDefault="005D7F8F">
            <w:pPr>
              <w:spacing w:after="150"/>
            </w:pPr>
            <w:r>
              <w:rPr>
                <w:b/>
                <w:color w:val="000000"/>
              </w:rPr>
              <w:t>Рок</w:t>
            </w:r>
          </w:p>
        </w:tc>
      </w:tr>
      <w:tr w:rsidR="00951E25">
        <w:trPr>
          <w:trHeight w:val="45"/>
          <w:tblCellSpacing w:w="0" w:type="auto"/>
        </w:trPr>
        <w:tc>
          <w:tcPr>
            <w:tcW w:w="2132" w:type="dxa"/>
            <w:tcBorders>
              <w:top w:val="single" w:sz="8" w:space="0" w:color="000000"/>
              <w:left w:val="single" w:sz="8" w:space="0" w:color="000000"/>
              <w:bottom w:val="single" w:sz="8" w:space="0" w:color="000000"/>
              <w:right w:val="single" w:sz="8" w:space="0" w:color="000000"/>
            </w:tcBorders>
            <w:vAlign w:val="center"/>
          </w:tcPr>
          <w:p w:rsidR="00951E25" w:rsidRDefault="005D7F8F">
            <w:pPr>
              <w:spacing w:after="150"/>
            </w:pPr>
            <w:r>
              <w:rPr>
                <w:b/>
                <w:color w:val="000000"/>
              </w:rPr>
              <w:lastRenderedPageBreak/>
              <w:t xml:space="preserve">Извештај о </w:t>
            </w:r>
            <w:r>
              <w:rPr>
                <w:b/>
                <w:color w:val="000000"/>
              </w:rPr>
              <w:t>спроведеном поступку Експропријације</w:t>
            </w:r>
          </w:p>
        </w:tc>
        <w:tc>
          <w:tcPr>
            <w:tcW w:w="8533" w:type="dxa"/>
            <w:gridSpan w:val="8"/>
            <w:tcBorders>
              <w:top w:val="single" w:sz="8" w:space="0" w:color="000000"/>
              <w:left w:val="single" w:sz="8" w:space="0" w:color="000000"/>
              <w:bottom w:val="single" w:sz="8" w:space="0" w:color="000000"/>
              <w:right w:val="single" w:sz="8" w:space="0" w:color="000000"/>
            </w:tcBorders>
            <w:vAlign w:val="center"/>
          </w:tcPr>
          <w:p w:rsidR="00951E25" w:rsidRDefault="005D7F8F">
            <w:pPr>
              <w:spacing w:after="150"/>
            </w:pPr>
            <w:r>
              <w:rPr>
                <w:color w:val="000000"/>
              </w:rPr>
              <w:t>Како овај пројекат обухвата експропријацију земљишта и објеката, од инвеститора се очекује да цео процес експропријације буде</w:t>
            </w:r>
            <w:r>
              <w:br/>
            </w:r>
            <w:r>
              <w:rPr>
                <w:color w:val="000000"/>
              </w:rPr>
              <w:t>у складу са свим</w:t>
            </w:r>
            <w:r>
              <w:br/>
            </w:r>
            <w:r>
              <w:rPr>
                <w:color w:val="000000"/>
              </w:rPr>
              <w:t>правно обавезујућим условима који</w:t>
            </w:r>
            <w:r>
              <w:br/>
            </w:r>
            <w:r>
              <w:rPr>
                <w:color w:val="000000"/>
              </w:rPr>
              <w:t>регулишу област експропријације.</w:t>
            </w:r>
          </w:p>
          <w:p w:rsidR="00951E25" w:rsidRDefault="005D7F8F">
            <w:pPr>
              <w:spacing w:after="150"/>
            </w:pPr>
            <w:r>
              <w:rPr>
                <w:color w:val="000000"/>
              </w:rPr>
              <w:t xml:space="preserve">У складу </w:t>
            </w:r>
            <w:r>
              <w:rPr>
                <w:color w:val="000000"/>
              </w:rPr>
              <w:t>са тим, од инвеститора се очекује да на крају процеса експропријације пружи детаљне информације и извештај у вези са експропријацијом. Извештај треба да садржи број земљишних парцела, број објеката (укључујући податке о врсти објекта: на пример кућа, посло</w:t>
            </w:r>
            <w:r>
              <w:rPr>
                <w:color w:val="000000"/>
              </w:rPr>
              <w:t>вни простор, колиба...) за које је одрађена експропријација. Такође, извештај треба да садржи број жалби које су поднете у поступку експропријације, заједно са</w:t>
            </w:r>
            <w:r>
              <w:br/>
            </w:r>
            <w:r>
              <w:rPr>
                <w:color w:val="000000"/>
              </w:rPr>
              <w:t>објашњењем природе притужби и начина на који је притужба решена. Неопходно је укључити и информа</w:t>
            </w:r>
            <w:r>
              <w:rPr>
                <w:color w:val="000000"/>
              </w:rPr>
              <w:t>ције да ли је експропријација довела до пресељења људи и ако јесте, како је</w:t>
            </w:r>
            <w:r>
              <w:br/>
            </w:r>
            <w:r>
              <w:rPr>
                <w:color w:val="000000"/>
              </w:rPr>
              <w:t>вођено пресељење.</w:t>
            </w:r>
          </w:p>
        </w:tc>
        <w:tc>
          <w:tcPr>
            <w:tcW w:w="794" w:type="dxa"/>
            <w:gridSpan w:val="2"/>
            <w:tcBorders>
              <w:top w:val="single" w:sz="8" w:space="0" w:color="000000"/>
              <w:left w:val="single" w:sz="8" w:space="0" w:color="000000"/>
              <w:bottom w:val="single" w:sz="8" w:space="0" w:color="000000"/>
              <w:right w:val="single" w:sz="8" w:space="0" w:color="000000"/>
            </w:tcBorders>
            <w:vAlign w:val="center"/>
          </w:tcPr>
          <w:p w:rsidR="00951E25" w:rsidRDefault="005D7F8F">
            <w:pPr>
              <w:spacing w:after="150"/>
            </w:pPr>
            <w:r>
              <w:rPr>
                <w:color w:val="000000"/>
              </w:rPr>
              <w:t>МИГА Стандард Учинка 5</w:t>
            </w:r>
          </w:p>
        </w:tc>
        <w:tc>
          <w:tcPr>
            <w:tcW w:w="236" w:type="dxa"/>
            <w:tcBorders>
              <w:top w:val="single" w:sz="8" w:space="0" w:color="000000"/>
              <w:left w:val="single" w:sz="8" w:space="0" w:color="000000"/>
              <w:bottom w:val="single" w:sz="8" w:space="0" w:color="000000"/>
              <w:right w:val="single" w:sz="8" w:space="0" w:color="000000"/>
            </w:tcBorders>
            <w:vAlign w:val="center"/>
          </w:tcPr>
          <w:p w:rsidR="00951E25" w:rsidRDefault="005D7F8F">
            <w:pPr>
              <w:spacing w:after="150"/>
            </w:pPr>
            <w:r>
              <w:rPr>
                <w:color w:val="000000"/>
              </w:rPr>
              <w:t>Инвеститор</w:t>
            </w:r>
          </w:p>
        </w:tc>
        <w:tc>
          <w:tcPr>
            <w:tcW w:w="1464" w:type="dxa"/>
            <w:gridSpan w:val="2"/>
            <w:tcBorders>
              <w:top w:val="single" w:sz="8" w:space="0" w:color="000000"/>
              <w:left w:val="single" w:sz="8" w:space="0" w:color="000000"/>
              <w:bottom w:val="single" w:sz="8" w:space="0" w:color="000000"/>
              <w:right w:val="single" w:sz="8" w:space="0" w:color="000000"/>
            </w:tcBorders>
            <w:vAlign w:val="center"/>
          </w:tcPr>
          <w:p w:rsidR="00951E25" w:rsidRDefault="005D7F8F">
            <w:pPr>
              <w:spacing w:after="150"/>
            </w:pPr>
            <w:r>
              <w:rPr>
                <w:color w:val="000000"/>
              </w:rPr>
              <w:t>Извештај о Експропријацији достављен Банци</w:t>
            </w:r>
          </w:p>
        </w:tc>
        <w:tc>
          <w:tcPr>
            <w:tcW w:w="1241" w:type="dxa"/>
            <w:tcBorders>
              <w:top w:val="single" w:sz="8" w:space="0" w:color="000000"/>
              <w:left w:val="single" w:sz="8" w:space="0" w:color="000000"/>
              <w:bottom w:val="single" w:sz="8" w:space="0" w:color="000000"/>
              <w:right w:val="single" w:sz="8" w:space="0" w:color="000000"/>
            </w:tcBorders>
            <w:vAlign w:val="center"/>
          </w:tcPr>
          <w:p w:rsidR="00951E25" w:rsidRDefault="005D7F8F">
            <w:pPr>
              <w:spacing w:after="150"/>
            </w:pPr>
            <w:r>
              <w:rPr>
                <w:color w:val="000000"/>
              </w:rPr>
              <w:t>По завршетку целокупног процеса Експропријације</w:t>
            </w:r>
          </w:p>
        </w:tc>
      </w:tr>
      <w:tr w:rsidR="00951E25">
        <w:trPr>
          <w:trHeight w:val="45"/>
          <w:tblCellSpacing w:w="0" w:type="auto"/>
        </w:trPr>
        <w:tc>
          <w:tcPr>
            <w:tcW w:w="2132" w:type="dxa"/>
            <w:tcBorders>
              <w:top w:val="single" w:sz="8" w:space="0" w:color="000000"/>
              <w:left w:val="single" w:sz="8" w:space="0" w:color="000000"/>
              <w:bottom w:val="single" w:sz="8" w:space="0" w:color="000000"/>
              <w:right w:val="single" w:sz="8" w:space="0" w:color="000000"/>
            </w:tcBorders>
            <w:vAlign w:val="center"/>
          </w:tcPr>
          <w:p w:rsidR="00951E25" w:rsidRDefault="005D7F8F">
            <w:pPr>
              <w:spacing w:after="150"/>
            </w:pPr>
            <w:r>
              <w:rPr>
                <w:b/>
                <w:color w:val="000000"/>
              </w:rPr>
              <w:t>Спровођење корективних мера у случај</w:t>
            </w:r>
            <w:r>
              <w:rPr>
                <w:b/>
                <w:color w:val="000000"/>
              </w:rPr>
              <w:t>у неусаглашености са захтевим</w:t>
            </w:r>
            <w:r>
              <w:rPr>
                <w:b/>
                <w:color w:val="000000"/>
              </w:rPr>
              <w:lastRenderedPageBreak/>
              <w:t>а или очекивањима наведених у Студији о процени утицаја на животну средину</w:t>
            </w:r>
          </w:p>
        </w:tc>
        <w:tc>
          <w:tcPr>
            <w:tcW w:w="8533" w:type="dxa"/>
            <w:gridSpan w:val="8"/>
            <w:tcBorders>
              <w:top w:val="single" w:sz="8" w:space="0" w:color="000000"/>
              <w:left w:val="single" w:sz="8" w:space="0" w:color="000000"/>
              <w:bottom w:val="single" w:sz="8" w:space="0" w:color="000000"/>
              <w:right w:val="single" w:sz="8" w:space="0" w:color="000000"/>
            </w:tcBorders>
            <w:vAlign w:val="center"/>
          </w:tcPr>
          <w:p w:rsidR="00951E25" w:rsidRDefault="005D7F8F">
            <w:pPr>
              <w:spacing w:after="150"/>
            </w:pPr>
            <w:r>
              <w:rPr>
                <w:color w:val="000000"/>
              </w:rPr>
              <w:lastRenderedPageBreak/>
              <w:t>У случају да се током редовних поступака праћења утврди неусаглашеност са Студијом или националном регулативом, Инвеститор је дужан</w:t>
            </w:r>
            <w:r>
              <w:br/>
            </w:r>
            <w:r>
              <w:rPr>
                <w:color w:val="000000"/>
              </w:rPr>
              <w:t>да предузме све потр</w:t>
            </w:r>
            <w:r>
              <w:rPr>
                <w:color w:val="000000"/>
              </w:rPr>
              <w:t>ебне корективне мере прописане националним законодавством како</w:t>
            </w:r>
            <w:r>
              <w:br/>
            </w:r>
            <w:r>
              <w:rPr>
                <w:color w:val="000000"/>
              </w:rPr>
              <w:lastRenderedPageBreak/>
              <w:t>би усаглашеност била испуњена и сви параметри који се</w:t>
            </w:r>
            <w:r>
              <w:br/>
            </w:r>
            <w:r>
              <w:rPr>
                <w:color w:val="000000"/>
              </w:rPr>
              <w:t>мере били у оквиру законом обавезујућих граница.</w:t>
            </w:r>
          </w:p>
        </w:tc>
        <w:tc>
          <w:tcPr>
            <w:tcW w:w="794" w:type="dxa"/>
            <w:gridSpan w:val="2"/>
            <w:tcBorders>
              <w:top w:val="single" w:sz="8" w:space="0" w:color="000000"/>
              <w:left w:val="single" w:sz="8" w:space="0" w:color="000000"/>
              <w:bottom w:val="single" w:sz="8" w:space="0" w:color="000000"/>
              <w:right w:val="single" w:sz="8" w:space="0" w:color="000000"/>
            </w:tcBorders>
            <w:vAlign w:val="center"/>
          </w:tcPr>
          <w:p w:rsidR="00951E25" w:rsidRDefault="005D7F8F">
            <w:pPr>
              <w:spacing w:after="150"/>
            </w:pPr>
            <w:r>
              <w:rPr>
                <w:color w:val="000000"/>
              </w:rPr>
              <w:lastRenderedPageBreak/>
              <w:t>Студија о процени утицаја на животну среди</w:t>
            </w:r>
            <w:r>
              <w:rPr>
                <w:color w:val="000000"/>
              </w:rPr>
              <w:lastRenderedPageBreak/>
              <w:t>ну</w:t>
            </w:r>
          </w:p>
        </w:tc>
        <w:tc>
          <w:tcPr>
            <w:tcW w:w="236" w:type="dxa"/>
            <w:tcBorders>
              <w:top w:val="single" w:sz="8" w:space="0" w:color="000000"/>
              <w:left w:val="single" w:sz="8" w:space="0" w:color="000000"/>
              <w:bottom w:val="single" w:sz="8" w:space="0" w:color="000000"/>
              <w:right w:val="single" w:sz="8" w:space="0" w:color="000000"/>
            </w:tcBorders>
            <w:vAlign w:val="center"/>
          </w:tcPr>
          <w:p w:rsidR="00951E25" w:rsidRDefault="005D7F8F">
            <w:pPr>
              <w:spacing w:after="150"/>
            </w:pPr>
            <w:r>
              <w:rPr>
                <w:color w:val="000000"/>
              </w:rPr>
              <w:lastRenderedPageBreak/>
              <w:t>Инвеститор</w:t>
            </w:r>
          </w:p>
        </w:tc>
        <w:tc>
          <w:tcPr>
            <w:tcW w:w="1464" w:type="dxa"/>
            <w:gridSpan w:val="2"/>
            <w:tcBorders>
              <w:top w:val="single" w:sz="8" w:space="0" w:color="000000"/>
              <w:left w:val="single" w:sz="8" w:space="0" w:color="000000"/>
              <w:bottom w:val="single" w:sz="8" w:space="0" w:color="000000"/>
              <w:right w:val="single" w:sz="8" w:space="0" w:color="000000"/>
            </w:tcBorders>
            <w:vAlign w:val="center"/>
          </w:tcPr>
          <w:p w:rsidR="00951E25" w:rsidRDefault="005D7F8F">
            <w:pPr>
              <w:spacing w:after="150"/>
            </w:pPr>
            <w:r>
              <w:rPr>
                <w:color w:val="000000"/>
              </w:rPr>
              <w:t>Извештај достављен Банци да су пре</w:t>
            </w:r>
            <w:r>
              <w:rPr>
                <w:color w:val="000000"/>
              </w:rPr>
              <w:t>дузете коректи</w:t>
            </w:r>
            <w:r>
              <w:rPr>
                <w:color w:val="000000"/>
              </w:rPr>
              <w:lastRenderedPageBreak/>
              <w:t>вне мере са описом корективних мера.</w:t>
            </w:r>
          </w:p>
        </w:tc>
        <w:tc>
          <w:tcPr>
            <w:tcW w:w="1241" w:type="dxa"/>
            <w:tcBorders>
              <w:top w:val="single" w:sz="8" w:space="0" w:color="000000"/>
              <w:left w:val="single" w:sz="8" w:space="0" w:color="000000"/>
              <w:bottom w:val="single" w:sz="8" w:space="0" w:color="000000"/>
              <w:right w:val="single" w:sz="8" w:space="0" w:color="000000"/>
            </w:tcBorders>
            <w:vAlign w:val="center"/>
          </w:tcPr>
          <w:p w:rsidR="00951E25" w:rsidRDefault="005D7F8F">
            <w:pPr>
              <w:spacing w:after="150"/>
            </w:pPr>
            <w:r>
              <w:rPr>
                <w:color w:val="000000"/>
              </w:rPr>
              <w:lastRenderedPageBreak/>
              <w:t>У што краћем могућем року, након што је неусаг</w:t>
            </w:r>
            <w:r>
              <w:rPr>
                <w:color w:val="000000"/>
              </w:rPr>
              <w:lastRenderedPageBreak/>
              <w:t>лашеност примећена</w:t>
            </w:r>
          </w:p>
        </w:tc>
      </w:tr>
    </w:tbl>
    <w:p w:rsidR="00951E25" w:rsidRDefault="005D7F8F">
      <w:pPr>
        <w:spacing w:after="120"/>
        <w:jc w:val="center"/>
      </w:pPr>
      <w:r>
        <w:rPr>
          <w:color w:val="000000"/>
        </w:rPr>
        <w:lastRenderedPageBreak/>
        <w:t>Члан 3.</w:t>
      </w:r>
    </w:p>
    <w:p w:rsidR="00951E25" w:rsidRDefault="005D7F8F">
      <w:pPr>
        <w:spacing w:after="150"/>
      </w:pPr>
      <w:r>
        <w:rPr>
          <w:color w:val="000000"/>
        </w:rPr>
        <w:t>Овај закон ступа на снагу осмог дана од дана објављивања у „Службеном гласнику Републике Србије”.</w:t>
      </w:r>
    </w:p>
    <w:sectPr w:rsidR="00951E2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E25"/>
    <w:rsid w:val="005D7F8F"/>
    <w:rsid w:val="00951E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76FFB2-7350-4A77-A3D5-8B4A032AA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277"/>
    <w:rPr>
      <w:rFonts w:ascii="Verdana" w:hAnsi="Verdana" w:cs="Verdana"/>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5B9BD5"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5B9BD5" w:themeColor="accent1"/>
      <w:spacing w:val="15"/>
      <w:sz w:val="24"/>
      <w:szCs w:val="24"/>
    </w:rPr>
  </w:style>
  <w:style w:type="paragraph" w:styleId="Title">
    <w:name w:val="Title"/>
    <w:basedOn w:val="Normal"/>
    <w:next w:val="Normal"/>
    <w:link w:val="Title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25</Pages>
  <Words>7156</Words>
  <Characters>40791</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Jasmina Knеžević</dc:creator>
  <cp:lastModifiedBy>Jasmina Knеžević</cp:lastModifiedBy>
  <cp:revision>2</cp:revision>
  <dcterms:created xsi:type="dcterms:W3CDTF">2022-12-14T14:05:00Z</dcterms:created>
  <dcterms:modified xsi:type="dcterms:W3CDTF">2022-12-14T14:05:00Z</dcterms:modified>
</cp:coreProperties>
</file>