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4.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0F2" w:rsidRPr="002B45B6" w:rsidRDefault="004740F2" w:rsidP="004740F2">
      <w:pPr>
        <w:spacing w:before="120"/>
        <w:jc w:val="center"/>
        <w:rPr>
          <w:rFonts w:ascii="Times New Roman" w:eastAsia="Times New Roman" w:hAnsi="Times New Roman" w:cs="Times New Roman"/>
          <w:b/>
          <w:color w:val="221E1F"/>
          <w:spacing w:val="-8"/>
          <w:sz w:val="28"/>
          <w:szCs w:val="28"/>
          <w:lang w:val="en-GB"/>
        </w:rPr>
      </w:pPr>
    </w:p>
    <w:p w:rsidR="004740F2" w:rsidRPr="002B45B6" w:rsidRDefault="004740F2" w:rsidP="004740F2">
      <w:pPr>
        <w:spacing w:before="120"/>
        <w:jc w:val="center"/>
        <w:rPr>
          <w:rFonts w:ascii="Times New Roman" w:eastAsia="Times New Roman" w:hAnsi="Times New Roman" w:cs="Times New Roman"/>
          <w:b/>
          <w:color w:val="50651F" w:themeColor="accent1" w:themeShade="80"/>
          <w:spacing w:val="-8"/>
          <w:sz w:val="28"/>
          <w:szCs w:val="28"/>
          <w:lang w:val="en-GB"/>
        </w:rPr>
      </w:pPr>
    </w:p>
    <w:p w:rsidR="005D0399" w:rsidRPr="002B45B6" w:rsidRDefault="005D0399" w:rsidP="004740F2">
      <w:pPr>
        <w:spacing w:before="120"/>
        <w:jc w:val="center"/>
        <w:rPr>
          <w:rFonts w:ascii="Times New Roman" w:eastAsia="Times New Roman" w:hAnsi="Times New Roman" w:cs="Times New Roman"/>
          <w:b/>
          <w:color w:val="50651F" w:themeColor="accent1" w:themeShade="80"/>
          <w:spacing w:val="-8"/>
          <w:sz w:val="28"/>
          <w:szCs w:val="28"/>
          <w:lang w:val="en-GB"/>
        </w:rPr>
      </w:pPr>
    </w:p>
    <w:p w:rsidR="005D0399" w:rsidRPr="002B45B6" w:rsidRDefault="00341AC6" w:rsidP="004740F2">
      <w:pPr>
        <w:spacing w:before="120"/>
        <w:jc w:val="center"/>
        <w:rPr>
          <w:rFonts w:ascii="Times New Roman" w:eastAsia="Times New Roman" w:hAnsi="Times New Roman" w:cs="Times New Roman"/>
          <w:b/>
          <w:color w:val="50651F" w:themeColor="accent1" w:themeShade="80"/>
          <w:spacing w:val="-8"/>
          <w:sz w:val="32"/>
          <w:szCs w:val="32"/>
          <w:lang w:val="en-GB"/>
        </w:rPr>
      </w:pPr>
      <w:r w:rsidRPr="002B45B6">
        <w:rPr>
          <w:rFonts w:ascii="Times New Roman" w:eastAsia="Times New Roman" w:hAnsi="Times New Roman" w:cs="Times New Roman"/>
          <w:b/>
          <w:color w:val="50651F" w:themeColor="accent1" w:themeShade="80"/>
          <w:spacing w:val="-8"/>
          <w:sz w:val="32"/>
          <w:szCs w:val="32"/>
          <w:lang w:val="en-GB"/>
        </w:rPr>
        <w:t xml:space="preserve">REPORT ON THE IMPLEMENTATION OF THE PUBLIC FINANCIAL MANAGEMENT REFORM PROGRAMME </w:t>
      </w:r>
      <w:r w:rsidR="008E2719" w:rsidRPr="002B45B6">
        <w:rPr>
          <w:rFonts w:ascii="Times New Roman" w:eastAsia="Times New Roman" w:hAnsi="Times New Roman" w:cs="Times New Roman"/>
          <w:b/>
          <w:color w:val="50651F" w:themeColor="accent1" w:themeShade="80"/>
          <w:spacing w:val="-8"/>
          <w:sz w:val="32"/>
          <w:szCs w:val="32"/>
          <w:lang w:val="en-GB"/>
        </w:rPr>
        <w:t xml:space="preserve">2021-2025 </w:t>
      </w:r>
    </w:p>
    <w:p w:rsidR="004740F2" w:rsidRPr="002B45B6" w:rsidRDefault="00341AC6" w:rsidP="004740F2">
      <w:pPr>
        <w:spacing w:before="120"/>
        <w:jc w:val="center"/>
        <w:rPr>
          <w:rFonts w:ascii="Times New Roman" w:eastAsia="Times New Roman" w:hAnsi="Times New Roman" w:cs="Times New Roman"/>
          <w:b/>
          <w:color w:val="50651F" w:themeColor="accent1" w:themeShade="80"/>
          <w:spacing w:val="-8"/>
          <w:sz w:val="32"/>
          <w:szCs w:val="32"/>
          <w:lang w:val="en-GB"/>
        </w:rPr>
      </w:pPr>
      <w:r w:rsidRPr="002B45B6">
        <w:rPr>
          <w:rFonts w:ascii="Times New Roman" w:eastAsia="Times New Roman" w:hAnsi="Times New Roman" w:cs="Times New Roman"/>
          <w:b/>
          <w:color w:val="50651F" w:themeColor="accent1" w:themeShade="80"/>
          <w:spacing w:val="-8"/>
          <w:sz w:val="32"/>
          <w:szCs w:val="32"/>
          <w:lang w:val="en-GB"/>
        </w:rPr>
        <w:t>FOR</w:t>
      </w:r>
      <w:r w:rsidR="004740F2" w:rsidRPr="002B45B6">
        <w:rPr>
          <w:rFonts w:ascii="Times New Roman" w:eastAsia="Times New Roman" w:hAnsi="Times New Roman" w:cs="Times New Roman"/>
          <w:b/>
          <w:color w:val="50651F" w:themeColor="accent1" w:themeShade="80"/>
          <w:spacing w:val="-8"/>
          <w:sz w:val="32"/>
          <w:szCs w:val="32"/>
          <w:lang w:val="en-GB"/>
        </w:rPr>
        <w:t xml:space="preserve"> 202</w:t>
      </w:r>
      <w:r w:rsidR="00981C59">
        <w:rPr>
          <w:rFonts w:ascii="Times New Roman" w:eastAsia="Times New Roman" w:hAnsi="Times New Roman" w:cs="Times New Roman"/>
          <w:b/>
          <w:color w:val="50651F" w:themeColor="accent1" w:themeShade="80"/>
          <w:spacing w:val="-8"/>
          <w:sz w:val="32"/>
          <w:szCs w:val="32"/>
          <w:lang w:val="en-GB"/>
        </w:rPr>
        <w:t>4</w:t>
      </w:r>
    </w:p>
    <w:p w:rsidR="00621E8C" w:rsidRPr="002B45B6" w:rsidRDefault="00621E8C" w:rsidP="004740F2">
      <w:pPr>
        <w:spacing w:before="120"/>
        <w:jc w:val="center"/>
        <w:rPr>
          <w:rFonts w:ascii="Times New Roman" w:eastAsia="Times New Roman" w:hAnsi="Times New Roman" w:cs="Times New Roman"/>
          <w:b/>
          <w:color w:val="50651F" w:themeColor="accent1" w:themeShade="80"/>
          <w:spacing w:val="-8"/>
          <w:sz w:val="32"/>
          <w:szCs w:val="32"/>
          <w:lang w:val="en-GB"/>
        </w:rPr>
      </w:pPr>
    </w:p>
    <w:p w:rsidR="004740F2" w:rsidRPr="002B45B6" w:rsidRDefault="004740F2" w:rsidP="00503656">
      <w:pPr>
        <w:spacing w:before="120"/>
        <w:rPr>
          <w:rFonts w:ascii="Times New Roman" w:eastAsia="Times New Roman" w:hAnsi="Times New Roman" w:cs="Times New Roman"/>
          <w:b/>
          <w:color w:val="50651F" w:themeColor="accent1" w:themeShade="80"/>
          <w:spacing w:val="-8"/>
          <w:sz w:val="32"/>
          <w:szCs w:val="32"/>
          <w:lang w:val="en-GB"/>
        </w:rPr>
      </w:pPr>
    </w:p>
    <w:p w:rsidR="004740F2" w:rsidRPr="002B45B6" w:rsidRDefault="004740F2" w:rsidP="004740F2">
      <w:pPr>
        <w:spacing w:before="120"/>
        <w:jc w:val="center"/>
        <w:rPr>
          <w:rFonts w:ascii="Times New Roman" w:eastAsia="Times New Roman" w:hAnsi="Times New Roman" w:cs="Times New Roman"/>
          <w:b/>
          <w:color w:val="50651F" w:themeColor="accent1" w:themeShade="80"/>
          <w:spacing w:val="-8"/>
          <w:sz w:val="32"/>
          <w:szCs w:val="32"/>
          <w:lang w:val="en-GB"/>
        </w:rPr>
      </w:pPr>
    </w:p>
    <w:p w:rsidR="004740F2" w:rsidRPr="002B45B6" w:rsidRDefault="004740F2" w:rsidP="004740F2">
      <w:pPr>
        <w:spacing w:before="120"/>
        <w:jc w:val="center"/>
        <w:rPr>
          <w:rFonts w:ascii="Times New Roman" w:eastAsia="Times New Roman" w:hAnsi="Times New Roman" w:cs="Times New Roman"/>
          <w:b/>
          <w:color w:val="50651F" w:themeColor="accent1" w:themeShade="80"/>
          <w:spacing w:val="-8"/>
          <w:sz w:val="32"/>
          <w:szCs w:val="32"/>
          <w:lang w:val="en-GB"/>
        </w:rPr>
      </w:pPr>
    </w:p>
    <w:p w:rsidR="004740F2" w:rsidRPr="002B45B6" w:rsidRDefault="004740F2" w:rsidP="004740F2">
      <w:pPr>
        <w:spacing w:before="120"/>
        <w:jc w:val="center"/>
        <w:rPr>
          <w:rFonts w:ascii="Times New Roman" w:eastAsia="Times New Roman" w:hAnsi="Times New Roman" w:cs="Times New Roman"/>
          <w:b/>
          <w:color w:val="50651F" w:themeColor="accent1" w:themeShade="80"/>
          <w:spacing w:val="-8"/>
          <w:sz w:val="32"/>
          <w:szCs w:val="32"/>
          <w:lang w:val="en-GB"/>
        </w:rPr>
      </w:pPr>
    </w:p>
    <w:p w:rsidR="004740F2" w:rsidRPr="002B45B6" w:rsidRDefault="004740F2" w:rsidP="004740F2">
      <w:pPr>
        <w:spacing w:before="120"/>
        <w:jc w:val="center"/>
        <w:rPr>
          <w:rFonts w:ascii="Times New Roman" w:eastAsia="Times New Roman" w:hAnsi="Times New Roman" w:cs="Times New Roman"/>
          <w:b/>
          <w:color w:val="50651F" w:themeColor="accent1" w:themeShade="80"/>
          <w:spacing w:val="-8"/>
          <w:sz w:val="32"/>
          <w:szCs w:val="32"/>
          <w:lang w:val="en-GB"/>
        </w:rPr>
      </w:pPr>
    </w:p>
    <w:p w:rsidR="004740F2" w:rsidRPr="002B45B6" w:rsidRDefault="004740F2" w:rsidP="004740F2">
      <w:pPr>
        <w:spacing w:before="120"/>
        <w:jc w:val="center"/>
        <w:rPr>
          <w:rFonts w:ascii="Times New Roman" w:eastAsia="Times New Roman" w:hAnsi="Times New Roman" w:cs="Times New Roman"/>
          <w:b/>
          <w:color w:val="50651F" w:themeColor="accent1" w:themeShade="80"/>
          <w:spacing w:val="-8"/>
          <w:sz w:val="32"/>
          <w:szCs w:val="32"/>
          <w:lang w:val="en-GB"/>
        </w:rPr>
      </w:pPr>
    </w:p>
    <w:p w:rsidR="004740F2" w:rsidRPr="002B45B6" w:rsidRDefault="004740F2" w:rsidP="004740F2">
      <w:pPr>
        <w:spacing w:before="120"/>
        <w:jc w:val="center"/>
        <w:rPr>
          <w:rFonts w:ascii="Times New Roman" w:eastAsia="Times New Roman" w:hAnsi="Times New Roman" w:cs="Times New Roman"/>
          <w:b/>
          <w:color w:val="50651F" w:themeColor="accent1" w:themeShade="80"/>
          <w:spacing w:val="-8"/>
          <w:sz w:val="32"/>
          <w:szCs w:val="32"/>
          <w:lang w:val="en-GB"/>
        </w:rPr>
      </w:pPr>
    </w:p>
    <w:p w:rsidR="004740F2" w:rsidRPr="002B45B6" w:rsidRDefault="00341AC6" w:rsidP="006235E5">
      <w:pPr>
        <w:spacing w:before="120"/>
        <w:jc w:val="center"/>
        <w:rPr>
          <w:rFonts w:ascii="Times New Roman" w:eastAsia="Times New Roman" w:hAnsi="Times New Roman" w:cs="Times New Roman"/>
          <w:b/>
          <w:color w:val="50651F" w:themeColor="accent1" w:themeShade="80"/>
          <w:spacing w:val="-8"/>
          <w:sz w:val="32"/>
          <w:szCs w:val="32"/>
          <w:lang w:val="en-GB"/>
        </w:rPr>
      </w:pPr>
      <w:r w:rsidRPr="002B45B6">
        <w:rPr>
          <w:rFonts w:ascii="Times New Roman" w:eastAsia="Times New Roman" w:hAnsi="Times New Roman" w:cs="Times New Roman"/>
          <w:b/>
          <w:color w:val="50651F" w:themeColor="accent1" w:themeShade="80"/>
          <w:spacing w:val="-8"/>
          <w:sz w:val="32"/>
          <w:szCs w:val="32"/>
          <w:lang w:val="en-GB"/>
        </w:rPr>
        <w:t>Ministry of Finance</w:t>
      </w:r>
    </w:p>
    <w:p w:rsidR="006235E5" w:rsidRPr="002B45B6" w:rsidRDefault="006235E5" w:rsidP="006235E5">
      <w:pPr>
        <w:spacing w:before="120"/>
        <w:jc w:val="center"/>
        <w:rPr>
          <w:rFonts w:ascii="Times New Roman" w:eastAsia="Times New Roman" w:hAnsi="Times New Roman" w:cs="Times New Roman"/>
          <w:b/>
          <w:color w:val="50651F" w:themeColor="accent1" w:themeShade="80"/>
          <w:spacing w:val="-8"/>
          <w:sz w:val="32"/>
          <w:szCs w:val="32"/>
          <w:lang w:val="en-GB"/>
        </w:rPr>
      </w:pPr>
    </w:p>
    <w:p w:rsidR="006235E5" w:rsidRPr="002B45B6" w:rsidRDefault="006235E5" w:rsidP="006235E5">
      <w:pPr>
        <w:spacing w:before="120"/>
        <w:jc w:val="center"/>
        <w:rPr>
          <w:rFonts w:ascii="Times New Roman" w:eastAsia="Times New Roman" w:hAnsi="Times New Roman" w:cs="Times New Roman"/>
          <w:b/>
          <w:color w:val="50651F" w:themeColor="accent1" w:themeShade="80"/>
          <w:spacing w:val="-8"/>
          <w:sz w:val="32"/>
          <w:szCs w:val="32"/>
          <w:lang w:val="en-GB"/>
        </w:rPr>
      </w:pPr>
    </w:p>
    <w:p w:rsidR="006235E5" w:rsidRPr="002B45B6" w:rsidRDefault="006235E5" w:rsidP="006235E5">
      <w:pPr>
        <w:spacing w:before="120"/>
        <w:jc w:val="center"/>
        <w:rPr>
          <w:rFonts w:ascii="Times New Roman" w:eastAsia="Times New Roman" w:hAnsi="Times New Roman" w:cs="Times New Roman"/>
          <w:b/>
          <w:color w:val="50651F" w:themeColor="accent1" w:themeShade="80"/>
          <w:spacing w:val="-8"/>
          <w:sz w:val="32"/>
          <w:szCs w:val="32"/>
          <w:lang w:val="en-GB"/>
        </w:rPr>
      </w:pPr>
    </w:p>
    <w:p w:rsidR="006235E5" w:rsidRPr="002B45B6" w:rsidRDefault="006235E5" w:rsidP="006235E5">
      <w:pPr>
        <w:spacing w:before="120"/>
        <w:jc w:val="center"/>
        <w:rPr>
          <w:rFonts w:ascii="Times New Roman" w:eastAsia="Times New Roman" w:hAnsi="Times New Roman" w:cs="Times New Roman"/>
          <w:b/>
          <w:color w:val="50651F" w:themeColor="accent1" w:themeShade="80"/>
          <w:spacing w:val="-8"/>
          <w:sz w:val="32"/>
          <w:szCs w:val="32"/>
          <w:lang w:val="en-GB"/>
        </w:rPr>
      </w:pPr>
    </w:p>
    <w:p w:rsidR="006235E5" w:rsidRPr="002B45B6" w:rsidRDefault="006235E5" w:rsidP="006235E5">
      <w:pPr>
        <w:spacing w:before="120"/>
        <w:jc w:val="center"/>
        <w:rPr>
          <w:rFonts w:ascii="Times New Roman" w:eastAsia="Times New Roman" w:hAnsi="Times New Roman" w:cs="Times New Roman"/>
          <w:b/>
          <w:color w:val="50651F" w:themeColor="accent1" w:themeShade="80"/>
          <w:spacing w:val="-8"/>
          <w:sz w:val="32"/>
          <w:szCs w:val="32"/>
          <w:lang w:val="en-GB"/>
        </w:rPr>
      </w:pPr>
    </w:p>
    <w:p w:rsidR="006235E5" w:rsidRPr="002B45B6" w:rsidRDefault="006235E5" w:rsidP="00503656">
      <w:pPr>
        <w:spacing w:before="120"/>
        <w:rPr>
          <w:rFonts w:ascii="Times New Roman" w:eastAsia="Times New Roman" w:hAnsi="Times New Roman" w:cs="Times New Roman"/>
          <w:b/>
          <w:color w:val="50651F" w:themeColor="accent1" w:themeShade="80"/>
          <w:spacing w:val="-8"/>
          <w:sz w:val="32"/>
          <w:szCs w:val="32"/>
          <w:lang w:val="en-GB"/>
        </w:rPr>
      </w:pPr>
    </w:p>
    <w:p w:rsidR="004740F2" w:rsidRPr="002B45B6" w:rsidRDefault="006235E5" w:rsidP="006235E5">
      <w:pPr>
        <w:spacing w:line="240" w:lineRule="auto"/>
        <w:ind w:left="2880"/>
        <w:rPr>
          <w:rFonts w:ascii="Times New Roman" w:hAnsi="Times New Roman" w:cs="Times New Roman"/>
          <w:b/>
          <w:bCs/>
          <w:color w:val="50651F" w:themeColor="accent1" w:themeShade="80"/>
          <w:lang w:val="en-GB"/>
        </w:rPr>
      </w:pPr>
      <w:r w:rsidRPr="002B45B6">
        <w:rPr>
          <w:rFonts w:ascii="Times New Roman" w:eastAsia="Times New Roman" w:hAnsi="Times New Roman" w:cs="Times New Roman"/>
          <w:b/>
          <w:color w:val="50651F" w:themeColor="accent1" w:themeShade="80"/>
          <w:spacing w:val="-8"/>
          <w:sz w:val="32"/>
          <w:szCs w:val="32"/>
          <w:lang w:val="en-GB"/>
        </w:rPr>
        <w:t xml:space="preserve">        </w:t>
      </w:r>
      <w:r w:rsidR="00F32ED0" w:rsidRPr="002B45B6">
        <w:rPr>
          <w:rFonts w:ascii="Times New Roman" w:eastAsia="Times New Roman" w:hAnsi="Times New Roman" w:cs="Times New Roman"/>
          <w:b/>
          <w:color w:val="50651F" w:themeColor="accent1" w:themeShade="80"/>
          <w:spacing w:val="-8"/>
          <w:sz w:val="32"/>
          <w:szCs w:val="32"/>
          <w:lang w:val="en-GB"/>
        </w:rPr>
        <w:tab/>
        <w:t xml:space="preserve">    </w:t>
      </w:r>
      <w:r w:rsidR="00341AC6" w:rsidRPr="002B45B6">
        <w:rPr>
          <w:rFonts w:ascii="Times New Roman" w:eastAsia="Times New Roman" w:hAnsi="Times New Roman" w:cs="Times New Roman"/>
          <w:b/>
          <w:color w:val="50651F" w:themeColor="accent1" w:themeShade="80"/>
          <w:spacing w:val="-8"/>
          <w:sz w:val="32"/>
          <w:szCs w:val="32"/>
          <w:lang w:val="en-GB"/>
        </w:rPr>
        <w:t>April</w:t>
      </w:r>
      <w:r w:rsidR="001F7A9B" w:rsidRPr="002B45B6">
        <w:rPr>
          <w:rFonts w:ascii="Times New Roman" w:eastAsia="Times New Roman" w:hAnsi="Times New Roman" w:cs="Times New Roman"/>
          <w:b/>
          <w:color w:val="50651F" w:themeColor="accent1" w:themeShade="80"/>
          <w:spacing w:val="-8"/>
          <w:sz w:val="32"/>
          <w:szCs w:val="32"/>
          <w:lang w:val="en-GB"/>
        </w:rPr>
        <w:t xml:space="preserve"> </w:t>
      </w:r>
      <w:r w:rsidR="004740F2" w:rsidRPr="002B45B6">
        <w:rPr>
          <w:rFonts w:ascii="Times New Roman" w:eastAsia="Times New Roman" w:hAnsi="Times New Roman" w:cs="Times New Roman"/>
          <w:b/>
          <w:color w:val="50651F" w:themeColor="accent1" w:themeShade="80"/>
          <w:spacing w:val="-8"/>
          <w:sz w:val="32"/>
          <w:szCs w:val="32"/>
          <w:lang w:val="en-GB"/>
        </w:rPr>
        <w:t>202</w:t>
      </w:r>
      <w:r w:rsidR="00981C59">
        <w:rPr>
          <w:rFonts w:ascii="Times New Roman" w:eastAsia="Times New Roman" w:hAnsi="Times New Roman" w:cs="Times New Roman"/>
          <w:b/>
          <w:color w:val="50651F" w:themeColor="accent1" w:themeShade="80"/>
          <w:spacing w:val="-8"/>
          <w:sz w:val="32"/>
          <w:szCs w:val="32"/>
          <w:lang w:val="en-GB"/>
        </w:rPr>
        <w:t>5</w:t>
      </w:r>
    </w:p>
    <w:p w:rsidR="00C976B9" w:rsidRPr="002B45B6" w:rsidRDefault="00C976B9">
      <w:pPr>
        <w:rPr>
          <w:rFonts w:ascii="Times New Roman" w:hAnsi="Times New Roman" w:cs="Times New Roman"/>
          <w:b/>
          <w:bCs/>
          <w:lang w:val="en-GB"/>
        </w:rPr>
        <w:sectPr w:rsidR="00C976B9" w:rsidRPr="002B45B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rsidR="00EB23F4" w:rsidRPr="002B45B6" w:rsidRDefault="00EB23F4" w:rsidP="003B5805">
      <w:pPr>
        <w:spacing w:line="240" w:lineRule="auto"/>
        <w:ind w:left="2160" w:hanging="1260"/>
        <w:jc w:val="center"/>
        <w:rPr>
          <w:rFonts w:ascii="Times New Roman" w:hAnsi="Times New Roman" w:cs="Times New Roman"/>
          <w:b/>
          <w:bCs/>
          <w:color w:val="50651F" w:themeColor="accent1" w:themeShade="80"/>
          <w:lang w:val="en-GB"/>
        </w:rPr>
      </w:pPr>
    </w:p>
    <w:p w:rsidR="00EB23F4" w:rsidRPr="002B45B6" w:rsidRDefault="00EB23F4" w:rsidP="003B5805">
      <w:pPr>
        <w:spacing w:line="240" w:lineRule="auto"/>
        <w:ind w:left="2160" w:hanging="1260"/>
        <w:jc w:val="center"/>
        <w:rPr>
          <w:rFonts w:ascii="Times New Roman" w:hAnsi="Times New Roman" w:cs="Times New Roman"/>
          <w:b/>
          <w:bCs/>
          <w:color w:val="50651F" w:themeColor="accent1" w:themeShade="80"/>
          <w:lang w:val="en-GB"/>
        </w:rPr>
      </w:pPr>
    </w:p>
    <w:p w:rsidR="007742E0" w:rsidRPr="002B45B6" w:rsidRDefault="002E1E12" w:rsidP="009F2F69">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 xml:space="preserve">TABLE OF </w:t>
      </w:r>
      <w:r w:rsidR="00F32ED0" w:rsidRPr="002B45B6">
        <w:rPr>
          <w:rFonts w:ascii="Times New Roman" w:hAnsi="Times New Roman" w:cs="Times New Roman"/>
          <w:b/>
          <w:bCs/>
          <w:color w:val="50651F" w:themeColor="accent1" w:themeShade="80"/>
          <w:lang w:val="en-GB"/>
        </w:rPr>
        <w:t>CONTENT</w:t>
      </w:r>
      <w:r w:rsidRPr="002B45B6">
        <w:rPr>
          <w:rFonts w:ascii="Times New Roman" w:hAnsi="Times New Roman" w:cs="Times New Roman"/>
          <w:b/>
          <w:bCs/>
          <w:color w:val="50651F" w:themeColor="accent1" w:themeShade="80"/>
          <w:lang w:val="en-GB"/>
        </w:rPr>
        <w:t>S</w:t>
      </w:r>
    </w:p>
    <w:p w:rsidR="007742E0" w:rsidRPr="002B45B6" w:rsidRDefault="007742E0" w:rsidP="009F2F69">
      <w:pPr>
        <w:spacing w:line="240" w:lineRule="auto"/>
        <w:ind w:left="2160" w:hanging="1260"/>
        <w:rPr>
          <w:rFonts w:ascii="Times New Roman" w:hAnsi="Times New Roman" w:cs="Times New Roman"/>
          <w:b/>
          <w:bCs/>
          <w:color w:val="50651F" w:themeColor="accent1" w:themeShade="80"/>
          <w:lang w:val="en-GB"/>
        </w:rPr>
      </w:pPr>
    </w:p>
    <w:p w:rsidR="007742E0" w:rsidRPr="002B45B6" w:rsidRDefault="007742E0" w:rsidP="009F2F69">
      <w:pPr>
        <w:spacing w:line="240" w:lineRule="auto"/>
        <w:ind w:left="2160" w:hanging="1260"/>
        <w:rPr>
          <w:rFonts w:ascii="Times New Roman" w:hAnsi="Times New Roman" w:cs="Times New Roman"/>
          <w:b/>
          <w:bCs/>
          <w:color w:val="50651F" w:themeColor="accent1" w:themeShade="80"/>
          <w:lang w:val="en-GB"/>
        </w:rPr>
      </w:pPr>
    </w:p>
    <w:p w:rsidR="007742E0" w:rsidRPr="002B45B6" w:rsidRDefault="00F32ED0" w:rsidP="00741AA8">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INTRODUCTION</w:t>
      </w:r>
      <w:r w:rsidR="007742E0"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ab/>
        <w:t xml:space="preserve">    </w:t>
      </w:r>
      <w:r w:rsidR="00517BE9" w:rsidRPr="002B45B6">
        <w:rPr>
          <w:rFonts w:ascii="Times New Roman" w:hAnsi="Times New Roman" w:cs="Times New Roman"/>
          <w:b/>
          <w:bCs/>
          <w:color w:val="50651F" w:themeColor="accent1" w:themeShade="80"/>
          <w:lang w:val="en-GB"/>
        </w:rPr>
        <w:t>3</w:t>
      </w:r>
    </w:p>
    <w:p w:rsidR="007742E0" w:rsidRPr="002B45B6" w:rsidRDefault="00943509" w:rsidP="00741AA8">
      <w:pPr>
        <w:spacing w:line="240" w:lineRule="auto"/>
        <w:ind w:left="2160" w:hanging="1260"/>
        <w:rPr>
          <w:rFonts w:ascii="Times New Roman" w:hAnsi="Times New Roman" w:cs="Times New Roman"/>
          <w:b/>
          <w:bCs/>
          <w:color w:val="50651F" w:themeColor="accent1" w:themeShade="80"/>
          <w:lang w:val="en-GB"/>
        </w:rPr>
      </w:pPr>
      <w:r>
        <w:rPr>
          <w:rFonts w:ascii="Times New Roman" w:hAnsi="Times New Roman" w:cs="Times New Roman"/>
          <w:b/>
          <w:bCs/>
          <w:color w:val="50651F" w:themeColor="accent1" w:themeShade="80"/>
          <w:lang w:val="en-GB"/>
        </w:rPr>
        <w:t>EXECUTIVE SUMMARY……..</w:t>
      </w:r>
      <w:r w:rsidR="00F32ED0"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w:t>
      </w:r>
      <w:r w:rsidR="00372388">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ab/>
        <w:t xml:space="preserve">    </w:t>
      </w:r>
      <w:r w:rsidR="00517BE9" w:rsidRPr="002B45B6">
        <w:rPr>
          <w:rFonts w:ascii="Times New Roman" w:hAnsi="Times New Roman" w:cs="Times New Roman"/>
          <w:b/>
          <w:bCs/>
          <w:color w:val="50651F" w:themeColor="accent1" w:themeShade="80"/>
          <w:lang w:val="en-GB"/>
        </w:rPr>
        <w:t>4</w:t>
      </w:r>
    </w:p>
    <w:p w:rsidR="007742E0" w:rsidRPr="002B45B6" w:rsidRDefault="00F32ED0" w:rsidP="00741AA8">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AGGREGATE OVERWIEW</w:t>
      </w:r>
      <w:r w:rsidR="00517BE9" w:rsidRPr="002B45B6">
        <w:rPr>
          <w:rFonts w:ascii="Times New Roman" w:hAnsi="Times New Roman" w:cs="Times New Roman"/>
          <w:b/>
          <w:bCs/>
          <w:color w:val="50651F" w:themeColor="accent1" w:themeShade="80"/>
          <w:lang w:val="en-GB"/>
        </w:rPr>
        <w:t>………………………………………………</w:t>
      </w:r>
      <w:r w:rsidRPr="002B45B6">
        <w:rPr>
          <w:rFonts w:ascii="Times New Roman" w:hAnsi="Times New Roman" w:cs="Times New Roman"/>
          <w:b/>
          <w:bCs/>
          <w:color w:val="50651F" w:themeColor="accent1" w:themeShade="80"/>
          <w:lang w:val="en-GB"/>
        </w:rPr>
        <w:t>…</w:t>
      </w:r>
      <w:r w:rsidR="00372388">
        <w:rPr>
          <w:rFonts w:ascii="Times New Roman" w:hAnsi="Times New Roman" w:cs="Times New Roman"/>
          <w:b/>
          <w:bCs/>
          <w:color w:val="50651F" w:themeColor="accent1" w:themeShade="80"/>
          <w:lang w:val="en-GB"/>
        </w:rPr>
        <w:t>……….</w:t>
      </w:r>
      <w:r w:rsidR="00372388">
        <w:rPr>
          <w:rFonts w:ascii="Times New Roman" w:hAnsi="Times New Roman" w:cs="Times New Roman"/>
          <w:b/>
          <w:bCs/>
          <w:color w:val="50651F" w:themeColor="accent1" w:themeShade="80"/>
          <w:lang w:val="en-GB"/>
        </w:rPr>
        <w:tab/>
        <w:t xml:space="preserve">  11</w:t>
      </w:r>
    </w:p>
    <w:p w:rsidR="00AE4011" w:rsidRPr="002B45B6" w:rsidRDefault="00DF1FC1" w:rsidP="00AE4011">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SPECIFIC</w:t>
      </w:r>
      <w:r w:rsidR="00B96E31" w:rsidRPr="002B45B6">
        <w:rPr>
          <w:rFonts w:ascii="Times New Roman" w:hAnsi="Times New Roman" w:cs="Times New Roman"/>
          <w:b/>
          <w:bCs/>
          <w:color w:val="50651F" w:themeColor="accent1" w:themeShade="80"/>
          <w:lang w:val="en-GB"/>
        </w:rPr>
        <w:t xml:space="preserve"> </w:t>
      </w:r>
      <w:r w:rsidR="00051A5B" w:rsidRPr="002B45B6">
        <w:rPr>
          <w:rFonts w:ascii="Times New Roman" w:hAnsi="Times New Roman" w:cs="Times New Roman"/>
          <w:b/>
          <w:bCs/>
          <w:color w:val="50651F" w:themeColor="accent1" w:themeShade="80"/>
          <w:lang w:val="en-GB"/>
        </w:rPr>
        <w:t>OBJECTIVE</w:t>
      </w:r>
      <w:r w:rsidR="007742E0" w:rsidRPr="002B45B6">
        <w:rPr>
          <w:rFonts w:ascii="Times New Roman" w:hAnsi="Times New Roman" w:cs="Times New Roman"/>
          <w:b/>
          <w:bCs/>
          <w:color w:val="50651F" w:themeColor="accent1" w:themeShade="80"/>
          <w:lang w:val="en-GB"/>
        </w:rPr>
        <w:t xml:space="preserve"> I - </w:t>
      </w:r>
      <w:r w:rsidR="007B6704">
        <w:rPr>
          <w:rFonts w:ascii="Times New Roman" w:hAnsi="Times New Roman" w:cs="Times New Roman"/>
          <w:b/>
          <w:bCs/>
          <w:color w:val="50651F" w:themeColor="accent1" w:themeShade="80"/>
          <w:lang w:val="en-GB"/>
        </w:rPr>
        <w:t>C</w:t>
      </w:r>
      <w:r w:rsidR="00A50270">
        <w:rPr>
          <w:rFonts w:ascii="Times New Roman" w:hAnsi="Times New Roman" w:cs="Times New Roman"/>
          <w:b/>
          <w:bCs/>
          <w:color w:val="50651F" w:themeColor="accent1" w:themeShade="80"/>
          <w:lang w:val="en-GB"/>
        </w:rPr>
        <w:t>apacity</w:t>
      </w:r>
      <w:r w:rsidR="00AE4011" w:rsidRPr="002B45B6">
        <w:rPr>
          <w:rFonts w:ascii="Times New Roman" w:hAnsi="Times New Roman" w:cs="Times New Roman"/>
          <w:b/>
          <w:bCs/>
          <w:color w:val="50651F" w:themeColor="accent1" w:themeShade="80"/>
          <w:lang w:val="en-GB"/>
        </w:rPr>
        <w:t xml:space="preserve"> for budget</w:t>
      </w:r>
      <w:r w:rsidR="007B6704">
        <w:rPr>
          <w:rFonts w:ascii="Times New Roman" w:hAnsi="Times New Roman" w:cs="Times New Roman"/>
          <w:b/>
          <w:bCs/>
          <w:color w:val="50651F" w:themeColor="accent1" w:themeShade="80"/>
          <w:lang w:val="en-GB"/>
        </w:rPr>
        <w:t xml:space="preserve"> planning</w:t>
      </w:r>
      <w:r w:rsidR="00AE4011" w:rsidRPr="002B45B6">
        <w:rPr>
          <w:rFonts w:ascii="Times New Roman" w:hAnsi="Times New Roman" w:cs="Times New Roman"/>
          <w:b/>
          <w:bCs/>
          <w:color w:val="50651F" w:themeColor="accent1" w:themeShade="80"/>
          <w:lang w:val="en-GB"/>
        </w:rPr>
        <w:t xml:space="preserve"> and</w:t>
      </w:r>
    </w:p>
    <w:p w:rsidR="007742E0" w:rsidRPr="002B45B6" w:rsidRDefault="00AE4011" w:rsidP="00AE4011">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public investment management</w:t>
      </w:r>
      <w:r w:rsidR="007B6704">
        <w:rPr>
          <w:rFonts w:ascii="Times New Roman" w:hAnsi="Times New Roman" w:cs="Times New Roman"/>
          <w:b/>
          <w:bCs/>
          <w:color w:val="50651F" w:themeColor="accent1" w:themeShade="80"/>
          <w:lang w:val="en-GB"/>
        </w:rPr>
        <w:t xml:space="preserve"> improved</w:t>
      </w:r>
      <w:r w:rsidR="007742E0" w:rsidRPr="002B45B6">
        <w:rPr>
          <w:rFonts w:ascii="Times New Roman" w:hAnsi="Times New Roman" w:cs="Times New Roman"/>
          <w:b/>
          <w:bCs/>
          <w:color w:val="50651F" w:themeColor="accent1" w:themeShade="80"/>
          <w:lang w:val="en-GB"/>
        </w:rPr>
        <w:t>…………………………………………</w:t>
      </w:r>
      <w:r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ab/>
        <w:t xml:space="preserve">  </w:t>
      </w:r>
      <w:r w:rsidR="00372388">
        <w:rPr>
          <w:rFonts w:ascii="Times New Roman" w:hAnsi="Times New Roman" w:cs="Times New Roman"/>
          <w:b/>
          <w:bCs/>
          <w:color w:val="50651F" w:themeColor="accent1" w:themeShade="80"/>
          <w:lang w:val="en-GB"/>
        </w:rPr>
        <w:t>22</w:t>
      </w:r>
    </w:p>
    <w:p w:rsidR="007742E0" w:rsidRPr="002B45B6" w:rsidRDefault="00DF1FC1" w:rsidP="00E66B32">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SPECIFIC</w:t>
      </w:r>
      <w:r w:rsidR="00AE4011" w:rsidRPr="002B45B6">
        <w:rPr>
          <w:rFonts w:ascii="Times New Roman" w:hAnsi="Times New Roman" w:cs="Times New Roman"/>
          <w:b/>
          <w:bCs/>
          <w:color w:val="50651F" w:themeColor="accent1" w:themeShade="80"/>
          <w:lang w:val="en-GB"/>
        </w:rPr>
        <w:t xml:space="preserve"> </w:t>
      </w:r>
      <w:r w:rsidR="00051A5B" w:rsidRPr="002B45B6">
        <w:rPr>
          <w:rFonts w:ascii="Times New Roman" w:hAnsi="Times New Roman" w:cs="Times New Roman"/>
          <w:b/>
          <w:bCs/>
          <w:color w:val="50651F" w:themeColor="accent1" w:themeShade="80"/>
          <w:lang w:val="en-GB"/>
        </w:rPr>
        <w:t>OBJECTIVE</w:t>
      </w:r>
      <w:r w:rsidR="00AE4011" w:rsidRPr="002B45B6">
        <w:rPr>
          <w:rFonts w:ascii="Times New Roman" w:hAnsi="Times New Roman" w:cs="Times New Roman"/>
          <w:b/>
          <w:bCs/>
          <w:color w:val="50651F" w:themeColor="accent1" w:themeShade="80"/>
          <w:lang w:val="en-GB"/>
        </w:rPr>
        <w:t xml:space="preserve"> </w:t>
      </w:r>
      <w:r w:rsidR="007742E0" w:rsidRPr="002B45B6">
        <w:rPr>
          <w:rFonts w:ascii="Times New Roman" w:hAnsi="Times New Roman" w:cs="Times New Roman"/>
          <w:b/>
          <w:bCs/>
          <w:color w:val="50651F" w:themeColor="accent1" w:themeShade="80"/>
          <w:lang w:val="en-GB"/>
        </w:rPr>
        <w:t xml:space="preserve">II - </w:t>
      </w:r>
      <w:r w:rsidR="0068535D" w:rsidRPr="002B45B6">
        <w:rPr>
          <w:rFonts w:ascii="Times New Roman" w:hAnsi="Times New Roman" w:cs="Times New Roman"/>
          <w:b/>
          <w:bCs/>
          <w:color w:val="50651F" w:themeColor="accent1" w:themeShade="80"/>
          <w:lang w:val="en-GB"/>
        </w:rPr>
        <w:t>Efficient</w:t>
      </w:r>
      <w:r w:rsidR="00AE4011" w:rsidRPr="002B45B6">
        <w:rPr>
          <w:rFonts w:ascii="Times New Roman" w:hAnsi="Times New Roman" w:cs="Times New Roman"/>
          <w:b/>
          <w:bCs/>
          <w:color w:val="50651F" w:themeColor="accent1" w:themeShade="80"/>
          <w:lang w:val="en-GB"/>
        </w:rPr>
        <w:t xml:space="preserve"> collection and management of budget funds </w:t>
      </w:r>
      <w:r w:rsidR="007742E0" w:rsidRPr="002B45B6">
        <w:rPr>
          <w:rFonts w:ascii="Times New Roman" w:hAnsi="Times New Roman" w:cs="Times New Roman"/>
          <w:b/>
          <w:bCs/>
          <w:color w:val="50651F" w:themeColor="accent1" w:themeShade="80"/>
          <w:lang w:val="en-GB"/>
        </w:rPr>
        <w:t>………………………………………………………………………</w:t>
      </w:r>
      <w:r w:rsidR="00372388">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ab/>
        <w:t xml:space="preserve">  </w:t>
      </w:r>
      <w:r w:rsidR="00372388">
        <w:rPr>
          <w:rFonts w:ascii="Times New Roman" w:hAnsi="Times New Roman" w:cs="Times New Roman"/>
          <w:b/>
          <w:bCs/>
          <w:color w:val="50651F" w:themeColor="accent1" w:themeShade="80"/>
          <w:lang w:val="en-GB"/>
        </w:rPr>
        <w:t>33</w:t>
      </w:r>
    </w:p>
    <w:p w:rsidR="007742E0" w:rsidRPr="002B45B6" w:rsidRDefault="00DF1FC1" w:rsidP="00D728CB">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SPECIFIC</w:t>
      </w:r>
      <w:r w:rsidR="00D728CB" w:rsidRPr="002B45B6">
        <w:rPr>
          <w:rFonts w:ascii="Times New Roman" w:hAnsi="Times New Roman" w:cs="Times New Roman"/>
          <w:b/>
          <w:bCs/>
          <w:color w:val="50651F" w:themeColor="accent1" w:themeShade="80"/>
          <w:lang w:val="en-GB"/>
        </w:rPr>
        <w:t xml:space="preserve"> </w:t>
      </w:r>
      <w:r w:rsidR="00051A5B" w:rsidRPr="002B45B6">
        <w:rPr>
          <w:rFonts w:ascii="Times New Roman" w:hAnsi="Times New Roman" w:cs="Times New Roman"/>
          <w:b/>
          <w:bCs/>
          <w:color w:val="50651F" w:themeColor="accent1" w:themeShade="80"/>
          <w:lang w:val="en-GB"/>
        </w:rPr>
        <w:t>OBJECTIVE</w:t>
      </w:r>
      <w:r w:rsidR="00D728CB" w:rsidRPr="002B45B6">
        <w:rPr>
          <w:rFonts w:ascii="Times New Roman" w:hAnsi="Times New Roman" w:cs="Times New Roman"/>
          <w:b/>
          <w:bCs/>
          <w:color w:val="50651F" w:themeColor="accent1" w:themeShade="80"/>
          <w:lang w:val="en-GB"/>
        </w:rPr>
        <w:t xml:space="preserve"> </w:t>
      </w:r>
      <w:r w:rsidR="007742E0" w:rsidRPr="002B45B6">
        <w:rPr>
          <w:rFonts w:ascii="Times New Roman" w:hAnsi="Times New Roman" w:cs="Times New Roman"/>
          <w:b/>
          <w:bCs/>
          <w:color w:val="50651F" w:themeColor="accent1" w:themeShade="80"/>
          <w:lang w:val="en-GB"/>
        </w:rPr>
        <w:t xml:space="preserve">III - </w:t>
      </w:r>
      <w:r w:rsidR="007B6704">
        <w:rPr>
          <w:rFonts w:ascii="Times New Roman" w:hAnsi="Times New Roman" w:cs="Times New Roman"/>
          <w:b/>
          <w:bCs/>
          <w:color w:val="50651F" w:themeColor="accent1" w:themeShade="80"/>
          <w:lang w:val="en-GB"/>
        </w:rPr>
        <w:t>Budget discipline and transparent use of public funds improved</w:t>
      </w:r>
      <w:r w:rsidR="00D728CB" w:rsidRPr="002B45B6">
        <w:rPr>
          <w:rFonts w:ascii="Times New Roman" w:hAnsi="Times New Roman" w:cs="Times New Roman"/>
          <w:b/>
          <w:bCs/>
          <w:color w:val="50651F" w:themeColor="accent1" w:themeShade="80"/>
          <w:lang w:val="en-GB"/>
        </w:rPr>
        <w:t xml:space="preserve"> </w:t>
      </w:r>
      <w:r w:rsidR="007742E0" w:rsidRPr="002B45B6">
        <w:rPr>
          <w:rFonts w:ascii="Times New Roman" w:hAnsi="Times New Roman" w:cs="Times New Roman"/>
          <w:b/>
          <w:bCs/>
          <w:color w:val="50651F" w:themeColor="accent1" w:themeShade="80"/>
          <w:lang w:val="en-GB"/>
        </w:rPr>
        <w:t>……………</w:t>
      </w:r>
      <w:r w:rsidR="00D728CB"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w:t>
      </w:r>
      <w:r w:rsidR="00372388">
        <w:rPr>
          <w:rFonts w:ascii="Times New Roman" w:hAnsi="Times New Roman" w:cs="Times New Roman"/>
          <w:b/>
          <w:bCs/>
          <w:color w:val="50651F" w:themeColor="accent1" w:themeShade="80"/>
          <w:lang w:val="en-GB"/>
        </w:rPr>
        <w:t>…………………………………………..</w:t>
      </w:r>
      <w:r w:rsidR="00372388">
        <w:rPr>
          <w:rFonts w:ascii="Times New Roman" w:hAnsi="Times New Roman" w:cs="Times New Roman"/>
          <w:b/>
          <w:bCs/>
          <w:color w:val="50651F" w:themeColor="accent1" w:themeShade="80"/>
          <w:lang w:val="en-GB"/>
        </w:rPr>
        <w:tab/>
        <w:t xml:space="preserve">  45</w:t>
      </w:r>
    </w:p>
    <w:p w:rsidR="007742E0" w:rsidRPr="002B45B6" w:rsidRDefault="00DF1FC1" w:rsidP="00D728CB">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SPECIFIC</w:t>
      </w:r>
      <w:r w:rsidR="00D728CB" w:rsidRPr="002B45B6">
        <w:rPr>
          <w:rFonts w:ascii="Times New Roman" w:hAnsi="Times New Roman" w:cs="Times New Roman"/>
          <w:b/>
          <w:bCs/>
          <w:color w:val="50651F" w:themeColor="accent1" w:themeShade="80"/>
          <w:lang w:val="en-GB"/>
        </w:rPr>
        <w:t xml:space="preserve"> </w:t>
      </w:r>
      <w:r w:rsidR="00051A5B" w:rsidRPr="002B45B6">
        <w:rPr>
          <w:rFonts w:ascii="Times New Roman" w:hAnsi="Times New Roman" w:cs="Times New Roman"/>
          <w:b/>
          <w:bCs/>
          <w:color w:val="50651F" w:themeColor="accent1" w:themeShade="80"/>
          <w:lang w:val="en-GB"/>
        </w:rPr>
        <w:t>OBJECTIVE</w:t>
      </w:r>
      <w:r w:rsidR="00D728CB" w:rsidRPr="002B45B6">
        <w:rPr>
          <w:rFonts w:ascii="Times New Roman" w:hAnsi="Times New Roman" w:cs="Times New Roman"/>
          <w:b/>
          <w:bCs/>
          <w:color w:val="50651F" w:themeColor="accent1" w:themeShade="80"/>
          <w:lang w:val="en-GB"/>
        </w:rPr>
        <w:t xml:space="preserve"> </w:t>
      </w:r>
      <w:r w:rsidR="007742E0" w:rsidRPr="002B45B6">
        <w:rPr>
          <w:rFonts w:ascii="Times New Roman" w:hAnsi="Times New Roman" w:cs="Times New Roman"/>
          <w:b/>
          <w:bCs/>
          <w:color w:val="50651F" w:themeColor="accent1" w:themeShade="80"/>
          <w:lang w:val="en-GB"/>
        </w:rPr>
        <w:t xml:space="preserve">IV - </w:t>
      </w:r>
      <w:r w:rsidR="007B6704">
        <w:rPr>
          <w:rFonts w:ascii="Times New Roman" w:hAnsi="Times New Roman" w:cs="Times New Roman"/>
          <w:b/>
          <w:bCs/>
          <w:color w:val="50651F" w:themeColor="accent1" w:themeShade="80"/>
          <w:lang w:val="en-GB"/>
        </w:rPr>
        <w:t xml:space="preserve">Application </w:t>
      </w:r>
      <w:r w:rsidR="00D728CB" w:rsidRPr="002B45B6">
        <w:rPr>
          <w:rFonts w:ascii="Times New Roman" w:hAnsi="Times New Roman" w:cs="Times New Roman"/>
          <w:b/>
          <w:bCs/>
          <w:color w:val="50651F" w:themeColor="accent1" w:themeShade="80"/>
          <w:lang w:val="en-GB"/>
        </w:rPr>
        <w:t>of the internal financial control system in the public sector</w:t>
      </w:r>
      <w:r w:rsidR="007B6704">
        <w:rPr>
          <w:rFonts w:ascii="Times New Roman" w:hAnsi="Times New Roman" w:cs="Times New Roman"/>
          <w:b/>
          <w:bCs/>
          <w:color w:val="50651F" w:themeColor="accent1" w:themeShade="80"/>
          <w:lang w:val="en-GB"/>
        </w:rPr>
        <w:t xml:space="preserve"> improved</w:t>
      </w:r>
      <w:r w:rsidR="00051A5B"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w:t>
      </w:r>
      <w:r w:rsidR="00D728CB"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w:t>
      </w:r>
      <w:r w:rsidR="00372388">
        <w:rPr>
          <w:rFonts w:ascii="Times New Roman" w:hAnsi="Times New Roman" w:cs="Times New Roman"/>
          <w:b/>
          <w:bCs/>
          <w:color w:val="50651F" w:themeColor="accent1" w:themeShade="80"/>
          <w:lang w:val="en-GB"/>
        </w:rPr>
        <w:t>…………….</w:t>
      </w:r>
      <w:r w:rsidR="00A30AF6" w:rsidRPr="002B45B6">
        <w:rPr>
          <w:rFonts w:ascii="Times New Roman" w:hAnsi="Times New Roman" w:cs="Times New Roman"/>
          <w:b/>
          <w:bCs/>
          <w:color w:val="50651F" w:themeColor="accent1" w:themeShade="80"/>
          <w:lang w:val="en-GB"/>
        </w:rPr>
        <w:tab/>
        <w:t xml:space="preserve"> </w:t>
      </w:r>
      <w:r w:rsidR="00372388">
        <w:rPr>
          <w:rFonts w:ascii="Times New Roman" w:hAnsi="Times New Roman" w:cs="Times New Roman"/>
          <w:b/>
          <w:bCs/>
          <w:color w:val="50651F" w:themeColor="accent1" w:themeShade="80"/>
          <w:lang w:val="en-GB"/>
        </w:rPr>
        <w:t xml:space="preserve"> 58</w:t>
      </w:r>
    </w:p>
    <w:p w:rsidR="007742E0" w:rsidRPr="002B45B6" w:rsidRDefault="00DF1FC1" w:rsidP="00D728CB">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SPECIFIC</w:t>
      </w:r>
      <w:r w:rsidR="00D728CB" w:rsidRPr="002B45B6">
        <w:rPr>
          <w:rFonts w:ascii="Times New Roman" w:hAnsi="Times New Roman" w:cs="Times New Roman"/>
          <w:b/>
          <w:bCs/>
          <w:color w:val="50651F" w:themeColor="accent1" w:themeShade="80"/>
          <w:lang w:val="en-GB"/>
        </w:rPr>
        <w:t xml:space="preserve"> </w:t>
      </w:r>
      <w:r w:rsidR="00051A5B" w:rsidRPr="002B45B6">
        <w:rPr>
          <w:rFonts w:ascii="Times New Roman" w:hAnsi="Times New Roman" w:cs="Times New Roman"/>
          <w:b/>
          <w:bCs/>
          <w:color w:val="50651F" w:themeColor="accent1" w:themeShade="80"/>
          <w:lang w:val="en-GB"/>
        </w:rPr>
        <w:t>OBJECTIVE</w:t>
      </w:r>
      <w:r w:rsidR="00D728CB" w:rsidRPr="002B45B6">
        <w:rPr>
          <w:rFonts w:ascii="Times New Roman" w:hAnsi="Times New Roman" w:cs="Times New Roman"/>
          <w:b/>
          <w:bCs/>
          <w:color w:val="50651F" w:themeColor="accent1" w:themeShade="80"/>
          <w:lang w:val="en-GB"/>
        </w:rPr>
        <w:t xml:space="preserve"> </w:t>
      </w:r>
      <w:r w:rsidR="007742E0" w:rsidRPr="002B45B6">
        <w:rPr>
          <w:rFonts w:ascii="Times New Roman" w:hAnsi="Times New Roman" w:cs="Times New Roman"/>
          <w:b/>
          <w:bCs/>
          <w:color w:val="50651F" w:themeColor="accent1" w:themeShade="80"/>
          <w:lang w:val="en-GB"/>
        </w:rPr>
        <w:t xml:space="preserve">V - </w:t>
      </w:r>
      <w:r w:rsidR="00D728CB" w:rsidRPr="002B45B6">
        <w:rPr>
          <w:rFonts w:ascii="Times New Roman" w:hAnsi="Times New Roman" w:cs="Times New Roman"/>
          <w:b/>
          <w:bCs/>
          <w:color w:val="50651F" w:themeColor="accent1" w:themeShade="80"/>
          <w:lang w:val="en-GB"/>
        </w:rPr>
        <w:t xml:space="preserve">Public Accounting </w:t>
      </w:r>
      <w:r w:rsidR="007B6704">
        <w:rPr>
          <w:rFonts w:ascii="Times New Roman" w:hAnsi="Times New Roman" w:cs="Times New Roman"/>
          <w:b/>
          <w:bCs/>
          <w:color w:val="50651F" w:themeColor="accent1" w:themeShade="80"/>
          <w:lang w:val="en-GB"/>
        </w:rPr>
        <w:t>with the application of the</w:t>
      </w:r>
      <w:r w:rsidR="00D728CB" w:rsidRPr="002B45B6">
        <w:rPr>
          <w:rFonts w:ascii="Times New Roman" w:hAnsi="Times New Roman" w:cs="Times New Roman"/>
          <w:b/>
          <w:bCs/>
          <w:color w:val="50651F" w:themeColor="accent1" w:themeShade="80"/>
          <w:lang w:val="en-GB"/>
        </w:rPr>
        <w:t xml:space="preserve"> International Public Sector Accounting Standards </w:t>
      </w:r>
      <w:r w:rsidR="007742E0"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i/>
          <w:color w:val="50651F" w:themeColor="accent1" w:themeShade="80"/>
          <w:lang w:val="en-GB"/>
        </w:rPr>
        <w:t>IPSAS</w:t>
      </w:r>
      <w:r w:rsidR="007742E0" w:rsidRPr="002B45B6">
        <w:rPr>
          <w:rFonts w:ascii="Times New Roman" w:hAnsi="Times New Roman" w:cs="Times New Roman"/>
          <w:b/>
          <w:bCs/>
          <w:color w:val="50651F" w:themeColor="accent1" w:themeShade="80"/>
          <w:lang w:val="en-GB"/>
        </w:rPr>
        <w:t>)……</w:t>
      </w:r>
      <w:r w:rsidR="00D728CB"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w:t>
      </w:r>
      <w:r w:rsidR="007742E0" w:rsidRPr="002B45B6">
        <w:rPr>
          <w:rFonts w:ascii="Times New Roman" w:hAnsi="Times New Roman" w:cs="Times New Roman"/>
          <w:b/>
          <w:bCs/>
          <w:color w:val="50651F" w:themeColor="accent1" w:themeShade="80"/>
          <w:lang w:val="en-GB"/>
        </w:rPr>
        <w:tab/>
        <w:t xml:space="preserve">  </w:t>
      </w:r>
      <w:r w:rsidR="00372388">
        <w:rPr>
          <w:rFonts w:ascii="Times New Roman" w:hAnsi="Times New Roman" w:cs="Times New Roman"/>
          <w:b/>
          <w:bCs/>
          <w:color w:val="50651F" w:themeColor="accent1" w:themeShade="80"/>
          <w:lang w:val="en-GB"/>
        </w:rPr>
        <w:t>66</w:t>
      </w:r>
    </w:p>
    <w:p w:rsidR="007742E0" w:rsidRPr="002B45B6" w:rsidRDefault="00DF1FC1" w:rsidP="00741AA8">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SPECIFIC</w:t>
      </w:r>
      <w:r w:rsidR="007F2B28" w:rsidRPr="002B45B6">
        <w:rPr>
          <w:rFonts w:ascii="Times New Roman" w:hAnsi="Times New Roman" w:cs="Times New Roman"/>
          <w:b/>
          <w:bCs/>
          <w:color w:val="50651F" w:themeColor="accent1" w:themeShade="80"/>
          <w:lang w:val="en-GB"/>
        </w:rPr>
        <w:t xml:space="preserve"> </w:t>
      </w:r>
      <w:r w:rsidR="00051A5B" w:rsidRPr="002B45B6">
        <w:rPr>
          <w:rFonts w:ascii="Times New Roman" w:hAnsi="Times New Roman" w:cs="Times New Roman"/>
          <w:b/>
          <w:bCs/>
          <w:color w:val="50651F" w:themeColor="accent1" w:themeShade="80"/>
          <w:lang w:val="en-GB"/>
        </w:rPr>
        <w:t>OBJECTIVE</w:t>
      </w:r>
      <w:r w:rsidR="007F2B28" w:rsidRPr="002B45B6">
        <w:rPr>
          <w:rFonts w:ascii="Times New Roman" w:hAnsi="Times New Roman" w:cs="Times New Roman"/>
          <w:b/>
          <w:bCs/>
          <w:color w:val="50651F" w:themeColor="accent1" w:themeShade="80"/>
          <w:lang w:val="en-GB"/>
        </w:rPr>
        <w:t xml:space="preserve"> </w:t>
      </w:r>
      <w:r w:rsidR="00051A5B" w:rsidRPr="002B45B6">
        <w:rPr>
          <w:rFonts w:ascii="Times New Roman" w:hAnsi="Times New Roman" w:cs="Times New Roman"/>
          <w:b/>
          <w:bCs/>
          <w:color w:val="50651F" w:themeColor="accent1" w:themeShade="80"/>
          <w:lang w:val="en-GB"/>
        </w:rPr>
        <w:t xml:space="preserve">VI </w:t>
      </w:r>
      <w:r w:rsidR="007742E0" w:rsidRPr="002B45B6">
        <w:rPr>
          <w:rFonts w:ascii="Times New Roman" w:hAnsi="Times New Roman" w:cs="Times New Roman"/>
          <w:b/>
          <w:bCs/>
          <w:color w:val="50651F" w:themeColor="accent1" w:themeShade="80"/>
          <w:lang w:val="en-GB"/>
        </w:rPr>
        <w:t xml:space="preserve"> </w:t>
      </w:r>
      <w:r w:rsidR="007B6704">
        <w:rPr>
          <w:rFonts w:ascii="Times New Roman" w:hAnsi="Times New Roman" w:cs="Times New Roman"/>
          <w:b/>
          <w:bCs/>
          <w:color w:val="50651F" w:themeColor="accent1" w:themeShade="80"/>
          <w:lang w:val="en-GB"/>
        </w:rPr>
        <w:t>E</w:t>
      </w:r>
      <w:r w:rsidR="007F2B28" w:rsidRPr="002B45B6">
        <w:rPr>
          <w:rFonts w:ascii="Times New Roman" w:hAnsi="Times New Roman" w:cs="Times New Roman"/>
          <w:b/>
          <w:bCs/>
          <w:color w:val="50651F" w:themeColor="accent1" w:themeShade="80"/>
          <w:lang w:val="en-GB"/>
        </w:rPr>
        <w:t xml:space="preserve">xternal </w:t>
      </w:r>
      <w:r w:rsidR="00C53167" w:rsidRPr="002B45B6">
        <w:rPr>
          <w:rFonts w:ascii="Times New Roman" w:hAnsi="Times New Roman" w:cs="Times New Roman"/>
          <w:b/>
          <w:bCs/>
          <w:color w:val="50651F" w:themeColor="accent1" w:themeShade="80"/>
          <w:lang w:val="en-GB"/>
        </w:rPr>
        <w:t>oversight</w:t>
      </w:r>
      <w:r w:rsidR="007F2B28" w:rsidRPr="002B45B6">
        <w:rPr>
          <w:rFonts w:ascii="Times New Roman" w:hAnsi="Times New Roman" w:cs="Times New Roman"/>
          <w:b/>
          <w:bCs/>
          <w:color w:val="50651F" w:themeColor="accent1" w:themeShade="80"/>
          <w:lang w:val="en-GB"/>
        </w:rPr>
        <w:t xml:space="preserve"> o</w:t>
      </w:r>
      <w:r w:rsidR="007B6704">
        <w:rPr>
          <w:rFonts w:ascii="Times New Roman" w:hAnsi="Times New Roman" w:cs="Times New Roman"/>
          <w:b/>
          <w:bCs/>
          <w:color w:val="50651F" w:themeColor="accent1" w:themeShade="80"/>
          <w:lang w:val="en-GB"/>
        </w:rPr>
        <w:t>f</w:t>
      </w:r>
      <w:r w:rsidR="007F2B28" w:rsidRPr="002B45B6">
        <w:rPr>
          <w:rFonts w:ascii="Times New Roman" w:hAnsi="Times New Roman" w:cs="Times New Roman"/>
          <w:b/>
          <w:bCs/>
          <w:color w:val="50651F" w:themeColor="accent1" w:themeShade="80"/>
          <w:lang w:val="en-GB"/>
        </w:rPr>
        <w:t xml:space="preserve"> public finances</w:t>
      </w:r>
      <w:r w:rsidR="007B6704">
        <w:rPr>
          <w:rFonts w:ascii="Times New Roman" w:hAnsi="Times New Roman" w:cs="Times New Roman"/>
          <w:b/>
          <w:bCs/>
          <w:color w:val="50651F" w:themeColor="accent1" w:themeShade="80"/>
          <w:lang w:val="en-GB"/>
        </w:rPr>
        <w:t xml:space="preserve"> enhanced</w:t>
      </w:r>
      <w:r w:rsidR="00372388">
        <w:rPr>
          <w:rFonts w:ascii="Times New Roman" w:hAnsi="Times New Roman" w:cs="Times New Roman"/>
          <w:b/>
          <w:bCs/>
          <w:color w:val="50651F" w:themeColor="accent1" w:themeShade="80"/>
          <w:lang w:val="en-GB"/>
        </w:rPr>
        <w:t>……..   71</w:t>
      </w:r>
    </w:p>
    <w:p w:rsidR="007742E0" w:rsidRPr="002B45B6" w:rsidRDefault="00C53167" w:rsidP="00741AA8">
      <w:pPr>
        <w:spacing w:line="240" w:lineRule="auto"/>
        <w:ind w:left="180" w:firstLine="72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RISK MANAGEMENT</w:t>
      </w:r>
      <w:r w:rsidR="00A30AF6" w:rsidRPr="002B45B6">
        <w:rPr>
          <w:rFonts w:ascii="Times New Roman" w:hAnsi="Times New Roman" w:cs="Times New Roman"/>
          <w:b/>
          <w:bCs/>
          <w:color w:val="50651F" w:themeColor="accent1" w:themeShade="80"/>
          <w:lang w:val="en-GB"/>
        </w:rPr>
        <w:t>……………………………………………………</w:t>
      </w:r>
      <w:r w:rsidRPr="002B45B6">
        <w:rPr>
          <w:rFonts w:ascii="Times New Roman" w:hAnsi="Times New Roman" w:cs="Times New Roman"/>
          <w:b/>
          <w:bCs/>
          <w:color w:val="50651F" w:themeColor="accent1" w:themeShade="80"/>
          <w:lang w:val="en-GB"/>
        </w:rPr>
        <w:t>….</w:t>
      </w:r>
      <w:r w:rsidR="00A30AF6" w:rsidRPr="002B45B6">
        <w:rPr>
          <w:rFonts w:ascii="Times New Roman" w:hAnsi="Times New Roman" w:cs="Times New Roman"/>
          <w:b/>
          <w:bCs/>
          <w:color w:val="50651F" w:themeColor="accent1" w:themeShade="80"/>
          <w:lang w:val="en-GB"/>
        </w:rPr>
        <w:t>..</w:t>
      </w:r>
      <w:r w:rsidR="00372388">
        <w:rPr>
          <w:rFonts w:ascii="Times New Roman" w:hAnsi="Times New Roman" w:cs="Times New Roman"/>
          <w:b/>
          <w:bCs/>
          <w:color w:val="50651F" w:themeColor="accent1" w:themeShade="80"/>
          <w:lang w:val="en-GB"/>
        </w:rPr>
        <w:t>............</w:t>
      </w:r>
      <w:r w:rsidR="00A30AF6" w:rsidRPr="002B45B6">
        <w:rPr>
          <w:rFonts w:ascii="Times New Roman" w:hAnsi="Times New Roman" w:cs="Times New Roman"/>
          <w:b/>
          <w:bCs/>
          <w:color w:val="50651F" w:themeColor="accent1" w:themeShade="80"/>
          <w:lang w:val="en-GB"/>
        </w:rPr>
        <w:tab/>
      </w:r>
      <w:r w:rsidR="00372388">
        <w:rPr>
          <w:rFonts w:ascii="Times New Roman" w:hAnsi="Times New Roman" w:cs="Times New Roman"/>
          <w:b/>
          <w:bCs/>
          <w:color w:val="50651F" w:themeColor="accent1" w:themeShade="80"/>
          <w:lang w:val="en-GB"/>
        </w:rPr>
        <w:t xml:space="preserve">  79</w:t>
      </w:r>
    </w:p>
    <w:p w:rsidR="00EB23F4" w:rsidRPr="002B45B6" w:rsidRDefault="00C53167" w:rsidP="00741AA8">
      <w:pPr>
        <w:spacing w:line="240" w:lineRule="auto"/>
        <w:ind w:left="2160" w:hanging="1260"/>
        <w:rPr>
          <w:rFonts w:ascii="Times New Roman" w:hAnsi="Times New Roman" w:cs="Times New Roman"/>
          <w:b/>
          <w:bCs/>
          <w:color w:val="50651F" w:themeColor="accent1" w:themeShade="80"/>
          <w:lang w:val="en-GB"/>
        </w:rPr>
      </w:pPr>
      <w:r w:rsidRPr="002B45B6">
        <w:rPr>
          <w:rFonts w:ascii="Times New Roman" w:hAnsi="Times New Roman" w:cs="Times New Roman"/>
          <w:b/>
          <w:bCs/>
          <w:color w:val="50651F" w:themeColor="accent1" w:themeShade="80"/>
          <w:lang w:val="en-GB"/>
        </w:rPr>
        <w:t>ACTION PLAN…………………………………………………………………</w:t>
      </w:r>
      <w:r w:rsidR="00A30AF6" w:rsidRPr="002B45B6">
        <w:rPr>
          <w:rFonts w:ascii="Times New Roman" w:hAnsi="Times New Roman" w:cs="Times New Roman"/>
          <w:b/>
          <w:bCs/>
          <w:color w:val="50651F" w:themeColor="accent1" w:themeShade="80"/>
          <w:lang w:val="en-GB"/>
        </w:rPr>
        <w:t>.</w:t>
      </w:r>
      <w:r w:rsidR="00A30AF6" w:rsidRPr="002B45B6">
        <w:rPr>
          <w:rFonts w:ascii="Times New Roman" w:hAnsi="Times New Roman" w:cs="Times New Roman"/>
          <w:b/>
          <w:bCs/>
          <w:color w:val="50651F" w:themeColor="accent1" w:themeShade="80"/>
          <w:lang w:val="en-GB"/>
        </w:rPr>
        <w:tab/>
      </w:r>
      <w:r w:rsidR="00372388">
        <w:rPr>
          <w:rFonts w:ascii="Times New Roman" w:hAnsi="Times New Roman" w:cs="Times New Roman"/>
          <w:b/>
          <w:bCs/>
          <w:color w:val="50651F" w:themeColor="accent1" w:themeShade="80"/>
          <w:lang w:val="en-GB"/>
        </w:rPr>
        <w:t xml:space="preserve">  81</w:t>
      </w:r>
    </w:p>
    <w:p w:rsidR="00EB23F4" w:rsidRPr="002B45B6" w:rsidRDefault="00EB23F4" w:rsidP="009F2F69">
      <w:pPr>
        <w:spacing w:line="240" w:lineRule="auto"/>
        <w:ind w:left="2160" w:hanging="1260"/>
        <w:rPr>
          <w:rFonts w:ascii="Times New Roman" w:hAnsi="Times New Roman" w:cs="Times New Roman"/>
          <w:b/>
          <w:bCs/>
          <w:color w:val="50651F" w:themeColor="accent1" w:themeShade="80"/>
          <w:lang w:val="en-GB"/>
        </w:rPr>
      </w:pPr>
    </w:p>
    <w:p w:rsidR="00EB23F4" w:rsidRPr="002B45B6" w:rsidRDefault="00EB23F4" w:rsidP="003B5805">
      <w:pPr>
        <w:spacing w:line="240" w:lineRule="auto"/>
        <w:ind w:left="2160" w:hanging="1260"/>
        <w:jc w:val="center"/>
        <w:rPr>
          <w:rFonts w:ascii="Times New Roman" w:hAnsi="Times New Roman" w:cs="Times New Roman"/>
          <w:b/>
          <w:bCs/>
          <w:color w:val="50651F" w:themeColor="accent1" w:themeShade="80"/>
          <w:lang w:val="en-GB"/>
        </w:rPr>
      </w:pPr>
    </w:p>
    <w:p w:rsidR="00EB23F4" w:rsidRPr="002B45B6" w:rsidRDefault="00EB23F4" w:rsidP="003B5805">
      <w:pPr>
        <w:spacing w:line="240" w:lineRule="auto"/>
        <w:ind w:left="2160" w:hanging="1260"/>
        <w:jc w:val="center"/>
        <w:rPr>
          <w:rFonts w:ascii="Times New Roman" w:hAnsi="Times New Roman" w:cs="Times New Roman"/>
          <w:b/>
          <w:bCs/>
          <w:color w:val="50651F" w:themeColor="accent1" w:themeShade="80"/>
          <w:lang w:val="en-GB"/>
        </w:rPr>
      </w:pPr>
    </w:p>
    <w:p w:rsidR="00EB23F4" w:rsidRPr="002B45B6" w:rsidRDefault="00EB23F4" w:rsidP="003B5805">
      <w:pPr>
        <w:spacing w:line="240" w:lineRule="auto"/>
        <w:ind w:left="2160" w:hanging="1260"/>
        <w:jc w:val="center"/>
        <w:rPr>
          <w:rFonts w:ascii="Times New Roman" w:hAnsi="Times New Roman" w:cs="Times New Roman"/>
          <w:b/>
          <w:bCs/>
          <w:color w:val="50651F" w:themeColor="accent1" w:themeShade="80"/>
          <w:lang w:val="en-GB"/>
        </w:rPr>
      </w:pPr>
    </w:p>
    <w:p w:rsidR="00EB23F4" w:rsidRPr="002B45B6" w:rsidRDefault="00EB23F4" w:rsidP="003B5805">
      <w:pPr>
        <w:spacing w:line="240" w:lineRule="auto"/>
        <w:ind w:left="2160" w:hanging="1260"/>
        <w:jc w:val="center"/>
        <w:rPr>
          <w:rFonts w:ascii="Times New Roman" w:hAnsi="Times New Roman" w:cs="Times New Roman"/>
          <w:b/>
          <w:bCs/>
          <w:color w:val="50651F" w:themeColor="accent1" w:themeShade="80"/>
          <w:lang w:val="en-GB"/>
        </w:rPr>
      </w:pPr>
    </w:p>
    <w:p w:rsidR="00EB23F4" w:rsidRPr="002B45B6" w:rsidRDefault="00EB23F4" w:rsidP="003B5805">
      <w:pPr>
        <w:spacing w:line="240" w:lineRule="auto"/>
        <w:ind w:left="2160" w:hanging="1260"/>
        <w:jc w:val="center"/>
        <w:rPr>
          <w:rFonts w:ascii="Times New Roman" w:hAnsi="Times New Roman" w:cs="Times New Roman"/>
          <w:b/>
          <w:bCs/>
          <w:color w:val="50651F" w:themeColor="accent1" w:themeShade="80"/>
          <w:lang w:val="en-GB"/>
        </w:rPr>
      </w:pPr>
    </w:p>
    <w:p w:rsidR="007742E0" w:rsidRPr="002B45B6" w:rsidRDefault="007742E0" w:rsidP="003B5805">
      <w:pPr>
        <w:spacing w:line="240" w:lineRule="auto"/>
        <w:ind w:left="2160" w:hanging="1260"/>
        <w:jc w:val="center"/>
        <w:rPr>
          <w:rFonts w:ascii="Times New Roman" w:hAnsi="Times New Roman" w:cs="Times New Roman"/>
          <w:b/>
          <w:bCs/>
          <w:color w:val="50651F" w:themeColor="accent1" w:themeShade="80"/>
          <w:lang w:val="en-GB"/>
        </w:rPr>
      </w:pPr>
    </w:p>
    <w:p w:rsidR="007742E0" w:rsidRPr="002B45B6" w:rsidRDefault="007742E0" w:rsidP="003B5805">
      <w:pPr>
        <w:spacing w:line="240" w:lineRule="auto"/>
        <w:ind w:left="2160" w:hanging="1260"/>
        <w:jc w:val="center"/>
        <w:rPr>
          <w:rFonts w:ascii="Times New Roman" w:hAnsi="Times New Roman" w:cs="Times New Roman"/>
          <w:b/>
          <w:bCs/>
          <w:color w:val="50651F" w:themeColor="accent1" w:themeShade="80"/>
          <w:lang w:val="en-GB"/>
        </w:rPr>
      </w:pPr>
    </w:p>
    <w:p w:rsidR="00E37CFA" w:rsidRPr="002B45B6" w:rsidRDefault="00E37CFA" w:rsidP="003B5805">
      <w:pPr>
        <w:spacing w:line="240" w:lineRule="auto"/>
        <w:ind w:left="2160" w:hanging="1260"/>
        <w:jc w:val="center"/>
        <w:rPr>
          <w:rFonts w:ascii="Times New Roman" w:hAnsi="Times New Roman" w:cs="Times New Roman"/>
          <w:b/>
          <w:bCs/>
          <w:color w:val="50651F" w:themeColor="accent1" w:themeShade="80"/>
          <w:lang w:val="en-GB"/>
        </w:rPr>
      </w:pPr>
    </w:p>
    <w:p w:rsidR="00EB23F4" w:rsidRPr="002B45B6" w:rsidRDefault="00EB23F4" w:rsidP="003B5805">
      <w:pPr>
        <w:spacing w:line="240" w:lineRule="auto"/>
        <w:ind w:left="2160" w:hanging="1260"/>
        <w:jc w:val="center"/>
        <w:rPr>
          <w:rFonts w:ascii="Times New Roman" w:hAnsi="Times New Roman" w:cs="Times New Roman"/>
          <w:b/>
          <w:bCs/>
          <w:color w:val="50651F" w:themeColor="accent1" w:themeShade="80"/>
          <w:lang w:val="en-GB"/>
        </w:rPr>
      </w:pPr>
    </w:p>
    <w:p w:rsidR="00AB3658" w:rsidRPr="002B45B6" w:rsidRDefault="00AB3658" w:rsidP="00C52B8A">
      <w:pPr>
        <w:spacing w:line="240" w:lineRule="auto"/>
        <w:rPr>
          <w:rFonts w:ascii="Times New Roman" w:hAnsi="Times New Roman" w:cs="Times New Roman"/>
          <w:b/>
          <w:color w:val="50651F" w:themeColor="accent1" w:themeShade="80"/>
          <w:sz w:val="28"/>
          <w:szCs w:val="28"/>
          <w:lang w:val="en-GB"/>
        </w:rPr>
      </w:pPr>
    </w:p>
    <w:p w:rsidR="007D7448" w:rsidRPr="002B45B6" w:rsidRDefault="00E37CFA" w:rsidP="00E80403">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lastRenderedPageBreak/>
        <w:t>INTRODUCTION</w:t>
      </w:r>
    </w:p>
    <w:p w:rsidR="00C52B8A" w:rsidRPr="002B45B6" w:rsidRDefault="00C52B8A" w:rsidP="008E2719">
      <w:pPr>
        <w:spacing w:after="120" w:line="240" w:lineRule="auto"/>
        <w:ind w:firstLine="720"/>
        <w:jc w:val="both"/>
        <w:rPr>
          <w:rFonts w:ascii="Times New Roman" w:eastAsia="Times New Roman" w:hAnsi="Times New Roman" w:cs="Times New Roman"/>
          <w:spacing w:val="-6"/>
          <w:sz w:val="24"/>
          <w:szCs w:val="24"/>
          <w:lang w:val="en-GB"/>
        </w:rPr>
      </w:pP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Public Financial Management Reform Program 2021-2025 (PFMRP), adopted by the Government of the Republic of Serbia on June 24, 2021, represents a strategic framework for planning and implementing reform processes in the subsystems of public financial management within the "public administration" domain. Its aim is to achieve a more balanced and sustainable budget, reduce public debt levels, strengthen financial management and control, and improve the external control processes of public finances. Following the successful implementation of the previous PFMRP covering the period 2016-2020, a new Program has been prepared, adequately aligned with the overarching Public Administration Reform Strategy for the period 2021-2030 and other public policy documents d</w:t>
      </w:r>
      <w:r>
        <w:rPr>
          <w:rFonts w:ascii="Times New Roman" w:hAnsi="Times New Roman" w:cs="Times New Roman"/>
          <w:sz w:val="24"/>
          <w:szCs w:val="24"/>
        </w:rPr>
        <w:t>irectly connected to the PFMRP.</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consultation with members of the Working Group for the drafting, monitoring, and reporting on the implementation of the PFMRP 2021-2025 (hereinafter: PFMRP Working Group), as well as international partners, the need for Amendments and Supplements to the PFMRP 2021-2025 for the period from 2023 to 2025 was recognized. This process was carried out during 2023. After consultations with all stakeholders, including the European Commission and SIGMA, the Amendments and Supplements to the Program were adopted by the G</w:t>
      </w:r>
      <w:r>
        <w:rPr>
          <w:rFonts w:ascii="Times New Roman" w:hAnsi="Times New Roman" w:cs="Times New Roman"/>
          <w:sz w:val="24"/>
          <w:szCs w:val="24"/>
        </w:rPr>
        <w:t>overnment on December 25, 2023.</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Report for 2024 (hereinafter: PFMRP Implementation Report) was prepa</w:t>
      </w:r>
      <w:r>
        <w:rPr>
          <w:rFonts w:ascii="Times New Roman" w:hAnsi="Times New Roman" w:cs="Times New Roman"/>
          <w:sz w:val="24"/>
          <w:szCs w:val="24"/>
        </w:rPr>
        <w:t>red by the PFMRP Working Group.</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 xml:space="preserve">In 2024, 16 activities of the PFMRP 2021-2025 were successfully implemented, while 9 activities were not realized within the prescribed timeframe. Both effect indicators at the </w:t>
      </w:r>
      <w:r w:rsidR="00E5432D">
        <w:rPr>
          <w:rFonts w:ascii="Times New Roman" w:hAnsi="Times New Roman" w:cs="Times New Roman"/>
          <w:sz w:val="24"/>
          <w:szCs w:val="24"/>
          <w:lang w:val="sr-Latn-RS"/>
        </w:rPr>
        <w:t>overall objective</w:t>
      </w:r>
      <w:r w:rsidRPr="004D693D">
        <w:rPr>
          <w:rFonts w:ascii="Times New Roman" w:hAnsi="Times New Roman" w:cs="Times New Roman"/>
          <w:sz w:val="24"/>
          <w:szCs w:val="24"/>
        </w:rPr>
        <w:t xml:space="preserve"> level of the PFMRP, related to real GDP growth and public debt, were achieved. Of the eight performance indicators at the level of specific objectives, five were achieved. Of the 30 result indicators at the measure level, 22 were achieved, five were not, and data f</w:t>
      </w:r>
      <w:r>
        <w:rPr>
          <w:rFonts w:ascii="Times New Roman" w:hAnsi="Times New Roman" w:cs="Times New Roman"/>
          <w:sz w:val="24"/>
          <w:szCs w:val="24"/>
        </w:rPr>
        <w:t>or three are still unavailable.</w:t>
      </w: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EA7104" w:rsidRPr="002B45B6" w:rsidRDefault="00EA7104" w:rsidP="008E39B7">
      <w:pPr>
        <w:spacing w:before="120" w:after="0" w:line="240" w:lineRule="auto"/>
        <w:ind w:firstLine="720"/>
        <w:jc w:val="both"/>
        <w:rPr>
          <w:rFonts w:ascii="Times New Roman" w:eastAsia="Times New Roman" w:hAnsi="Times New Roman" w:cs="Times New Roman"/>
          <w:spacing w:val="-6"/>
          <w:sz w:val="24"/>
          <w:szCs w:val="24"/>
          <w:lang w:val="en-GB"/>
        </w:rPr>
      </w:pPr>
    </w:p>
    <w:p w:rsidR="007D7448" w:rsidRPr="002B45B6" w:rsidRDefault="00A50270" w:rsidP="00E80403">
      <w:pPr>
        <w:pStyle w:val="Heading1"/>
        <w:jc w:val="center"/>
        <w:rPr>
          <w:rFonts w:ascii="Times New Roman" w:hAnsi="Times New Roman" w:cs="Times New Roman"/>
          <w:sz w:val="28"/>
          <w:szCs w:val="28"/>
          <w:lang w:val="en-GB"/>
        </w:rPr>
      </w:pPr>
      <w:r>
        <w:rPr>
          <w:rFonts w:ascii="Times New Roman" w:hAnsi="Times New Roman" w:cs="Times New Roman"/>
          <w:sz w:val="28"/>
          <w:szCs w:val="28"/>
          <w:lang w:val="en-GB"/>
        </w:rPr>
        <w:lastRenderedPageBreak/>
        <w:t>Executive Summary</w:t>
      </w:r>
    </w:p>
    <w:p w:rsidR="000C265E" w:rsidRPr="002B45B6" w:rsidRDefault="000C265E" w:rsidP="008E39B7">
      <w:pPr>
        <w:spacing w:before="120" w:after="0" w:line="240" w:lineRule="auto"/>
        <w:ind w:firstLine="720"/>
        <w:jc w:val="both"/>
        <w:rPr>
          <w:rFonts w:ascii="Times New Roman" w:eastAsia="Times New Roman" w:hAnsi="Times New Roman" w:cs="Times New Roman"/>
          <w:b/>
          <w:i/>
          <w:spacing w:val="-6"/>
          <w:sz w:val="24"/>
          <w:szCs w:val="24"/>
          <w:lang w:val="en-GB"/>
        </w:rPr>
      </w:pPr>
    </w:p>
    <w:p w:rsidR="00981C59" w:rsidRPr="00981C59" w:rsidRDefault="00981C59" w:rsidP="00981C59">
      <w:pPr>
        <w:ind w:firstLine="720"/>
        <w:jc w:val="both"/>
        <w:rPr>
          <w:rFonts w:ascii="Times New Roman" w:hAnsi="Times New Roman" w:cs="Times New Roman"/>
          <w:b/>
          <w:i/>
          <w:sz w:val="24"/>
          <w:szCs w:val="24"/>
        </w:rPr>
      </w:pPr>
      <w:r w:rsidRPr="00981C59">
        <w:rPr>
          <w:rFonts w:ascii="Times New Roman" w:hAnsi="Times New Roman" w:cs="Times New Roman"/>
          <w:b/>
          <w:i/>
          <w:sz w:val="24"/>
          <w:szCs w:val="24"/>
        </w:rPr>
        <w:t xml:space="preserve">During 2024, the effect indicator values at the </w:t>
      </w:r>
      <w:r w:rsidR="00D04BAA">
        <w:rPr>
          <w:rFonts w:ascii="Times New Roman" w:hAnsi="Times New Roman" w:cs="Times New Roman"/>
          <w:b/>
          <w:i/>
          <w:sz w:val="24"/>
          <w:szCs w:val="24"/>
          <w:lang w:val="sr-Latn-RS"/>
        </w:rPr>
        <w:t>overall objective</w:t>
      </w:r>
      <w:r w:rsidRPr="00981C59">
        <w:rPr>
          <w:rFonts w:ascii="Times New Roman" w:hAnsi="Times New Roman" w:cs="Times New Roman"/>
          <w:b/>
          <w:i/>
          <w:sz w:val="24"/>
          <w:szCs w:val="24"/>
        </w:rPr>
        <w:t xml:space="preserve"> level of the PFMRP 2021-2025 were fulfilled. Specifically, the indicator related to real GDP growth was met (target value 3.5%, RZS estimate for 2024 is 3.9%), as well as the indicator for the level of general government debt in GDP (target value of 51.7% was exceeded and stands at 47.5%).</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October 2024, the credit rating agency "S&amp;P" Global Ratings upgraded the credit rating of the Republic of Serbia to investment grade for the first time, which is the best indicator of the success of continuous responsible macroeconomic pol</w:t>
      </w:r>
      <w:r>
        <w:rPr>
          <w:rFonts w:ascii="Times New Roman" w:hAnsi="Times New Roman" w:cs="Times New Roman"/>
          <w:sz w:val="24"/>
          <w:szCs w:val="24"/>
        </w:rPr>
        <w:t>icy management.</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GDP growth estimate for the upcoming period is 4.2% in 20</w:t>
      </w:r>
      <w:r>
        <w:rPr>
          <w:rFonts w:ascii="Times New Roman" w:hAnsi="Times New Roman" w:cs="Times New Roman"/>
          <w:sz w:val="24"/>
          <w:szCs w:val="24"/>
        </w:rPr>
        <w:t>25, 4% in 2026, and 5% in 2027.</w:t>
      </w:r>
    </w:p>
    <w:p w:rsidR="00981C59"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share of public debt in GDP was reduced to 47.5% at the end of 2024, which is better than expected concerning the performance indicator at the general goal level.</w:t>
      </w:r>
    </w:p>
    <w:p w:rsidR="00981C59" w:rsidRDefault="00981C59" w:rsidP="00981C59">
      <w:pPr>
        <w:jc w:val="both"/>
        <w:rPr>
          <w:rFonts w:ascii="Times New Roman" w:hAnsi="Times New Roman" w:cs="Times New Roman"/>
          <w:sz w:val="24"/>
          <w:szCs w:val="24"/>
        </w:rPr>
      </w:pPr>
    </w:p>
    <w:p w:rsidR="00981C59" w:rsidRDefault="00981C59" w:rsidP="00981C59">
      <w:pPr>
        <w:jc w:val="both"/>
        <w:rPr>
          <w:rFonts w:ascii="Times New Roman" w:hAnsi="Times New Roman" w:cs="Times New Roman"/>
          <w:sz w:val="24"/>
          <w:szCs w:val="24"/>
        </w:rPr>
      </w:pPr>
      <w:r>
        <w:rPr>
          <w:noProof/>
          <w:lang w:val="en-US"/>
        </w:rPr>
        <w:drawing>
          <wp:inline distT="0" distB="0" distL="0" distR="0" wp14:anchorId="67668502" wp14:editId="630997B5">
            <wp:extent cx="5943600" cy="3442335"/>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81C59" w:rsidRPr="00091BAF" w:rsidRDefault="00981C59" w:rsidP="00981C59">
      <w:pPr>
        <w:jc w:val="center"/>
        <w:rPr>
          <w:rFonts w:ascii="Times New Roman" w:hAnsi="Times New Roman" w:cs="Times New Roman"/>
          <w:sz w:val="16"/>
          <w:szCs w:val="16"/>
        </w:rPr>
      </w:pPr>
      <w:r w:rsidRPr="00091BAF">
        <w:rPr>
          <w:rFonts w:ascii="Times New Roman" w:hAnsi="Times New Roman" w:cs="Times New Roman"/>
          <w:sz w:val="16"/>
          <w:szCs w:val="16"/>
        </w:rPr>
        <w:t>Graph 1: Share of general government public debt in GDP</w:t>
      </w:r>
    </w:p>
    <w:p w:rsidR="00981C59" w:rsidRDefault="00981C59" w:rsidP="00981C59">
      <w:pPr>
        <w:jc w:val="center"/>
        <w:rPr>
          <w:rFonts w:ascii="Times New Roman" w:hAnsi="Times New Roman" w:cs="Times New Roman"/>
          <w:sz w:val="24"/>
          <w:szCs w:val="24"/>
        </w:rPr>
      </w:pPr>
      <w:r>
        <w:rPr>
          <w:noProof/>
          <w:lang w:val="en-US"/>
        </w:rPr>
        <w:lastRenderedPageBreak/>
        <w:drawing>
          <wp:inline distT="0" distB="0" distL="0" distR="0" wp14:anchorId="020DEFDF" wp14:editId="6BB7EDD0">
            <wp:extent cx="5092700" cy="2762250"/>
            <wp:effectExtent l="0" t="0" r="1270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81C59" w:rsidRPr="00091BAF" w:rsidRDefault="00981C59" w:rsidP="00981C59">
      <w:pPr>
        <w:jc w:val="center"/>
        <w:rPr>
          <w:rFonts w:ascii="Times New Roman" w:hAnsi="Times New Roman" w:cs="Times New Roman"/>
          <w:sz w:val="16"/>
          <w:szCs w:val="16"/>
        </w:rPr>
      </w:pPr>
      <w:r w:rsidRPr="00091BAF">
        <w:rPr>
          <w:rFonts w:ascii="Times New Roman" w:hAnsi="Times New Roman" w:cs="Times New Roman"/>
          <w:sz w:val="16"/>
          <w:szCs w:val="16"/>
        </w:rPr>
        <w:t>Graph 2: Implementation of activities from the PFMRP 2021-2025 Action Plan during 2024</w:t>
      </w:r>
    </w:p>
    <w:p w:rsidR="00981C59"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 xml:space="preserve">During 2024, the implementation of 40 indicators was monitored at the levels of the </w:t>
      </w:r>
      <w:r w:rsidR="00D04BAA">
        <w:rPr>
          <w:rFonts w:ascii="Times New Roman" w:hAnsi="Times New Roman" w:cs="Times New Roman"/>
          <w:sz w:val="24"/>
          <w:szCs w:val="24"/>
          <w:lang w:val="sr-Latn-RS"/>
        </w:rPr>
        <w:t>overall objectives</w:t>
      </w:r>
      <w:r w:rsidRPr="004D693D">
        <w:rPr>
          <w:rFonts w:ascii="Times New Roman" w:hAnsi="Times New Roman" w:cs="Times New Roman"/>
          <w:sz w:val="24"/>
          <w:szCs w:val="24"/>
        </w:rPr>
        <w:t xml:space="preserve">, specific objectives, and </w:t>
      </w:r>
      <w:r w:rsidR="00D04BAA">
        <w:rPr>
          <w:rFonts w:ascii="Times New Roman" w:hAnsi="Times New Roman" w:cs="Times New Roman"/>
          <w:sz w:val="24"/>
          <w:szCs w:val="24"/>
          <w:lang w:val="sr-Latn-RS"/>
        </w:rPr>
        <w:t>measures</w:t>
      </w:r>
      <w:r w:rsidRPr="004D693D">
        <w:rPr>
          <w:rFonts w:ascii="Times New Roman" w:hAnsi="Times New Roman" w:cs="Times New Roman"/>
          <w:sz w:val="24"/>
          <w:szCs w:val="24"/>
        </w:rPr>
        <w:t>. A total of 29 indicators were achieved, eight indicators were not achieved, and data for three indicators are still unavailable.</w:t>
      </w:r>
    </w:p>
    <w:p w:rsidR="00981C59" w:rsidRDefault="00981C59" w:rsidP="00981C59">
      <w:pPr>
        <w:jc w:val="both"/>
        <w:rPr>
          <w:rFonts w:ascii="Times New Roman" w:hAnsi="Times New Roman" w:cs="Times New Roman"/>
          <w:sz w:val="24"/>
          <w:szCs w:val="24"/>
        </w:rPr>
      </w:pPr>
      <w:r>
        <w:rPr>
          <w:noProof/>
          <w:lang w:val="en-US"/>
        </w:rPr>
        <w:drawing>
          <wp:inline distT="0" distB="0" distL="0" distR="0" wp14:anchorId="0A2B406D" wp14:editId="38534361">
            <wp:extent cx="5162550" cy="294322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81C59" w:rsidRPr="00091BAF" w:rsidRDefault="00981C59" w:rsidP="00981C59">
      <w:pPr>
        <w:jc w:val="center"/>
        <w:rPr>
          <w:rFonts w:ascii="Times New Roman" w:hAnsi="Times New Roman" w:cs="Times New Roman"/>
          <w:sz w:val="16"/>
          <w:szCs w:val="16"/>
        </w:rPr>
      </w:pPr>
      <w:r w:rsidRPr="00091BAF">
        <w:rPr>
          <w:rFonts w:ascii="Times New Roman" w:hAnsi="Times New Roman" w:cs="Times New Roman"/>
          <w:sz w:val="16"/>
          <w:szCs w:val="16"/>
        </w:rPr>
        <w:t>Graph 3: Fulfillment of performance indicators in 2024</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October 2024, the credit rating agency "S&amp;P" Global Ratings upgraded the Republic of Serbia's credit rating to investment grade, at the level of BBB- with stable prospects for further improvement. Continuous reform progress within the International Monetary Fund (IMF) program contributes to the country's resilience to economic shocks.</w:t>
      </w:r>
    </w:p>
    <w:p w:rsidR="00981C59" w:rsidRPr="004D693D" w:rsidRDefault="00981C59" w:rsidP="00981C59">
      <w:pPr>
        <w:jc w:val="both"/>
        <w:rPr>
          <w:rFonts w:ascii="Times New Roman" w:hAnsi="Times New Roman" w:cs="Times New Roman"/>
          <w:sz w:val="24"/>
          <w:szCs w:val="24"/>
        </w:rPr>
      </w:pPr>
      <w:r w:rsidRPr="004D693D">
        <w:rPr>
          <w:rFonts w:ascii="Times New Roman" w:hAnsi="Times New Roman" w:cs="Times New Roman"/>
          <w:sz w:val="24"/>
          <w:szCs w:val="24"/>
        </w:rPr>
        <w:lastRenderedPageBreak/>
        <w:t>Serbia's economic and fiscal results are aligned with expectations. Progress in implementing structural reforms will continue in cooperation with the IMF through a new thirty-six-month Policy Coordination Instrument program, agreed upon in December 2024.</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2024, the Methodology for Labeling Green Projects was fully applied during the preparation of the Budget Law of the Republic of Serbia for 2025, and for the first time, a "green budget" was prepared as an integral part of the budget documentation alongside the Budget Proposal Law of the Republic of Serbia. Additionally, the medium-term expenditure framework was improved by publishing limits by budget sections in Article 49 of the Budget Law of the Republic of Serbia for 2025 and by developing a software tool within the Analytical Platform of the Ministry of Finance.</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2024, the trend of increasing the number of medium-term plans created continued compared to the previous period. In the 2024-2026 planning cycle, 28 medium-term plans of medium-term planning obligors were adopted, thereby fully realizing the activity of providing mentoring support for the creation of medium-term plans at the republic level and achieving the targeted indicator value.</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 xml:space="preserve">The Republic Secretariat for Public Policies held a series of internal training sessions for employees involved in the development of the medium-term plan of certain medium-term planning obligors during 2024. It also provided direct support to coordinators for developing medium-term plans in institutions obligated to medium-term planning. Additionally, two accredited training sessions with 94 participants were organized by </w:t>
      </w:r>
      <w:r w:rsidR="00FD4B05">
        <w:rPr>
          <w:rFonts w:ascii="Times New Roman" w:hAnsi="Times New Roman" w:cs="Times New Roman"/>
          <w:sz w:val="24"/>
          <w:szCs w:val="24"/>
          <w:lang w:val="sr-Latn-RS"/>
        </w:rPr>
        <w:t>NAPA</w:t>
      </w:r>
      <w:r w:rsidRPr="004D693D">
        <w:rPr>
          <w:rFonts w:ascii="Times New Roman" w:hAnsi="Times New Roman" w:cs="Times New Roman"/>
          <w:sz w:val="24"/>
          <w:szCs w:val="24"/>
        </w:rPr>
        <w:t>.</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Besides the support provided for creating new medium-term plans, the Republic Secretariat for Public Policies provided direct support for drafting progress reports on the implementation of medium-term plans for 2023. In this regard, 23 reports of the 26 adopted medium-term plans for the 2023-2025 planning cycle were prepared and published.</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Regarding medium-term planning at the local level, for the 2024-2026 planning cycle, 18 local self-governments (LSGs) adopted their medium-term plans, compared to 27 in the previous cycle, and two LSGs published reports on the implementation of their medium-term plans for 2023. Besides the general support provided by the Republic Secretariat for Public Policies, the Standing Conference of Towns and Municipalities (SCTM) finalized support through the EU Exchange 6 Program for 11 LSGs for the creation of medium-term plans in 2024.</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Public investment management remains one of the priorities of the Ministry of Finance, and in 2024, the main focus of the Sector for Capital Projects was on implementing the improved legal framework, namely the Regulation on Capital Projects (“Official Gazette of RS” 79/2023). Compared to the previous legal framework, the Regulation contains different criteria for the division and classification of capital projects, considering estimated implementation costs, funding sources, and the level of government implementing the capital project, with the aim that all capital projects that may have significant implications at the republic, provincial, or local level are proposed, evaluated, selected, and monitored in a unified manner. Considering the changes resulting from the new Regulation, the Centralized Database of Capital Projects (PIMIS) was upgraded, and data entry was enabled for users.</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lastRenderedPageBreak/>
        <w:t>Within the TAMP project, at the beginning of 2024, the procurement process for COTS was halted due to bids significantly exceeding the planned budget. A decision was made to restart the procurement with the consent of the World Bank, and in December 2024, the evaluation of technical bids began. The final delivery was made within the Business Process Redesign project, including training trainers to introduce new functions into the organizational units of the Tax Administration.</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work on implementing the new business model began, working groups were formed, and project leaders for implementing the New Business Model and the selected software solution were appointed.</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2024, the project "Consultancy Services for Institutional Development of the Human Resources Function of the Tax Administration of the Republic of Serbia" was completed with the consultant E&amp;Y delivering the final report, after which a proposal to expand the project was prepared. An annex to the contract was signed, and all deliveries provided for in the annex were adopted by the Program Transformation Implementation Committee in December 2024.</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Additionally, the technical specification for HRMIS was finalized, and procurement was initiated to improve the existing system in accordance with World Bank procedures.</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2024, the Tax Administration received significant support from international experts, including IMF experts in various areas. The IMF office director in Belgrade visited the Tax Administration in October 2024, focusing on strengthening human resource management and implementing the COTS solution.</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Regarding OECD information exchange standards - Global Forum on Transparency and Exchange of Information for Tax Purposes, in 2024, the process</w:t>
      </w:r>
      <w:r>
        <w:rPr>
          <w:rFonts w:ascii="Times New Roman" w:hAnsi="Times New Roman" w:cs="Times New Roman"/>
          <w:sz w:val="24"/>
          <w:szCs w:val="24"/>
        </w:rPr>
        <w:t xml:space="preserve"> </w:t>
      </w:r>
      <w:r w:rsidRPr="004D693D">
        <w:rPr>
          <w:rFonts w:ascii="Times New Roman" w:hAnsi="Times New Roman" w:cs="Times New Roman"/>
          <w:sz w:val="24"/>
          <w:szCs w:val="24"/>
        </w:rPr>
        <w:t>of establishing a mechanism for exchanging Country-by-Country Reporting related to BEPS Action 13 continued. Work on the EU PFM Facility project from IPA 2021 also progressed.</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At the end of 2023, the final testing of software for freight forwarders was conducted, as well as the verification of the test and production environments. NCTS Phase 5 was put into production on January 28, 2024. Activities related to improving processes for financial security of customs debt and procurement of storage for customs data are ongoing but were not completed within the planned timeframe.</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During 2024, the project team of the Tobacco Administration worked on analyzing and designing the functionalities of the Integrated Information System, which will be upgraded in 2025.</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general government debt in GDP was reduced from 54.5% at the end of 2021 to 47.5% at the end of 2024. Additionally, the development of the domestic government securities market continued, and Eurobonds totaling 1.5 billion US dollars were issued on the international market, with the funds to be used for financing sustainable projects in the area of the green agenda and socially responsible activities.</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lastRenderedPageBreak/>
        <w:t>In the area of public procurement in 2024, efforts by the Public Procurement Office were directed at improving the Public Procurement Portal by expanding functionalities for procurers and bidders, as well as strengthening capacities in terms of increasing knowledge and preparing for exams for officials, as well as applying the Public Procurement Law and using the Portal.</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Strengthening the capacities of the Office for the Audit of the EU Funds Management System was one of the priorities in 2024. The light twinning project "Further Strengthening of the Serbian Audit Body's Capacities" was successfully implemented. Activities planned and contracted within the PLAC IV project, related to strengthening the institutional framework and organizational structure of the Office for the Audit of the EU Funds Management System, were carried out.</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Within the management system of European Union funds, as planned, the process of closing programs under the IPA 2014-2020 perspective began in 2024. The Republic of Serbia was entrusted with tasks related to budget execution for EU funds management for IPA III annual action programs from the 2021 and 2022 financial allocations, as well as IPA III cross-border cooperation and IPARD programs.</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Employees within the indirect EU funds management system attended training organized by the National Academy for Public Administration in 2024 to improve knowledge related to indirect EU funds management.</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area of inspection oversight in 2024 was characterized by an increase in the number of inspections conducted and the expansion of inspection oversight coverage according to the type of public funds users. Additionally, to strengthen the administrative and functional capacities of employees and ensure uniform conduct of budget inspectors in performing inspection oversight across the Republic of Serbia, lectures and workshops from the Special Training Program for Employees in the Budget Inspection Sector for 2024 were conducted.</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the previous period, the legal framework related to internal audit was improved. The Central Harmonization Unit of the Ministry of Finance focused in 2024 on applying the provisions of the Internal Audit Rulebook, which relate to internal mentorship for obtaining the title of certified internal auditor in the public sector. In addition, the focus was on improving basic training for FMC and IA and continuous professional development of internal auditors. Efforts continued to assess the quality of the FMC system and evaluate the quality of work of internal audit units. Moreover, to better understand the situation in the field and direct the activities of the Central Harmonization Unit accordingly, one-day training sessions for public internal control system entities in the area of public internal financial control (PIFC) are conducted. Due to changes in internal audit standards effective January 2025, the Central Harmonization Unit developed a detailed plan for aligning existing regulatory-methodological materials with new global standards.</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 xml:space="preserve">As part of further improving the public sector accounting system, the Treasury Administration remained committed in 2024 to implementing the Public Sector Accounting Improvement Plan in phases. Additionally, to harmonize the accounting regulations of the Republic of Serbia with international accounting standards and best practices, the Commission for Monitoring the Application of International Public Sector Accounting Standards, which has a </w:t>
      </w:r>
      <w:r w:rsidRPr="004D693D">
        <w:rPr>
          <w:rFonts w:ascii="Times New Roman" w:hAnsi="Times New Roman" w:cs="Times New Roman"/>
          <w:sz w:val="24"/>
          <w:szCs w:val="24"/>
        </w:rPr>
        <w:lastRenderedPageBreak/>
        <w:t>supervisory role in this process, actively participated in monitoring the application of International Public Sector Accounting Standards.</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Treasury Administration recognized the importance of aligning the legal framework in the area of accounting with International Public Sector Accounting Standards (IPSAS), so alignment of the legal framework for the cash basis and adoption of an Accounting Policy for financial reporting in accordance with IPSAS for the cash basis is expected in the upcoming period.</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In 2024, the State Audit Institution fulfilled four out of five result indicators. During this period, 339 audit reports were prepared, increasing the representation of performance (compliance and effectiveness) audits in the State Audit Institution's Annual Audit Program for 2024. The audit report on the final account of the budget of the Republic of Serbia for 2023 was presented at the 18th session of the Committee on Finance, Republic Budget, and Public Funds Spending Control during the Public Hearing held on November 24, 202</w:t>
      </w:r>
      <w:r>
        <w:rPr>
          <w:rFonts w:ascii="Times New Roman" w:hAnsi="Times New Roman" w:cs="Times New Roman"/>
          <w:sz w:val="24"/>
          <w:szCs w:val="24"/>
        </w:rPr>
        <w:t>4.</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The main challenges in implementing measures and activities in 2024 are outlined within the relevant measures from the Action Plan, primarily relating to strengthening administrative capacities, securing necessary financial resources for activities not funded from the RS budget, and timely engagement of consultants who support the execution of certain activities.</w:t>
      </w:r>
    </w:p>
    <w:p w:rsidR="00981C59" w:rsidRPr="004D693D" w:rsidRDefault="00981C59" w:rsidP="00981C59">
      <w:pPr>
        <w:ind w:firstLine="720"/>
        <w:jc w:val="both"/>
        <w:rPr>
          <w:rFonts w:ascii="Times New Roman" w:hAnsi="Times New Roman" w:cs="Times New Roman"/>
          <w:sz w:val="24"/>
          <w:szCs w:val="24"/>
        </w:rPr>
      </w:pPr>
      <w:r w:rsidRPr="004D693D">
        <w:rPr>
          <w:rFonts w:ascii="Times New Roman" w:hAnsi="Times New Roman" w:cs="Times New Roman"/>
          <w:sz w:val="24"/>
          <w:szCs w:val="24"/>
        </w:rPr>
        <w:t>Available information on the financial resources spent on implementing activities is presented within individual measures. For certain activities realized through donor support, this information is not available.</w:t>
      </w:r>
    </w:p>
    <w:p w:rsidR="006C529C" w:rsidRPr="002B45B6" w:rsidRDefault="006C529C" w:rsidP="00981C59">
      <w:pPr>
        <w:spacing w:before="120" w:after="0" w:line="240" w:lineRule="auto"/>
        <w:jc w:val="both"/>
        <w:rPr>
          <w:rFonts w:ascii="Times New Roman" w:eastAsia="Times New Roman" w:hAnsi="Times New Roman" w:cs="Times New Roman"/>
          <w:spacing w:val="-6"/>
          <w:sz w:val="24"/>
          <w:szCs w:val="24"/>
          <w:lang w:val="en-GB"/>
        </w:rPr>
        <w:sectPr w:rsidR="006C529C" w:rsidRPr="002B45B6">
          <w:pgSz w:w="12240" w:h="15840"/>
          <w:pgMar w:top="1440" w:right="1440" w:bottom="1440" w:left="1440" w:header="720" w:footer="720" w:gutter="0"/>
          <w:cols w:space="720"/>
          <w:docGrid w:linePitch="360"/>
        </w:sectPr>
      </w:pPr>
    </w:p>
    <w:p w:rsidR="004109F4" w:rsidRPr="002B45B6" w:rsidRDefault="00981C59" w:rsidP="00981C59">
      <w:pPr>
        <w:spacing w:before="120" w:after="0" w:line="240" w:lineRule="auto"/>
        <w:rPr>
          <w:rFonts w:ascii="Times New Roman" w:eastAsia="Times New Roman" w:hAnsi="Times New Roman" w:cs="Times New Roman"/>
          <w:spacing w:val="-6"/>
          <w:sz w:val="24"/>
          <w:szCs w:val="24"/>
          <w:lang w:val="en-GB"/>
        </w:rPr>
        <w:sectPr w:rsidR="004109F4" w:rsidRPr="002B45B6" w:rsidSect="00A930E9">
          <w:pgSz w:w="15840" w:h="12240" w:orient="landscape"/>
          <w:pgMar w:top="1440" w:right="1440" w:bottom="1440" w:left="1440" w:header="720" w:footer="720" w:gutter="0"/>
          <w:cols w:space="720"/>
          <w:docGrid w:linePitch="360"/>
        </w:sectPr>
      </w:pPr>
      <w:r>
        <w:rPr>
          <w:noProof/>
          <w:lang w:val="en-US"/>
        </w:rPr>
        <w:lastRenderedPageBreak/>
        <w:drawing>
          <wp:inline distT="0" distB="0" distL="0" distR="0" wp14:anchorId="6180CBB8" wp14:editId="251436ED">
            <wp:extent cx="5943600" cy="4697730"/>
            <wp:effectExtent l="0" t="0" r="0" b="2667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4E1E5F" w:rsidRPr="002B45B6" w:rsidRDefault="004E1E5F" w:rsidP="00A930E9">
      <w:pPr>
        <w:jc w:val="both"/>
        <w:rPr>
          <w:rFonts w:ascii="Times New Roman" w:hAnsi="Times New Roman" w:cs="Times New Roman"/>
          <w:sz w:val="24"/>
          <w:szCs w:val="24"/>
          <w:lang w:val="en-GB"/>
        </w:rPr>
      </w:pPr>
    </w:p>
    <w:p w:rsidR="00CF3B22" w:rsidRPr="002B45B6" w:rsidRDefault="00182F78" w:rsidP="00E80403">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t>aggregate</w:t>
      </w:r>
      <w:r w:rsidR="00474747" w:rsidRPr="002B45B6">
        <w:rPr>
          <w:rFonts w:ascii="Times New Roman" w:hAnsi="Times New Roman" w:cs="Times New Roman"/>
          <w:sz w:val="28"/>
          <w:szCs w:val="28"/>
          <w:lang w:val="en-GB"/>
        </w:rPr>
        <w:t xml:space="preserve"> </w:t>
      </w:r>
      <w:r w:rsidRPr="002B45B6">
        <w:rPr>
          <w:rFonts w:ascii="Times New Roman" w:hAnsi="Times New Roman" w:cs="Times New Roman"/>
          <w:sz w:val="28"/>
          <w:szCs w:val="28"/>
          <w:lang w:val="en-GB"/>
        </w:rPr>
        <w:t>overview</w:t>
      </w:r>
    </w:p>
    <w:p w:rsidR="00B47053" w:rsidRPr="002B45B6" w:rsidRDefault="00B47053" w:rsidP="0020131F">
      <w:pPr>
        <w:spacing w:before="120" w:after="0" w:line="240" w:lineRule="auto"/>
        <w:jc w:val="both"/>
        <w:rPr>
          <w:rFonts w:ascii="Times New Roman" w:hAnsi="Times New Roman" w:cs="Times New Roman"/>
          <w:sz w:val="24"/>
          <w:szCs w:val="24"/>
          <w:shd w:val="clear" w:color="auto" w:fill="FFFFFF"/>
          <w:lang w:val="en-GB"/>
        </w:rPr>
      </w:pP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Adequately managed economic policy by the Government of the Republic of Serbia, aimed at continuous economic growth, led to a GDP of 82.3 billion euros in 2024, with plans for GDP to reach 88.1 billion euros in 2025. The cumulative GDP growth in Serbia from 2018 to 2024 was 29.8%.</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Besides the GDP growth of 3.9% and the stable public debt of 47.5% of GDP by the end of 2024, stability in the labor market and wage growth were maintained. Inflows of foreign direct investments reached 5.2 billion euros in 2024.</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Simultaneously, the unemployment rate stood at 8.6%, while a record 2.37 million people were employed.</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According to the Statistical Office of the Republic of Serbia, after year-on-year GDP growth in the first and second quarters of 2024 of 4.6% and 4.4%, respectively, GDP growth in the third and fourth quarters was 3.3% year-on-year, which aligns with the projections of the Ministry of Finance. In 2024, total revenues amounted to 2,141.6 billion dinars, of which tax revenues were 1,874.6 billion dinars. The largest portion of tax revenues came from VAT payments amounting to 951.8 billion dinars and excise taxes amounting to 415.1 billion dinars. Non-tax revenues amounted to 249 billion dinars, and donation inflows were 18.1 billion dinars.</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Expenditures amounted to 2,353.6 billion dinars. Employee expenses were 473.6 billion dinars, transfers to social insurance organizations (pension fund, health insurance fund, unemployment insurance fund, military insurance fund) were 319.4 billion dinars, interest payments were 177.8 billion dinars, capital expenditures were 569.6 billion dinars, social protection expenses were 187.3 billion dinars, and expenses for goods and services were 179.3 billion dinars.</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At the central government level, a fiscal deficit of 212 billion dinars and a primary fiscal deficit of 46 billion dinars were recorded.</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By implementing activities that are part of the PFMRP following the adoption of Program Amendments, the public financial management system has been further strengthened, contributing to its stability, predictability, and resilience, which is very important in crisis situations. This provides a stable basis for further implementation of structural reforms in other areas and ensures a stable business environment for the economy.</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Finally, the implementation of the PFMRP 2021-2025 in 2024, along with the aforementioned macroeconomic indicators, confirms a trend leading towards achieving the general goal of the PFMRP, reflected in achieving a sustainable budget with stable public debt relative to GDP, aided by better financial management and control, internal audit processes, and linking budget planning with government policies.</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lastRenderedPageBreak/>
        <w:t>The main risks to the realization of the PFMRP are related to the inability to secure financial resources for activity implementation, untimely engagement of consultants, and political instability.</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The Working Group for the preparation and monitoring of the implementation of the PFMRP 2021-2025 participated in preparing the Report on the PFMRP's realization for 2024. The PFMRP Technical Secretariat will enter the realization results into the JIS database. Information exchange was mostly conducted electronically, and a workshop for joint work and preparation of the final version of the Report was held from March 5-7, 2025, with the support of the "EU Public Finance Management Facility" project implemented by UNDP.</w:t>
      </w:r>
    </w:p>
    <w:p w:rsidR="00981C59" w:rsidRPr="00EC2108" w:rsidRDefault="00981C59" w:rsidP="00981C59">
      <w:pPr>
        <w:jc w:val="both"/>
        <w:rPr>
          <w:rFonts w:ascii="Times New Roman" w:hAnsi="Times New Roman" w:cs="Times New Roman"/>
          <w:sz w:val="24"/>
          <w:szCs w:val="24"/>
        </w:rPr>
      </w:pPr>
      <w:r w:rsidRPr="00EC2108">
        <w:rPr>
          <w:rFonts w:ascii="Times New Roman" w:hAnsi="Times New Roman" w:cs="Times New Roman"/>
          <w:sz w:val="24"/>
          <w:szCs w:val="24"/>
        </w:rPr>
        <w:t>The main results and indicators from this Report are also included in the Annual Report for 2024 on the implementation of the Public Administration Reform Strategy 2021-2030.</w:t>
      </w:r>
    </w:p>
    <w:p w:rsidR="00981C59" w:rsidRDefault="00981C59" w:rsidP="00981C59">
      <w:pPr>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C0C9071" wp14:editId="590DE650">
            <wp:extent cx="5942965" cy="359029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2965" cy="3590290"/>
                    </a:xfrm>
                    <a:prstGeom prst="rect">
                      <a:avLst/>
                    </a:prstGeom>
                    <a:noFill/>
                  </pic:spPr>
                </pic:pic>
              </a:graphicData>
            </a:graphic>
          </wp:inline>
        </w:drawing>
      </w:r>
    </w:p>
    <w:p w:rsidR="00981C59" w:rsidRPr="00950F58" w:rsidRDefault="00981C59" w:rsidP="00981C59">
      <w:pPr>
        <w:jc w:val="both"/>
        <w:rPr>
          <w:rFonts w:ascii="Times New Roman" w:hAnsi="Times New Roman" w:cs="Times New Roman"/>
          <w:sz w:val="16"/>
          <w:szCs w:val="16"/>
        </w:rPr>
      </w:pPr>
      <w:r w:rsidRPr="00EC2108">
        <w:rPr>
          <w:rFonts w:ascii="Times New Roman" w:hAnsi="Times New Roman" w:cs="Times New Roman"/>
          <w:sz w:val="16"/>
          <w:szCs w:val="16"/>
        </w:rPr>
        <w:t>Figure 1: The Working Group for the drafting, monitoring, and reporting on the implementation of the PFMRP 2021-2025 at the workshop for finalizing the PFMRP Implementation Report for 2024.</w:t>
      </w:r>
    </w:p>
    <w:p w:rsidR="00981C59" w:rsidRPr="00196484" w:rsidRDefault="00981C59" w:rsidP="00981C59">
      <w:pPr>
        <w:jc w:val="both"/>
        <w:rPr>
          <w:rFonts w:ascii="Times New Roman" w:hAnsi="Times New Roman" w:cs="Times New Roman"/>
          <w:sz w:val="24"/>
          <w:szCs w:val="24"/>
        </w:rPr>
      </w:pPr>
      <w:r w:rsidRPr="00196484">
        <w:rPr>
          <w:rFonts w:ascii="Times New Roman" w:hAnsi="Times New Roman" w:cs="Times New Roman"/>
          <w:sz w:val="24"/>
          <w:szCs w:val="24"/>
        </w:rPr>
        <w:t>In the following section, a review of progress achieved in 2024 is provided, according to the specific objectives of the Public Financial Management Reform Program (PFMRP):</w:t>
      </w:r>
    </w:p>
    <w:p w:rsidR="00981C59" w:rsidRPr="00981C59" w:rsidRDefault="00981C59" w:rsidP="00981C59">
      <w:pPr>
        <w:jc w:val="center"/>
        <w:rPr>
          <w:rFonts w:ascii="Times New Roman" w:hAnsi="Times New Roman" w:cs="Times New Roman"/>
          <w:b/>
          <w:i/>
          <w:color w:val="2D76A2" w:themeColor="accent3" w:themeShade="BF"/>
          <w:sz w:val="24"/>
          <w:szCs w:val="24"/>
        </w:rPr>
      </w:pPr>
      <w:r w:rsidRPr="00981C59">
        <w:rPr>
          <w:rFonts w:ascii="Times New Roman" w:hAnsi="Times New Roman" w:cs="Times New Roman"/>
          <w:b/>
          <w:i/>
          <w:color w:val="2D76A2" w:themeColor="accent3" w:themeShade="BF"/>
          <w:sz w:val="24"/>
          <w:szCs w:val="24"/>
          <w:lang w:val="en-US"/>
        </w:rPr>
        <w:t xml:space="preserve">Progress </w:t>
      </w:r>
      <w:r w:rsidRPr="00981C59">
        <w:rPr>
          <w:rFonts w:ascii="Times New Roman" w:hAnsi="Times New Roman" w:cs="Times New Roman"/>
          <w:b/>
          <w:i/>
          <w:color w:val="2D76A2" w:themeColor="accent3" w:themeShade="BF"/>
          <w:sz w:val="24"/>
          <w:szCs w:val="24"/>
        </w:rPr>
        <w:t>achieved under Specific Objective I</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outcome indicator at the level of specific objective 1, which pertains to performance information for the provision of public services measured through the PEFA assessment for the Republic of Serbia, is not established for 2024 during the preparation of the PFMRP, considering that the next PEFA assess</w:t>
      </w:r>
      <w:r>
        <w:rPr>
          <w:rFonts w:ascii="Times New Roman" w:hAnsi="Times New Roman" w:cs="Times New Roman"/>
          <w:sz w:val="24"/>
          <w:szCs w:val="24"/>
        </w:rPr>
        <w:t>ment will be conducted in 2025.</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lastRenderedPageBreak/>
        <w:t>Within the measure for further improvement of program budgeting in 2024, reports were prepared for four budget users, analyzing all goals and performance indicators of budget users defined during the preparation of financial plans for 2024 with projections for 2025 and 202</w:t>
      </w:r>
      <w:r>
        <w:rPr>
          <w:rFonts w:ascii="Times New Roman" w:hAnsi="Times New Roman" w:cs="Times New Roman"/>
          <w:sz w:val="24"/>
          <w:szCs w:val="24"/>
        </w:rPr>
        <w:t>6.</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To strengthen capacities related to the preparation and obligations of EU member states during the budget preparation process, a software tool was developed within the Analytical Platform of the Ministry of Finance to strengthen the medium-term expendi</w:t>
      </w:r>
      <w:r>
        <w:rPr>
          <w:rFonts w:ascii="Times New Roman" w:hAnsi="Times New Roman" w:cs="Times New Roman"/>
          <w:sz w:val="24"/>
          <w:szCs w:val="24"/>
        </w:rPr>
        <w:t>ture framework.</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Medium-term planning, as a key instrument for linking public policies with budget planning in accordance with fiscal constraints and the medium-term expenditure framework, has been further improved. The Republic Secretariat for Public Policies continued to provide support to medium-term planning obligors through training and direct mentoring support. Most medium-term planning obligors managed to maintain continuity in creating medium-term plans, while a certain number of new institutions developed their medium-term plans for the first time. Additionally, compared to previous reporting cycles, the trend of an increasing number of reports on the implementation of medium-term plans a</w:t>
      </w:r>
      <w:r>
        <w:rPr>
          <w:rFonts w:ascii="Times New Roman" w:hAnsi="Times New Roman" w:cs="Times New Roman"/>
          <w:sz w:val="24"/>
          <w:szCs w:val="24"/>
        </w:rPr>
        <w:t>t the republic level continued.</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Public investment management represents one of the key priorities of the PFMRP 2021-2025. Considering this fact, the Sector for Capital Projects continuously worked on implementing the Regulation on Capital Projects (“Official Gazette of RS” 79/2023), which comprehensively and systematically prescribes the procedure for defining the goal, adequate preparation, objective assessment, and selection of capital projects, as well as their proper implementation and unbiased reporting on the performance of realized capital projects, all aiming at effective and effici</w:t>
      </w:r>
      <w:r>
        <w:rPr>
          <w:rFonts w:ascii="Times New Roman" w:hAnsi="Times New Roman" w:cs="Times New Roman"/>
          <w:sz w:val="24"/>
          <w:szCs w:val="24"/>
        </w:rPr>
        <w:t>ent management of public funds.</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Based on the mentioned Regulation, in addition to the four previously adopted rulebooks regulating the content of the Regulation in more detail, the Rulebook on the Centralized Database of Capital Projects was adopted in December 2024. The rulebook prescribes the content of the Centralized Database of Capital Projects (Public Investment Management Information System – hereinafter: PIMIS), as well as the conditions, method of accessing, and using PIMIS by par</w:t>
      </w:r>
      <w:r>
        <w:rPr>
          <w:rFonts w:ascii="Times New Roman" w:hAnsi="Times New Roman" w:cs="Times New Roman"/>
          <w:sz w:val="24"/>
          <w:szCs w:val="24"/>
        </w:rPr>
        <w:t>ticipants in the project cycle.</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Regarding the PIMIS information system, in the first half of 2024, the Department for Evaluation and Monitoring of Capital Projects worked on upgrading and finalizing PIMIS and enhancing its functionality in accordance with the current Regulation, aiming to automate the process and focus on the analysis and assessment of capital projects, as well as predicting potential impacts on the budget of the Republic of Serbia. Just before the PIMIS information system became operational, the Department for Evaluation and Monitoring of Capital Projects conducted user training. The establishment and operationalization of the PIMIS information system achieved: improvement in the speed and efficiency of business processes in monitoring capital projects; simpler access and approval systems, minimizing errors during data entry, and entering project documentation at a</w:t>
      </w:r>
      <w:r>
        <w:rPr>
          <w:rFonts w:ascii="Times New Roman" w:hAnsi="Times New Roman" w:cs="Times New Roman"/>
          <w:sz w:val="24"/>
          <w:szCs w:val="24"/>
        </w:rPr>
        <w:t>ll stages of the project cycle.</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In 2024, three regular sessions of the Commission for Capital Investments were held, one of which was constitutive, as well</w:t>
      </w:r>
      <w:r>
        <w:rPr>
          <w:rFonts w:ascii="Times New Roman" w:hAnsi="Times New Roman" w:cs="Times New Roman"/>
          <w:sz w:val="24"/>
          <w:szCs w:val="24"/>
        </w:rPr>
        <w:t xml:space="preserve"> as two extraordinary sessions.</w:t>
      </w:r>
    </w:p>
    <w:p w:rsidR="00AB2065" w:rsidRDefault="00981C59" w:rsidP="00981C59">
      <w:pPr>
        <w:spacing w:before="120" w:after="0" w:line="240" w:lineRule="auto"/>
        <w:ind w:firstLine="720"/>
        <w:jc w:val="both"/>
        <w:rPr>
          <w:rFonts w:ascii="Times New Roman" w:hAnsi="Times New Roman" w:cs="Times New Roman"/>
          <w:sz w:val="24"/>
          <w:szCs w:val="24"/>
        </w:rPr>
      </w:pPr>
      <w:r w:rsidRPr="00196484">
        <w:rPr>
          <w:rFonts w:ascii="Times New Roman" w:hAnsi="Times New Roman" w:cs="Times New Roman"/>
          <w:sz w:val="24"/>
          <w:szCs w:val="24"/>
        </w:rPr>
        <w:lastRenderedPageBreak/>
        <w:t>Additionally, the Sector for Capital Projects participated in negotiations with the International Monetary Fund, where progress in capital project management was set as one of the goals for the signed arrangement, while cooperation with the World Bank and the French Development Agency also focused on improving the capital project management process in the Republic of Serbia from the perspective of green transition and more efficient control of public expenditures in this area, which are</w:t>
      </w:r>
      <w:r>
        <w:rPr>
          <w:rFonts w:ascii="Times New Roman" w:hAnsi="Times New Roman" w:cs="Times New Roman"/>
          <w:sz w:val="24"/>
          <w:szCs w:val="24"/>
        </w:rPr>
        <w:t xml:space="preserve"> important goals to strive for.</w:t>
      </w:r>
    </w:p>
    <w:p w:rsidR="00981C59" w:rsidRPr="002B45B6" w:rsidRDefault="00981C59" w:rsidP="00981C59">
      <w:pPr>
        <w:spacing w:before="120" w:after="0" w:line="240" w:lineRule="auto"/>
        <w:ind w:firstLine="720"/>
        <w:jc w:val="both"/>
        <w:rPr>
          <w:rFonts w:ascii="Times New Roman" w:eastAsia="Times New Roman" w:hAnsi="Times New Roman" w:cs="Times New Roman"/>
          <w:spacing w:val="-6"/>
          <w:sz w:val="24"/>
          <w:szCs w:val="24"/>
          <w:lang w:val="en-GB"/>
        </w:rPr>
      </w:pPr>
    </w:p>
    <w:p w:rsidR="0093664C" w:rsidRPr="002B45B6" w:rsidRDefault="00DF1FC1" w:rsidP="00D41571">
      <w:pPr>
        <w:jc w:val="cente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Progress achieved under Specific</w:t>
      </w:r>
      <w:r w:rsidR="007549D9" w:rsidRPr="002B45B6">
        <w:rPr>
          <w:rFonts w:ascii="Times New Roman" w:eastAsia="Times New Roman" w:hAnsi="Times New Roman" w:cs="Times New Roman"/>
          <w:b/>
          <w:i/>
          <w:color w:val="365F91"/>
          <w:sz w:val="24"/>
          <w:szCs w:val="24"/>
          <w:lang w:val="en-GB" w:eastAsia="en-GB"/>
        </w:rPr>
        <w:t xml:space="preserve"> Objective </w:t>
      </w:r>
      <w:r w:rsidR="0064558E" w:rsidRPr="002B45B6">
        <w:rPr>
          <w:rFonts w:ascii="Times New Roman" w:eastAsia="Times New Roman" w:hAnsi="Times New Roman" w:cs="Times New Roman"/>
          <w:b/>
          <w:i/>
          <w:color w:val="365F91"/>
          <w:sz w:val="24"/>
          <w:szCs w:val="24"/>
          <w:lang w:val="en-GB" w:eastAsia="en-GB"/>
        </w:rPr>
        <w:t>I</w:t>
      </w:r>
      <w:r w:rsidR="00981C59">
        <w:rPr>
          <w:rFonts w:ascii="Times New Roman" w:eastAsia="Times New Roman" w:hAnsi="Times New Roman" w:cs="Times New Roman"/>
          <w:b/>
          <w:i/>
          <w:color w:val="365F91"/>
          <w:sz w:val="24"/>
          <w:szCs w:val="24"/>
          <w:lang w:val="en-GB" w:eastAsia="en-GB"/>
        </w:rPr>
        <w:t>I</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Actual revenues and expenditures of the general government budget on an annual basis are within a range of less than 5% from those projected in the fiscal strategy, thus fulfilling the first indicator at the level of specific objective two. Annual public debt servicing costs (interest payments – net amount) as a percentage of GDP amount to 1.8%, thereby meeting the second performance indicator at the level of the specific objective. The indicator value is better than planned as a result of a stable macroeconomic environment and adequately implemented fiscal policy. The performance indicator related to the average time of an open procedure is achieved and amounts to 42 days, which is better than the targeted value of 45 days. The transition to electronic procurement has led to a shortening of the </w:t>
      </w:r>
      <w:r>
        <w:rPr>
          <w:rFonts w:ascii="Times New Roman" w:hAnsi="Times New Roman" w:cs="Times New Roman"/>
          <w:sz w:val="24"/>
          <w:szCs w:val="24"/>
        </w:rPr>
        <w:t>duration of the open procedure.</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reform of the Tax Administration in the Republic of Serbia is recognized as one of the most important reform processes not only in the public finance system but also in the modernization of the entir</w:t>
      </w:r>
      <w:r>
        <w:rPr>
          <w:rFonts w:ascii="Times New Roman" w:hAnsi="Times New Roman" w:cs="Times New Roman"/>
          <w:sz w:val="24"/>
          <w:szCs w:val="24"/>
        </w:rPr>
        <w:t>e public administration system.</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During 2024, the central activity of the Tax Administration of the Republic of Serbia (TARS) was focused on implementing the Tax Administration Transformation Pr</w:t>
      </w:r>
      <w:r>
        <w:rPr>
          <w:rFonts w:ascii="Times New Roman" w:hAnsi="Times New Roman" w:cs="Times New Roman"/>
          <w:sz w:val="24"/>
          <w:szCs w:val="24"/>
        </w:rPr>
        <w:t>ogram for the period 2021-2025.</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Within the TAMP project, at the beginning of 2024, the procurement process for COTS was halted. The bids significantly exceeded the planned budget, and a decision was made to restart the procurement process with the consent of the World Bank. In December 2024, the eval</w:t>
      </w:r>
      <w:r>
        <w:rPr>
          <w:rFonts w:ascii="Times New Roman" w:hAnsi="Times New Roman" w:cs="Times New Roman"/>
          <w:sz w:val="24"/>
          <w:szCs w:val="24"/>
        </w:rPr>
        <w:t>uation of technical bids began.</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Within the Business Process Redesign project, including training trainers to introduce new functions into the organizational units of the Tax Administration, the Report on Activities in the Support Phase on Demand was delivered in the first quarter of 2024, representing the final delivery by the</w:t>
      </w:r>
      <w:r>
        <w:rPr>
          <w:rFonts w:ascii="Times New Roman" w:hAnsi="Times New Roman" w:cs="Times New Roman"/>
          <w:sz w:val="24"/>
          <w:szCs w:val="24"/>
        </w:rPr>
        <w:t xml:space="preserve"> consultant under the contract.</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Work began on implementing the New Business Model. During the year, a series of meetings were held with partner institutions whose business processes are affected by changes in the Tax Administration. The working group, in collaboration with the consultant, prepared proposals for regulatory amendments (ZPPPA, ZPDPL, and ZOA). Project leaders and deputies for the Implementation of the New Business Model and the selected software solution were appointed, and Working Groups were formed to implement the activities defined in the document Plan for Introducing the New Business Mod</w:t>
      </w:r>
      <w:r>
        <w:rPr>
          <w:rFonts w:ascii="Times New Roman" w:hAnsi="Times New Roman" w:cs="Times New Roman"/>
          <w:sz w:val="24"/>
          <w:szCs w:val="24"/>
        </w:rPr>
        <w:t>el of TARS with an Action Plan.</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lastRenderedPageBreak/>
        <w:t>In 2024, work on the project "Consultancy Services for the Institutional Development of the Human Resources Function of the Tax Administration of the Republic of Serbia" was intensified. The project concluded with the delivery of the Final Report by the selected consultant E&amp;Y. After the project was completed, a proposal for expanding the project activities was defined, and an Annex to the contract was signed on May 10, 2024. The duration of the Annex was initially planned until October 31, 2024, with an extension until December 31, 2024. All deliveries specified in the Annex were adopted by the Program Implementation Committee on December 17, 2024. After a series of meetings with SUK and the contractor M&amp;I, the Technical Specification for HRMIS improvement was finalized. The procurement procedure was initiated in accordance with the World Bank procedures, through direct selection of bidders. Upon receiving the bid, TARS will proceed towards further digitalization and automation of business process</w:t>
      </w:r>
      <w:r>
        <w:rPr>
          <w:rFonts w:ascii="Times New Roman" w:hAnsi="Times New Roman" w:cs="Times New Roman"/>
          <w:sz w:val="24"/>
          <w:szCs w:val="24"/>
        </w:rPr>
        <w:t>es in the human resources area.</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Tax Administration of the Republic of Serbia received significant support from international experts, particularly from IMF experts, in the following areas: Improving the Human Resources Function; Strategic Planning; Strategic Management in the Tax Administration; Enhancing Compliance Risk Management and Data Analysis; Progress in Performance Management;</w:t>
      </w:r>
      <w:r>
        <w:rPr>
          <w:rFonts w:ascii="Times New Roman" w:hAnsi="Times New Roman" w:cs="Times New Roman"/>
          <w:sz w:val="24"/>
          <w:szCs w:val="24"/>
        </w:rPr>
        <w:t xml:space="preserve"> Unification of Risk Functions.</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IMF office director in Belgrade visited the Tax Administration in October 2024. The focus was on strengthening all goals related to human resources management with a special emphasis on activities related to the procurement and implementation of the Commercial-Off-The-Shelf (COTS) solution, developing capacity-building programs, and branding the Tax Administration as a desirable employer, assessing the VAT gap, achieved collection results, and asset and specia</w:t>
      </w:r>
      <w:r>
        <w:rPr>
          <w:rFonts w:ascii="Times New Roman" w:hAnsi="Times New Roman" w:cs="Times New Roman"/>
          <w:sz w:val="24"/>
          <w:szCs w:val="24"/>
        </w:rPr>
        <w:t>l tax determination procedures.</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Regarding OECD standards for information exchange - Global Forum on Transparency and Exchange of Information for Tax Purposes, during 2024, the process of establishing a mechanism for exchanging Country-by-Country Reporting related to BEPS Action 13 continued. Work on the EU PFM Facility projec</w:t>
      </w:r>
      <w:r>
        <w:rPr>
          <w:rFonts w:ascii="Times New Roman" w:hAnsi="Times New Roman" w:cs="Times New Roman"/>
          <w:sz w:val="24"/>
          <w:szCs w:val="24"/>
        </w:rPr>
        <w:t>t from IPA 2021 also continued.</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The continuation of reform in the area of electronic invoicing is progressing in two directions: establishing prerequisites for a highly digitalized VAT calculation system using the electronic invoicing system and simultaneously introducing the e-dispatch note system (introducing electronic documents accompanying goods in transit and receipt of goods). In August 2024, the Minister of Finance established a Working Group for drafting the Law on Electronic Dispatch Notes, which completed its tasks within two months. After a public debate, the Ministry of Finance took the necessary administrative actions to submit the regulation to the National Assembly for decision-making. The Law on Electronic Dispatch Notes, which prescribes phased implementation of obligations, with the first phase (January 1, 2026) starting with obligations related to deliveries to public sector entities and excise goods deliveries, was adopted on November 27, 2024. On the same day, the National Assembly adopted the Law on Amendments and Additions to the Law on Electronic Invoicing ("Official Gazette of RS," number: 94/24), which, among other things, regulates the preparation of a preliminary VAT return, planned for implementation on January 1, 2026. During 2024, the electronic invoicing system improved </w:t>
      </w:r>
      <w:r w:rsidRPr="00196484">
        <w:rPr>
          <w:rFonts w:ascii="Times New Roman" w:hAnsi="Times New Roman" w:cs="Times New Roman"/>
          <w:sz w:val="24"/>
          <w:szCs w:val="24"/>
        </w:rPr>
        <w:lastRenderedPageBreak/>
        <w:t>electronic records of VAT calculations and introduced electronic records of prior taxes. The legal basis for this is the Law on Amendments and Additions to the Law on Electronic Invoicing ("Official Gazette of RS," number: 92/23). The Rulebook on Electronic Invoicing ("Official Gazette of RS," numbers: 47/23, 116/23, and 65/24) further regulates the method and procedure of electronic VAT calculation records as well as VAT calculation corrections. The Rulebook on Amendments and Additions to the Rulebook on Electronic Invoicing ("Official Gazette of RS," number: 65/24) introduced significant changes related to the form for data entry and the method of displaying data in the Individual VAT Record and the Summary VAT Record. The year 2024 was dedicated to improving VAT recording and aligning electronic invoicing re</w:t>
      </w:r>
      <w:r>
        <w:rPr>
          <w:rFonts w:ascii="Times New Roman" w:hAnsi="Times New Roman" w:cs="Times New Roman"/>
          <w:sz w:val="24"/>
          <w:szCs w:val="24"/>
        </w:rPr>
        <w:t>gulations with VAT regulations.</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During 2024, work continued on the Project Team of the Customs Administration and the consortium on the project for Enhancing the Electronic Transit System by introducing NCTS Phase 5 – software development, with accompanying subsystems and improving the risk management system, and it was put into </w:t>
      </w:r>
      <w:r>
        <w:rPr>
          <w:rFonts w:ascii="Times New Roman" w:hAnsi="Times New Roman" w:cs="Times New Roman"/>
          <w:sz w:val="24"/>
          <w:szCs w:val="24"/>
        </w:rPr>
        <w:t>production on January 28, 2024.</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Additionally, in 2024, the Customs Administration focused on developing capacities for full implementation of European Union regulations in the area of Traditional Own Resources. As part of the project "Support to the Ministry of Finance within the Sector Reform Contract for Public Administration Reform," regular simulations for accounting on A</w:t>
      </w:r>
      <w:r>
        <w:rPr>
          <w:rFonts w:ascii="Times New Roman" w:hAnsi="Times New Roman" w:cs="Times New Roman"/>
          <w:sz w:val="24"/>
          <w:szCs w:val="24"/>
        </w:rPr>
        <w:t xml:space="preserve"> and B accounts were conducted.</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Tobacco Administration was dedicated in 2024 to continuing digitalization through work on upgrading the Integrated Information System. A public procurement for the service of upgrading the integrated information system was conducted, a contract with the contractor was signed, work on developing system functionalities began, and the first phase – Analysis and Design, p</w:t>
      </w:r>
      <w:r>
        <w:rPr>
          <w:rFonts w:ascii="Times New Roman" w:hAnsi="Times New Roman" w:cs="Times New Roman"/>
          <w:sz w:val="24"/>
          <w:szCs w:val="24"/>
        </w:rPr>
        <w:t>lanned for 2024, was completed.</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In October 2024, the credit rating agency "S&amp;P" Global Ratings upgraded the credit rating of the Republic of Serbia to investment grade for the first time, which is the best indicator of the success of continuous responsible macroeconomic policy management. It is expected that the other two credit agencies will follow suit and raise the current credit rating of the Republic of Serbia after confirming the current rating and improving growth prospects during 2024. In 2024, the development of the domestic government securities market continued, and in June, the Republic of Serbia successfully issued sustainable Eurobonds denominated in US dollars on the international financial market. Eurobonds with a maturity of ten years were issued in the total amount of 1.5 billion dollars, and the funds will be used for financing sustainable projects in the area of the green agenda and socially responsible activities. During 2022 and 2023, there was a sharp rise in interest rates globally due to high inflation, but despite this, the share of interests in GDP remained stable and below the planned le</w:t>
      </w:r>
      <w:r>
        <w:rPr>
          <w:rFonts w:ascii="Times New Roman" w:hAnsi="Times New Roman" w:cs="Times New Roman"/>
          <w:sz w:val="24"/>
          <w:szCs w:val="24"/>
        </w:rPr>
        <w:t>vel, amounting to 1.8% in 2024.</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In the area of public procurement, four new versions of the Public Procurement Portal were developed and published in 2024, each offering new possibilities for procurers and bidders. The Public Procurement Office worked on strengthening the capacities of procurers and bidders regarding the application of the Public Procurement Law and the use of the Public Procurement Portal through organizing training on various topics, with special emphasis on public procurements </w:t>
      </w:r>
      <w:r w:rsidRPr="00196484">
        <w:rPr>
          <w:rFonts w:ascii="Times New Roman" w:hAnsi="Times New Roman" w:cs="Times New Roman"/>
          <w:sz w:val="24"/>
          <w:szCs w:val="24"/>
        </w:rPr>
        <w:lastRenderedPageBreak/>
        <w:t>that include environmental (green public procurements) and social aspects and on innovation partnerships. Several training sessions for preparing to take the exam for a public procurement officer were also conducted to improve the knowledge and understanding of public pro</w:t>
      </w:r>
      <w:r>
        <w:rPr>
          <w:rFonts w:ascii="Times New Roman" w:hAnsi="Times New Roman" w:cs="Times New Roman"/>
          <w:sz w:val="24"/>
          <w:szCs w:val="24"/>
        </w:rPr>
        <w:t>curements among those involved.</w:t>
      </w:r>
    </w:p>
    <w:p w:rsidR="00981C59"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legislative framework in public procurement was further enhanced with the adoption of the Law on Amendments and Additions to the Public Procurement Law ("Official Gazette of RS," number 92/23), enacted on October 27, 2023. The amendments and additions to the Public Procurement Law aim to increase transparency, efficiency, and economy in public procurement procedures, have a greater impact on the environment in line with the goals defined by the Green Agenda for the Western Balkans, strengthen competition in the public procurement market, reduce the risk of irregularities in the public procurement system, and enhance cont</w:t>
      </w:r>
      <w:r>
        <w:rPr>
          <w:rFonts w:ascii="Times New Roman" w:hAnsi="Times New Roman" w:cs="Times New Roman"/>
          <w:sz w:val="24"/>
          <w:szCs w:val="24"/>
        </w:rPr>
        <w:t>rol by authorized institutions.</w:t>
      </w:r>
    </w:p>
    <w:p w:rsidR="00981C59" w:rsidRDefault="00981C59" w:rsidP="00981C59">
      <w:pPr>
        <w:ind w:firstLine="720"/>
        <w:jc w:val="both"/>
        <w:rPr>
          <w:rFonts w:ascii="Times New Roman" w:hAnsi="Times New Roman" w:cs="Times New Roman"/>
          <w:sz w:val="24"/>
          <w:szCs w:val="24"/>
        </w:rPr>
      </w:pPr>
    </w:p>
    <w:p w:rsidR="00557B05" w:rsidRPr="00981C59" w:rsidRDefault="007B5511" w:rsidP="00981C59">
      <w:pPr>
        <w:jc w:val="center"/>
        <w:rPr>
          <w:rFonts w:ascii="Times New Roman" w:hAnsi="Times New Roman" w:cs="Times New Roman"/>
          <w:sz w:val="24"/>
          <w:szCs w:val="24"/>
        </w:rPr>
      </w:pPr>
      <w:r w:rsidRPr="002B45B6">
        <w:rPr>
          <w:rFonts w:ascii="Times New Roman" w:eastAsia="Times New Roman" w:hAnsi="Times New Roman" w:cs="Times New Roman"/>
          <w:b/>
          <w:i/>
          <w:color w:val="365F91"/>
          <w:sz w:val="24"/>
          <w:szCs w:val="24"/>
          <w:lang w:val="en-GB" w:eastAsia="en-GB"/>
        </w:rPr>
        <w:t>Progress achiev</w:t>
      </w:r>
      <w:r w:rsidR="00DF1FC1" w:rsidRPr="002B45B6">
        <w:rPr>
          <w:rFonts w:ascii="Times New Roman" w:eastAsia="Times New Roman" w:hAnsi="Times New Roman" w:cs="Times New Roman"/>
          <w:b/>
          <w:i/>
          <w:color w:val="365F91"/>
          <w:sz w:val="24"/>
          <w:szCs w:val="24"/>
          <w:lang w:val="en-GB" w:eastAsia="en-GB"/>
        </w:rPr>
        <w:t>ed under Specific</w:t>
      </w:r>
      <w:r w:rsidRPr="002B45B6">
        <w:rPr>
          <w:rFonts w:ascii="Times New Roman" w:eastAsia="Times New Roman" w:hAnsi="Times New Roman" w:cs="Times New Roman"/>
          <w:b/>
          <w:i/>
          <w:color w:val="365F91"/>
          <w:sz w:val="24"/>
          <w:szCs w:val="24"/>
          <w:lang w:val="en-GB" w:eastAsia="en-GB"/>
        </w:rPr>
        <w:t xml:space="preserve"> Objective </w:t>
      </w:r>
      <w:r w:rsidR="00333AC2" w:rsidRPr="002B45B6">
        <w:rPr>
          <w:rFonts w:ascii="Times New Roman" w:eastAsia="Times New Roman" w:hAnsi="Times New Roman" w:cs="Times New Roman"/>
          <w:b/>
          <w:i/>
          <w:color w:val="365F91"/>
          <w:sz w:val="24"/>
          <w:szCs w:val="24"/>
          <w:lang w:val="en-GB" w:eastAsia="en-GB"/>
        </w:rPr>
        <w:t>II</w:t>
      </w:r>
      <w:r w:rsidR="00981C59">
        <w:rPr>
          <w:rFonts w:ascii="Times New Roman" w:eastAsia="Times New Roman" w:hAnsi="Times New Roman" w:cs="Times New Roman"/>
          <w:b/>
          <w:i/>
          <w:color w:val="365F91"/>
          <w:sz w:val="24"/>
          <w:szCs w:val="24"/>
          <w:lang w:val="en-GB" w:eastAsia="en-GB"/>
        </w:rPr>
        <w:t>I</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Specific Objective III includes two performance indicators. The first performance indicator at the level of Specific Objective III relates to the Percentage of Accepted and Implemented Recommendations given by the audit body to subjects of indirect management of EU funds, with the target value for 2024 being 65%, while the achieved value was 66%, fulfil</w:t>
      </w:r>
      <w:r>
        <w:rPr>
          <w:rFonts w:ascii="Times New Roman" w:hAnsi="Times New Roman" w:cs="Times New Roman"/>
          <w:sz w:val="24"/>
          <w:szCs w:val="24"/>
        </w:rPr>
        <w:t>ling the performance indicator.</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second indicator pertains to the average number of illegalities and irregularities per inspection in relation to the total number of inspections conducted, with a target value for 2024 of 1, while the achieved value was 1.9, thus not fulfilling the performance indicator, considering the indicator passport allowed f</w:t>
      </w:r>
      <w:r>
        <w:rPr>
          <w:rFonts w:ascii="Times New Roman" w:hAnsi="Times New Roman" w:cs="Times New Roman"/>
          <w:sz w:val="24"/>
          <w:szCs w:val="24"/>
        </w:rPr>
        <w:t>or a possible deviation of 10%.</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In the second year of operation of the centralized budget inspection among supervised subjects, where inspections were completed in 2024, a total of 420 illegalities and irregularities were found, averaging 1.9 illegalities and irregularities per inspection. In the long term, the goal of budget inspection is to increase the number of inspections conducted, their more efficient and economical implementation by reducing the number of identified i</w:t>
      </w:r>
      <w:r>
        <w:rPr>
          <w:rFonts w:ascii="Times New Roman" w:hAnsi="Times New Roman" w:cs="Times New Roman"/>
          <w:sz w:val="24"/>
          <w:szCs w:val="24"/>
        </w:rPr>
        <w:t>llegalities and irregularities.</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Office for Audit of the EU Funds Management System was dedicated in 2024 to strengthening the institutional structure and administrative capacities to conduct audits of the EU control system more efficiently and effectively. The good practice of using EU development assistance through project implementation and participation in professional meetings at various levels, achieving the transfer of knowledge and experiences from EU member states to enhance their own capacities, continued. Planned measures for attracting and retaining qualified person</w:t>
      </w:r>
      <w:r>
        <w:rPr>
          <w:rFonts w:ascii="Times New Roman" w:hAnsi="Times New Roman" w:cs="Times New Roman"/>
          <w:sz w:val="24"/>
          <w:szCs w:val="24"/>
        </w:rPr>
        <w:t>nel were implemented this year.</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One of the priorities of the Sector for EU Funds Management was strengthening capacities to enhance the financial management system, control the use of funds, and manage risks and irregularities. Additionally, the process of closing certain programs from the IPA 2014-2020 perspective began. Employees in the structure of indirect EU funds management attended training </w:t>
      </w:r>
      <w:r w:rsidRPr="00196484">
        <w:rPr>
          <w:rFonts w:ascii="Times New Roman" w:hAnsi="Times New Roman" w:cs="Times New Roman"/>
          <w:sz w:val="24"/>
          <w:szCs w:val="24"/>
        </w:rPr>
        <w:lastRenderedPageBreak/>
        <w:t xml:space="preserve">sessions provided by the </w:t>
      </w:r>
      <w:r w:rsidR="00F349D2">
        <w:rPr>
          <w:rFonts w:ascii="Times New Roman" w:hAnsi="Times New Roman" w:cs="Times New Roman"/>
          <w:sz w:val="24"/>
          <w:szCs w:val="24"/>
          <w:lang w:val="en-US"/>
        </w:rPr>
        <w:t>NAPA</w:t>
      </w:r>
      <w:r w:rsidRPr="00196484">
        <w:rPr>
          <w:rFonts w:ascii="Times New Roman" w:hAnsi="Times New Roman" w:cs="Times New Roman"/>
          <w:sz w:val="24"/>
          <w:szCs w:val="24"/>
        </w:rPr>
        <w:t xml:space="preserve"> in both classic and webinar formats throughout 2024. The use of the "</w:t>
      </w:r>
      <w:r w:rsidR="00F349D2">
        <w:rPr>
          <w:rFonts w:ascii="Times New Roman" w:hAnsi="Times New Roman" w:cs="Times New Roman"/>
          <w:sz w:val="24"/>
          <w:szCs w:val="24"/>
          <w:lang w:val="en-US"/>
        </w:rPr>
        <w:t>NAPA</w:t>
      </w:r>
      <w:r w:rsidRPr="00196484">
        <w:rPr>
          <w:rFonts w:ascii="Times New Roman" w:hAnsi="Times New Roman" w:cs="Times New Roman"/>
          <w:sz w:val="24"/>
          <w:szCs w:val="24"/>
        </w:rPr>
        <w:t xml:space="preserve"> Infoteca" database, which contains digital, audiovisual, and graphical materials, including information on IPA funds, contributes to the availability and quality of training organized by NAJU, thereby improving the knowledge of employees within the indirect EU funds management system. A large number of training sessions were also organized by technical assistance projects. The total number of participants who attended the training was 1,706, further enhancing knowledge about the overall IPA funds management system, which was one of the main goals of the Department for Support to the National Authorizing Officer within the </w:t>
      </w:r>
      <w:r>
        <w:rPr>
          <w:rFonts w:ascii="Times New Roman" w:hAnsi="Times New Roman" w:cs="Times New Roman"/>
          <w:sz w:val="24"/>
          <w:szCs w:val="24"/>
        </w:rPr>
        <w:t>Sector for EU Funds Management.</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A priority of the Sector for EU Funds Management is also the development of an IT system to improve work processes in institutions involved in indirect EU funds management. In this regard, all three phases of IT system development were completed by the end of 2024. Data migration to the IT system was executed, and the sys</w:t>
      </w:r>
      <w:r>
        <w:rPr>
          <w:rFonts w:ascii="Times New Roman" w:hAnsi="Times New Roman" w:cs="Times New Roman"/>
          <w:sz w:val="24"/>
          <w:szCs w:val="24"/>
        </w:rPr>
        <w:t>tem is in the production phase.</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The area of inspection oversight in the previous period was characterized by establishing more efficient inspection oversight of the application of laws and other regulations in the area of purposeful and lawful use of public funds and</w:t>
      </w:r>
      <w:r>
        <w:rPr>
          <w:rFonts w:ascii="Times New Roman" w:hAnsi="Times New Roman" w:cs="Times New Roman"/>
          <w:sz w:val="24"/>
          <w:szCs w:val="24"/>
        </w:rPr>
        <w:t xml:space="preserve"> material-financial operations.</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Budget inspection in 2024 was characterized by an increase in the number of inspections performed and the expansion of inspection oversight scope according to </w:t>
      </w:r>
      <w:r>
        <w:rPr>
          <w:rFonts w:ascii="Times New Roman" w:hAnsi="Times New Roman" w:cs="Times New Roman"/>
          <w:sz w:val="24"/>
          <w:szCs w:val="24"/>
        </w:rPr>
        <w:t>the type of public funds users.</w:t>
      </w:r>
    </w:p>
    <w:p w:rsidR="00981C59" w:rsidRPr="00196484" w:rsidRDefault="00981C59" w:rsidP="00981C59">
      <w:pPr>
        <w:ind w:firstLine="720"/>
        <w:jc w:val="both"/>
        <w:rPr>
          <w:rFonts w:ascii="Times New Roman" w:hAnsi="Times New Roman" w:cs="Times New Roman"/>
          <w:sz w:val="24"/>
          <w:szCs w:val="24"/>
        </w:rPr>
      </w:pPr>
      <w:r w:rsidRPr="00196484">
        <w:rPr>
          <w:rFonts w:ascii="Times New Roman" w:hAnsi="Times New Roman" w:cs="Times New Roman"/>
          <w:sz w:val="24"/>
          <w:szCs w:val="24"/>
        </w:rPr>
        <w:t>In this context, in 2024, a Decision on Amending the Decision on Professional-Methodological Instructions of the Ministry of Finance's Budget Inspection was made, bringing a new Professional-Methodological Explanation on the official use of language and script in budget inspection oversight. The same Decision also introduced an Inspection Oversight Worksheet, which is an integral part of the profes</w:t>
      </w:r>
      <w:r>
        <w:rPr>
          <w:rFonts w:ascii="Times New Roman" w:hAnsi="Times New Roman" w:cs="Times New Roman"/>
          <w:sz w:val="24"/>
          <w:szCs w:val="24"/>
        </w:rPr>
        <w:t>sional-methodological guidance.</w:t>
      </w:r>
    </w:p>
    <w:p w:rsidR="00000A06" w:rsidRPr="002B45B6" w:rsidRDefault="00981C59" w:rsidP="00981C59">
      <w:pPr>
        <w:ind w:firstLine="720"/>
        <w:jc w:val="both"/>
        <w:rPr>
          <w:rFonts w:ascii="Times New Roman" w:hAnsi="Times New Roman" w:cs="Times New Roman"/>
          <w:sz w:val="24"/>
          <w:szCs w:val="24"/>
          <w:lang w:val="en-GB"/>
        </w:rPr>
      </w:pPr>
      <w:r w:rsidRPr="00196484">
        <w:rPr>
          <w:rFonts w:ascii="Times New Roman" w:hAnsi="Times New Roman" w:cs="Times New Roman"/>
          <w:sz w:val="24"/>
          <w:szCs w:val="24"/>
        </w:rPr>
        <w:t xml:space="preserve">Additionally, to strengthen the administrative and functional capacities of employees and ensure uniform conduct of budget inspectors in performing inspection oversight throughout the Republic of Serbia, lectures and workshops from the Special Training Program for Employees in the Budget Inspection </w:t>
      </w:r>
      <w:r>
        <w:rPr>
          <w:rFonts w:ascii="Times New Roman" w:hAnsi="Times New Roman" w:cs="Times New Roman"/>
          <w:sz w:val="24"/>
          <w:szCs w:val="24"/>
        </w:rPr>
        <w:t>Sector for 2024 were conducted.</w:t>
      </w:r>
    </w:p>
    <w:p w:rsidR="000C7E68" w:rsidRPr="002B45B6" w:rsidRDefault="00DF1FC1" w:rsidP="00D41571">
      <w:pPr>
        <w:jc w:val="cente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Progress achieved under Specific</w:t>
      </w:r>
      <w:r w:rsidR="00811F3A" w:rsidRPr="002B45B6">
        <w:rPr>
          <w:rFonts w:ascii="Times New Roman" w:eastAsia="Times New Roman" w:hAnsi="Times New Roman" w:cs="Times New Roman"/>
          <w:b/>
          <w:i/>
          <w:color w:val="365F91"/>
          <w:sz w:val="24"/>
          <w:szCs w:val="24"/>
          <w:lang w:val="en-GB" w:eastAsia="en-GB"/>
        </w:rPr>
        <w:t xml:space="preserve"> Objective </w:t>
      </w:r>
      <w:r w:rsidR="003F5C18">
        <w:rPr>
          <w:rFonts w:ascii="Times New Roman" w:eastAsia="Times New Roman" w:hAnsi="Times New Roman" w:cs="Times New Roman"/>
          <w:b/>
          <w:i/>
          <w:color w:val="365F91"/>
          <w:sz w:val="24"/>
          <w:szCs w:val="24"/>
          <w:lang w:val="en-GB" w:eastAsia="en-GB"/>
        </w:rPr>
        <w:t>IV</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The performance indicator at the level of Specific Objective IV relates to improving the application of the internal financial control system in the public sector. Serbia is moderately prepared in the area of financial control. The performance indicator was successfully achieved, as can be seen in the European Commission's report on the prog</w:t>
      </w:r>
      <w:r>
        <w:rPr>
          <w:rFonts w:ascii="Times New Roman" w:hAnsi="Times New Roman" w:cs="Times New Roman"/>
          <w:sz w:val="24"/>
          <w:szCs w:val="24"/>
        </w:rPr>
        <w:t>ress of the Republic of Serbia.</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The area of Public Internal Financial Control (PIFC) continued to strengthen in 2024. The Central Harmonization Unit intensified communication with public internal control system (PICS) entities, primarily by providing advice and initiating mutual connections among PICS, all aiming to develop financial management and control (FMC) and internal audit (IA) functions. To raise awareness among PICS managers, the Central Harmonization Unit produced video training for </w:t>
      </w:r>
      <w:r w:rsidRPr="00196484">
        <w:rPr>
          <w:rFonts w:ascii="Times New Roman" w:hAnsi="Times New Roman" w:cs="Times New Roman"/>
          <w:sz w:val="24"/>
          <w:szCs w:val="24"/>
        </w:rPr>
        <w:lastRenderedPageBreak/>
        <w:t xml:space="preserve">FMC and IA available on the </w:t>
      </w:r>
      <w:r w:rsidR="00F349D2">
        <w:rPr>
          <w:rFonts w:ascii="Times New Roman" w:hAnsi="Times New Roman" w:cs="Times New Roman"/>
          <w:sz w:val="24"/>
          <w:szCs w:val="24"/>
          <w:lang w:val="en-US"/>
        </w:rPr>
        <w:t>NAPA</w:t>
      </w:r>
      <w:r w:rsidRPr="00196484">
        <w:rPr>
          <w:rFonts w:ascii="Times New Roman" w:hAnsi="Times New Roman" w:cs="Times New Roman"/>
          <w:sz w:val="24"/>
          <w:szCs w:val="24"/>
        </w:rPr>
        <w:t xml:space="preserve"> platform. The Government Secretariat informed PICS that these trainings are available on the </w:t>
      </w:r>
      <w:r w:rsidR="00F349D2">
        <w:rPr>
          <w:rFonts w:ascii="Times New Roman" w:hAnsi="Times New Roman" w:cs="Times New Roman"/>
          <w:sz w:val="24"/>
          <w:szCs w:val="24"/>
          <w:lang w:val="en-US"/>
        </w:rPr>
        <w:t>NAPA</w:t>
      </w:r>
      <w:r w:rsidRPr="00196484">
        <w:rPr>
          <w:rFonts w:ascii="Times New Roman" w:hAnsi="Times New Roman" w:cs="Times New Roman"/>
          <w:sz w:val="24"/>
          <w:szCs w:val="24"/>
        </w:rPr>
        <w:t xml:space="preserve"> platf</w:t>
      </w:r>
      <w:r>
        <w:rPr>
          <w:rFonts w:ascii="Times New Roman" w:hAnsi="Times New Roman" w:cs="Times New Roman"/>
          <w:sz w:val="24"/>
          <w:szCs w:val="24"/>
        </w:rPr>
        <w:t>orm and accessible to all PICS.</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Considering that the legal framework for internal audit was amended in the previous period to achieve greater coverage of the IA function while ensuring better effectiveness in line with the limited number of internal auditors in 2024, the Central Harmonization Unit provided support to PICS at central and local levels in applying these amendments. The rulebook allowed the use of existing resources so that, in addition to mentors from the Central Harmonization Unit, certified internal auditors employed by PICS provide professional support within practical training for acquiring the title of certified internal auditor in the public sector. This, along with a modernized concept of basic training for FMC and IA, led to an accelerated certification process, allowing candidates to complete the entire training process (theoretical and prac</w:t>
      </w:r>
      <w:r>
        <w:rPr>
          <w:rFonts w:ascii="Times New Roman" w:hAnsi="Times New Roman" w:cs="Times New Roman"/>
          <w:sz w:val="24"/>
          <w:szCs w:val="24"/>
        </w:rPr>
        <w:t>tical parts) in a shorter time.</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Based on analyzed data from annual reports on the state of PIFC, as well as feedback from PICS, the conclusion is that improving questionnaires for FMC and IA contributed to a better internal control system within organizations and easier identification of weaknesses that need to be addressed in the future. For specific groups of PICS, such as educational institutions, a specific analysis of submitted data was done and presented in the Annual Report for 2023. Additionally, based on IA questionnaire data, managers were allowed to express views on the position of internal auditors within PICS. This approach served to prepare a unified questionnaire for FMC and IA for local communities as a large group of specific</w:t>
      </w:r>
      <w:r>
        <w:rPr>
          <w:rFonts w:ascii="Times New Roman" w:hAnsi="Times New Roman" w:cs="Times New Roman"/>
          <w:sz w:val="24"/>
          <w:szCs w:val="24"/>
        </w:rPr>
        <w:t xml:space="preserve"> PICS for 2024 reporting.</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In the previous period, preparation for aligning with new global IA standards was done. The Central Harmonization Unit, with expert support, prepared an analysis of existing regulations' compliance with changes in IA standards and developed an activity plan for implementation. With the support of the UNDP project, a large gathering for around 350 internal auditors in the public sector was organized to present the changes in standards and how these changes will affect the current work of internal</w:t>
      </w:r>
      <w:r>
        <w:rPr>
          <w:rFonts w:ascii="Times New Roman" w:hAnsi="Times New Roman" w:cs="Times New Roman"/>
          <w:sz w:val="24"/>
          <w:szCs w:val="24"/>
        </w:rPr>
        <w:t xml:space="preserve"> auditors in the public sector.</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The development of software solutions for FMC and IA is planned. Additionally, internal auditor databases, training, mentorships, and process automation will be improved, contribu</w:t>
      </w:r>
      <w:r>
        <w:rPr>
          <w:rFonts w:ascii="Times New Roman" w:hAnsi="Times New Roman" w:cs="Times New Roman"/>
          <w:sz w:val="24"/>
          <w:szCs w:val="24"/>
        </w:rPr>
        <w:t>ting to faster job performance.</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Training in the area of </w:t>
      </w:r>
      <w:r>
        <w:rPr>
          <w:rFonts w:ascii="Times New Roman" w:hAnsi="Times New Roman" w:cs="Times New Roman"/>
          <w:sz w:val="24"/>
          <w:szCs w:val="24"/>
        </w:rPr>
        <w:t>PIFC is conducted continuously.</w:t>
      </w:r>
    </w:p>
    <w:p w:rsidR="00D015A8" w:rsidRDefault="003F5C18" w:rsidP="003F5C18">
      <w:pPr>
        <w:spacing w:before="120" w:after="0" w:line="240" w:lineRule="auto"/>
        <w:ind w:firstLine="720"/>
        <w:jc w:val="both"/>
        <w:rPr>
          <w:rFonts w:ascii="Times New Roman" w:hAnsi="Times New Roman" w:cs="Times New Roman"/>
          <w:sz w:val="24"/>
          <w:szCs w:val="24"/>
        </w:rPr>
      </w:pPr>
      <w:r w:rsidRPr="00196484">
        <w:rPr>
          <w:rFonts w:ascii="Times New Roman" w:hAnsi="Times New Roman" w:cs="Times New Roman"/>
          <w:sz w:val="24"/>
          <w:szCs w:val="24"/>
        </w:rPr>
        <w:t>Through a proactive approach, the Central Harmonization Unit has realized a significant portion of activities planned in the action plan within Objectiv</w:t>
      </w:r>
      <w:r>
        <w:rPr>
          <w:rFonts w:ascii="Times New Roman" w:hAnsi="Times New Roman" w:cs="Times New Roman"/>
          <w:sz w:val="24"/>
          <w:szCs w:val="24"/>
        </w:rPr>
        <w:t>e IV ahead of the set deadline.</w:t>
      </w:r>
    </w:p>
    <w:p w:rsidR="003F5C18" w:rsidRPr="002B45B6" w:rsidRDefault="003F5C18" w:rsidP="003F5C18">
      <w:pPr>
        <w:spacing w:before="120" w:after="0" w:line="240" w:lineRule="auto"/>
        <w:ind w:firstLine="720"/>
        <w:jc w:val="both"/>
        <w:rPr>
          <w:rFonts w:ascii="Times New Roman" w:hAnsi="Times New Roman" w:cs="Times New Roman"/>
          <w:sz w:val="24"/>
          <w:szCs w:val="24"/>
          <w:lang w:val="en-GB"/>
        </w:rPr>
      </w:pPr>
    </w:p>
    <w:p w:rsidR="00AF2E89" w:rsidRPr="002B45B6" w:rsidRDefault="00DF1FC1" w:rsidP="00814CDD">
      <w:pPr>
        <w:jc w:val="cente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Progress achieved under Specific</w:t>
      </w:r>
      <w:r w:rsidR="007653FF" w:rsidRPr="002B45B6">
        <w:rPr>
          <w:rFonts w:ascii="Times New Roman" w:eastAsia="Times New Roman" w:hAnsi="Times New Roman" w:cs="Times New Roman"/>
          <w:b/>
          <w:i/>
          <w:color w:val="365F91"/>
          <w:sz w:val="24"/>
          <w:szCs w:val="24"/>
          <w:lang w:val="en-GB" w:eastAsia="en-GB"/>
        </w:rPr>
        <w:t xml:space="preserve"> Objective </w:t>
      </w:r>
      <w:r w:rsidR="003F5C18">
        <w:rPr>
          <w:rFonts w:ascii="Times New Roman" w:eastAsia="Times New Roman" w:hAnsi="Times New Roman" w:cs="Times New Roman"/>
          <w:b/>
          <w:i/>
          <w:color w:val="365F91"/>
          <w:sz w:val="24"/>
          <w:szCs w:val="24"/>
          <w:lang w:val="en-GB" w:eastAsia="en-GB"/>
        </w:rPr>
        <w:t>V</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For comprehensive coverage of budget beneficiaries of the Republic of Serbia's budget and local government budgets for 2025, the inclusion of primary, secondary, and higher education institutions, as well as direct and some indirect beneficiaries of local government budgets, in the budget execution system is planned. For this reason, the application of International Public Sector Accounting Standards (IPSAS) was postponed to 2025, so that all users can submit their financial reports in a uniform manner, thereby improving the coverage and quality of accounting data. For </w:t>
      </w:r>
      <w:r w:rsidRPr="00196484">
        <w:rPr>
          <w:rFonts w:ascii="Times New Roman" w:hAnsi="Times New Roman" w:cs="Times New Roman"/>
          <w:sz w:val="24"/>
          <w:szCs w:val="24"/>
        </w:rPr>
        <w:lastRenderedPageBreak/>
        <w:t>the same reason, it was not possible to realize the outcome indicator at the level of the specific objective, titled "Financial report prepared and presented to the Ministry of Finance of the Republic of Serbia, in accordance with IPSAS ca</w:t>
      </w:r>
      <w:r>
        <w:rPr>
          <w:rFonts w:ascii="Times New Roman" w:hAnsi="Times New Roman" w:cs="Times New Roman"/>
          <w:sz w:val="24"/>
          <w:szCs w:val="24"/>
        </w:rPr>
        <w:t>sh basis requirements" in 2024.</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The reform of accounting in the public sector and the transition to accrual accounting is a process that requires gradual and long-term implementation, so it is of great importance to ensure an adequate starting point, which is strengthening the cash basis accounting system in line with international accounting standards. To further enhance the overall accounting system in the public sector, a translation of the international public sector accounting standard for the cash basis was provided in 2023, in accordance with the Regulation on the Application of International Public Sector Accounting Standards (Regulation). A draft Rulebook on the preparation, composition, and submission of financial reports by budget fund users, users of resources of mandatory social insurance organizations, and budget funds, as well as a draft accounting policy for financial reporting in accordance with IPSAS cash basis, were prepared. The adoption and application of the mentioned rulebooks are postponed to 2025, aiming for comprehensive coverage of budget beneficiaries of the Republic of Serbia's budget and local government budgets. Uniform reporting on a cash basis requires that all users be included </w:t>
      </w:r>
      <w:r>
        <w:rPr>
          <w:rFonts w:ascii="Times New Roman" w:hAnsi="Times New Roman" w:cs="Times New Roman"/>
          <w:sz w:val="24"/>
          <w:szCs w:val="24"/>
        </w:rPr>
        <w:t>in the budget execution system.</w:t>
      </w:r>
    </w:p>
    <w:p w:rsidR="003A12B5" w:rsidRPr="002B45B6" w:rsidRDefault="003F5C18" w:rsidP="003F5C18">
      <w:pPr>
        <w:spacing w:before="120" w:after="0" w:line="240" w:lineRule="auto"/>
        <w:ind w:firstLine="720"/>
        <w:jc w:val="both"/>
        <w:rPr>
          <w:rFonts w:ascii="Times New Roman" w:eastAsia="Times New Roman" w:hAnsi="Times New Roman" w:cs="Times New Roman"/>
          <w:spacing w:val="-6"/>
          <w:sz w:val="24"/>
          <w:szCs w:val="24"/>
          <w:lang w:val="en-GB"/>
        </w:rPr>
      </w:pPr>
      <w:r w:rsidRPr="00196484">
        <w:rPr>
          <w:rFonts w:ascii="Times New Roman" w:hAnsi="Times New Roman" w:cs="Times New Roman"/>
          <w:sz w:val="24"/>
          <w:szCs w:val="24"/>
        </w:rPr>
        <w:t>On the other hand, the primary prerequisite for adequately implementing the accounting reform, i.e., adopting international reporting practices, is the competence of accountants and managers in the publ</w:t>
      </w:r>
      <w:r>
        <w:rPr>
          <w:rFonts w:ascii="Times New Roman" w:hAnsi="Times New Roman" w:cs="Times New Roman"/>
          <w:sz w:val="24"/>
          <w:szCs w:val="24"/>
        </w:rPr>
        <w:t>ic sector.</w:t>
      </w:r>
      <w:r w:rsidR="003A12B5" w:rsidRPr="002B45B6">
        <w:rPr>
          <w:rFonts w:ascii="Times New Roman" w:eastAsia="Times New Roman" w:hAnsi="Times New Roman" w:cs="Times New Roman"/>
          <w:spacing w:val="-6"/>
          <w:sz w:val="24"/>
          <w:szCs w:val="24"/>
          <w:lang w:val="en-GB"/>
        </w:rPr>
        <w:t xml:space="preserve"> </w:t>
      </w:r>
    </w:p>
    <w:p w:rsidR="004D103E" w:rsidRPr="002B45B6" w:rsidRDefault="004D103E" w:rsidP="007E60BE">
      <w:pPr>
        <w:spacing w:before="120" w:after="0" w:line="240" w:lineRule="auto"/>
        <w:jc w:val="both"/>
        <w:rPr>
          <w:rFonts w:ascii="Times New Roman" w:eastAsia="Times New Roman" w:hAnsi="Times New Roman" w:cs="Times New Roman"/>
          <w:spacing w:val="-6"/>
          <w:sz w:val="24"/>
          <w:szCs w:val="24"/>
          <w:lang w:val="en-GB"/>
        </w:rPr>
      </w:pPr>
    </w:p>
    <w:p w:rsidR="002A6F8D" w:rsidRPr="002B45B6" w:rsidRDefault="00DF1FC1" w:rsidP="00814CDD">
      <w:pPr>
        <w:jc w:val="cente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Progress achieved under Specific</w:t>
      </w:r>
      <w:r w:rsidR="00684CAF" w:rsidRPr="002B45B6">
        <w:rPr>
          <w:rFonts w:ascii="Times New Roman" w:eastAsia="Times New Roman" w:hAnsi="Times New Roman" w:cs="Times New Roman"/>
          <w:b/>
          <w:i/>
          <w:color w:val="365F91"/>
          <w:sz w:val="24"/>
          <w:szCs w:val="24"/>
          <w:lang w:val="en-GB" w:eastAsia="en-GB"/>
        </w:rPr>
        <w:t xml:space="preserve"> Objective </w:t>
      </w:r>
      <w:r w:rsidR="00B77ED4" w:rsidRPr="002B45B6">
        <w:rPr>
          <w:rFonts w:ascii="Times New Roman" w:eastAsia="Times New Roman" w:hAnsi="Times New Roman" w:cs="Times New Roman"/>
          <w:b/>
          <w:i/>
          <w:color w:val="365F91"/>
          <w:sz w:val="24"/>
          <w:szCs w:val="24"/>
          <w:lang w:val="en-GB" w:eastAsia="en-GB"/>
        </w:rPr>
        <w:t>V</w:t>
      </w:r>
      <w:r w:rsidR="003F5C18">
        <w:rPr>
          <w:rFonts w:ascii="Times New Roman" w:eastAsia="Times New Roman" w:hAnsi="Times New Roman" w:cs="Times New Roman"/>
          <w:b/>
          <w:i/>
          <w:color w:val="365F91"/>
          <w:sz w:val="24"/>
          <w:szCs w:val="24"/>
          <w:lang w:val="en-GB" w:eastAsia="en-GB"/>
        </w:rPr>
        <w:t>I</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Regarding the indicator "Number of reviewed audit reports," the target</w:t>
      </w:r>
      <w:r>
        <w:rPr>
          <w:rFonts w:ascii="Times New Roman" w:hAnsi="Times New Roman" w:cs="Times New Roman"/>
          <w:sz w:val="24"/>
          <w:szCs w:val="24"/>
        </w:rPr>
        <w:t xml:space="preserve"> value of 235 was not achieved.</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Regarding the indicator "Number of quality review and assurance reviews," the target value of 36 was achieved with the implementation of 36 reviews. The share of performance audits in the annual Audit Program of the State Audit Institution (SAI) was exceeded, from the targeted 52% to 80% achieved.</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The State Audit Institution continued its efforts in 2024 to further improve working methods to increase the number of performance audits and the coverage of public funds by audit in accordance with the Audit Program. In this regard, the SAI prepared 339 audit reports in 2024. Conducting audits of public funds by the SAI contributes to the oversight and control of the purposeful spending of budget funds, which is one of the main elements of a transparent and efficient public finance system. To increase the number of performance audits and the coverage of public funds by audit, the SAI made additional efforts in 2024 to optimize its organizational structure by announcing com</w:t>
      </w:r>
      <w:r>
        <w:rPr>
          <w:rFonts w:ascii="Times New Roman" w:hAnsi="Times New Roman" w:cs="Times New Roman"/>
          <w:sz w:val="24"/>
          <w:szCs w:val="24"/>
        </w:rPr>
        <w:t>petitions for hiring new staff.</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 xml:space="preserve">Acknowledging the recommendations of the Public Expenditure and Financial Accountability (PEFA) Assessment Report related to holding public hearings on the presentation of the Budget Proposal Law and the Final Budget Account Law, the Committee included activity 6.2.3. Organizing public hearings on these proposals in the PFMRP 2021-2025 Action Plan to enable greater public participation, including civil society organizations and other stakeholders. It </w:t>
      </w:r>
      <w:r w:rsidRPr="00196484">
        <w:rPr>
          <w:rFonts w:ascii="Times New Roman" w:hAnsi="Times New Roman" w:cs="Times New Roman"/>
          <w:sz w:val="24"/>
          <w:szCs w:val="24"/>
        </w:rPr>
        <w:lastRenderedPageBreak/>
        <w:t>was concluded that the Committee should continue the practice of holding such public hearings in the future, as the involvement of civil society representatives, embassies, international financial organizations, and state bodies contributes to better understanding of challenges and finding quality solutions, as well as increasing the transparency of the entire process. After the public hearing, the Budget Final Account Proposal for 2025 and the Audit Report on the 2023 Budget Final Account were considered in the regular legislative procedure at the Committee session and at the plenary se</w:t>
      </w:r>
      <w:r>
        <w:rPr>
          <w:rFonts w:ascii="Times New Roman" w:hAnsi="Times New Roman" w:cs="Times New Roman"/>
          <w:sz w:val="24"/>
          <w:szCs w:val="24"/>
        </w:rPr>
        <w:t>ssion of the National Assembly.</w:t>
      </w:r>
    </w:p>
    <w:p w:rsidR="003F5C18" w:rsidRPr="00196484" w:rsidRDefault="003F5C18" w:rsidP="003F5C18">
      <w:pPr>
        <w:ind w:firstLine="720"/>
        <w:jc w:val="both"/>
        <w:rPr>
          <w:rFonts w:ascii="Times New Roman" w:hAnsi="Times New Roman" w:cs="Times New Roman"/>
          <w:sz w:val="24"/>
          <w:szCs w:val="24"/>
        </w:rPr>
      </w:pPr>
      <w:r w:rsidRPr="00196484">
        <w:rPr>
          <w:rFonts w:ascii="Times New Roman" w:hAnsi="Times New Roman" w:cs="Times New Roman"/>
          <w:sz w:val="24"/>
          <w:szCs w:val="24"/>
        </w:rPr>
        <w:t>In terms of external oversight of public finances within the scope of the State Audit Institution (SAI), the priority in 2024 was optimizing the organizational structure of the SAI to increase the number of performance audits and coverage of public funds by audit. In the SAI's 2024 Work Report, the effects achieved by the audit processes in terms of the follow-up actions taken by audit subjects on the SAI's recommendations during the 2023–2024 period were presented, as well as the effects of performance audits conducted in 2021. The most significant effects, by amount, include the recording of assets and liabilities exceeding 900.2 billion dinars, as well as financial effects in the form of savings and increased revenues amounting to at least 569.33 million dinars. Additionally, a significant effect was the amendment of the Law on Fees for the Use of Public Goods, which enabled the acquisition of more accurate data on fee payers, expected to improve collection efficiency in the future. The Law on Cultural Heritage was enacted, allowing for the extension of the duration of preliminary protection, along with the adoption of a Rulebook on Risk Assessment and an Inspection Oversight Plan in the Energy Sector, while the Government adopted the Air Quality Index. Furthermore, several local programs for air quality control and monitoring were developed in multiple cities. In 2024, the SAI prepared 339 audit reports, representing an increase of nearly 11% compared to 2023 when 306 reports were prepared. The SAI also continuously works on improving the system of monitoring the implementation of recommendations, and audits of the correctness of corrective measures were introduced to this end. In 2023, the SAI provided a total of 3,736 recommendations to audit subjects, including 1,452 in financial statement and compliance audits, 915 in compliance audits, 545 in financial statement audits, 424 in compliance and performance audits,</w:t>
      </w:r>
      <w:r>
        <w:rPr>
          <w:rFonts w:ascii="Times New Roman" w:hAnsi="Times New Roman" w:cs="Times New Roman"/>
          <w:sz w:val="24"/>
          <w:szCs w:val="24"/>
        </w:rPr>
        <w:t xml:space="preserve"> and 400 in performance audits.</w:t>
      </w:r>
    </w:p>
    <w:p w:rsidR="00344BF5" w:rsidRPr="003F5C18" w:rsidRDefault="003F5C18" w:rsidP="003F5C18">
      <w:pPr>
        <w:spacing w:before="120" w:after="0" w:line="240" w:lineRule="auto"/>
        <w:ind w:firstLine="720"/>
        <w:jc w:val="both"/>
        <w:rPr>
          <w:rFonts w:ascii="Times New Roman" w:hAnsi="Times New Roman" w:cs="Times New Roman"/>
          <w:sz w:val="24"/>
          <w:szCs w:val="24"/>
          <w:lang w:val="en-GB"/>
        </w:rPr>
      </w:pPr>
      <w:r w:rsidRPr="00196484">
        <w:rPr>
          <w:rFonts w:ascii="Times New Roman" w:hAnsi="Times New Roman" w:cs="Times New Roman"/>
          <w:sz w:val="24"/>
          <w:szCs w:val="24"/>
        </w:rPr>
        <w:t>On November 24, 2024, a public hearing was organized for the presentation of the Budget Proposal Law and the Final Budget Account Proposal. In addition to representatives from the Ministry of Finance who presented the solutions contained in these draft laws, other members of parliament, as well as representatives from the SAI, the Fiscal Council, the National Bank of Serbia, and various civil society organizations, attended the public hearing.</w:t>
      </w:r>
    </w:p>
    <w:p w:rsidR="00097537" w:rsidRPr="002B45B6" w:rsidRDefault="00097537" w:rsidP="00ED34AC">
      <w:pPr>
        <w:spacing w:before="120" w:after="0" w:line="240" w:lineRule="auto"/>
        <w:rPr>
          <w:rFonts w:ascii="Times New Roman" w:eastAsia="Times New Roman" w:hAnsi="Times New Roman" w:cs="Times New Roman"/>
          <w:spacing w:val="-6"/>
          <w:sz w:val="24"/>
          <w:szCs w:val="24"/>
          <w:lang w:val="en-GB"/>
        </w:rPr>
      </w:pPr>
    </w:p>
    <w:p w:rsidR="00097537" w:rsidRPr="002B45B6" w:rsidRDefault="00097537" w:rsidP="00ED34AC">
      <w:pPr>
        <w:spacing w:before="120" w:after="0" w:line="240" w:lineRule="auto"/>
        <w:rPr>
          <w:rFonts w:ascii="Times New Roman" w:eastAsia="Times New Roman" w:hAnsi="Times New Roman" w:cs="Times New Roman"/>
          <w:spacing w:val="-6"/>
          <w:sz w:val="24"/>
          <w:szCs w:val="24"/>
          <w:lang w:val="en-GB"/>
        </w:rPr>
      </w:pPr>
    </w:p>
    <w:p w:rsidR="00097537" w:rsidRPr="002B45B6" w:rsidRDefault="00097537" w:rsidP="00ED34AC">
      <w:pPr>
        <w:spacing w:before="120" w:after="0" w:line="240" w:lineRule="auto"/>
        <w:rPr>
          <w:rFonts w:ascii="Times New Roman" w:eastAsia="Times New Roman" w:hAnsi="Times New Roman" w:cs="Times New Roman"/>
          <w:spacing w:val="-6"/>
          <w:sz w:val="24"/>
          <w:szCs w:val="24"/>
          <w:lang w:val="en-GB"/>
        </w:rPr>
      </w:pPr>
    </w:p>
    <w:p w:rsidR="00097537" w:rsidRPr="002B45B6" w:rsidRDefault="00097537" w:rsidP="00ED34AC">
      <w:pPr>
        <w:spacing w:before="120" w:after="0" w:line="240" w:lineRule="auto"/>
        <w:rPr>
          <w:rFonts w:ascii="Times New Roman" w:eastAsia="Times New Roman" w:hAnsi="Times New Roman" w:cs="Times New Roman"/>
          <w:spacing w:val="-6"/>
          <w:sz w:val="24"/>
          <w:szCs w:val="24"/>
          <w:lang w:val="en-GB"/>
        </w:rPr>
      </w:pPr>
    </w:p>
    <w:p w:rsidR="00097537" w:rsidRPr="002B45B6" w:rsidRDefault="00097537" w:rsidP="00ED34AC">
      <w:pPr>
        <w:spacing w:before="120" w:after="0" w:line="240" w:lineRule="auto"/>
        <w:rPr>
          <w:rFonts w:ascii="Times New Roman" w:eastAsia="Times New Roman" w:hAnsi="Times New Roman" w:cs="Times New Roman"/>
          <w:spacing w:val="-6"/>
          <w:sz w:val="24"/>
          <w:szCs w:val="24"/>
          <w:lang w:val="en-GB"/>
        </w:rPr>
      </w:pPr>
    </w:p>
    <w:p w:rsidR="00097537" w:rsidRPr="002B45B6" w:rsidRDefault="00097537" w:rsidP="00ED34AC">
      <w:pPr>
        <w:spacing w:before="120" w:after="0" w:line="240" w:lineRule="auto"/>
        <w:rPr>
          <w:rFonts w:ascii="Times New Roman" w:eastAsia="Times New Roman" w:hAnsi="Times New Roman" w:cs="Times New Roman"/>
          <w:spacing w:val="-6"/>
          <w:sz w:val="24"/>
          <w:szCs w:val="24"/>
          <w:lang w:val="en-GB"/>
        </w:rPr>
      </w:pPr>
    </w:p>
    <w:p w:rsidR="00107129" w:rsidRPr="002B45B6" w:rsidRDefault="00EC54FF" w:rsidP="00BA67D1">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lastRenderedPageBreak/>
        <w:t>SPECIFIC OBJECTIVE</w:t>
      </w:r>
      <w:r w:rsidR="00107129" w:rsidRPr="002B45B6">
        <w:rPr>
          <w:rFonts w:ascii="Times New Roman" w:hAnsi="Times New Roman" w:cs="Times New Roman"/>
          <w:sz w:val="28"/>
          <w:szCs w:val="28"/>
          <w:lang w:val="en-GB"/>
        </w:rPr>
        <w:t xml:space="preserve"> I – </w:t>
      </w:r>
      <w:r w:rsidRPr="002B45B6">
        <w:rPr>
          <w:rFonts w:ascii="Times New Roman" w:hAnsi="Times New Roman" w:cs="Times New Roman"/>
          <w:sz w:val="28"/>
          <w:szCs w:val="28"/>
          <w:lang w:val="en-GB"/>
        </w:rPr>
        <w:t>CAPACIT</w:t>
      </w:r>
      <w:r w:rsidR="00036043">
        <w:rPr>
          <w:rFonts w:ascii="Times New Roman" w:hAnsi="Times New Roman" w:cs="Times New Roman"/>
          <w:sz w:val="28"/>
          <w:szCs w:val="28"/>
          <w:lang w:val="en-GB"/>
        </w:rPr>
        <w:t>Y</w:t>
      </w:r>
      <w:r w:rsidRPr="002B45B6">
        <w:rPr>
          <w:rFonts w:ascii="Times New Roman" w:hAnsi="Times New Roman" w:cs="Times New Roman"/>
          <w:sz w:val="28"/>
          <w:szCs w:val="28"/>
          <w:lang w:val="en-GB"/>
        </w:rPr>
        <w:t xml:space="preserve"> FOR</w:t>
      </w:r>
      <w:r w:rsidR="00107129" w:rsidRPr="002B45B6">
        <w:rPr>
          <w:rFonts w:ascii="Times New Roman" w:hAnsi="Times New Roman" w:cs="Times New Roman"/>
          <w:sz w:val="28"/>
          <w:szCs w:val="28"/>
          <w:lang w:val="en-GB"/>
        </w:rPr>
        <w:t xml:space="preserve"> </w:t>
      </w:r>
      <w:r w:rsidRPr="002B45B6">
        <w:rPr>
          <w:rFonts w:ascii="Times New Roman" w:hAnsi="Times New Roman" w:cs="Times New Roman"/>
          <w:sz w:val="28"/>
          <w:szCs w:val="28"/>
          <w:lang w:val="en-GB"/>
        </w:rPr>
        <w:t xml:space="preserve">BUDGET </w:t>
      </w:r>
      <w:r w:rsidR="00036043">
        <w:rPr>
          <w:rFonts w:ascii="Times New Roman" w:hAnsi="Times New Roman" w:cs="Times New Roman"/>
          <w:sz w:val="28"/>
          <w:szCs w:val="28"/>
          <w:lang w:val="en-GB"/>
        </w:rPr>
        <w:t xml:space="preserve">PLANNING </w:t>
      </w:r>
      <w:r w:rsidRPr="002B45B6">
        <w:rPr>
          <w:rFonts w:ascii="Times New Roman" w:hAnsi="Times New Roman" w:cs="Times New Roman"/>
          <w:sz w:val="28"/>
          <w:szCs w:val="28"/>
          <w:lang w:val="en-GB"/>
        </w:rPr>
        <w:t>AND</w:t>
      </w:r>
      <w:r w:rsidR="003728E6" w:rsidRPr="002B45B6">
        <w:rPr>
          <w:rFonts w:ascii="Times New Roman" w:hAnsi="Times New Roman" w:cs="Times New Roman"/>
          <w:sz w:val="28"/>
          <w:szCs w:val="28"/>
          <w:lang w:val="en-GB"/>
        </w:rPr>
        <w:t xml:space="preserve"> PUBLIC INVESTMENT MANAGEMENT</w:t>
      </w:r>
      <w:r w:rsidR="00036043">
        <w:rPr>
          <w:rFonts w:ascii="Times New Roman" w:hAnsi="Times New Roman" w:cs="Times New Roman"/>
          <w:sz w:val="28"/>
          <w:szCs w:val="28"/>
          <w:lang w:val="en-GB"/>
        </w:rPr>
        <w:t xml:space="preserve"> IMPROVED</w:t>
      </w:r>
    </w:p>
    <w:p w:rsidR="00AF1345" w:rsidRPr="002B45B6" w:rsidRDefault="00AF1345" w:rsidP="00107129">
      <w:pPr>
        <w:autoSpaceDE w:val="0"/>
        <w:autoSpaceDN w:val="0"/>
        <w:adjustRightInd w:val="0"/>
        <w:spacing w:after="0" w:line="240" w:lineRule="auto"/>
        <w:rPr>
          <w:rFonts w:ascii="Times New Roman,Bold" w:hAnsi="Times New Roman,Bold" w:cs="Times New Roman,Bold"/>
          <w:b/>
          <w:bCs/>
          <w:color w:val="1F4D79"/>
          <w:sz w:val="24"/>
          <w:szCs w:val="24"/>
          <w:lang w:val="en-GB"/>
        </w:rPr>
      </w:pPr>
    </w:p>
    <w:p w:rsidR="00BB2983" w:rsidRPr="002B45B6" w:rsidRDefault="003728E6" w:rsidP="00BB2983">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t>Achievements in the previous period</w:t>
      </w:r>
    </w:p>
    <w:p w:rsidR="00E112DF" w:rsidRPr="002B45B6" w:rsidRDefault="00E112DF" w:rsidP="00BB2983">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p>
    <w:p w:rsidR="003F5C18" w:rsidRPr="003F5C18" w:rsidRDefault="003F5C18" w:rsidP="003F5C18">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3F5C18">
        <w:rPr>
          <w:rFonts w:ascii="Times New Roman" w:eastAsia="Times New Roman" w:hAnsi="Times New Roman" w:cs="Times New Roman"/>
          <w:sz w:val="24"/>
          <w:szCs w:val="24"/>
          <w:lang w:val="en-US"/>
        </w:rPr>
        <w:t>In the previous period, work has been done on further improving the program budget at both the national and local levels. As an additional support for the preparation of local self-government (LS) budgets, in accordance with the changes to Annex 5 of the Guidelines and the requirements of the ISIB AP JLS software, and based on consultations with the Ministry of Finance (MF) and the Standing Conference of Towns and Municipalities (SKGO), the form/example of the Local Self-Government Budget Decision was updated and timely delivered to all LS via the SKGO Network for Local Finances.</w:t>
      </w:r>
    </w:p>
    <w:p w:rsidR="003F5C18" w:rsidRPr="003F5C18" w:rsidRDefault="003F5C18" w:rsidP="003F5C18">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3F5C18">
        <w:rPr>
          <w:rFonts w:ascii="Times New Roman" w:eastAsia="Times New Roman" w:hAnsi="Times New Roman" w:cs="Times New Roman"/>
          <w:sz w:val="24"/>
          <w:szCs w:val="24"/>
          <w:lang w:val="en-US"/>
        </w:rPr>
        <w:t>In October 2021, four instructional webinars were held for all LS with the aim of guiding them in the proper preparation of the Budget Decision for 2022, based on the findings and analysis of the budget documents of LS from previous years, findings from the State Audit Institution (SAI) and the Ministry of Finance, and recommendations based on best practices regarding program budgeting, as well as capital and medium-term planning, gender-responsive budgeting, and ensuring budget transparency. The same concept of building the capacity of LS continued in the following years, with seminars and webinars in the above-mentioned areas being held during the fall of 2022 and 2023 within the EU Exchange 6 Program, aimed at guiding LS in the proper preparation of the Budget Decision for 2023 and 2024.</w:t>
      </w:r>
    </w:p>
    <w:p w:rsidR="003F5C18" w:rsidRPr="003F5C18" w:rsidRDefault="003F5C18" w:rsidP="003F5C18">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3F5C18">
        <w:rPr>
          <w:rFonts w:ascii="Times New Roman" w:eastAsia="Times New Roman" w:hAnsi="Times New Roman" w:cs="Times New Roman"/>
          <w:sz w:val="24"/>
          <w:szCs w:val="24"/>
          <w:lang w:val="en-US"/>
        </w:rPr>
        <w:t>In July 2022, the Minister of Finance, based on the adopted Unified Methodology for Monitoring Fiscal Risks in the Republic of Serbia, and the Methodology for Monitoring Fiscal Risks Arising from the Operations of Public Enterprises, signed a Protocol of Cooperation with the Minister of Economy to achieve coordinated joint activities aimed at improving the work of public enterprises. On September 14, 2023, the Government of the Republic of Serbia adopted the Regulation on Capital Projects (“Official Gazette of RS” 79/2023), which provides more detailed regulation of the content, preparation, evaluation, assessment of readiness, and selection of capital projects, monitoring of implementation, reporting on performance, and evaluating all positive and negative effects of capital projects, with the goal of efficient and effective management of public funds.</w:t>
      </w:r>
    </w:p>
    <w:p w:rsidR="003F5C18" w:rsidRPr="003F5C18" w:rsidRDefault="003F5C18" w:rsidP="003F5C18">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3F5C18">
        <w:rPr>
          <w:rFonts w:ascii="Times New Roman" w:eastAsia="Times New Roman" w:hAnsi="Times New Roman" w:cs="Times New Roman"/>
          <w:sz w:val="24"/>
          <w:szCs w:val="24"/>
          <w:lang w:val="en-US"/>
        </w:rPr>
        <w:t>Regarding the reform of the planning system related to medium-term planning, significant progress was made in 2023, reflected in the continuity of increasing the number of entities adopting their medium-term plans, as well as the inclusion of employees trained to participate in this process. The medium-term planning process is of great importance for establishing efficient budget preparation and linking the budget to adopted public policies.</w:t>
      </w:r>
    </w:p>
    <w:p w:rsidR="004342DE" w:rsidRPr="002B45B6" w:rsidRDefault="004342DE" w:rsidP="00E112DF">
      <w:pPr>
        <w:autoSpaceDE w:val="0"/>
        <w:autoSpaceDN w:val="0"/>
        <w:adjustRightInd w:val="0"/>
        <w:spacing w:after="0" w:line="240" w:lineRule="auto"/>
        <w:rPr>
          <w:rFonts w:ascii="Times New Roman,Bold" w:hAnsi="Times New Roman,Bold" w:cs="Times New Roman,Bold"/>
          <w:b/>
          <w:bCs/>
          <w:color w:val="000000"/>
          <w:sz w:val="28"/>
          <w:szCs w:val="28"/>
          <w:lang w:val="en-GB"/>
        </w:rPr>
      </w:pPr>
    </w:p>
    <w:p w:rsidR="00927EDF" w:rsidRPr="002B45B6" w:rsidRDefault="00927EDF" w:rsidP="00E112DF">
      <w:pPr>
        <w:autoSpaceDE w:val="0"/>
        <w:autoSpaceDN w:val="0"/>
        <w:adjustRightInd w:val="0"/>
        <w:spacing w:after="0" w:line="240" w:lineRule="auto"/>
        <w:rPr>
          <w:rFonts w:ascii="Times New Roman,Bold" w:hAnsi="Times New Roman,Bold" w:cs="Times New Roman,Bold"/>
          <w:b/>
          <w:bCs/>
          <w:color w:val="000000"/>
          <w:sz w:val="28"/>
          <w:szCs w:val="28"/>
          <w:lang w:val="en-GB"/>
        </w:rPr>
      </w:pPr>
    </w:p>
    <w:p w:rsidR="004342DE" w:rsidRPr="002B45B6" w:rsidRDefault="004342DE" w:rsidP="00E112DF">
      <w:pPr>
        <w:autoSpaceDE w:val="0"/>
        <w:autoSpaceDN w:val="0"/>
        <w:adjustRightInd w:val="0"/>
        <w:spacing w:after="0" w:line="240" w:lineRule="auto"/>
        <w:rPr>
          <w:rFonts w:ascii="Times New Roman,Bold" w:hAnsi="Times New Roman,Bold" w:cs="Times New Roman,Bold"/>
          <w:b/>
          <w:bCs/>
          <w:color w:val="000000"/>
          <w:sz w:val="28"/>
          <w:szCs w:val="28"/>
          <w:lang w:val="en-GB"/>
        </w:rPr>
      </w:pPr>
    </w:p>
    <w:p w:rsidR="00E112DF" w:rsidRPr="002B45B6" w:rsidRDefault="00510339" w:rsidP="00E112DF">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lastRenderedPageBreak/>
        <w:t xml:space="preserve">Achievements in </w:t>
      </w:r>
      <w:r w:rsidR="003F5C18">
        <w:rPr>
          <w:rFonts w:ascii="Times New Roman,Bold" w:hAnsi="Times New Roman,Bold" w:cs="Times New Roman,Bold"/>
          <w:b/>
          <w:bCs/>
          <w:color w:val="000000"/>
          <w:sz w:val="28"/>
          <w:szCs w:val="28"/>
          <w:lang w:val="en-GB"/>
        </w:rPr>
        <w:t>2024</w:t>
      </w:r>
    </w:p>
    <w:p w:rsidR="00E112DF" w:rsidRPr="002B45B6" w:rsidRDefault="00510339" w:rsidP="00E112DF">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t>Achieved outcome indicators</w:t>
      </w:r>
      <w:r w:rsidR="00E112DF" w:rsidRPr="002B45B6">
        <w:rPr>
          <w:rFonts w:ascii="Times New Roman,Bold" w:hAnsi="Times New Roman,Bold" w:cs="Times New Roman,Bold"/>
          <w:b/>
          <w:bCs/>
          <w:color w:val="000000"/>
          <w:sz w:val="28"/>
          <w:szCs w:val="28"/>
          <w:lang w:val="en-GB"/>
        </w:rPr>
        <w:t xml:space="preserve"> </w:t>
      </w:r>
      <w:r w:rsidRPr="002B45B6">
        <w:rPr>
          <w:rFonts w:ascii="Times New Roman,Bold" w:hAnsi="Times New Roman,Bold" w:cs="Times New Roman,Bold"/>
          <w:b/>
          <w:bCs/>
          <w:color w:val="000000"/>
          <w:sz w:val="28"/>
          <w:szCs w:val="28"/>
          <w:lang w:val="en-GB"/>
        </w:rPr>
        <w:t>at the specific objective level</w:t>
      </w:r>
    </w:p>
    <w:p w:rsidR="00E112DF" w:rsidRPr="002B45B6" w:rsidRDefault="00E112DF" w:rsidP="00E112DF">
      <w:pPr>
        <w:autoSpaceDE w:val="0"/>
        <w:autoSpaceDN w:val="0"/>
        <w:adjustRightInd w:val="0"/>
        <w:spacing w:after="0" w:line="240" w:lineRule="auto"/>
        <w:jc w:val="center"/>
        <w:rPr>
          <w:rFonts w:ascii="Times New Roman" w:hAnsi="Times New Roman" w:cs="Times New Roman"/>
          <w:sz w:val="24"/>
          <w:szCs w:val="24"/>
          <w:lang w:val="en-GB"/>
        </w:rPr>
      </w:pPr>
    </w:p>
    <w:p w:rsidR="00E112DF" w:rsidRPr="002B45B6" w:rsidRDefault="00510339" w:rsidP="00E112DF">
      <w:pPr>
        <w:autoSpaceDE w:val="0"/>
        <w:autoSpaceDN w:val="0"/>
        <w:adjustRightInd w:val="0"/>
        <w:spacing w:after="0" w:line="240" w:lineRule="auto"/>
        <w:rPr>
          <w:rFonts w:ascii="Times New Roman" w:hAnsi="Times New Roman" w:cs="Times New Roman"/>
          <w:sz w:val="24"/>
          <w:szCs w:val="24"/>
          <w:lang w:val="en-GB"/>
        </w:rPr>
      </w:pPr>
      <w:r w:rsidRPr="002B45B6">
        <w:rPr>
          <w:rFonts w:ascii="Times New Roman" w:hAnsi="Times New Roman" w:cs="Times New Roman"/>
          <w:sz w:val="24"/>
          <w:szCs w:val="24"/>
          <w:lang w:val="en-GB"/>
        </w:rPr>
        <w:t>The outcome indicator</w:t>
      </w:r>
      <w:r w:rsidR="003F5C18">
        <w:rPr>
          <w:rFonts w:ascii="Times New Roman" w:hAnsi="Times New Roman" w:cs="Times New Roman"/>
          <w:sz w:val="24"/>
          <w:szCs w:val="24"/>
          <w:lang w:val="en-GB"/>
        </w:rPr>
        <w:t xml:space="preserve"> at the specific objective</w:t>
      </w:r>
      <w:r w:rsidRPr="002B45B6">
        <w:rPr>
          <w:rFonts w:ascii="Times New Roman" w:hAnsi="Times New Roman" w:cs="Times New Roman"/>
          <w:sz w:val="24"/>
          <w:szCs w:val="24"/>
          <w:lang w:val="en-GB"/>
        </w:rPr>
        <w:t xml:space="preserve"> is not e</w:t>
      </w:r>
      <w:r w:rsidR="003F5C18">
        <w:rPr>
          <w:rFonts w:ascii="Times New Roman" w:hAnsi="Times New Roman" w:cs="Times New Roman"/>
          <w:sz w:val="24"/>
          <w:szCs w:val="24"/>
          <w:lang w:val="en-GB"/>
        </w:rPr>
        <w:t>nvisaged for measurement in 2024</w:t>
      </w:r>
      <w:r w:rsidR="00927EDF" w:rsidRPr="002B45B6">
        <w:rPr>
          <w:rFonts w:ascii="Times New Roman" w:hAnsi="Times New Roman" w:cs="Times New Roman"/>
          <w:sz w:val="24"/>
          <w:szCs w:val="24"/>
          <w:lang w:val="en-GB"/>
        </w:rPr>
        <w:t>.</w:t>
      </w:r>
    </w:p>
    <w:p w:rsidR="00927EDF" w:rsidRPr="002B45B6" w:rsidRDefault="00927EDF" w:rsidP="00E112DF">
      <w:pPr>
        <w:autoSpaceDE w:val="0"/>
        <w:autoSpaceDN w:val="0"/>
        <w:adjustRightInd w:val="0"/>
        <w:spacing w:after="0" w:line="240" w:lineRule="auto"/>
        <w:rPr>
          <w:rFonts w:ascii="Times New Roman" w:hAnsi="Times New Roman" w:cs="Times New Roman"/>
          <w:sz w:val="24"/>
          <w:szCs w:val="24"/>
          <w:lang w:val="en-GB"/>
        </w:rPr>
      </w:pPr>
    </w:p>
    <w:p w:rsidR="00E112DF" w:rsidRPr="002B45B6" w:rsidRDefault="00E112DF" w:rsidP="00E112DF">
      <w:pPr>
        <w:autoSpaceDE w:val="0"/>
        <w:autoSpaceDN w:val="0"/>
        <w:adjustRightInd w:val="0"/>
        <w:spacing w:after="0" w:line="240" w:lineRule="auto"/>
        <w:rPr>
          <w:rFonts w:cs="Times New Roman,Bold"/>
          <w:b/>
          <w:bCs/>
          <w:color w:val="1F4D79"/>
          <w:sz w:val="24"/>
          <w:szCs w:val="24"/>
          <w:lang w:val="en-GB"/>
        </w:rPr>
      </w:pPr>
    </w:p>
    <w:p w:rsidR="00E112DF" w:rsidRPr="002B45B6" w:rsidRDefault="00510339" w:rsidP="00E112DF">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Мeasure</w:t>
      </w:r>
      <w:r w:rsidR="00E112DF" w:rsidRPr="002B45B6">
        <w:rPr>
          <w:rFonts w:ascii="Times New Roman" w:eastAsia="Times New Roman" w:hAnsi="Times New Roman" w:cs="Times New Roman"/>
          <w:b/>
          <w:i/>
          <w:color w:val="365F91"/>
          <w:sz w:val="24"/>
          <w:szCs w:val="24"/>
          <w:lang w:val="en-GB" w:eastAsia="en-GB"/>
        </w:rPr>
        <w:t xml:space="preserve"> 1.1: </w:t>
      </w:r>
      <w:r w:rsidR="00036043">
        <w:rPr>
          <w:rFonts w:ascii="Times New Roman" w:eastAsia="Times New Roman" w:hAnsi="Times New Roman" w:cs="Times New Roman"/>
          <w:b/>
          <w:i/>
          <w:color w:val="365F91"/>
          <w:sz w:val="24"/>
          <w:szCs w:val="24"/>
          <w:lang w:val="en-GB" w:eastAsia="en-GB"/>
        </w:rPr>
        <w:t xml:space="preserve">Enhancement of the </w:t>
      </w:r>
      <w:r w:rsidRPr="002B45B6">
        <w:rPr>
          <w:rFonts w:ascii="Times New Roman" w:eastAsia="Times New Roman" w:hAnsi="Times New Roman" w:cs="Times New Roman"/>
          <w:b/>
          <w:i/>
          <w:color w:val="365F91"/>
          <w:sz w:val="24"/>
          <w:szCs w:val="24"/>
          <w:lang w:val="en-GB" w:eastAsia="en-GB"/>
        </w:rPr>
        <w:t xml:space="preserve">Programme budget </w:t>
      </w:r>
    </w:p>
    <w:p w:rsidR="001267BF" w:rsidRPr="001267BF" w:rsidRDefault="001267BF" w:rsidP="001267BF">
      <w:pPr>
        <w:spacing w:before="100" w:beforeAutospacing="1" w:after="100" w:afterAutospacing="1" w:line="240" w:lineRule="auto"/>
        <w:rPr>
          <w:rFonts w:ascii="Times New Roman" w:eastAsia="Times New Roman" w:hAnsi="Times New Roman" w:cs="Times New Roman"/>
          <w:sz w:val="24"/>
          <w:szCs w:val="24"/>
          <w:lang w:val="en-US"/>
        </w:rPr>
      </w:pPr>
      <w:r w:rsidRPr="001267BF">
        <w:rPr>
          <w:rFonts w:ascii="Times New Roman" w:eastAsia="Times New Roman" w:hAnsi="Times New Roman" w:cs="Times New Roman"/>
          <w:b/>
          <w:bCs/>
          <w:sz w:val="24"/>
          <w:szCs w:val="24"/>
          <w:lang w:val="en-US"/>
        </w:rPr>
        <w:t>Within Measure 1.1, three result indicators achieved in 2022 are included.</w:t>
      </w:r>
    </w:p>
    <w:p w:rsidR="001267BF" w:rsidRPr="001267BF" w:rsidRDefault="001267BF" w:rsidP="00EF7855">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US"/>
        </w:rPr>
      </w:pPr>
      <w:r w:rsidRPr="001267BF">
        <w:rPr>
          <w:rFonts w:ascii="Times New Roman" w:eastAsia="Times New Roman" w:hAnsi="Times New Roman" w:cs="Times New Roman"/>
          <w:sz w:val="24"/>
          <w:szCs w:val="24"/>
          <w:lang w:val="en-US"/>
        </w:rPr>
        <w:t>Regarding the analysis of the implementation of the program budget at the local level, it is relevant to note that in 2024, the monitoring of the application of basic methodological requirements by local governments continued, with reports from the Standing Conference of Towns and Municipalities (SKGO) in time series starting from 2015. In this regard, the result of 91.2% of local self-governments (LS) that satisfactorily applied the basic program budgeting requirements in the Budget Decisions for 2024 is slightly lower than the 94% for 2022/2023, but this is understandable given the specificities of budgeting for 2024 (some LS were in a temporary financing mode) and confirms the proportional sustainability of the improvements achieved compared to the 87% indicator for 2021 (as the baseline reference year of the Public Sector Reform and Local Financial Management Program). This improvement is largely attributable to the continued joint efforts and support activities from the Ministry of Finance (MF) and SKGO through project activities, advisory support, and capacity building. In this regard, in addition to other activities, instructive seminars aimed at guiding all LS in the proper preparation of the Budget Decisions for 2025 were held in the first half of October 2024, within the EU Exchange 6 Program and the Swiss Agency for Development and Cooperation (SDC) Program "Partnership for Good Local Governance."</w:t>
      </w:r>
    </w:p>
    <w:p w:rsidR="001267BF" w:rsidRPr="001267BF" w:rsidRDefault="001267BF" w:rsidP="00EF7855">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US"/>
        </w:rPr>
      </w:pPr>
      <w:r w:rsidRPr="001267BF">
        <w:rPr>
          <w:rFonts w:ascii="Times New Roman" w:eastAsia="Times New Roman" w:hAnsi="Times New Roman" w:cs="Times New Roman"/>
          <w:sz w:val="24"/>
          <w:szCs w:val="24"/>
          <w:lang w:val="en-US"/>
        </w:rPr>
        <w:t>The implementation of the EU Exchange 6 Program continued in 2024, with webinars and lectures held for local government units across the Republic of Serbia.</w:t>
      </w:r>
    </w:p>
    <w:p w:rsidR="001267BF" w:rsidRPr="001267BF" w:rsidRDefault="001267BF" w:rsidP="00EF7855">
      <w:pPr>
        <w:numPr>
          <w:ilvl w:val="0"/>
          <w:numId w:val="22"/>
        </w:numPr>
        <w:spacing w:before="100" w:beforeAutospacing="1" w:after="100" w:afterAutospacing="1" w:line="240" w:lineRule="auto"/>
        <w:jc w:val="both"/>
        <w:rPr>
          <w:rFonts w:ascii="Times New Roman" w:eastAsia="Times New Roman" w:hAnsi="Times New Roman" w:cs="Times New Roman"/>
          <w:sz w:val="24"/>
          <w:szCs w:val="24"/>
          <w:lang w:val="en-US"/>
        </w:rPr>
      </w:pPr>
      <w:r w:rsidRPr="001267BF">
        <w:rPr>
          <w:rFonts w:ascii="Times New Roman" w:eastAsia="Times New Roman" w:hAnsi="Times New Roman" w:cs="Times New Roman"/>
          <w:sz w:val="24"/>
          <w:szCs w:val="24"/>
          <w:lang w:val="en-US"/>
        </w:rPr>
        <w:t>The improvement of IT support for budget preparation continued in 2024 through enhancements to the functionality of the unified software for preparation, execution, and budget accounting (SPIRI). The SPIRI system has been in use at the local level since 2025.</w:t>
      </w:r>
    </w:p>
    <w:p w:rsidR="00E112DF" w:rsidRPr="002B45B6" w:rsidRDefault="00366AC6" w:rsidP="00E112DF">
      <w:pPr>
        <w:rPr>
          <w:rFonts w:ascii="Times New Roman,Bold" w:hAnsi="Times New Roman,Bold" w:cs="Times New Roman,Bold"/>
          <w:b/>
          <w:bCs/>
          <w:sz w:val="24"/>
          <w:szCs w:val="24"/>
          <w:lang w:val="en-GB"/>
        </w:rPr>
      </w:pPr>
      <w:r w:rsidRPr="002B45B6">
        <w:rPr>
          <w:rFonts w:ascii="Times New Roman,Bold" w:hAnsi="Times New Roman,Bold" w:cs="Times New Roman,Bold"/>
          <w:b/>
          <w:bCs/>
          <w:sz w:val="24"/>
          <w:szCs w:val="24"/>
          <w:lang w:val="en-GB"/>
        </w:rPr>
        <w:t>Financing of the measure</w:t>
      </w:r>
    </w:p>
    <w:p w:rsidR="001267BF" w:rsidRPr="001267BF" w:rsidRDefault="001267BF" w:rsidP="00EF7855">
      <w:pPr>
        <w:pStyle w:val="ListParagraph"/>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US"/>
        </w:rPr>
      </w:pPr>
      <w:r w:rsidRPr="001267BF">
        <w:rPr>
          <w:rFonts w:ascii="Times New Roman" w:eastAsia="Times New Roman" w:hAnsi="Times New Roman" w:cs="Times New Roman"/>
          <w:sz w:val="24"/>
          <w:szCs w:val="24"/>
          <w:lang w:val="en-US"/>
        </w:rPr>
        <w:t>The measure was financed in accordance with the AP Public Sector Reform and Local Financial Management Program (PFRLFM) from the RS budget and from donor funds from German development assistance, implemented through the GIZ project "Public Finance Reform and the 2030 Agenda" and through the project "Support to the Ministry of Finance within the Sector Reform Contract" from IPA 2015.</w:t>
      </w:r>
    </w:p>
    <w:p w:rsidR="001267BF" w:rsidRPr="001267BF" w:rsidRDefault="001267BF" w:rsidP="00EF7855">
      <w:pPr>
        <w:pStyle w:val="ListParagraph"/>
        <w:numPr>
          <w:ilvl w:val="0"/>
          <w:numId w:val="23"/>
        </w:numPr>
        <w:spacing w:before="100" w:beforeAutospacing="1" w:after="100" w:afterAutospacing="1" w:line="240" w:lineRule="auto"/>
        <w:jc w:val="both"/>
        <w:rPr>
          <w:rFonts w:ascii="Times New Roman" w:eastAsia="Times New Roman" w:hAnsi="Times New Roman" w:cs="Times New Roman"/>
          <w:sz w:val="24"/>
          <w:szCs w:val="24"/>
          <w:lang w:val="en-US"/>
        </w:rPr>
      </w:pPr>
      <w:r w:rsidRPr="001267BF">
        <w:rPr>
          <w:rFonts w:ascii="Times New Roman" w:eastAsia="Times New Roman" w:hAnsi="Times New Roman" w:cs="Times New Roman"/>
          <w:sz w:val="24"/>
          <w:szCs w:val="24"/>
          <w:lang w:val="en-US"/>
        </w:rPr>
        <w:t>As for the complementary activities related to the local level, they were financed in 2024 primarily from the EU Exchange 6 Program (IPA 2019) and the Swiss Development Cooperation Program "Partnership for Good Local Governance."</w:t>
      </w:r>
    </w:p>
    <w:p w:rsidR="00366AC6" w:rsidRPr="002B45B6" w:rsidRDefault="00366AC6" w:rsidP="001267BF">
      <w:pPr>
        <w:jc w:val="both"/>
        <w:rPr>
          <w:rFonts w:ascii="Times New Roman" w:eastAsia="Times New Roman" w:hAnsi="Times New Roman" w:cs="Times New Roman"/>
          <w:color w:val="000000"/>
          <w:sz w:val="24"/>
          <w:szCs w:val="24"/>
          <w:lang w:val="en-GB" w:eastAsia="en-GB"/>
        </w:rPr>
      </w:pPr>
    </w:p>
    <w:p w:rsidR="00E112DF" w:rsidRPr="002B45B6" w:rsidRDefault="00366AC6" w:rsidP="00E112DF">
      <w:pPr>
        <w:spacing w:before="120" w:after="0" w:line="240" w:lineRule="auto"/>
        <w:rPr>
          <w:rFonts w:ascii="Times New Roman,Bold" w:hAnsi="Times New Roman,Bold" w:cs="Times New Roman,Bold"/>
          <w:b/>
          <w:bCs/>
          <w:sz w:val="24"/>
          <w:szCs w:val="24"/>
          <w:lang w:val="en-GB"/>
        </w:rPr>
      </w:pPr>
      <w:r w:rsidRPr="002B45B6">
        <w:rPr>
          <w:rFonts w:ascii="Times New Roman,Bold" w:hAnsi="Times New Roman,Bold" w:cs="Times New Roman,Bold"/>
          <w:b/>
          <w:bCs/>
          <w:sz w:val="24"/>
          <w:szCs w:val="24"/>
          <w:lang w:val="en-GB"/>
        </w:rPr>
        <w:lastRenderedPageBreak/>
        <w:t>Plans in the forthcoming period</w:t>
      </w:r>
    </w:p>
    <w:p w:rsidR="001267BF" w:rsidRPr="001267BF" w:rsidRDefault="001267BF" w:rsidP="00EF7855">
      <w:pPr>
        <w:pStyle w:val="ListParagraph"/>
        <w:numPr>
          <w:ilvl w:val="0"/>
          <w:numId w:val="24"/>
        </w:numPr>
        <w:spacing w:before="100" w:beforeAutospacing="1" w:after="100" w:afterAutospacing="1" w:line="240" w:lineRule="auto"/>
        <w:jc w:val="both"/>
        <w:rPr>
          <w:rFonts w:ascii="Times New Roman" w:eastAsia="Times New Roman" w:hAnsi="Times New Roman" w:cs="Times New Roman"/>
          <w:sz w:val="24"/>
          <w:szCs w:val="24"/>
          <w:lang w:val="en-US"/>
        </w:rPr>
      </w:pPr>
      <w:r w:rsidRPr="001267BF">
        <w:rPr>
          <w:rFonts w:ascii="Times New Roman" w:eastAsia="Times New Roman" w:hAnsi="Times New Roman" w:cs="Times New Roman"/>
          <w:b/>
          <w:bCs/>
          <w:sz w:val="24"/>
          <w:szCs w:val="24"/>
          <w:lang w:val="en-US"/>
        </w:rPr>
        <w:t>In the upcoming period, further work is planned on improving the program budget and performance indicators.</w:t>
      </w:r>
      <w:r w:rsidRPr="001267BF">
        <w:rPr>
          <w:rFonts w:ascii="Times New Roman" w:eastAsia="Times New Roman" w:hAnsi="Times New Roman" w:cs="Times New Roman"/>
          <w:sz w:val="24"/>
          <w:szCs w:val="24"/>
          <w:lang w:val="en-US"/>
        </w:rPr>
        <w:t xml:space="preserve"> Long-term, by the end of the Public Sector Reform and Local Financial Management Program (PFRLFM), it is planned to establish a program structure for organizations of mandatory social insurance and their users, as well as workshops for users at all levels of government. Additionally, further improvement is planned for the designation of green projects in the national budget through the enhancement of the Methodology for labeling green projects and capacity building. As for the continued capacity building regarding the application of program budgeting at the local level in the upcoming period, support is planned in coordination with the Ministry of Finance (MF) and the Standing Conference of Towns and Municipalities (SKGO) through activities intended for all local governments, through annual instructional seminars and advisory support.</w:t>
      </w:r>
    </w:p>
    <w:p w:rsidR="00E112DF" w:rsidRPr="002B45B6" w:rsidRDefault="00E112DF" w:rsidP="00E112DF">
      <w:pPr>
        <w:spacing w:before="120" w:after="0" w:line="240" w:lineRule="auto"/>
        <w:jc w:val="both"/>
        <w:rPr>
          <w:rFonts w:ascii="Times New Roman" w:hAnsi="Times New Roman"/>
          <w:color w:val="000000"/>
          <w:sz w:val="24"/>
          <w:lang w:val="en-GB"/>
        </w:rPr>
      </w:pPr>
      <w:r w:rsidRPr="002B45B6">
        <w:rPr>
          <w:rFonts w:ascii="Times New Roman" w:hAnsi="Times New Roman"/>
          <w:sz w:val="24"/>
          <w:lang w:val="en-GB"/>
        </w:rPr>
        <w:t xml:space="preserve"> </w:t>
      </w:r>
    </w:p>
    <w:p w:rsidR="00E112DF" w:rsidRPr="002B45B6" w:rsidRDefault="00BF1EF5" w:rsidP="00E112DF">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Мeasure</w:t>
      </w:r>
      <w:r w:rsidR="00E112DF" w:rsidRPr="002B45B6">
        <w:rPr>
          <w:rFonts w:ascii="Times New Roman" w:eastAsia="Times New Roman" w:hAnsi="Times New Roman" w:cs="Times New Roman"/>
          <w:b/>
          <w:i/>
          <w:color w:val="365F91"/>
          <w:sz w:val="24"/>
          <w:szCs w:val="24"/>
          <w:lang w:val="en-GB" w:eastAsia="en-GB"/>
        </w:rPr>
        <w:t xml:space="preserve"> 1.2: </w:t>
      </w:r>
      <w:r w:rsidRPr="002B45B6">
        <w:rPr>
          <w:rFonts w:ascii="Times New Roman" w:eastAsia="Times New Roman" w:hAnsi="Times New Roman" w:cs="Times New Roman"/>
          <w:b/>
          <w:i/>
          <w:color w:val="365F91"/>
          <w:sz w:val="24"/>
          <w:szCs w:val="24"/>
          <w:lang w:val="en-GB" w:eastAsia="en-GB"/>
        </w:rPr>
        <w:t>Improv</w:t>
      </w:r>
      <w:r w:rsidR="00036043">
        <w:rPr>
          <w:rFonts w:ascii="Times New Roman" w:eastAsia="Times New Roman" w:hAnsi="Times New Roman" w:cs="Times New Roman"/>
          <w:b/>
          <w:i/>
          <w:color w:val="365F91"/>
          <w:sz w:val="24"/>
          <w:szCs w:val="24"/>
          <w:lang w:val="en-GB" w:eastAsia="en-GB"/>
        </w:rPr>
        <w:t>ing</w:t>
      </w:r>
      <w:r w:rsidRPr="002B45B6">
        <w:rPr>
          <w:rFonts w:ascii="Times New Roman" w:eastAsia="Times New Roman" w:hAnsi="Times New Roman" w:cs="Times New Roman"/>
          <w:b/>
          <w:i/>
          <w:color w:val="365F91"/>
          <w:sz w:val="24"/>
          <w:szCs w:val="24"/>
          <w:lang w:val="en-GB" w:eastAsia="en-GB"/>
        </w:rPr>
        <w:t xml:space="preserve"> </w:t>
      </w:r>
      <w:r w:rsidR="00036043">
        <w:rPr>
          <w:rFonts w:ascii="Times New Roman" w:eastAsia="Times New Roman" w:hAnsi="Times New Roman" w:cs="Times New Roman"/>
          <w:b/>
          <w:i/>
          <w:color w:val="365F91"/>
          <w:sz w:val="24"/>
          <w:szCs w:val="24"/>
          <w:lang w:val="en-GB" w:eastAsia="en-GB"/>
        </w:rPr>
        <w:t>the</w:t>
      </w:r>
      <w:r w:rsidRPr="002B45B6">
        <w:rPr>
          <w:rFonts w:ascii="Times New Roman" w:eastAsia="Times New Roman" w:hAnsi="Times New Roman" w:cs="Times New Roman"/>
          <w:b/>
          <w:i/>
          <w:color w:val="365F91"/>
          <w:sz w:val="24"/>
          <w:szCs w:val="24"/>
          <w:lang w:val="en-GB" w:eastAsia="en-GB"/>
        </w:rPr>
        <w:t xml:space="preserve"> capacit</w:t>
      </w:r>
      <w:r w:rsidR="00036043">
        <w:rPr>
          <w:rFonts w:ascii="Times New Roman" w:eastAsia="Times New Roman" w:hAnsi="Times New Roman" w:cs="Times New Roman"/>
          <w:b/>
          <w:i/>
          <w:color w:val="365F91"/>
          <w:sz w:val="24"/>
          <w:szCs w:val="24"/>
          <w:lang w:val="en-GB" w:eastAsia="en-GB"/>
        </w:rPr>
        <w:t>y</w:t>
      </w:r>
      <w:r w:rsidRPr="002B45B6">
        <w:rPr>
          <w:rFonts w:ascii="Times New Roman" w:eastAsia="Times New Roman" w:hAnsi="Times New Roman" w:cs="Times New Roman"/>
          <w:b/>
          <w:i/>
          <w:color w:val="365F91"/>
          <w:sz w:val="24"/>
          <w:szCs w:val="24"/>
          <w:lang w:val="en-GB" w:eastAsia="en-GB"/>
        </w:rPr>
        <w:t xml:space="preserve"> re</w:t>
      </w:r>
      <w:r w:rsidR="00036043">
        <w:rPr>
          <w:rFonts w:ascii="Times New Roman" w:eastAsia="Times New Roman" w:hAnsi="Times New Roman" w:cs="Times New Roman"/>
          <w:b/>
          <w:i/>
          <w:color w:val="365F91"/>
          <w:sz w:val="24"/>
          <w:szCs w:val="24"/>
          <w:lang w:val="en-GB" w:eastAsia="en-GB"/>
        </w:rPr>
        <w:t>lated</w:t>
      </w:r>
      <w:r w:rsidRPr="002B45B6">
        <w:rPr>
          <w:rFonts w:ascii="Times New Roman" w:eastAsia="Times New Roman" w:hAnsi="Times New Roman" w:cs="Times New Roman"/>
          <w:b/>
          <w:i/>
          <w:color w:val="365F91"/>
          <w:sz w:val="24"/>
          <w:szCs w:val="24"/>
          <w:lang w:val="en-GB" w:eastAsia="en-GB"/>
        </w:rPr>
        <w:t xml:space="preserve"> </w:t>
      </w:r>
      <w:r w:rsidR="00036043">
        <w:rPr>
          <w:rFonts w:ascii="Times New Roman" w:eastAsia="Times New Roman" w:hAnsi="Times New Roman" w:cs="Times New Roman"/>
          <w:b/>
          <w:i/>
          <w:color w:val="365F91"/>
          <w:sz w:val="24"/>
          <w:szCs w:val="24"/>
          <w:lang w:val="en-GB" w:eastAsia="en-GB"/>
        </w:rPr>
        <w:t xml:space="preserve">to </w:t>
      </w:r>
      <w:r w:rsidRPr="002B45B6">
        <w:rPr>
          <w:rFonts w:ascii="Times New Roman" w:eastAsia="Times New Roman" w:hAnsi="Times New Roman" w:cs="Times New Roman"/>
          <w:b/>
          <w:i/>
          <w:color w:val="365F91"/>
          <w:sz w:val="24"/>
          <w:szCs w:val="24"/>
          <w:lang w:val="en-GB" w:eastAsia="en-GB"/>
        </w:rPr>
        <w:t xml:space="preserve">the preparation and obligations of </w:t>
      </w:r>
      <w:r w:rsidR="00BC780A" w:rsidRPr="002B45B6">
        <w:rPr>
          <w:rFonts w:ascii="Times New Roman" w:eastAsia="Times New Roman" w:hAnsi="Times New Roman" w:cs="Times New Roman"/>
          <w:b/>
          <w:i/>
          <w:color w:val="365F91"/>
          <w:sz w:val="24"/>
          <w:szCs w:val="24"/>
          <w:lang w:val="en-GB" w:eastAsia="en-GB"/>
        </w:rPr>
        <w:t xml:space="preserve">the </w:t>
      </w:r>
      <w:r w:rsidRPr="002B45B6">
        <w:rPr>
          <w:rFonts w:ascii="Times New Roman" w:eastAsia="Times New Roman" w:hAnsi="Times New Roman" w:cs="Times New Roman"/>
          <w:b/>
          <w:i/>
          <w:color w:val="365F91"/>
          <w:sz w:val="24"/>
          <w:szCs w:val="24"/>
          <w:lang w:val="en-GB" w:eastAsia="en-GB"/>
        </w:rPr>
        <w:t>EU member states during the budget preparation process</w:t>
      </w:r>
    </w:p>
    <w:p w:rsidR="00E112DF" w:rsidRPr="001267BF" w:rsidRDefault="00111994" w:rsidP="001267BF">
      <w:pPr>
        <w:autoSpaceDE w:val="0"/>
        <w:autoSpaceDN w:val="0"/>
        <w:adjustRightInd w:val="0"/>
        <w:spacing w:before="120" w:after="0" w:line="240" w:lineRule="auto"/>
        <w:jc w:val="both"/>
        <w:rPr>
          <w:rFonts w:ascii="Times New Roman" w:hAnsi="Times New Roman" w:cs="Times New Roman"/>
          <w:b/>
          <w:color w:val="000000"/>
          <w:sz w:val="24"/>
          <w:szCs w:val="24"/>
        </w:rPr>
      </w:pPr>
      <w:r w:rsidRPr="001267BF">
        <w:rPr>
          <w:rFonts w:ascii="Times New Roman" w:hAnsi="Times New Roman" w:cs="Times New Roman"/>
          <w:b/>
          <w:color w:val="000000"/>
          <w:sz w:val="24"/>
          <w:szCs w:val="24"/>
        </w:rPr>
        <w:t>Measure 1.2 contains two result indicators</w:t>
      </w:r>
      <w:r w:rsidR="00BC780A" w:rsidRPr="001267BF">
        <w:rPr>
          <w:rFonts w:ascii="Times New Roman" w:hAnsi="Times New Roman" w:cs="Times New Roman"/>
          <w:b/>
          <w:color w:val="000000"/>
          <w:sz w:val="24"/>
          <w:szCs w:val="24"/>
        </w:rPr>
        <w:t>, as follows</w:t>
      </w:r>
      <w:r w:rsidRPr="001267BF">
        <w:rPr>
          <w:rFonts w:ascii="Times New Roman" w:hAnsi="Times New Roman" w:cs="Times New Roman"/>
          <w:b/>
          <w:color w:val="000000"/>
          <w:sz w:val="24"/>
          <w:szCs w:val="24"/>
        </w:rPr>
        <w:t xml:space="preserve">: </w:t>
      </w:r>
      <w:r w:rsidR="00BC780A" w:rsidRPr="001267BF">
        <w:rPr>
          <w:rFonts w:ascii="Times New Roman" w:hAnsi="Times New Roman" w:cs="Times New Roman"/>
          <w:b/>
          <w:color w:val="000000"/>
          <w:sz w:val="24"/>
          <w:szCs w:val="24"/>
        </w:rPr>
        <w:t xml:space="preserve">the </w:t>
      </w:r>
      <w:r w:rsidRPr="001267BF">
        <w:rPr>
          <w:rFonts w:ascii="Times New Roman" w:hAnsi="Times New Roman" w:cs="Times New Roman"/>
          <w:b/>
          <w:color w:val="000000"/>
          <w:sz w:val="24"/>
          <w:szCs w:val="24"/>
        </w:rPr>
        <w:t xml:space="preserve">Analysis of the budget preparation process of </w:t>
      </w:r>
      <w:r w:rsidR="00BC780A" w:rsidRPr="001267BF">
        <w:rPr>
          <w:rFonts w:ascii="Times New Roman" w:hAnsi="Times New Roman" w:cs="Times New Roman"/>
          <w:b/>
          <w:color w:val="000000"/>
          <w:sz w:val="24"/>
          <w:szCs w:val="24"/>
        </w:rPr>
        <w:t xml:space="preserve">the </w:t>
      </w:r>
      <w:r w:rsidRPr="001267BF">
        <w:rPr>
          <w:rFonts w:ascii="Times New Roman" w:hAnsi="Times New Roman" w:cs="Times New Roman"/>
          <w:b/>
          <w:color w:val="000000"/>
          <w:sz w:val="24"/>
          <w:szCs w:val="24"/>
        </w:rPr>
        <w:t xml:space="preserve">EU member states </w:t>
      </w:r>
      <w:r w:rsidR="001267BF" w:rsidRPr="001267BF">
        <w:rPr>
          <w:rFonts w:ascii="Times New Roman" w:hAnsi="Times New Roman" w:cs="Times New Roman"/>
          <w:b/>
          <w:color w:val="000000"/>
          <w:sz w:val="24"/>
          <w:szCs w:val="24"/>
        </w:rPr>
        <w:t>and the number of study visits, which did not have a target value for 2024.</w:t>
      </w:r>
    </w:p>
    <w:p w:rsidR="001267BF" w:rsidRPr="002B45B6" w:rsidRDefault="001267BF" w:rsidP="00EF7855">
      <w:pPr>
        <w:pStyle w:val="ListParagraph"/>
        <w:numPr>
          <w:ilvl w:val="0"/>
          <w:numId w:val="7"/>
        </w:numPr>
        <w:autoSpaceDE w:val="0"/>
        <w:autoSpaceDN w:val="0"/>
        <w:adjustRightInd w:val="0"/>
        <w:spacing w:before="120"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implementation of activities was not planned for 2024.</w:t>
      </w:r>
    </w:p>
    <w:p w:rsidR="00111994" w:rsidRPr="002B45B6" w:rsidRDefault="00111994" w:rsidP="00111994">
      <w:pPr>
        <w:pStyle w:val="ListParagraph"/>
        <w:autoSpaceDE w:val="0"/>
        <w:autoSpaceDN w:val="0"/>
        <w:adjustRightInd w:val="0"/>
        <w:spacing w:before="120" w:after="0" w:line="240" w:lineRule="auto"/>
        <w:jc w:val="both"/>
        <w:rPr>
          <w:rFonts w:ascii="Times New Roman" w:hAnsi="Times New Roman" w:cs="Times New Roman"/>
          <w:color w:val="000000"/>
          <w:sz w:val="24"/>
          <w:szCs w:val="24"/>
        </w:rPr>
      </w:pPr>
    </w:p>
    <w:p w:rsidR="00111994" w:rsidRPr="002B45B6" w:rsidRDefault="00111994" w:rsidP="00111994">
      <w:pPr>
        <w:rPr>
          <w:rFonts w:ascii="Times New Roman,Bold" w:hAnsi="Times New Roman,Bold" w:cs="Times New Roman,Bold"/>
          <w:b/>
          <w:bCs/>
          <w:sz w:val="24"/>
          <w:szCs w:val="24"/>
          <w:lang w:val="en-GB"/>
        </w:rPr>
      </w:pPr>
      <w:r w:rsidRPr="002B45B6">
        <w:rPr>
          <w:rFonts w:ascii="Times New Roman,Bold" w:hAnsi="Times New Roman,Bold" w:cs="Times New Roman,Bold"/>
          <w:b/>
          <w:bCs/>
          <w:sz w:val="24"/>
          <w:szCs w:val="24"/>
          <w:lang w:val="en-GB"/>
        </w:rPr>
        <w:t>Financing of the measure</w:t>
      </w:r>
    </w:p>
    <w:p w:rsidR="00E112DF" w:rsidRPr="001267BF" w:rsidRDefault="00111994" w:rsidP="00EF7855">
      <w:pPr>
        <w:pStyle w:val="ListParagraph"/>
        <w:numPr>
          <w:ilvl w:val="0"/>
          <w:numId w:val="24"/>
        </w:numPr>
        <w:spacing w:before="120" w:after="0" w:line="240" w:lineRule="auto"/>
        <w:rPr>
          <w:rFonts w:ascii="Times New Roman" w:eastAsia="Times New Roman" w:hAnsi="Times New Roman" w:cs="Times New Roman"/>
          <w:color w:val="000000"/>
          <w:sz w:val="24"/>
          <w:szCs w:val="24"/>
          <w:lang w:eastAsia="en-GB"/>
        </w:rPr>
      </w:pPr>
      <w:r w:rsidRPr="001267BF">
        <w:rPr>
          <w:rFonts w:ascii="Times New Roman" w:eastAsia="Times New Roman" w:hAnsi="Times New Roman" w:cs="Times New Roman"/>
          <w:color w:val="000000"/>
          <w:sz w:val="24"/>
          <w:szCs w:val="24"/>
          <w:lang w:eastAsia="en-GB"/>
        </w:rPr>
        <w:t xml:space="preserve">The measure </w:t>
      </w:r>
      <w:r w:rsidR="001267BF">
        <w:rPr>
          <w:rFonts w:ascii="Times New Roman" w:eastAsia="Times New Roman" w:hAnsi="Times New Roman" w:cs="Times New Roman"/>
          <w:color w:val="000000"/>
          <w:sz w:val="24"/>
          <w:szCs w:val="24"/>
          <w:lang w:eastAsia="en-GB"/>
        </w:rPr>
        <w:t>is financed from the budget of Republic of Serbia</w:t>
      </w:r>
      <w:r w:rsidRPr="001267BF">
        <w:rPr>
          <w:rFonts w:ascii="Times New Roman" w:eastAsia="Times New Roman" w:hAnsi="Times New Roman" w:cs="Times New Roman"/>
          <w:color w:val="000000"/>
          <w:sz w:val="24"/>
          <w:szCs w:val="24"/>
          <w:lang w:eastAsia="en-GB"/>
        </w:rPr>
        <w:t xml:space="preserve"> and</w:t>
      </w:r>
      <w:r w:rsidR="001267BF">
        <w:rPr>
          <w:rFonts w:ascii="Times New Roman" w:eastAsia="Times New Roman" w:hAnsi="Times New Roman" w:cs="Times New Roman"/>
          <w:color w:val="000000"/>
          <w:sz w:val="24"/>
          <w:szCs w:val="24"/>
          <w:lang w:eastAsia="en-GB"/>
        </w:rPr>
        <w:t xml:space="preserve"> from</w:t>
      </w:r>
      <w:r w:rsidRPr="001267BF">
        <w:rPr>
          <w:rFonts w:ascii="Times New Roman" w:eastAsia="Times New Roman" w:hAnsi="Times New Roman" w:cs="Times New Roman"/>
          <w:color w:val="000000"/>
          <w:sz w:val="24"/>
          <w:szCs w:val="24"/>
          <w:lang w:eastAsia="en-GB"/>
        </w:rPr>
        <w:t xml:space="preserve"> donor funds</w:t>
      </w:r>
      <w:r w:rsidR="00E112DF" w:rsidRPr="001267BF">
        <w:rPr>
          <w:rFonts w:ascii="Times New Roman" w:eastAsia="Times New Roman" w:hAnsi="Times New Roman" w:cs="Times New Roman"/>
          <w:color w:val="000000"/>
          <w:sz w:val="24"/>
          <w:szCs w:val="24"/>
          <w:lang w:eastAsia="en-GB"/>
        </w:rPr>
        <w:t xml:space="preserve">.  </w:t>
      </w:r>
    </w:p>
    <w:p w:rsidR="00E112DF" w:rsidRPr="002B45B6" w:rsidRDefault="00111994" w:rsidP="00E112DF">
      <w:pPr>
        <w:spacing w:before="120" w:after="0" w:line="240" w:lineRule="auto"/>
        <w:rPr>
          <w:rFonts w:ascii="Times New Roman,Bold" w:hAnsi="Times New Roman,Bold" w:cs="Times New Roman,Bold"/>
          <w:b/>
          <w:bCs/>
          <w:sz w:val="24"/>
          <w:szCs w:val="24"/>
          <w:lang w:val="en-GB"/>
        </w:rPr>
      </w:pPr>
      <w:r w:rsidRPr="002B45B6">
        <w:rPr>
          <w:rFonts w:ascii="Times New Roman,Bold" w:hAnsi="Times New Roman,Bold" w:cs="Times New Roman,Bold"/>
          <w:b/>
          <w:bCs/>
          <w:sz w:val="24"/>
          <w:szCs w:val="24"/>
          <w:lang w:val="en-GB"/>
        </w:rPr>
        <w:t>Key challenges</w:t>
      </w:r>
    </w:p>
    <w:p w:rsidR="00E112DF" w:rsidRPr="002B45B6" w:rsidRDefault="003E2880" w:rsidP="00EF7855">
      <w:pPr>
        <w:pStyle w:val="ListParagraph"/>
        <w:numPr>
          <w:ilvl w:val="0"/>
          <w:numId w:val="7"/>
        </w:numPr>
        <w:autoSpaceDE w:val="0"/>
        <w:autoSpaceDN w:val="0"/>
        <w:adjustRightInd w:val="0"/>
        <w:spacing w:before="120" w:after="0" w:line="240" w:lineRule="auto"/>
        <w:jc w:val="both"/>
        <w:rPr>
          <w:rFonts w:ascii="Times New Roman" w:hAnsi="Times New Roman" w:cs="Times New Roman"/>
          <w:color w:val="000000"/>
          <w:sz w:val="24"/>
          <w:szCs w:val="24"/>
        </w:rPr>
      </w:pPr>
      <w:r w:rsidRPr="002B45B6">
        <w:rPr>
          <w:rFonts w:ascii="Times New Roman" w:hAnsi="Times New Roman" w:cs="Times New Roman"/>
          <w:color w:val="000000"/>
          <w:sz w:val="24"/>
          <w:szCs w:val="24"/>
        </w:rPr>
        <w:t>A</w:t>
      </w:r>
      <w:r w:rsidR="00111994" w:rsidRPr="002B45B6">
        <w:rPr>
          <w:rFonts w:ascii="Times New Roman" w:hAnsi="Times New Roman" w:cs="Times New Roman"/>
          <w:color w:val="000000"/>
          <w:sz w:val="24"/>
          <w:szCs w:val="24"/>
        </w:rPr>
        <w:t>dministrative capacit</w:t>
      </w:r>
      <w:r w:rsidRPr="002B45B6">
        <w:rPr>
          <w:rFonts w:ascii="Times New Roman" w:hAnsi="Times New Roman" w:cs="Times New Roman"/>
          <w:color w:val="000000"/>
          <w:sz w:val="24"/>
          <w:szCs w:val="24"/>
        </w:rPr>
        <w:t>y building</w:t>
      </w:r>
      <w:r w:rsidR="0058653F" w:rsidRPr="002B45B6">
        <w:rPr>
          <w:rFonts w:ascii="Times New Roman" w:hAnsi="Times New Roman" w:cs="Times New Roman"/>
          <w:color w:val="000000"/>
          <w:sz w:val="24"/>
          <w:szCs w:val="24"/>
        </w:rPr>
        <w:t xml:space="preserve"> of the Budget Department</w:t>
      </w:r>
      <w:r w:rsidR="00111994" w:rsidRPr="002B45B6">
        <w:rPr>
          <w:rFonts w:ascii="Times New Roman" w:hAnsi="Times New Roman" w:cs="Times New Roman"/>
          <w:color w:val="000000"/>
          <w:sz w:val="24"/>
          <w:szCs w:val="24"/>
        </w:rPr>
        <w:t xml:space="preserve"> and budget</w:t>
      </w:r>
      <w:r w:rsidRPr="002B45B6">
        <w:rPr>
          <w:rFonts w:ascii="Times New Roman" w:hAnsi="Times New Roman"/>
          <w:sz w:val="24"/>
        </w:rPr>
        <w:t xml:space="preserve"> beneficiaries</w:t>
      </w:r>
      <w:r w:rsidRPr="002B45B6">
        <w:rPr>
          <w:rFonts w:ascii="Times New Roman" w:hAnsi="Times New Roman" w:cs="Times New Roman"/>
          <w:color w:val="000000"/>
          <w:sz w:val="24"/>
          <w:szCs w:val="24"/>
        </w:rPr>
        <w:t xml:space="preserve"> </w:t>
      </w:r>
      <w:r w:rsidR="00111994" w:rsidRPr="002B45B6">
        <w:rPr>
          <w:rFonts w:ascii="Times New Roman" w:hAnsi="Times New Roman" w:cs="Times New Roman"/>
          <w:color w:val="000000"/>
          <w:sz w:val="24"/>
          <w:szCs w:val="24"/>
        </w:rPr>
        <w:t xml:space="preserve">in the area of ​​budget preparation of </w:t>
      </w:r>
      <w:r w:rsidR="0058653F" w:rsidRPr="002B45B6">
        <w:rPr>
          <w:rFonts w:ascii="Times New Roman" w:hAnsi="Times New Roman" w:cs="Times New Roman"/>
          <w:color w:val="000000"/>
          <w:sz w:val="24"/>
          <w:szCs w:val="24"/>
        </w:rPr>
        <w:t xml:space="preserve">the </w:t>
      </w:r>
      <w:r w:rsidR="00111994" w:rsidRPr="002B45B6">
        <w:rPr>
          <w:rFonts w:ascii="Times New Roman" w:hAnsi="Times New Roman" w:cs="Times New Roman"/>
          <w:color w:val="000000"/>
          <w:sz w:val="24"/>
          <w:szCs w:val="24"/>
        </w:rPr>
        <w:t>EU member states</w:t>
      </w:r>
      <w:r w:rsidR="00E112DF" w:rsidRPr="002B45B6">
        <w:rPr>
          <w:rFonts w:ascii="Times New Roman" w:hAnsi="Times New Roman" w:cs="Times New Roman"/>
          <w:color w:val="000000"/>
          <w:sz w:val="24"/>
          <w:szCs w:val="24"/>
        </w:rPr>
        <w:t>.</w:t>
      </w:r>
    </w:p>
    <w:p w:rsidR="001267BF" w:rsidRDefault="00111994" w:rsidP="001267BF">
      <w:pPr>
        <w:spacing w:before="120" w:after="0" w:line="240" w:lineRule="auto"/>
        <w:rPr>
          <w:rFonts w:ascii="Times New Roman,Bold" w:hAnsi="Times New Roman,Bold" w:cs="Times New Roman,Bold"/>
          <w:b/>
          <w:bCs/>
          <w:sz w:val="24"/>
          <w:szCs w:val="24"/>
          <w:lang w:val="en-GB"/>
        </w:rPr>
      </w:pPr>
      <w:r w:rsidRPr="002B45B6">
        <w:rPr>
          <w:rFonts w:ascii="Times New Roman,Bold" w:hAnsi="Times New Roman,Bold" w:cs="Times New Roman,Bold"/>
          <w:b/>
          <w:bCs/>
          <w:sz w:val="24"/>
          <w:szCs w:val="24"/>
          <w:lang w:val="en-GB"/>
        </w:rPr>
        <w:t>Plans in the forthcoming period</w:t>
      </w:r>
    </w:p>
    <w:p w:rsidR="00E112DF" w:rsidRPr="001267BF" w:rsidRDefault="001267BF" w:rsidP="00EF7855">
      <w:pPr>
        <w:pStyle w:val="ListParagraph"/>
        <w:numPr>
          <w:ilvl w:val="0"/>
          <w:numId w:val="24"/>
        </w:numPr>
        <w:spacing w:before="120" w:after="0" w:line="240" w:lineRule="auto"/>
        <w:jc w:val="both"/>
        <w:rPr>
          <w:rFonts w:ascii="Times New Roman" w:hAnsi="Times New Roman" w:cs="Times New Roman"/>
          <w:sz w:val="24"/>
          <w:szCs w:val="24"/>
        </w:rPr>
      </w:pPr>
      <w:r w:rsidRPr="001267BF">
        <w:rPr>
          <w:rFonts w:ascii="Times New Roman" w:hAnsi="Times New Roman" w:cs="Times New Roman"/>
          <w:sz w:val="24"/>
          <w:szCs w:val="24"/>
        </w:rPr>
        <w:t>In the upcoming period, further activities are planned on analyzing the budget preparation process of EU member states and the obligations of the Republic of Serbia, as well as activities related to the training of employees in the Ministry of Finance and budget users. Additionally, it is planned to strengthen the medium-term expenditure framework through the implementation of activities from the Action Plan and the improvement of the software tool within the Analytical Platform for Reporting of the Ministry of Finance.</w:t>
      </w:r>
    </w:p>
    <w:p w:rsidR="001267BF" w:rsidRPr="001267BF" w:rsidRDefault="001267BF" w:rsidP="001267BF">
      <w:pPr>
        <w:spacing w:before="120" w:after="0" w:line="240" w:lineRule="auto"/>
        <w:rPr>
          <w:rFonts w:ascii="Times New Roman,Bold" w:hAnsi="Times New Roman,Bold" w:cs="Times New Roman,Bold"/>
          <w:b/>
          <w:bCs/>
          <w:sz w:val="24"/>
          <w:szCs w:val="24"/>
          <w:lang w:val="en-GB"/>
        </w:rPr>
      </w:pPr>
    </w:p>
    <w:p w:rsidR="00E112DF" w:rsidRPr="002B45B6" w:rsidRDefault="00111994" w:rsidP="00E112DF">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w:t>
      </w:r>
      <w:r w:rsidR="00E112DF" w:rsidRPr="002B45B6">
        <w:rPr>
          <w:rFonts w:ascii="Times New Roman" w:eastAsia="Times New Roman" w:hAnsi="Times New Roman" w:cs="Times New Roman"/>
          <w:b/>
          <w:i/>
          <w:color w:val="365F91"/>
          <w:sz w:val="24"/>
          <w:szCs w:val="24"/>
          <w:lang w:val="en-GB" w:eastAsia="en-GB"/>
        </w:rPr>
        <w:t xml:space="preserve"> 1.3 - </w:t>
      </w:r>
      <w:r w:rsidRPr="002B45B6">
        <w:rPr>
          <w:rFonts w:ascii="Times New Roman" w:eastAsia="Times New Roman" w:hAnsi="Times New Roman" w:cs="Times New Roman"/>
          <w:b/>
          <w:i/>
          <w:color w:val="365F91"/>
          <w:sz w:val="24"/>
          <w:szCs w:val="24"/>
          <w:lang w:val="en-GB" w:eastAsia="en-GB"/>
        </w:rPr>
        <w:t>Improvement of medium-term planning</w:t>
      </w:r>
      <w:r w:rsidR="00DF19D2" w:rsidRPr="002B45B6">
        <w:rPr>
          <w:rFonts w:ascii="Times New Roman" w:eastAsia="Times New Roman" w:hAnsi="Times New Roman" w:cs="Times New Roman"/>
          <w:b/>
          <w:i/>
          <w:color w:val="365F91"/>
          <w:sz w:val="24"/>
          <w:szCs w:val="24"/>
          <w:lang w:val="en-GB" w:eastAsia="en-GB"/>
        </w:rPr>
        <w:t>:</w:t>
      </w:r>
    </w:p>
    <w:p w:rsidR="00F53B68" w:rsidRPr="002B45B6" w:rsidRDefault="00111994" w:rsidP="003D2F56">
      <w:pPr>
        <w:jc w:val="both"/>
        <w:rPr>
          <w:rFonts w:ascii="Times New Roman" w:eastAsia="Calibri" w:hAnsi="Times New Roman" w:cs="Times New Roman"/>
          <w:b/>
          <w:sz w:val="24"/>
          <w:szCs w:val="24"/>
          <w:lang w:val="en-GB"/>
        </w:rPr>
      </w:pPr>
      <w:r w:rsidRPr="002B45B6">
        <w:rPr>
          <w:rFonts w:ascii="Times New Roman" w:eastAsia="Calibri" w:hAnsi="Times New Roman" w:cs="Times New Roman"/>
          <w:b/>
          <w:sz w:val="24"/>
          <w:szCs w:val="24"/>
          <w:lang w:val="en-GB"/>
        </w:rPr>
        <w:t>The number of adopted medium-term plans of those medium-term planning</w:t>
      </w:r>
      <w:r w:rsidR="003E2880" w:rsidRPr="002B45B6">
        <w:rPr>
          <w:rFonts w:ascii="Times New Roman" w:eastAsia="Calibri" w:hAnsi="Times New Roman" w:cs="Times New Roman"/>
          <w:b/>
          <w:sz w:val="24"/>
          <w:szCs w:val="24"/>
          <w:lang w:val="en-GB"/>
        </w:rPr>
        <w:t xml:space="preserve"> entities</w:t>
      </w:r>
      <w:r w:rsidR="00046DF3">
        <w:rPr>
          <w:rFonts w:ascii="Times New Roman" w:eastAsia="Calibri" w:hAnsi="Times New Roman" w:cs="Times New Roman"/>
          <w:b/>
          <w:sz w:val="24"/>
          <w:szCs w:val="24"/>
          <w:lang w:val="en-GB"/>
        </w:rPr>
        <w:t xml:space="preserve"> at the national level in 2024 was 28</w:t>
      </w:r>
      <w:r w:rsidRPr="002B45B6">
        <w:rPr>
          <w:rFonts w:ascii="Times New Roman" w:eastAsia="Calibri" w:hAnsi="Times New Roman" w:cs="Times New Roman"/>
          <w:b/>
          <w:sz w:val="24"/>
          <w:szCs w:val="24"/>
          <w:lang w:val="en-GB"/>
        </w:rPr>
        <w:t xml:space="preserve">, </w:t>
      </w:r>
      <w:r w:rsidR="003E2880" w:rsidRPr="002B45B6">
        <w:rPr>
          <w:rFonts w:ascii="Times New Roman" w:eastAsia="Calibri" w:hAnsi="Times New Roman" w:cs="Times New Roman"/>
          <w:b/>
          <w:sz w:val="24"/>
          <w:szCs w:val="24"/>
          <w:lang w:val="en-GB"/>
        </w:rPr>
        <w:t>thereby fulfilling</w:t>
      </w:r>
      <w:r w:rsidRPr="002B45B6">
        <w:rPr>
          <w:rFonts w:ascii="Times New Roman" w:eastAsia="Calibri" w:hAnsi="Times New Roman" w:cs="Times New Roman"/>
          <w:b/>
          <w:sz w:val="24"/>
          <w:szCs w:val="24"/>
          <w:lang w:val="en-GB"/>
        </w:rPr>
        <w:t xml:space="preserve"> the target value</w:t>
      </w:r>
      <w:r w:rsidR="00F53B68" w:rsidRPr="002B45B6">
        <w:rPr>
          <w:rFonts w:ascii="Times New Roman" w:eastAsia="Calibri" w:hAnsi="Times New Roman" w:cs="Times New Roman"/>
          <w:b/>
          <w:sz w:val="24"/>
          <w:szCs w:val="24"/>
          <w:lang w:val="en-GB"/>
        </w:rPr>
        <w:t xml:space="preserve">. </w:t>
      </w:r>
    </w:p>
    <w:p w:rsidR="003D2F56" w:rsidRPr="003D2F56" w:rsidRDefault="003D2F56" w:rsidP="00E112DF">
      <w:pPr>
        <w:ind w:firstLine="720"/>
        <w:jc w:val="both"/>
        <w:rPr>
          <w:rFonts w:ascii="Times New Roman" w:hAnsi="Times New Roman" w:cs="Times New Roman"/>
          <w:sz w:val="24"/>
          <w:szCs w:val="24"/>
        </w:rPr>
      </w:pPr>
      <w:r w:rsidRPr="003D2F56">
        <w:rPr>
          <w:rFonts w:ascii="Times New Roman" w:hAnsi="Times New Roman" w:cs="Times New Roman"/>
          <w:sz w:val="24"/>
          <w:szCs w:val="24"/>
        </w:rPr>
        <w:t xml:space="preserve">In 2024, the trend of increasing the number of medium-term plans developed continued compared to the previous period. In the 2024-2026 planning cycle, 28 medium-term plans for </w:t>
      </w:r>
      <w:r w:rsidRPr="003D2F56">
        <w:rPr>
          <w:rFonts w:ascii="Times New Roman" w:hAnsi="Times New Roman" w:cs="Times New Roman"/>
          <w:sz w:val="24"/>
          <w:szCs w:val="24"/>
        </w:rPr>
        <w:lastRenderedPageBreak/>
        <w:t>medium-term planning entities were adopted, thus fully realizing the activity of providing mentoring support for the preparation of medium-term plans at the national level, and the indicator at the measure level was exceeded (28/27).</w:t>
      </w:r>
    </w:p>
    <w:p w:rsidR="00D60217" w:rsidRPr="003D2F56" w:rsidRDefault="00716BDD" w:rsidP="00E112DF">
      <w:pPr>
        <w:ind w:firstLine="720"/>
        <w:jc w:val="both"/>
        <w:rPr>
          <w:rFonts w:ascii="Times New Roman" w:eastAsia="Calibri" w:hAnsi="Times New Roman" w:cs="Times New Roman"/>
          <w:color w:val="77972F" w:themeColor="accent1" w:themeShade="BF"/>
          <w:sz w:val="20"/>
          <w:szCs w:val="20"/>
          <w:lang w:val="en-GB"/>
        </w:rPr>
      </w:pPr>
      <w:r w:rsidRPr="003D2F56">
        <w:rPr>
          <w:rFonts w:ascii="Times New Roman" w:eastAsia="Calibri" w:hAnsi="Times New Roman" w:cs="Times New Roman"/>
          <w:color w:val="77972F" w:themeColor="accent1" w:themeShade="BF"/>
          <w:sz w:val="20"/>
          <w:szCs w:val="20"/>
          <w:lang w:val="en-GB"/>
        </w:rPr>
        <w:t>Target value</w:t>
      </w:r>
      <w:r w:rsidR="00D60217" w:rsidRPr="003D2F56">
        <w:rPr>
          <w:rFonts w:ascii="Times New Roman" w:eastAsia="Calibri" w:hAnsi="Times New Roman" w:cs="Times New Roman"/>
          <w:color w:val="77972F" w:themeColor="accent1" w:themeShade="BF"/>
          <w:sz w:val="20"/>
          <w:szCs w:val="20"/>
          <w:lang w:val="en-GB"/>
        </w:rPr>
        <w:t xml:space="preserve">  </w:t>
      </w:r>
    </w:p>
    <w:p w:rsidR="00716BDD" w:rsidRPr="003D2F56" w:rsidRDefault="004D5F6E" w:rsidP="00E112DF">
      <w:pPr>
        <w:ind w:firstLine="720"/>
        <w:jc w:val="both"/>
        <w:rPr>
          <w:rFonts w:ascii="Times New Roman" w:eastAsia="Calibri" w:hAnsi="Times New Roman" w:cs="Times New Roman"/>
          <w:color w:val="36937C" w:themeColor="accent2" w:themeShade="BF"/>
          <w:sz w:val="20"/>
          <w:szCs w:val="20"/>
          <w:lang w:val="en-GB"/>
        </w:rPr>
      </w:pPr>
      <w:r w:rsidRPr="003D2F56">
        <w:rPr>
          <w:rFonts w:ascii="Times New Roman" w:eastAsia="Calibri" w:hAnsi="Times New Roman" w:cs="Times New Roman"/>
          <w:color w:val="36937C" w:themeColor="accent2" w:themeShade="BF"/>
          <w:sz w:val="20"/>
          <w:szCs w:val="20"/>
          <w:lang w:val="en-GB"/>
        </w:rPr>
        <w:t>Achieved</w:t>
      </w:r>
      <w:r w:rsidR="00716BDD" w:rsidRPr="003D2F56">
        <w:rPr>
          <w:rFonts w:ascii="Times New Roman" w:eastAsia="Calibri" w:hAnsi="Times New Roman" w:cs="Times New Roman"/>
          <w:color w:val="36937C" w:themeColor="accent2" w:themeShade="BF"/>
          <w:sz w:val="20"/>
          <w:szCs w:val="20"/>
          <w:lang w:val="en-GB"/>
        </w:rPr>
        <w:t xml:space="preserve"> value</w:t>
      </w:r>
    </w:p>
    <w:p w:rsidR="00E112DF" w:rsidRPr="002B45B6" w:rsidRDefault="003D2F56" w:rsidP="000A5E8A">
      <w:pPr>
        <w:ind w:firstLine="720"/>
        <w:jc w:val="center"/>
        <w:rPr>
          <w:rFonts w:ascii="Times New Roman" w:eastAsia="Calibri" w:hAnsi="Times New Roman" w:cs="Times New Roman"/>
          <w:sz w:val="24"/>
          <w:szCs w:val="24"/>
          <w:lang w:val="en-GB"/>
        </w:rPr>
      </w:pPr>
      <w:r>
        <w:rPr>
          <w:noProof/>
          <w:lang w:val="en-US"/>
        </w:rPr>
        <w:drawing>
          <wp:inline distT="0" distB="0" distL="0" distR="0" wp14:anchorId="7A806A72" wp14:editId="2B80858F">
            <wp:extent cx="5029200" cy="2406770"/>
            <wp:effectExtent l="0" t="0" r="0" b="12700"/>
            <wp:docPr id="12" name="Chart 12">
              <a:extLst xmlns:a="http://schemas.openxmlformats.org/drawingml/2006/main">
                <a:ext uri="{FF2B5EF4-FFF2-40B4-BE49-F238E27FC236}">
                  <a16:creationId xmlns:a16="http://schemas.microsoft.com/office/drawing/2014/main" id="{B52A8B40-0676-BA8F-D1EC-1969F7F2F5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A5E8A" w:rsidRPr="002B45B6" w:rsidRDefault="00D60217" w:rsidP="000A5E8A">
      <w:pPr>
        <w:ind w:firstLine="720"/>
        <w:jc w:val="center"/>
        <w:rPr>
          <w:rFonts w:ascii="Times New Roman" w:eastAsia="Calibri" w:hAnsi="Times New Roman" w:cs="Times New Roman"/>
          <w:sz w:val="18"/>
          <w:szCs w:val="18"/>
          <w:lang w:val="en-GB"/>
        </w:rPr>
      </w:pPr>
      <w:r w:rsidRPr="002B45B6">
        <w:rPr>
          <w:rFonts w:ascii="Times New Roman" w:eastAsia="Calibri" w:hAnsi="Times New Roman" w:cs="Times New Roman"/>
          <w:sz w:val="18"/>
          <w:szCs w:val="18"/>
          <w:lang w:val="en-GB"/>
        </w:rPr>
        <w:t xml:space="preserve">Chart 6: Number of adopted medium-term plans of medium-term planning entities </w:t>
      </w:r>
    </w:p>
    <w:p w:rsidR="003D2F56" w:rsidRPr="003D2F56" w:rsidRDefault="003D2F56" w:rsidP="003D2F56">
      <w:pPr>
        <w:spacing w:before="100" w:beforeAutospacing="1" w:after="100" w:afterAutospacing="1" w:line="240" w:lineRule="auto"/>
        <w:rPr>
          <w:rFonts w:ascii="Times New Roman" w:eastAsia="Times New Roman" w:hAnsi="Times New Roman" w:cs="Times New Roman"/>
          <w:sz w:val="24"/>
          <w:szCs w:val="24"/>
          <w:lang w:val="en-US"/>
        </w:rPr>
      </w:pPr>
      <w:r w:rsidRPr="003D2F56">
        <w:rPr>
          <w:rFonts w:ascii="Times New Roman" w:eastAsia="Times New Roman" w:hAnsi="Times New Roman" w:cs="Times New Roman"/>
          <w:b/>
          <w:bCs/>
          <w:sz w:val="24"/>
          <w:szCs w:val="24"/>
          <w:lang w:val="en-US"/>
        </w:rPr>
        <w:t>In the 2024-2026 planning cycle, most of the medium-term planning entities maintained continuity in medium-term planning, and two new institutions developed their medium-term plans.</w:t>
      </w:r>
    </w:p>
    <w:p w:rsidR="003D2F56" w:rsidRPr="003D2F56" w:rsidRDefault="003D2F56" w:rsidP="00EF7855">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US"/>
        </w:rPr>
      </w:pPr>
      <w:r w:rsidRPr="003D2F56">
        <w:rPr>
          <w:rFonts w:ascii="Times New Roman" w:eastAsia="Times New Roman" w:hAnsi="Times New Roman" w:cs="Times New Roman"/>
          <w:sz w:val="24"/>
          <w:szCs w:val="24"/>
          <w:lang w:val="en-US"/>
        </w:rPr>
        <w:t>By maintaining continuity in the development of medium-term plans and increasing the number of new medium-term plans, a significant contribution was made to the implementation of the planning system reform at the national level, especially in the preparation of the budget in accordance with the fiscal strategy and the medium-term expenditure framework. Additionally, the adopted medium-term plans, as important management tools for medium-term planning entities, significantly enhance the transparency of public administration in the implementation of public policies.</w:t>
      </w:r>
    </w:p>
    <w:p w:rsidR="003D2F56" w:rsidRPr="003D2F56" w:rsidRDefault="003D2F56" w:rsidP="00EF7855">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US"/>
        </w:rPr>
      </w:pPr>
      <w:r w:rsidRPr="003D2F56">
        <w:rPr>
          <w:rFonts w:ascii="Times New Roman" w:eastAsia="Times New Roman" w:hAnsi="Times New Roman" w:cs="Times New Roman"/>
          <w:sz w:val="24"/>
          <w:szCs w:val="24"/>
          <w:lang w:val="en-US"/>
        </w:rPr>
        <w:t>The Republic Secretariat for Public Policies held a series of internal trainings for employees involved in the development of the medium-term plan of certain medium-term planning entities and provided direct support to the coordinators of the preparation of medium-term plans in the institutions of medium-term planning entities. Also, two accredited trainings were held in the for</w:t>
      </w:r>
      <w:r>
        <w:rPr>
          <w:rFonts w:ascii="Times New Roman" w:eastAsia="Times New Roman" w:hAnsi="Times New Roman" w:cs="Times New Roman"/>
          <w:sz w:val="24"/>
          <w:szCs w:val="24"/>
          <w:lang w:val="en-US"/>
        </w:rPr>
        <w:t>m of webinars, organized by NAPA</w:t>
      </w:r>
      <w:r w:rsidRPr="003D2F56">
        <w:rPr>
          <w:rFonts w:ascii="Times New Roman" w:eastAsia="Times New Roman" w:hAnsi="Times New Roman" w:cs="Times New Roman"/>
          <w:sz w:val="24"/>
          <w:szCs w:val="24"/>
          <w:lang w:val="en-US"/>
        </w:rPr>
        <w:t>, with a total of 94 participants.</w:t>
      </w:r>
    </w:p>
    <w:p w:rsidR="003D2F56" w:rsidRDefault="003D2F56" w:rsidP="00EF7855">
      <w:pPr>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US"/>
        </w:rPr>
      </w:pPr>
      <w:r w:rsidRPr="003D2F56">
        <w:rPr>
          <w:rFonts w:ascii="Times New Roman" w:eastAsia="Times New Roman" w:hAnsi="Times New Roman" w:cs="Times New Roman"/>
          <w:sz w:val="24"/>
          <w:szCs w:val="24"/>
          <w:lang w:val="en-US"/>
        </w:rPr>
        <w:t>In addition to the support provided in the preparation of new medium-term plans, the Republic Secretariat for Public Policies also provided direct support for the preparation of progress reports on the implementation of medium-term plans for 2023. In this regard, 23 reports were developed and published out of 26 adopted medium-term plans for the 2023-2025 planning cycle.</w:t>
      </w:r>
    </w:p>
    <w:p w:rsidR="003D2F56" w:rsidRPr="003D2F56" w:rsidRDefault="003D2F56" w:rsidP="00EF7855">
      <w:pPr>
        <w:pStyle w:val="ListParagraph"/>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US"/>
        </w:rPr>
      </w:pPr>
      <w:r w:rsidRPr="003D2F56">
        <w:rPr>
          <w:rFonts w:ascii="Times New Roman" w:eastAsia="Times New Roman" w:hAnsi="Times New Roman" w:cs="Times New Roman"/>
          <w:b/>
          <w:bCs/>
          <w:sz w:val="24"/>
          <w:szCs w:val="24"/>
          <w:lang w:val="en-US"/>
        </w:rPr>
        <w:lastRenderedPageBreak/>
        <w:t>Regarding medium-term planning at the local level for the 2024-2026 planning cycle, 18 local self-governments (LS) adopted their medium-term plans, while two LS published progress reports on the implementation of medium-term plans for the 2023-2025 planning cycle for the year 2023.</w:t>
      </w:r>
      <w:r w:rsidRPr="003D2F56">
        <w:rPr>
          <w:rFonts w:ascii="Times New Roman" w:eastAsia="Times New Roman" w:hAnsi="Times New Roman" w:cs="Times New Roman"/>
          <w:sz w:val="24"/>
          <w:szCs w:val="24"/>
          <w:lang w:val="en-US"/>
        </w:rPr>
        <w:t xml:space="preserve"> This indicates the need for continued support and additional efforts to align and connect medium-term planning with program budgeting at the local level. The Standing Conference of Towns and Municipalities (SKGO), through the EU Exchange 6 Program, supported the development of 11 medium-term plans (10 local self-governments were selected through the second program competition in 2023, while one LS was supported on an additional request).</w:t>
      </w:r>
    </w:p>
    <w:p w:rsidR="003D2F56" w:rsidRPr="003D2F56" w:rsidRDefault="003D2F56" w:rsidP="00EF7855">
      <w:pPr>
        <w:pStyle w:val="ListParagraph"/>
        <w:numPr>
          <w:ilvl w:val="0"/>
          <w:numId w:val="25"/>
        </w:numPr>
        <w:spacing w:before="100" w:beforeAutospacing="1" w:after="100" w:afterAutospacing="1" w:line="240" w:lineRule="auto"/>
        <w:jc w:val="both"/>
        <w:rPr>
          <w:rFonts w:ascii="Times New Roman" w:eastAsia="Times New Roman" w:hAnsi="Times New Roman" w:cs="Times New Roman"/>
          <w:sz w:val="24"/>
          <w:szCs w:val="24"/>
          <w:lang w:val="en-US"/>
        </w:rPr>
      </w:pPr>
      <w:r w:rsidRPr="003D2F56">
        <w:rPr>
          <w:rFonts w:ascii="Times New Roman" w:eastAsia="Times New Roman" w:hAnsi="Times New Roman" w:cs="Times New Roman"/>
          <w:sz w:val="24"/>
          <w:szCs w:val="24"/>
          <w:lang w:val="en-US"/>
        </w:rPr>
        <w:t>At the end of 2024 (November), a workshop was held for participants from both the central and local levels on the topic of planning and budgeting in local self-governments, focusing on identified challenges and proposals for improvements, which are being systematized within the analysis (to be completed by the end of the EU Exchange 6 Program implementation in February 2025).</w:t>
      </w:r>
    </w:p>
    <w:p w:rsidR="00E15271" w:rsidRPr="002B45B6" w:rsidRDefault="00E15271" w:rsidP="00E15271">
      <w:pPr>
        <w:rPr>
          <w:rFonts w:ascii="Times New Roman,Bold" w:hAnsi="Times New Roman,Bold" w:cs="Times New Roman,Bold"/>
          <w:b/>
          <w:bCs/>
          <w:sz w:val="24"/>
          <w:szCs w:val="24"/>
          <w:lang w:val="en-GB"/>
        </w:rPr>
      </w:pPr>
      <w:r w:rsidRPr="002B45B6">
        <w:rPr>
          <w:rFonts w:ascii="Times New Roman,Bold" w:hAnsi="Times New Roman,Bold" w:cs="Times New Roman,Bold"/>
          <w:b/>
          <w:bCs/>
          <w:sz w:val="24"/>
          <w:szCs w:val="24"/>
          <w:lang w:val="en-GB"/>
        </w:rPr>
        <w:t>Financing of the measure</w:t>
      </w:r>
    </w:p>
    <w:p w:rsidR="00E112DF" w:rsidRPr="003D2F56" w:rsidRDefault="00E15271" w:rsidP="003D2F56">
      <w:pPr>
        <w:pStyle w:val="ListParagraph"/>
        <w:numPr>
          <w:ilvl w:val="0"/>
          <w:numId w:val="2"/>
        </w:numPr>
        <w:jc w:val="both"/>
        <w:rPr>
          <w:rFonts w:ascii="Times New Roman,Bold" w:hAnsi="Times New Roman,Bold" w:cs="Times New Roman,Bold"/>
          <w:b/>
          <w:bCs/>
          <w:sz w:val="24"/>
          <w:szCs w:val="24"/>
        </w:rPr>
      </w:pPr>
      <w:r w:rsidRPr="002B45B6">
        <w:rPr>
          <w:rFonts w:ascii="Times New Roman" w:eastAsia="Calibri" w:hAnsi="Times New Roman" w:cs="Times New Roman"/>
          <w:sz w:val="24"/>
          <w:szCs w:val="24"/>
        </w:rPr>
        <w:t>The measure has been financed from</w:t>
      </w:r>
      <w:r w:rsidR="002E7FA5" w:rsidRPr="002B45B6">
        <w:rPr>
          <w:rFonts w:ascii="Times New Roman" w:eastAsia="Calibri" w:hAnsi="Times New Roman" w:cs="Times New Roman"/>
          <w:sz w:val="24"/>
          <w:szCs w:val="24"/>
        </w:rPr>
        <w:t xml:space="preserve"> the regular funds from the RS B</w:t>
      </w:r>
      <w:r w:rsidRPr="002B45B6">
        <w:rPr>
          <w:rFonts w:ascii="Times New Roman" w:eastAsia="Calibri" w:hAnsi="Times New Roman" w:cs="Times New Roman"/>
          <w:sz w:val="24"/>
          <w:szCs w:val="24"/>
        </w:rPr>
        <w:t>udget, realised with the own capacities of the</w:t>
      </w:r>
      <w:r w:rsidRPr="002B45B6">
        <w:rPr>
          <w:rFonts w:ascii="Times New Roman" w:hAnsi="Times New Roman"/>
          <w:spacing w:val="-6"/>
          <w:sz w:val="24"/>
        </w:rPr>
        <w:t xml:space="preserve"> Public Policy Secretariat</w:t>
      </w:r>
      <w:r w:rsidR="00E112DF" w:rsidRPr="002B45B6">
        <w:rPr>
          <w:rFonts w:ascii="Times New Roman" w:eastAsia="Calibri" w:hAnsi="Times New Roman" w:cs="Times New Roman"/>
          <w:sz w:val="24"/>
          <w:szCs w:val="24"/>
        </w:rPr>
        <w:t xml:space="preserve">. </w:t>
      </w:r>
      <w:r w:rsidRPr="003D2F56">
        <w:rPr>
          <w:rFonts w:ascii="Times New Roman" w:eastAsia="Calibri" w:hAnsi="Times New Roman" w:cs="Times New Roman"/>
          <w:sz w:val="24"/>
          <w:szCs w:val="24"/>
        </w:rPr>
        <w:t>Financing of support for the development of medium-term plans at the local level, as a co</w:t>
      </w:r>
      <w:r w:rsidR="003D2F56" w:rsidRPr="003D2F56">
        <w:rPr>
          <w:rFonts w:ascii="Times New Roman" w:eastAsia="Calibri" w:hAnsi="Times New Roman" w:cs="Times New Roman"/>
          <w:sz w:val="24"/>
          <w:szCs w:val="24"/>
        </w:rPr>
        <w:t>mplementary activity during 2024</w:t>
      </w:r>
      <w:r w:rsidRPr="003D2F56">
        <w:rPr>
          <w:rFonts w:ascii="Times New Roman" w:eastAsia="Calibri" w:hAnsi="Times New Roman" w:cs="Times New Roman"/>
          <w:sz w:val="24"/>
          <w:szCs w:val="24"/>
        </w:rPr>
        <w:t xml:space="preserve">, was implemented through the </w:t>
      </w:r>
      <w:r w:rsidR="00B5420B" w:rsidRPr="003D2F56">
        <w:rPr>
          <w:rFonts w:ascii="Times New Roman" w:eastAsia="Calibri" w:hAnsi="Times New Roman" w:cs="Times New Roman"/>
          <w:i/>
          <w:sz w:val="24"/>
          <w:szCs w:val="24"/>
        </w:rPr>
        <w:t>EU Exchange 6</w:t>
      </w:r>
      <w:r w:rsidRPr="003D2F56">
        <w:rPr>
          <w:rFonts w:ascii="Times New Roman" w:eastAsia="Calibri" w:hAnsi="Times New Roman" w:cs="Times New Roman"/>
          <w:i/>
          <w:sz w:val="24"/>
          <w:szCs w:val="24"/>
        </w:rPr>
        <w:t xml:space="preserve"> Programme</w:t>
      </w:r>
      <w:r w:rsidR="00B5420B" w:rsidRPr="003D2F56">
        <w:rPr>
          <w:rFonts w:ascii="Times New Roman" w:eastAsia="Calibri" w:hAnsi="Times New Roman" w:cs="Times New Roman"/>
          <w:i/>
          <w:sz w:val="24"/>
          <w:szCs w:val="24"/>
        </w:rPr>
        <w:t xml:space="preserve">. </w:t>
      </w:r>
    </w:p>
    <w:p w:rsidR="00E15271" w:rsidRPr="002B45B6" w:rsidRDefault="00E15271" w:rsidP="00E15271">
      <w:pPr>
        <w:jc w:val="both"/>
        <w:rPr>
          <w:rFonts w:ascii="Times New Roman" w:eastAsia="Calibri" w:hAnsi="Times New Roman" w:cs="Times New Roman"/>
          <w:b/>
          <w:bCs/>
          <w:sz w:val="24"/>
          <w:szCs w:val="24"/>
          <w:lang w:val="en-GB"/>
        </w:rPr>
      </w:pPr>
      <w:r w:rsidRPr="002B45B6">
        <w:rPr>
          <w:rFonts w:ascii="Times New Roman" w:eastAsia="Calibri" w:hAnsi="Times New Roman" w:cs="Times New Roman"/>
          <w:b/>
          <w:bCs/>
          <w:sz w:val="24"/>
          <w:szCs w:val="24"/>
          <w:lang w:val="en-GB"/>
        </w:rPr>
        <w:t xml:space="preserve">Key challenges </w:t>
      </w:r>
    </w:p>
    <w:p w:rsidR="0087658C" w:rsidRPr="0087658C" w:rsidRDefault="0087658C" w:rsidP="00EF7855">
      <w:pPr>
        <w:pStyle w:val="ListParagraph"/>
        <w:numPr>
          <w:ilvl w:val="0"/>
          <w:numId w:val="24"/>
        </w:numPr>
        <w:jc w:val="both"/>
        <w:rPr>
          <w:rFonts w:ascii="Times New Roman" w:hAnsi="Times New Roman" w:cs="Times New Roman"/>
          <w:sz w:val="24"/>
          <w:szCs w:val="24"/>
        </w:rPr>
      </w:pPr>
      <w:r w:rsidRPr="0087658C">
        <w:rPr>
          <w:rFonts w:ascii="Times New Roman" w:hAnsi="Times New Roman" w:cs="Times New Roman"/>
          <w:sz w:val="24"/>
          <w:szCs w:val="24"/>
        </w:rPr>
        <w:t>A potential challenge in the implementation of the measure in 2025, as in the previous period, could be the insufficient capacity of institutions and difficulties in establishing an efficient coordination process for the preparation of the medium-term plan within individual institutions, as well as at the local self-government level. A number of institutions are still not motivated to develop a medium-term plan, especially those that have not yet developed overarching sectoral strategies. Possible changes in the organizational and managerial structures of medium-term planning entities may cause challenges in maintaining continuity in the preparation of medium-term plans for the next planning cycle.</w:t>
      </w:r>
    </w:p>
    <w:p w:rsidR="00E15271" w:rsidRPr="002B45B6" w:rsidRDefault="00E15271" w:rsidP="00E15271">
      <w:pPr>
        <w:jc w:val="both"/>
        <w:rPr>
          <w:rFonts w:ascii="Times New Roman" w:eastAsia="Calibri" w:hAnsi="Times New Roman" w:cs="Times New Roman"/>
          <w:sz w:val="24"/>
          <w:szCs w:val="24"/>
          <w:lang w:val="en-GB"/>
        </w:rPr>
      </w:pPr>
      <w:r w:rsidRPr="002B45B6">
        <w:rPr>
          <w:rFonts w:ascii="Times New Roman,Bold" w:hAnsi="Times New Roman,Bold" w:cs="Times New Roman,Bold"/>
          <w:b/>
          <w:bCs/>
          <w:sz w:val="24"/>
          <w:szCs w:val="24"/>
          <w:lang w:val="en-GB"/>
        </w:rPr>
        <w:t>Plans in the forthcoming period</w:t>
      </w:r>
      <w:r w:rsidRPr="002B45B6">
        <w:rPr>
          <w:rFonts w:ascii="Times New Roman" w:eastAsia="Calibri" w:hAnsi="Times New Roman" w:cs="Times New Roman"/>
          <w:sz w:val="24"/>
          <w:szCs w:val="24"/>
          <w:lang w:val="en-GB"/>
        </w:rPr>
        <w:t xml:space="preserve"> </w:t>
      </w:r>
    </w:p>
    <w:p w:rsidR="0087658C" w:rsidRDefault="00E15271" w:rsidP="00EF7855">
      <w:pPr>
        <w:pStyle w:val="NormalWeb"/>
        <w:numPr>
          <w:ilvl w:val="0"/>
          <w:numId w:val="24"/>
        </w:numPr>
        <w:jc w:val="both"/>
        <w:rPr>
          <w:lang w:val="en-US" w:eastAsia="en-US"/>
        </w:rPr>
      </w:pPr>
      <w:r w:rsidRPr="0087658C">
        <w:rPr>
          <w:rFonts w:eastAsia="Calibri"/>
        </w:rPr>
        <w:t>The</w:t>
      </w:r>
      <w:r w:rsidRPr="0087658C">
        <w:rPr>
          <w:spacing w:val="-6"/>
        </w:rPr>
        <w:t xml:space="preserve"> Public Policy Secretariat</w:t>
      </w:r>
      <w:r w:rsidRPr="0087658C">
        <w:rPr>
          <w:rFonts w:eastAsia="Calibri"/>
        </w:rPr>
        <w:t xml:space="preserve">, </w:t>
      </w:r>
      <w:r w:rsidR="0087658C" w:rsidRPr="0087658C">
        <w:rPr>
          <w:lang w:val="en-US" w:eastAsia="en-US"/>
        </w:rPr>
        <w:t>will, within its capacities, continue to provide methodological support to medium-term planning entities that express interest in such support. Special attention will be given to entities preparing their medium-term plan for the first time, but work will also be done with other entities to maintain continuity in medium-term planning. Additionally, efforts will continue to prepare progress reports for all adopted medium-term plans for 2024, as well as further improve reporting capacities for the following years.</w:t>
      </w:r>
    </w:p>
    <w:p w:rsidR="0087658C" w:rsidRPr="0087658C" w:rsidRDefault="0087658C" w:rsidP="00EF7855">
      <w:pPr>
        <w:pStyle w:val="NormalWeb"/>
        <w:numPr>
          <w:ilvl w:val="0"/>
          <w:numId w:val="24"/>
        </w:numPr>
        <w:jc w:val="both"/>
        <w:rPr>
          <w:lang w:val="en-US" w:eastAsia="en-US"/>
        </w:rPr>
      </w:pPr>
      <w:r w:rsidRPr="0087658C">
        <w:rPr>
          <w:lang w:val="en-US"/>
        </w:rPr>
        <w:t xml:space="preserve">At the local level, in 2025, expert support will continue to be provided to local self-governments (counseling, capacity building, and providing instructions), through direct engagement with SKGO and with support from Swiss development cooperation funds, </w:t>
      </w:r>
      <w:r w:rsidRPr="0087658C">
        <w:rPr>
          <w:lang w:val="en-US"/>
        </w:rPr>
        <w:lastRenderedPageBreak/>
        <w:t>albeit to a lesser extent, considering the conclusion of the EU Exchange 6 Program. Engagement is also planned in terms of potential changes to the structure of the local government program budget to better align with the needs of development and public policies.</w:t>
      </w:r>
    </w:p>
    <w:p w:rsidR="00E112DF" w:rsidRPr="002B45B6" w:rsidRDefault="00E27D4F" w:rsidP="0087658C">
      <w:pPr>
        <w:jc w:val="both"/>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 1.4: Improv</w:t>
      </w:r>
      <w:r w:rsidR="00036043">
        <w:rPr>
          <w:rFonts w:ascii="Times New Roman" w:eastAsia="Times New Roman" w:hAnsi="Times New Roman" w:cs="Times New Roman"/>
          <w:b/>
          <w:i/>
          <w:color w:val="365F91"/>
          <w:sz w:val="24"/>
          <w:szCs w:val="24"/>
          <w:lang w:val="en-GB" w:eastAsia="en-GB"/>
        </w:rPr>
        <w:t>ement</w:t>
      </w:r>
      <w:r w:rsidRPr="002B45B6">
        <w:rPr>
          <w:rFonts w:ascii="Times New Roman" w:eastAsia="Times New Roman" w:hAnsi="Times New Roman" w:cs="Times New Roman"/>
          <w:b/>
          <w:i/>
          <w:color w:val="365F91"/>
          <w:sz w:val="24"/>
          <w:szCs w:val="24"/>
          <w:lang w:val="en-GB" w:eastAsia="en-GB"/>
        </w:rPr>
        <w:t xml:space="preserve"> </w:t>
      </w:r>
      <w:r w:rsidR="00036043">
        <w:rPr>
          <w:rFonts w:ascii="Times New Roman" w:eastAsia="Times New Roman" w:hAnsi="Times New Roman" w:cs="Times New Roman"/>
          <w:b/>
          <w:i/>
          <w:color w:val="365F91"/>
          <w:sz w:val="24"/>
          <w:szCs w:val="24"/>
          <w:lang w:val="en-GB" w:eastAsia="en-GB"/>
        </w:rPr>
        <w:t xml:space="preserve">of </w:t>
      </w:r>
      <w:r w:rsidRPr="002B45B6">
        <w:rPr>
          <w:rFonts w:ascii="Times New Roman" w:eastAsia="Times New Roman" w:hAnsi="Times New Roman" w:cs="Times New Roman"/>
          <w:b/>
          <w:i/>
          <w:color w:val="365F91"/>
          <w:sz w:val="24"/>
          <w:szCs w:val="24"/>
          <w:lang w:val="en-GB" w:eastAsia="en-GB"/>
        </w:rPr>
        <w:t xml:space="preserve">the </w:t>
      </w:r>
      <w:r w:rsidR="00036043">
        <w:rPr>
          <w:rFonts w:ascii="Times New Roman" w:eastAsia="Times New Roman" w:hAnsi="Times New Roman" w:cs="Times New Roman"/>
          <w:b/>
          <w:i/>
          <w:color w:val="365F91"/>
          <w:sz w:val="24"/>
          <w:szCs w:val="24"/>
          <w:lang w:val="en-GB" w:eastAsia="en-GB"/>
        </w:rPr>
        <w:t xml:space="preserve">system for efficient management of </w:t>
      </w:r>
      <w:r w:rsidRPr="002B45B6">
        <w:rPr>
          <w:rFonts w:ascii="Times New Roman" w:eastAsia="Times New Roman" w:hAnsi="Times New Roman" w:cs="Times New Roman"/>
          <w:b/>
          <w:i/>
          <w:color w:val="365F91"/>
          <w:sz w:val="24"/>
          <w:szCs w:val="24"/>
          <w:lang w:val="en-GB" w:eastAsia="en-GB"/>
        </w:rPr>
        <w:t>capital project</w:t>
      </w:r>
      <w:r w:rsidR="00036043">
        <w:rPr>
          <w:rFonts w:ascii="Times New Roman" w:eastAsia="Times New Roman" w:hAnsi="Times New Roman" w:cs="Times New Roman"/>
          <w:b/>
          <w:i/>
          <w:color w:val="365F91"/>
          <w:sz w:val="24"/>
          <w:szCs w:val="24"/>
          <w:lang w:val="en-GB" w:eastAsia="en-GB"/>
        </w:rPr>
        <w:t>s</w:t>
      </w:r>
    </w:p>
    <w:p w:rsidR="0087658C" w:rsidRDefault="0087658C" w:rsidP="00EF7855">
      <w:pPr>
        <w:pStyle w:val="basic-paragraph"/>
        <w:numPr>
          <w:ilvl w:val="0"/>
          <w:numId w:val="26"/>
        </w:numPr>
        <w:jc w:val="both"/>
      </w:pPr>
      <w:r w:rsidRPr="0087658C">
        <w:t>The target value of the result indicator for 2024, which was set at 40% for the measure "Capital projects included in the budget, subject to evaluation according to the methodology governing capital projects," has been met.</w:t>
      </w:r>
      <w:r>
        <w:t xml:space="preserve"> </w:t>
      </w:r>
    </w:p>
    <w:p w:rsidR="0087658C" w:rsidRPr="0087658C" w:rsidRDefault="0087658C" w:rsidP="0087658C">
      <w:pPr>
        <w:pStyle w:val="basic-paragraph"/>
        <w:ind w:left="720"/>
        <w:jc w:val="both"/>
      </w:pPr>
      <w:r w:rsidRPr="0087658C">
        <w:t>Given that the Regulation on Capital Projects stipulates that capital projects submitted to the Ministry of Finance through the Centralized Capital Projects Database - PIMIS, using Forms 2 and 3 within the specified period, can be considered for financing in the next budget cycle, projects approved on the Unified List of Project Ideas are excluded from the calculation since the submission of Form 1 is not tied to the budget planning cycle according to the Regulation on Capital Projects. Of the total 6 capital projects listed on the approved Project Preparation List and the Approved Prepared Projects List, which are subject to evaluation according to the methodology governing capital projects, 4 projects are included in the Budget Law for 2025. Based on this, it follows that the indicator has been achieved, and the target value of the result indicator for 2024 was 67%.</w:t>
      </w:r>
    </w:p>
    <w:p w:rsidR="0087658C" w:rsidRPr="0087658C" w:rsidRDefault="0087658C" w:rsidP="0087658C">
      <w:pPr>
        <w:pStyle w:val="basic-paragraph"/>
        <w:ind w:left="720"/>
        <w:jc w:val="both"/>
      </w:pPr>
      <w:r w:rsidRPr="0087658C">
        <w:t>According to Article 88, Paragraph 13 of the Law on Planning and Construction, the pre-implementation phase of the project cycle defined by the regulation on capital investment management does not apply to projects for the construction and reconstruction of linear infrastructure facilities that are determined by this law as projects of particular importance for the Republic of Serbia. However, the act declaring the project is sent to the Ministry responsible for financial affairs. In line with this, when calculating the result indicator mentioned above, projects of particular importance were also excluded.</w:t>
      </w:r>
    </w:p>
    <w:p w:rsidR="0087658C" w:rsidRPr="0087658C" w:rsidRDefault="0087658C" w:rsidP="00EF7855">
      <w:pPr>
        <w:pStyle w:val="basic-paragraph"/>
        <w:numPr>
          <w:ilvl w:val="0"/>
          <w:numId w:val="26"/>
        </w:numPr>
        <w:jc w:val="both"/>
      </w:pPr>
      <w:r w:rsidRPr="0087658C">
        <w:t>During 2024, the preparation of a manual on the methodology for managing capital projects was not undertaken, considering that significant changes to the legal framework governing capital investment management are expected in the upcoming period, in accordance with the obligations Serbia has undertaken through the Instrument for Pre-accession Assistance for the Western Balkans - the Reform Agenda of the Republic of Serbia. Experience has shown that there is currently no pronounced need for preparing the manual, as employees from the Capital Projects Sector continuously held training sessions and monitored the appropriate application of the legal framework through daily communication with users.</w:t>
      </w:r>
    </w:p>
    <w:p w:rsidR="0087658C" w:rsidRPr="0087658C" w:rsidRDefault="0087658C" w:rsidP="00EF7855">
      <w:pPr>
        <w:pStyle w:val="basic-paragraph"/>
        <w:numPr>
          <w:ilvl w:val="0"/>
          <w:numId w:val="26"/>
        </w:numPr>
        <w:jc w:val="both"/>
      </w:pPr>
      <w:r w:rsidRPr="0087658C">
        <w:rPr>
          <w:rStyle w:val="Strong"/>
          <w:b w:val="0"/>
          <w:bCs w:val="0"/>
        </w:rPr>
        <w:t>Regarding the training of civil servants from project management units in the relevant ministries and other institutions</w:t>
      </w:r>
      <w:r w:rsidRPr="0087658C">
        <w:t xml:space="preserve">, in April and November 2024, training was held at NAJU on the topics "Evaluation and Monitoring of Capital Projects" and "RM2 Methodology for Managing Capital Projects," thereby fulfilling this result indicator. In addition to these training sessions, and just before the upgraded PIMIS information system became operational, the Department for Evaluation and Monitoring of Capital Projects held training sessions for system users on "Working in the Centralized Capital Projects </w:t>
      </w:r>
      <w:r w:rsidRPr="0087658C">
        <w:lastRenderedPageBreak/>
        <w:t>Database." Four employees from The Capital Projects Sector has been accredited as instructors for the aforementioned training areas.</w:t>
      </w:r>
    </w:p>
    <w:p w:rsidR="0087658C" w:rsidRPr="0087658C" w:rsidRDefault="0087658C" w:rsidP="00EF7855">
      <w:pPr>
        <w:pStyle w:val="basic-paragraph"/>
        <w:numPr>
          <w:ilvl w:val="0"/>
          <w:numId w:val="26"/>
        </w:numPr>
        <w:jc w:val="both"/>
      </w:pPr>
      <w:r w:rsidRPr="0087658C">
        <w:t>During 2024, the Capital Projects Sector continuously worked on the application of the new legal framework with the goal of enabling the implementation of the project cycle and improving the process of proper goal definition, adequate preparation, objective evaluation, readiness assessment, and selection of capital projects, as well as their proper implementation and adequate performance reporting of completed capital projects. All of this aims to ensure effective and efficient public funds management. The current legal framework creates the prerequisite for proper selection and prioritization of capital projects, thus enabling the inclusion of only ready capital projects in the budget projection, thereby achieving adequate planning and more efficient use of budget funds. The Regulation on Capital Projects fully considers the modern digital environment, and accordingly, defines and stipulates the Centralized Capital Projects Database and the necessary forms for its functioning.</w:t>
      </w:r>
    </w:p>
    <w:p w:rsidR="0087658C" w:rsidRPr="0087658C" w:rsidRDefault="0087658C" w:rsidP="00EF7855">
      <w:pPr>
        <w:pStyle w:val="basic-paragraph"/>
        <w:numPr>
          <w:ilvl w:val="0"/>
          <w:numId w:val="26"/>
        </w:numPr>
        <w:jc w:val="both"/>
      </w:pPr>
      <w:r w:rsidRPr="0087658C">
        <w:t>The criteria for pre-screening, evaluation, review of evaluation, and selection of green projects have been further elaborated through the Project Proposal Evaluation Form and the Capital Project Readiness Report. In accordance with the Regulation, the Rulebook on the Evaluation of the Effects of Capital Projects was adopted. The effects of completed capital projects are those caused by the project in terms of social, economic, regional, and sustainable development, as well as environmental impacts. Additionally, the effects of implemented capital projects also include the effects related to the mitigation or adaptation to all aspects of climate change.</w:t>
      </w:r>
    </w:p>
    <w:p w:rsidR="0087658C" w:rsidRDefault="0087658C" w:rsidP="00EF7855">
      <w:pPr>
        <w:pStyle w:val="basic-paragraph"/>
        <w:numPr>
          <w:ilvl w:val="0"/>
          <w:numId w:val="26"/>
        </w:numPr>
        <w:jc w:val="both"/>
      </w:pPr>
      <w:r w:rsidRPr="0087658C">
        <w:t>Considering that the instructive budget seminars intended for all local governments are held every year—starting from the autumn of 2023, i.e., immediately after the adoption of the Regulation on Capital Projects—key novelties relevant for the application of the Regulation at the local level are presented to participants from cities and municipalities during the seminars. Although a significant portion of local capital projects, based on estimated value, does not fully apply to the Regulation, there is a provision for applying general methodological frameworks for such projects of lower value according to the Regulation for most steps in the planning and investment cycle. In this regard, the Guidelines specifying such an approach were prepared as part of the EU Exchange 6 Program and are part of the training for cities and municipalities. In accordance with the planned dynamics of the EU Exchange 6 Program and the adopted Sectoral Program for continuous professional development of employees in local self-governments (LS) for 2024, an accredited training on "Capital Budgeting in Local Self-Governments" was conducted in the first quarter of 2024. The training was organized through seven regional one-day sessions and one webinar, with 128 participants from 52 local self-governments passing the test and earning a certificate from the National Academy of Public Administration.</w:t>
      </w:r>
    </w:p>
    <w:p w:rsidR="00355329" w:rsidRDefault="00355329" w:rsidP="00355329">
      <w:pPr>
        <w:pStyle w:val="basic-paragraph"/>
        <w:jc w:val="both"/>
      </w:pPr>
      <w:r>
        <w:rPr>
          <w:noProof/>
        </w:rPr>
        <w:lastRenderedPageBreak/>
        <w:drawing>
          <wp:inline distT="0" distB="0" distL="0" distR="0" wp14:anchorId="01CE4114" wp14:editId="60A35669">
            <wp:extent cx="5657850" cy="2695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avilnik.png"/>
                    <pic:cNvPicPr/>
                  </pic:nvPicPr>
                  <pic:blipFill>
                    <a:blip r:embed="rId24">
                      <a:extLst>
                        <a:ext uri="{28A0092B-C50C-407E-A947-70E740481C1C}">
                          <a14:useLocalDpi xmlns:a14="http://schemas.microsoft.com/office/drawing/2010/main" val="0"/>
                        </a:ext>
                      </a:extLst>
                    </a:blip>
                    <a:stretch>
                      <a:fillRect/>
                    </a:stretch>
                  </pic:blipFill>
                  <pic:spPr>
                    <a:xfrm>
                      <a:off x="0" y="0"/>
                      <a:ext cx="5657850" cy="2695575"/>
                    </a:xfrm>
                    <a:prstGeom prst="rect">
                      <a:avLst/>
                    </a:prstGeom>
                  </pic:spPr>
                </pic:pic>
              </a:graphicData>
            </a:graphic>
          </wp:inline>
        </w:drawing>
      </w:r>
    </w:p>
    <w:p w:rsidR="00355329" w:rsidRPr="00355329" w:rsidRDefault="00355329" w:rsidP="00355329">
      <w:pPr>
        <w:pStyle w:val="basic-paragraph"/>
        <w:jc w:val="center"/>
        <w:rPr>
          <w:sz w:val="20"/>
          <w:szCs w:val="20"/>
        </w:rPr>
      </w:pPr>
      <w:r w:rsidRPr="00355329">
        <w:rPr>
          <w:sz w:val="20"/>
          <w:szCs w:val="20"/>
        </w:rPr>
        <w:t>Image 2: Rulebook on the Centraliz</w:t>
      </w:r>
      <w:r>
        <w:rPr>
          <w:sz w:val="20"/>
          <w:szCs w:val="20"/>
        </w:rPr>
        <w:t>ed Database of Capital Projects (PIMIS)</w:t>
      </w:r>
    </w:p>
    <w:p w:rsidR="00355329" w:rsidRDefault="00355329" w:rsidP="00EF7855">
      <w:pPr>
        <w:pStyle w:val="basic-paragraph"/>
        <w:numPr>
          <w:ilvl w:val="0"/>
          <w:numId w:val="27"/>
        </w:numPr>
        <w:jc w:val="both"/>
      </w:pPr>
      <w:r w:rsidRPr="00355329">
        <w:t>Regarding the implementation of the current legal framework, three regular sessions of the Capital Investment Commission were held, one of which was a constitutive session, along with two extraordinary sessions.</w:t>
      </w:r>
      <w:r>
        <w:t xml:space="preserve"> </w:t>
      </w:r>
      <w:r w:rsidRPr="00355329">
        <w:t>With the establishment of the upgraded PIMIS information system, in accordance with the valid legal framework, the preparation of data and reporting to the Capital Investment Commission has become simpler and more efficient. Through participation in the EU Exchange 6 Program, the Ministry of Finance (MF) monitored the implementation of expert support packages aimed at improving the planning and budgeting of capital projects. These support packages were allocated through a public competition in the first half of 2022 for 9 cities and municipalities, while the second competition, conducted in the first half of 2023, included an additional 11 local self-governments (LSGs) for this type of support, which was largely completed by the end of 2024.</w:t>
      </w:r>
      <w:r>
        <w:t xml:space="preserve"> </w:t>
      </w:r>
      <w:r w:rsidRPr="00355329">
        <w:t>To introduce functional multi-year capital budgeting, the support was based on the logic of the Regulation that governs capital project management and the requirements of the Budget System Law, but with consideration for (proposed) capital projects regardless of the estimated budget (cost), including so-called "small value" projects. In this context, all user LSGs were supported in developing procedures for internal coordination, submitting capital project ideas, their prioritization and evaluation, and their inclusion in the budget.</w:t>
      </w:r>
      <w:r>
        <w:t xml:space="preserve"> </w:t>
      </w:r>
      <w:r w:rsidRPr="00355329">
        <w:t>Given the very specific requirements of the new Regulation regarding the formation of local Capital Investment Commissions and mandatory periodic reporting to the Ministry of Finance, the responsible sector of the Ministry of Finance and the Standing Conference of Towns and Municipalities (SKGO) prepared models of local acts in the first half of 2024 to support LSGs in appointing and organizing the work of these local commissions (a model of the Decision on the establishment and a model of the Rules of Procedure). These models were delivered to all LSGs mid-year, along with additional information about the Regulation itself and the necessary subsequent steps in its implementation.</w:t>
      </w:r>
    </w:p>
    <w:p w:rsidR="00355329" w:rsidRDefault="00355329" w:rsidP="00EF7855">
      <w:pPr>
        <w:pStyle w:val="basic-paragraph"/>
        <w:numPr>
          <w:ilvl w:val="0"/>
          <w:numId w:val="27"/>
        </w:numPr>
        <w:jc w:val="both"/>
      </w:pPr>
      <w:r w:rsidRPr="00355329">
        <w:t xml:space="preserve">Regarding the PIMIS Information System, in 2024, the Department for Evaluation and Monitoring of Capital Projects worked on the upgrading, testing, and finalization of PIMIS, </w:t>
      </w:r>
      <w:r w:rsidRPr="00355329">
        <w:lastRenderedPageBreak/>
        <w:t>as well as improving its functionalities in line with the valid legal framework, with the aim of inputting project documentation at all stages of the project cycle. This was done for the purpose of identifying, recording, evaluating, selecting, and monitoring capital projects in the manner prescribed by the Regulation.</w:t>
      </w:r>
      <w:r>
        <w:t xml:space="preserve"> </w:t>
      </w:r>
      <w:r w:rsidRPr="00355329">
        <w:t>The Department for Evaluation and Monitoring of Capital Projects guided the process with its suggestions and comments, while simultaneously working on preparing planned training for users – authorized proposers. With the establishment and operationalization of the PIMIS information system, the following was achieved:</w:t>
      </w:r>
      <w:r>
        <w:t xml:space="preserve"> </w:t>
      </w:r>
      <w:r w:rsidRPr="00355329">
        <w:t>Improvement in the speed and efficiency of business processes in the area of capital project monitoring;</w:t>
      </w:r>
      <w:r>
        <w:t xml:space="preserve"> </w:t>
      </w:r>
      <w:r w:rsidRPr="00355329">
        <w:t>Completion of the project monitoring cycle from project idea to project completion;</w:t>
      </w:r>
      <w:r>
        <w:t xml:space="preserve"> </w:t>
      </w:r>
      <w:r w:rsidRPr="00355329">
        <w:t>Simpler access and approval system, with minimized errors during data entry.</w:t>
      </w:r>
      <w:r>
        <w:t xml:space="preserve"> </w:t>
      </w:r>
      <w:r w:rsidRPr="00355329">
        <w:t>The goal is to automate the process, focusing on analysis, evaluation, and adequate monitoring and reporting on the implementation of capital projects.</w:t>
      </w:r>
    </w:p>
    <w:p w:rsidR="00355329" w:rsidRPr="00355329" w:rsidRDefault="00355329" w:rsidP="00EF7855">
      <w:pPr>
        <w:pStyle w:val="basic-paragraph"/>
        <w:numPr>
          <w:ilvl w:val="0"/>
          <w:numId w:val="27"/>
        </w:numPr>
        <w:jc w:val="both"/>
      </w:pPr>
      <w:r w:rsidRPr="00355329">
        <w:t>In December 2024, the Rulebook on the Centralized Database of Capital Projects was adopted. The Rulebook specifies the content of the Centralized Database of Capital Projects (Public Investment Management Information System – PIMIS), as well as the conditions, methods of access, and usage of PIMIS by participants in the project cycle.</w:t>
      </w:r>
    </w:p>
    <w:p w:rsidR="00355329" w:rsidRDefault="00355329" w:rsidP="00355329">
      <w:pPr>
        <w:pStyle w:val="basic-paragraph"/>
        <w:jc w:val="both"/>
      </w:pPr>
      <w:r>
        <w:t xml:space="preserve">               </w:t>
      </w:r>
      <w:r>
        <w:rPr>
          <w:noProof/>
          <w:sz w:val="18"/>
          <w:szCs w:val="18"/>
        </w:rPr>
        <w:drawing>
          <wp:inline distT="0" distB="0" distL="0" distR="0" wp14:anchorId="04F7A46E" wp14:editId="2B6BBF9E">
            <wp:extent cx="5238750" cy="3286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mis pocetna strana.png"/>
                    <pic:cNvPicPr/>
                  </pic:nvPicPr>
                  <pic:blipFill>
                    <a:blip r:embed="rId25">
                      <a:extLst>
                        <a:ext uri="{28A0092B-C50C-407E-A947-70E740481C1C}">
                          <a14:useLocalDpi xmlns:a14="http://schemas.microsoft.com/office/drawing/2010/main" val="0"/>
                        </a:ext>
                      </a:extLst>
                    </a:blip>
                    <a:stretch>
                      <a:fillRect/>
                    </a:stretch>
                  </pic:blipFill>
                  <pic:spPr>
                    <a:xfrm>
                      <a:off x="0" y="0"/>
                      <a:ext cx="5238750" cy="3286125"/>
                    </a:xfrm>
                    <a:prstGeom prst="rect">
                      <a:avLst/>
                    </a:prstGeom>
                  </pic:spPr>
                </pic:pic>
              </a:graphicData>
            </a:graphic>
          </wp:inline>
        </w:drawing>
      </w:r>
    </w:p>
    <w:p w:rsidR="00355329" w:rsidRDefault="00355329" w:rsidP="00355329">
      <w:pPr>
        <w:pStyle w:val="basic-paragraph"/>
        <w:jc w:val="center"/>
        <w:rPr>
          <w:sz w:val="20"/>
          <w:szCs w:val="20"/>
        </w:rPr>
      </w:pPr>
      <w:r w:rsidRPr="00355329">
        <w:rPr>
          <w:sz w:val="20"/>
          <w:szCs w:val="20"/>
        </w:rPr>
        <w:t>Image 3: The Centralized Database of Capital Projects PIMIS</w:t>
      </w:r>
    </w:p>
    <w:p w:rsidR="00355329" w:rsidRDefault="00355329" w:rsidP="00355329">
      <w:pPr>
        <w:pStyle w:val="basic-paragraph"/>
      </w:pPr>
      <w:r w:rsidRPr="00355329">
        <w:rPr>
          <w:noProof/>
        </w:rPr>
        <w:lastRenderedPageBreak/>
        <w:drawing>
          <wp:inline distT="0" distB="0" distL="0" distR="0">
            <wp:extent cx="5943571" cy="652462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2090" cy="6533977"/>
                    </a:xfrm>
                    <a:prstGeom prst="rect">
                      <a:avLst/>
                    </a:prstGeom>
                    <a:noFill/>
                    <a:ln>
                      <a:noFill/>
                    </a:ln>
                  </pic:spPr>
                </pic:pic>
              </a:graphicData>
            </a:graphic>
          </wp:inline>
        </w:drawing>
      </w:r>
    </w:p>
    <w:p w:rsidR="00355329" w:rsidRPr="00355329" w:rsidRDefault="00355329" w:rsidP="00355329">
      <w:pPr>
        <w:pStyle w:val="basic-paragraph"/>
        <w:jc w:val="center"/>
        <w:rPr>
          <w:sz w:val="20"/>
          <w:szCs w:val="20"/>
        </w:rPr>
      </w:pPr>
      <w:r w:rsidRPr="00355329">
        <w:rPr>
          <w:sz w:val="20"/>
          <w:szCs w:val="20"/>
        </w:rPr>
        <w:t>Images 4 and 5: Training for Users of the PIMIS Information System.</w:t>
      </w:r>
    </w:p>
    <w:p w:rsidR="004342DE" w:rsidRPr="002B45B6" w:rsidRDefault="00A71D52" w:rsidP="00B06C3F">
      <w:pPr>
        <w:pStyle w:val="CommentText"/>
        <w:ind w:left="720"/>
        <w:jc w:val="both"/>
        <w:rPr>
          <w:b/>
          <w:bCs/>
          <w:sz w:val="24"/>
          <w:szCs w:val="24"/>
        </w:rPr>
      </w:pPr>
      <w:r w:rsidRPr="002B45B6">
        <w:rPr>
          <w:b/>
          <w:bCs/>
          <w:sz w:val="24"/>
          <w:szCs w:val="24"/>
        </w:rPr>
        <w:t>Financing of the measure</w:t>
      </w:r>
    </w:p>
    <w:p w:rsidR="004342DE" w:rsidRPr="00E2614C" w:rsidRDefault="00A71D52" w:rsidP="00A71D52">
      <w:pPr>
        <w:numPr>
          <w:ilvl w:val="0"/>
          <w:numId w:val="3"/>
        </w:numPr>
        <w:spacing w:before="120" w:after="0" w:line="240" w:lineRule="auto"/>
        <w:contextualSpacing/>
        <w:jc w:val="both"/>
        <w:rPr>
          <w:rFonts w:ascii="Times New Roman" w:eastAsia="Times New Roman" w:hAnsi="Times New Roman" w:cs="Times New Roman"/>
          <w:color w:val="000000"/>
          <w:sz w:val="24"/>
          <w:szCs w:val="24"/>
          <w:lang w:val="en-GB" w:eastAsia="en-GB"/>
        </w:rPr>
      </w:pPr>
      <w:r w:rsidRPr="002B45B6">
        <w:rPr>
          <w:rFonts w:ascii="Times New Roman" w:eastAsia="Times New Roman" w:hAnsi="Times New Roman" w:cs="Times New Roman"/>
          <w:color w:val="000000"/>
          <w:sz w:val="24"/>
          <w:szCs w:val="24"/>
          <w:lang w:val="en-GB" w:eastAsia="en-GB"/>
        </w:rPr>
        <w:t xml:space="preserve">The measure is financed in accordance with the planned funds </w:t>
      </w:r>
      <w:r w:rsidR="00FB0DA5" w:rsidRPr="002B45B6">
        <w:rPr>
          <w:rFonts w:ascii="Times New Roman" w:eastAsia="Times New Roman" w:hAnsi="Times New Roman" w:cs="Times New Roman"/>
          <w:color w:val="000000"/>
          <w:sz w:val="24"/>
          <w:szCs w:val="24"/>
          <w:lang w:val="en-GB" w:eastAsia="en-GB"/>
        </w:rPr>
        <w:t>with</w:t>
      </w:r>
      <w:r w:rsidRPr="002B45B6">
        <w:rPr>
          <w:rFonts w:ascii="Times New Roman" w:eastAsia="Times New Roman" w:hAnsi="Times New Roman" w:cs="Times New Roman"/>
          <w:color w:val="000000"/>
          <w:sz w:val="24"/>
          <w:szCs w:val="24"/>
          <w:lang w:val="en-GB" w:eastAsia="en-GB"/>
        </w:rPr>
        <w:t xml:space="preserve">in the 2021-2025 </w:t>
      </w:r>
      <w:r w:rsidR="00FB0DA5" w:rsidRPr="002B45B6">
        <w:rPr>
          <w:rFonts w:ascii="Times New Roman" w:eastAsia="Times New Roman" w:hAnsi="Times New Roman" w:cs="Times New Roman"/>
          <w:color w:val="000000"/>
          <w:sz w:val="24"/>
          <w:szCs w:val="24"/>
          <w:lang w:val="en-GB" w:eastAsia="en-GB"/>
        </w:rPr>
        <w:t>PFMRP Action Plan, from the RS B</w:t>
      </w:r>
      <w:r w:rsidRPr="002B45B6">
        <w:rPr>
          <w:rFonts w:ascii="Times New Roman" w:eastAsia="Times New Roman" w:hAnsi="Times New Roman" w:cs="Times New Roman"/>
          <w:color w:val="000000"/>
          <w:sz w:val="24"/>
          <w:szCs w:val="24"/>
          <w:lang w:val="en-GB" w:eastAsia="en-GB"/>
        </w:rPr>
        <w:t xml:space="preserve">udget and within regular allocations. Support activities related to the local level are financed mainly from the funds of the </w:t>
      </w:r>
      <w:r w:rsidR="004342DE" w:rsidRPr="002B45B6">
        <w:rPr>
          <w:rFonts w:ascii="Times New Roman" w:eastAsia="Times New Roman" w:hAnsi="Times New Roman" w:cs="Times New Roman"/>
          <w:i/>
          <w:sz w:val="24"/>
          <w:szCs w:val="24"/>
          <w:lang w:val="en-GB" w:eastAsia="en-GB"/>
        </w:rPr>
        <w:t xml:space="preserve">EU Exchange 6 </w:t>
      </w:r>
      <w:r w:rsidRPr="002B45B6">
        <w:rPr>
          <w:rFonts w:ascii="Times New Roman" w:eastAsia="Times New Roman" w:hAnsi="Times New Roman" w:cs="Times New Roman"/>
          <w:i/>
          <w:sz w:val="24"/>
          <w:szCs w:val="24"/>
          <w:lang w:val="en-GB" w:eastAsia="en-GB"/>
        </w:rPr>
        <w:t xml:space="preserve">Programme </w:t>
      </w:r>
      <w:r w:rsidR="004342DE" w:rsidRPr="002B45B6">
        <w:rPr>
          <w:rFonts w:ascii="Times New Roman" w:eastAsia="Times New Roman" w:hAnsi="Times New Roman" w:cs="Times New Roman"/>
          <w:i/>
          <w:sz w:val="24"/>
          <w:szCs w:val="24"/>
          <w:lang w:val="en-GB" w:eastAsia="en-GB"/>
        </w:rPr>
        <w:t>(IPA 2019).</w:t>
      </w:r>
    </w:p>
    <w:p w:rsidR="002E04F7" w:rsidRPr="002B45B6" w:rsidRDefault="002E04F7" w:rsidP="00E2614C">
      <w:pPr>
        <w:spacing w:before="120" w:after="0" w:line="240" w:lineRule="auto"/>
        <w:ind w:left="360"/>
        <w:contextualSpacing/>
        <w:jc w:val="both"/>
        <w:rPr>
          <w:rFonts w:ascii="Times New Roman" w:eastAsia="Times New Roman" w:hAnsi="Times New Roman" w:cs="Times New Roman"/>
          <w:color w:val="000000"/>
          <w:sz w:val="24"/>
          <w:szCs w:val="24"/>
          <w:lang w:val="en-GB" w:eastAsia="en-GB"/>
        </w:rPr>
      </w:pPr>
    </w:p>
    <w:p w:rsidR="004342DE" w:rsidRPr="002B45B6" w:rsidRDefault="00B94EBF" w:rsidP="00B06C3F">
      <w:pPr>
        <w:pStyle w:val="CommentText"/>
        <w:ind w:left="720"/>
        <w:jc w:val="both"/>
        <w:rPr>
          <w:b/>
          <w:bCs/>
          <w:sz w:val="24"/>
          <w:szCs w:val="24"/>
        </w:rPr>
      </w:pPr>
      <w:r w:rsidRPr="002B45B6">
        <w:rPr>
          <w:b/>
          <w:bCs/>
          <w:sz w:val="24"/>
          <w:szCs w:val="24"/>
        </w:rPr>
        <w:lastRenderedPageBreak/>
        <w:t xml:space="preserve">Key challenges </w:t>
      </w:r>
    </w:p>
    <w:p w:rsidR="004342DE" w:rsidRPr="002B45B6" w:rsidRDefault="00B94EBF" w:rsidP="00B94EBF">
      <w:pPr>
        <w:numPr>
          <w:ilvl w:val="0"/>
          <w:numId w:val="2"/>
        </w:numPr>
        <w:spacing w:before="120" w:after="0" w:line="240" w:lineRule="auto"/>
        <w:jc w:val="both"/>
        <w:rPr>
          <w:rFonts w:ascii="Times New Roman" w:eastAsia="Times New Roman" w:hAnsi="Times New Roman" w:cs="Times New Roman"/>
          <w:sz w:val="24"/>
          <w:szCs w:val="24"/>
          <w:lang w:val="en-GB" w:eastAsia="en-GB"/>
        </w:rPr>
      </w:pPr>
      <w:r w:rsidRPr="002B45B6">
        <w:rPr>
          <w:rFonts w:ascii="Times New Roman" w:eastAsia="Times New Roman" w:hAnsi="Times New Roman" w:cs="Times New Roman"/>
          <w:sz w:val="24"/>
          <w:szCs w:val="24"/>
          <w:lang w:val="en-GB" w:eastAsia="en-GB"/>
        </w:rPr>
        <w:t>Establishing adequate cooperation and a unified system for managing capital projects is a long-term and complex process, but significant efforts are continuously made to improve communication and coordination of participants in the process. A special challenge is securing and synchronising appropriate donor projects, which are available for the purpose of supporting this process (WB, IMF, IPA and bilateral projects)</w:t>
      </w:r>
      <w:r w:rsidR="004342DE" w:rsidRPr="002B45B6">
        <w:rPr>
          <w:rFonts w:ascii="Times New Roman" w:eastAsia="Times New Roman" w:hAnsi="Times New Roman" w:cs="Times New Roman"/>
          <w:sz w:val="24"/>
          <w:szCs w:val="24"/>
          <w:lang w:val="en-GB" w:eastAsia="en-GB"/>
        </w:rPr>
        <w:t>.</w:t>
      </w:r>
    </w:p>
    <w:p w:rsidR="00B94EBF" w:rsidRPr="002B45B6" w:rsidRDefault="00B94EBF" w:rsidP="00B94EBF">
      <w:pPr>
        <w:spacing w:before="120" w:after="0" w:line="240" w:lineRule="auto"/>
        <w:ind w:left="720"/>
        <w:jc w:val="both"/>
        <w:rPr>
          <w:rFonts w:ascii="Times New Roman" w:eastAsia="Times New Roman" w:hAnsi="Times New Roman" w:cs="Times New Roman"/>
          <w:sz w:val="24"/>
          <w:szCs w:val="24"/>
          <w:lang w:val="en-GB" w:eastAsia="en-GB"/>
        </w:rPr>
      </w:pPr>
    </w:p>
    <w:p w:rsidR="004342DE" w:rsidRDefault="00B94EBF" w:rsidP="00B06C3F">
      <w:pPr>
        <w:pStyle w:val="CommentText"/>
        <w:ind w:left="720"/>
        <w:jc w:val="both"/>
        <w:rPr>
          <w:b/>
          <w:bCs/>
          <w:sz w:val="24"/>
          <w:szCs w:val="24"/>
        </w:rPr>
      </w:pPr>
      <w:r w:rsidRPr="002B45B6">
        <w:rPr>
          <w:b/>
          <w:bCs/>
          <w:sz w:val="24"/>
          <w:szCs w:val="24"/>
        </w:rPr>
        <w:t xml:space="preserve">Plans in the forthcoming period </w:t>
      </w:r>
    </w:p>
    <w:p w:rsidR="00317505" w:rsidRPr="002B45B6" w:rsidRDefault="00317505" w:rsidP="00B06C3F">
      <w:pPr>
        <w:pStyle w:val="CommentText"/>
        <w:ind w:left="720"/>
        <w:jc w:val="both"/>
        <w:rPr>
          <w:b/>
          <w:bCs/>
          <w:sz w:val="24"/>
          <w:szCs w:val="24"/>
        </w:rPr>
      </w:pPr>
    </w:p>
    <w:p w:rsidR="00317505" w:rsidRPr="00317505" w:rsidRDefault="00317505" w:rsidP="00EF7855">
      <w:pPr>
        <w:pStyle w:val="Default"/>
        <w:numPr>
          <w:ilvl w:val="0"/>
          <w:numId w:val="28"/>
        </w:numPr>
        <w:jc w:val="both"/>
        <w:rPr>
          <w:rFonts w:ascii="Times New Roman" w:hAnsi="Times New Roman" w:cs="Times New Roman"/>
        </w:rPr>
      </w:pPr>
      <w:r w:rsidRPr="00317505">
        <w:rPr>
          <w:rFonts w:ascii="Times New Roman" w:hAnsi="Times New Roman" w:cs="Times New Roman"/>
        </w:rPr>
        <w:t>In 2025, the Capital Projects Sector will continue to enhance the skills of employees in project management, sustainable project management, including the development and revision of cost-benefit analysis, as well as training users in the application of the current legal framework and further use of the "PIMIS" information system.</w:t>
      </w:r>
    </w:p>
    <w:p w:rsidR="00317505" w:rsidRDefault="00317505" w:rsidP="00EF7855">
      <w:pPr>
        <w:pStyle w:val="Default"/>
        <w:numPr>
          <w:ilvl w:val="0"/>
          <w:numId w:val="28"/>
        </w:numPr>
        <w:jc w:val="both"/>
        <w:rPr>
          <w:rFonts w:ascii="Times New Roman" w:hAnsi="Times New Roman" w:cs="Times New Roman"/>
        </w:rPr>
      </w:pPr>
      <w:r w:rsidRPr="00317505">
        <w:rPr>
          <w:rFonts w:ascii="Times New Roman" w:hAnsi="Times New Roman" w:cs="Times New Roman"/>
        </w:rPr>
        <w:t>In accordance with the obligations undertaken through the Reform Instrument for the Western Balkans – The Reform Agenda of the Republic of Serbia, which relate to the improvement of the legal framework, the need for the development of a manual on the methodology for Managing Capital Projects and public reports on the status of capital projects being monitored according to the methodology will also be considered.</w:t>
      </w:r>
    </w:p>
    <w:p w:rsidR="00317505" w:rsidRPr="00317505" w:rsidRDefault="00317505" w:rsidP="00EF7855">
      <w:pPr>
        <w:pStyle w:val="Default"/>
        <w:numPr>
          <w:ilvl w:val="0"/>
          <w:numId w:val="28"/>
        </w:numPr>
        <w:jc w:val="both"/>
        <w:rPr>
          <w:rFonts w:ascii="Times New Roman" w:hAnsi="Times New Roman" w:cs="Times New Roman"/>
        </w:rPr>
      </w:pPr>
      <w:r w:rsidRPr="00317505">
        <w:rPr>
          <w:rFonts w:ascii="Times New Roman" w:hAnsi="Times New Roman" w:cs="Times New Roman"/>
        </w:rPr>
        <w:t>In accordance with the adopted General Training Program for Civil Servants for 2025, it is planned that employees from the Department for Evaluation and Monitoring of Capital Projects, who are accredited to conduct training, will implement training programs on “Evaluation and Monitoring of Capital Projects,” “RM2 Methodology for Project Management,” and “Work in the Centralized Capital Projects Database (PIMIS),” all aimed at raising awareness about the importance and necessity of project planning in public administration. Additionally, the mentoring program in the area of financial-material operations will continue in 2025 in accordance with the General Training Program for Civil Servants.</w:t>
      </w:r>
    </w:p>
    <w:p w:rsidR="00317505" w:rsidRPr="00317505" w:rsidRDefault="00317505" w:rsidP="00EF7855">
      <w:pPr>
        <w:pStyle w:val="Default"/>
        <w:numPr>
          <w:ilvl w:val="0"/>
          <w:numId w:val="28"/>
        </w:numPr>
        <w:jc w:val="both"/>
        <w:rPr>
          <w:rFonts w:ascii="Times New Roman" w:hAnsi="Times New Roman" w:cs="Times New Roman"/>
        </w:rPr>
      </w:pPr>
      <w:r w:rsidRPr="00317505">
        <w:rPr>
          <w:rFonts w:ascii="Times New Roman" w:hAnsi="Times New Roman" w:cs="Times New Roman"/>
        </w:rPr>
        <w:t>Although the processes and participants in different phases of the capital project management cycle for all levels of government are defined by the Regulation and accompanying Rules, there is a recognized need for additional guidance for Local Self-Governments (LS) regarding the requirements of the Regulation related to capital projects led by municipalities and cities, which would reflect the specifics of integrating with the budget cycle/calendar of LS and their organizational aspects. Furthermore, considering that it is required for LS to submit documentation to the Ministry of Finance (MF) in paper/electronic form before their technical integration into PIMIS, it turns out that it is preferable to model/standardize the format of certain documents for LS. In this regard, MF and SKGO will work in the first half of 2025 on preparing an overview of steps with defined deadlines (roadmap), clarifications, and additional document models for the application of the Regulation at the local level, in order to provide additional guidance to LS for the proper implementation of this regulation. The preparation of materials is carried out with the support of the EU Exchange 6 Program (until the program’s completion at the end of February 2025) and will continue through the Swiss Development Cooperation Program at SKGO “Partnership for Good Local Governance.”</w:t>
      </w:r>
    </w:p>
    <w:p w:rsidR="00317505" w:rsidRPr="00317505" w:rsidRDefault="00317505" w:rsidP="00317505">
      <w:pPr>
        <w:pStyle w:val="Default"/>
        <w:ind w:left="360"/>
        <w:jc w:val="both"/>
        <w:rPr>
          <w:rFonts w:ascii="Times New Roman" w:hAnsi="Times New Roman" w:cs="Times New Roman"/>
        </w:rPr>
      </w:pPr>
    </w:p>
    <w:p w:rsidR="004342DE" w:rsidRPr="002B45B6" w:rsidRDefault="004342DE" w:rsidP="004342DE">
      <w:pPr>
        <w:spacing w:before="120" w:after="0" w:line="240" w:lineRule="auto"/>
        <w:ind w:left="720"/>
        <w:jc w:val="both"/>
        <w:rPr>
          <w:sz w:val="24"/>
          <w:szCs w:val="24"/>
          <w:lang w:val="en-GB"/>
        </w:rPr>
      </w:pPr>
    </w:p>
    <w:p w:rsidR="004342DE" w:rsidRPr="002B45B6" w:rsidRDefault="002B6544" w:rsidP="004342DE">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lastRenderedPageBreak/>
        <w:t>Меasure</w:t>
      </w:r>
      <w:r w:rsidR="004342DE" w:rsidRPr="002B45B6">
        <w:rPr>
          <w:rFonts w:ascii="Times New Roman" w:eastAsia="Times New Roman" w:hAnsi="Times New Roman" w:cs="Times New Roman"/>
          <w:b/>
          <w:i/>
          <w:color w:val="365F91"/>
          <w:sz w:val="24"/>
          <w:szCs w:val="24"/>
          <w:lang w:val="en-GB" w:eastAsia="en-GB"/>
        </w:rPr>
        <w:t xml:space="preserve"> 1.5: </w:t>
      </w:r>
      <w:r w:rsidR="00036043">
        <w:rPr>
          <w:rFonts w:ascii="Times New Roman" w:eastAsia="Times New Roman" w:hAnsi="Times New Roman" w:cs="Times New Roman"/>
          <w:b/>
          <w:i/>
          <w:color w:val="365F91"/>
          <w:sz w:val="24"/>
          <w:szCs w:val="24"/>
          <w:lang w:val="en-GB" w:eastAsia="en-GB"/>
        </w:rPr>
        <w:t>Strengthening the c</w:t>
      </w:r>
      <w:r w:rsidRPr="002B45B6">
        <w:rPr>
          <w:rFonts w:ascii="Times New Roman" w:eastAsia="Times New Roman" w:hAnsi="Times New Roman" w:cs="Times New Roman"/>
          <w:b/>
          <w:i/>
          <w:color w:val="365F91"/>
          <w:sz w:val="24"/>
          <w:szCs w:val="24"/>
          <w:lang w:val="en-GB" w:eastAsia="en-GB"/>
        </w:rPr>
        <w:t>apacit</w:t>
      </w:r>
      <w:r w:rsidR="00036043">
        <w:rPr>
          <w:rFonts w:ascii="Times New Roman" w:eastAsia="Times New Roman" w:hAnsi="Times New Roman" w:cs="Times New Roman"/>
          <w:b/>
          <w:i/>
          <w:color w:val="365F91"/>
          <w:sz w:val="24"/>
          <w:szCs w:val="24"/>
          <w:lang w:val="en-GB" w:eastAsia="en-GB"/>
        </w:rPr>
        <w:t>ies</w:t>
      </w:r>
      <w:r w:rsidRPr="002B45B6">
        <w:rPr>
          <w:rFonts w:ascii="Times New Roman" w:eastAsia="Times New Roman" w:hAnsi="Times New Roman" w:cs="Times New Roman"/>
          <w:b/>
          <w:i/>
          <w:color w:val="365F91"/>
          <w:sz w:val="24"/>
          <w:szCs w:val="24"/>
          <w:lang w:val="en-GB" w:eastAsia="en-GB"/>
        </w:rPr>
        <w:t xml:space="preserve"> of the</w:t>
      </w:r>
      <w:r w:rsidR="004342DE" w:rsidRPr="002B45B6">
        <w:rPr>
          <w:rFonts w:ascii="Times New Roman" w:eastAsia="Times New Roman" w:hAnsi="Times New Roman" w:cs="Times New Roman"/>
          <w:b/>
          <w:i/>
          <w:color w:val="365F91"/>
          <w:sz w:val="24"/>
          <w:szCs w:val="24"/>
          <w:lang w:val="en-GB" w:eastAsia="en-GB"/>
        </w:rPr>
        <w:t xml:space="preserve"> </w:t>
      </w:r>
      <w:r w:rsidR="00B46645" w:rsidRPr="002B45B6">
        <w:rPr>
          <w:rFonts w:ascii="Times New Roman" w:eastAsia="Times New Roman" w:hAnsi="Times New Roman" w:cs="Times New Roman"/>
          <w:b/>
          <w:i/>
          <w:color w:val="365F91"/>
          <w:sz w:val="24"/>
          <w:szCs w:val="24"/>
          <w:lang w:val="en-GB" w:eastAsia="en-GB"/>
        </w:rPr>
        <w:t>Department for Fiscal Risks Monitoring</w:t>
      </w:r>
    </w:p>
    <w:p w:rsidR="00EA74AE" w:rsidRPr="00EA74AE" w:rsidRDefault="00EA74AE" w:rsidP="00EF7855">
      <w:pPr>
        <w:pStyle w:val="ListParagraph"/>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EA74AE">
        <w:rPr>
          <w:rFonts w:ascii="Times New Roman" w:eastAsia="Times New Roman" w:hAnsi="Times New Roman" w:cs="Times New Roman"/>
          <w:sz w:val="24"/>
          <w:szCs w:val="24"/>
          <w:lang w:val="en-US"/>
        </w:rPr>
        <w:t>The target value of the result indicator related to the filling of systematized positions in the Sector for Monitoring Fiscal Risks in 2024, set at 90%, was not achieved, as the organizational unit dealing with fiscal risk monitoring was transferred to the Budget Sector during 2024 through changes in the systematization of positions. The number of systematized positions is higher than it was previously, so with the same number of employees, the filling percentage is lower.</w:t>
      </w:r>
    </w:p>
    <w:p w:rsidR="00EA74AE" w:rsidRPr="00EA74AE" w:rsidRDefault="00EA74AE" w:rsidP="00EF7855">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EA74AE">
        <w:rPr>
          <w:rFonts w:ascii="Times New Roman" w:eastAsia="Times New Roman" w:hAnsi="Times New Roman" w:cs="Times New Roman"/>
          <w:sz w:val="24"/>
          <w:szCs w:val="24"/>
          <w:lang w:val="en-US"/>
        </w:rPr>
        <w:t>The target value of the result indicator related to the training of employees in the Sector for Monitoring Fiscal Risks (advanced level training) in 2024, set at 50%, was successfully met, thanks to training sessions carried out by domestic and international partners, with full participation of employees in the sector.</w:t>
      </w:r>
    </w:p>
    <w:p w:rsidR="004342DE" w:rsidRPr="00EA74AE" w:rsidRDefault="00EA74AE" w:rsidP="00EF7855">
      <w:pPr>
        <w:numPr>
          <w:ilvl w:val="0"/>
          <w:numId w:val="29"/>
        </w:numPr>
        <w:spacing w:before="100" w:beforeAutospacing="1" w:after="100" w:afterAutospacing="1" w:line="240" w:lineRule="auto"/>
        <w:rPr>
          <w:rFonts w:ascii="Times New Roman" w:eastAsia="Times New Roman" w:hAnsi="Times New Roman" w:cs="Times New Roman"/>
          <w:sz w:val="24"/>
          <w:szCs w:val="24"/>
          <w:lang w:val="en-US"/>
        </w:rPr>
      </w:pPr>
      <w:r w:rsidRPr="00EA74AE">
        <w:rPr>
          <w:rFonts w:ascii="Times New Roman" w:eastAsia="Times New Roman" w:hAnsi="Times New Roman" w:cs="Times New Roman"/>
          <w:sz w:val="24"/>
          <w:szCs w:val="24"/>
          <w:lang w:val="en-US"/>
        </w:rPr>
        <w:t>During 2024, consultations with representatives of the World Bank continued with the aim of improving the Altman Z-Score model. In the revised fiscal strategy, the quantification of key fiscal risks was published for the first time, and the sector continued to improve reporting during the year.</w:t>
      </w:r>
    </w:p>
    <w:p w:rsidR="004342DE" w:rsidRPr="002B45B6" w:rsidRDefault="00B06C3F" w:rsidP="00B06C3F">
      <w:pPr>
        <w:pStyle w:val="CommentText"/>
        <w:ind w:left="720"/>
        <w:jc w:val="both"/>
        <w:rPr>
          <w:b/>
          <w:bCs/>
          <w:sz w:val="24"/>
          <w:szCs w:val="24"/>
        </w:rPr>
      </w:pPr>
      <w:r w:rsidRPr="002B45B6">
        <w:rPr>
          <w:b/>
          <w:bCs/>
          <w:sz w:val="24"/>
          <w:szCs w:val="24"/>
        </w:rPr>
        <w:t>Financing of the measure</w:t>
      </w:r>
    </w:p>
    <w:p w:rsidR="004342DE" w:rsidRPr="002B45B6" w:rsidRDefault="003C4BA0" w:rsidP="003C4BA0">
      <w:pPr>
        <w:pStyle w:val="CommentText"/>
        <w:numPr>
          <w:ilvl w:val="0"/>
          <w:numId w:val="3"/>
        </w:numPr>
        <w:jc w:val="both"/>
        <w:rPr>
          <w:sz w:val="24"/>
          <w:szCs w:val="24"/>
        </w:rPr>
      </w:pPr>
      <w:r w:rsidRPr="002B45B6">
        <w:rPr>
          <w:color w:val="000000"/>
          <w:sz w:val="24"/>
          <w:szCs w:val="24"/>
        </w:rPr>
        <w:t>The measure is financed in accordance with the planned funds within the 2021-2025 PFMRP Action Plan, from the RS Budget and within regular allocations</w:t>
      </w:r>
      <w:r w:rsidR="004342DE" w:rsidRPr="002B45B6">
        <w:rPr>
          <w:sz w:val="24"/>
          <w:szCs w:val="24"/>
        </w:rPr>
        <w:t>.</w:t>
      </w:r>
    </w:p>
    <w:p w:rsidR="004342DE" w:rsidRPr="002B45B6" w:rsidRDefault="004342DE" w:rsidP="004342DE">
      <w:pPr>
        <w:pStyle w:val="CommentText"/>
        <w:ind w:left="720"/>
        <w:jc w:val="both"/>
        <w:rPr>
          <w:sz w:val="24"/>
          <w:szCs w:val="24"/>
        </w:rPr>
      </w:pPr>
    </w:p>
    <w:p w:rsidR="004342DE" w:rsidRPr="002B45B6" w:rsidRDefault="00B06C3F" w:rsidP="00B06C3F">
      <w:pPr>
        <w:pStyle w:val="CommentText"/>
        <w:ind w:left="720"/>
        <w:jc w:val="both"/>
        <w:rPr>
          <w:b/>
          <w:bCs/>
          <w:sz w:val="24"/>
          <w:szCs w:val="24"/>
        </w:rPr>
      </w:pPr>
      <w:r w:rsidRPr="002B45B6">
        <w:rPr>
          <w:b/>
          <w:bCs/>
          <w:sz w:val="24"/>
          <w:szCs w:val="24"/>
        </w:rPr>
        <w:t xml:space="preserve">Key challenges </w:t>
      </w:r>
    </w:p>
    <w:p w:rsidR="004342DE" w:rsidRPr="002B45B6" w:rsidRDefault="00B06C3F" w:rsidP="00B06C3F">
      <w:pPr>
        <w:pStyle w:val="CommentText"/>
        <w:numPr>
          <w:ilvl w:val="0"/>
          <w:numId w:val="2"/>
        </w:numPr>
        <w:jc w:val="both"/>
        <w:rPr>
          <w:sz w:val="24"/>
          <w:szCs w:val="24"/>
        </w:rPr>
      </w:pPr>
      <w:r w:rsidRPr="002B45B6">
        <w:rPr>
          <w:sz w:val="24"/>
          <w:szCs w:val="24"/>
        </w:rPr>
        <w:t>Staff challenges concerning the training of civil servants, the need for continuous, advanced training</w:t>
      </w:r>
      <w:r w:rsidR="004342DE" w:rsidRPr="002B45B6">
        <w:rPr>
          <w:sz w:val="24"/>
          <w:szCs w:val="24"/>
        </w:rPr>
        <w:t>.</w:t>
      </w:r>
    </w:p>
    <w:p w:rsidR="004342DE" w:rsidRPr="002B45B6" w:rsidRDefault="004342DE" w:rsidP="004342DE">
      <w:pPr>
        <w:pStyle w:val="CommentText"/>
        <w:jc w:val="both"/>
        <w:rPr>
          <w:b/>
          <w:bCs/>
          <w:sz w:val="24"/>
          <w:szCs w:val="24"/>
        </w:rPr>
      </w:pPr>
    </w:p>
    <w:p w:rsidR="001C00F8" w:rsidRPr="002B45B6" w:rsidRDefault="00592331" w:rsidP="00BA67D1">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t xml:space="preserve">SPECIFIC OBJECTIVE </w:t>
      </w:r>
      <w:r w:rsidR="001C00F8" w:rsidRPr="002B45B6">
        <w:rPr>
          <w:rFonts w:ascii="Times New Roman" w:hAnsi="Times New Roman" w:cs="Times New Roman"/>
          <w:sz w:val="28"/>
          <w:szCs w:val="28"/>
          <w:lang w:val="en-GB"/>
        </w:rPr>
        <w:t xml:space="preserve">II – </w:t>
      </w:r>
      <w:r w:rsidR="00036043">
        <w:rPr>
          <w:rFonts w:ascii="Times New Roman" w:hAnsi="Times New Roman" w:cs="Times New Roman"/>
          <w:sz w:val="28"/>
          <w:szCs w:val="28"/>
          <w:lang w:val="en-GB"/>
        </w:rPr>
        <w:t>EFFICIENT</w:t>
      </w:r>
      <w:r w:rsidR="001C00F8" w:rsidRPr="002B45B6">
        <w:rPr>
          <w:rFonts w:ascii="Times New Roman" w:hAnsi="Times New Roman" w:cs="Times New Roman"/>
          <w:sz w:val="28"/>
          <w:szCs w:val="28"/>
          <w:lang w:val="en-GB"/>
        </w:rPr>
        <w:t xml:space="preserve"> </w:t>
      </w:r>
      <w:r w:rsidR="00967708" w:rsidRPr="002B45B6">
        <w:rPr>
          <w:rFonts w:ascii="Times New Roman" w:hAnsi="Times New Roman" w:cs="Times New Roman"/>
          <w:sz w:val="28"/>
          <w:szCs w:val="28"/>
          <w:lang w:val="en-GB"/>
        </w:rPr>
        <w:t>COLLECTION AND</w:t>
      </w:r>
      <w:r w:rsidR="001C00F8" w:rsidRPr="002B45B6">
        <w:rPr>
          <w:rFonts w:ascii="Times New Roman" w:hAnsi="Times New Roman" w:cs="Times New Roman"/>
          <w:sz w:val="28"/>
          <w:szCs w:val="28"/>
          <w:lang w:val="en-GB"/>
        </w:rPr>
        <w:t xml:space="preserve"> </w:t>
      </w:r>
      <w:r w:rsidR="00967708" w:rsidRPr="002B45B6">
        <w:rPr>
          <w:rFonts w:ascii="Times New Roman" w:hAnsi="Times New Roman" w:cs="Times New Roman"/>
          <w:sz w:val="28"/>
          <w:szCs w:val="28"/>
          <w:lang w:val="en-GB"/>
        </w:rPr>
        <w:t>MANAGEMENT</w:t>
      </w:r>
      <w:r w:rsidR="001C00F8" w:rsidRPr="002B45B6">
        <w:rPr>
          <w:rFonts w:ascii="Times New Roman" w:hAnsi="Times New Roman" w:cs="Times New Roman"/>
          <w:sz w:val="28"/>
          <w:szCs w:val="28"/>
          <w:lang w:val="en-GB"/>
        </w:rPr>
        <w:t xml:space="preserve"> </w:t>
      </w:r>
      <w:r w:rsidR="00967708" w:rsidRPr="002B45B6">
        <w:rPr>
          <w:rFonts w:ascii="Times New Roman" w:hAnsi="Times New Roman" w:cs="Times New Roman"/>
          <w:sz w:val="28"/>
          <w:szCs w:val="28"/>
          <w:lang w:val="en-GB"/>
        </w:rPr>
        <w:t>OF BUDGET FUNDS</w:t>
      </w:r>
    </w:p>
    <w:p w:rsidR="001C00F8" w:rsidRPr="002B45B6" w:rsidRDefault="001C00F8" w:rsidP="001C00F8">
      <w:pPr>
        <w:pStyle w:val="CommentText"/>
      </w:pPr>
    </w:p>
    <w:p w:rsidR="00592331" w:rsidRPr="002B45B6" w:rsidRDefault="00592331" w:rsidP="00592331">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t>Achievements in the previous period</w:t>
      </w:r>
    </w:p>
    <w:p w:rsidR="00A0114D" w:rsidRPr="002B45B6" w:rsidRDefault="00A0114D" w:rsidP="00A0114D">
      <w:pPr>
        <w:autoSpaceDE w:val="0"/>
        <w:autoSpaceDN w:val="0"/>
        <w:adjustRightInd w:val="0"/>
        <w:spacing w:after="0" w:line="240" w:lineRule="auto"/>
        <w:rPr>
          <w:rFonts w:ascii="Times New Roman,Bold" w:hAnsi="Times New Roman,Bold" w:cs="Times New Roman,Bold"/>
          <w:b/>
          <w:bCs/>
          <w:color w:val="1F4D79"/>
          <w:sz w:val="28"/>
          <w:szCs w:val="28"/>
          <w:lang w:val="en-GB"/>
        </w:rPr>
      </w:pPr>
    </w:p>
    <w:p w:rsidR="00EA74AE" w:rsidRDefault="00EA74AE" w:rsidP="00EA74AE">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The central activity of TA</w:t>
      </w:r>
      <w:r w:rsidRPr="00EA74AE">
        <w:rPr>
          <w:rFonts w:ascii="Times New Roman" w:eastAsia="Times New Roman" w:hAnsi="Times New Roman" w:cs="Times New Roman"/>
          <w:sz w:val="24"/>
          <w:szCs w:val="24"/>
          <w:lang w:val="en-US"/>
        </w:rPr>
        <w:t xml:space="preserve"> in the previous period was focused on the implementation of the Tax Administration Transformation Program for the period 2021-2025 and the implementation of the Tax Administration Modernization Project (TAMR). In addition, the new fiscalization model was successfully implemented starting from May 1, 2022. The </w:t>
      </w:r>
    </w:p>
    <w:p w:rsidR="00EA74AE" w:rsidRDefault="00EA74AE" w:rsidP="00EA74AE">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EA74AE">
        <w:rPr>
          <w:rFonts w:ascii="Times New Roman" w:eastAsia="Times New Roman" w:hAnsi="Times New Roman" w:cs="Times New Roman"/>
          <w:sz w:val="24"/>
          <w:szCs w:val="24"/>
          <w:lang w:val="en-US"/>
        </w:rPr>
        <w:t xml:space="preserve">Tobacco Administration was dedicated in 2022 and 2023 to continuing the digitalization of services, considering that the Law on Amendments to the Law on Tobacco ("Official Gazette of the Republic of Serbia", No. 92/23) expanded the authority of the Tobacco Administration to include related products. In 2021, a unified registry system was established, combining nine registries and three record sheets to improve the efficiency of the services provided by the Tobacco Administration. </w:t>
      </w:r>
    </w:p>
    <w:p w:rsidR="00EA74AE" w:rsidRDefault="00EA74AE" w:rsidP="00EA74AE">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EA74AE">
        <w:rPr>
          <w:rFonts w:ascii="Times New Roman" w:eastAsia="Times New Roman" w:hAnsi="Times New Roman" w:cs="Times New Roman"/>
          <w:sz w:val="24"/>
          <w:szCs w:val="24"/>
          <w:lang w:val="en-US"/>
        </w:rPr>
        <w:lastRenderedPageBreak/>
        <w:t>During 2023, the Customs Administration continued working on the development of the software for NCTS Phase 5, bringing the system to its final testing phase before production deployment by the end of the year.</w:t>
      </w:r>
      <w:r>
        <w:rPr>
          <w:rFonts w:ascii="Times New Roman" w:eastAsia="Times New Roman" w:hAnsi="Times New Roman" w:cs="Times New Roman"/>
          <w:sz w:val="24"/>
          <w:szCs w:val="24"/>
          <w:lang w:val="en-US"/>
        </w:rPr>
        <w:t xml:space="preserve"> </w:t>
      </w:r>
      <w:r w:rsidRPr="00EA74AE">
        <w:rPr>
          <w:rFonts w:ascii="Times New Roman" w:eastAsia="Times New Roman" w:hAnsi="Times New Roman" w:cs="Times New Roman"/>
          <w:sz w:val="24"/>
          <w:szCs w:val="24"/>
          <w:lang w:val="en-US"/>
        </w:rPr>
        <w:t xml:space="preserve">From 2021 to 2023, the participation of public debt in the state sector's GDP fell from 54.5% to 48.4%, despite fairly unfavorable circumstances in the international financial market and a significant rise in interest rates. In September 2021, green bonds worth one billion euros were issued, with a maturity period of 7 years and a coupon rate of only 1.0%, and the funds were used for projects under the so-called Green Agenda. </w:t>
      </w:r>
    </w:p>
    <w:p w:rsidR="00EA74AE" w:rsidRPr="00EA74AE" w:rsidRDefault="00EA74AE" w:rsidP="00EA74AE">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EA74AE">
        <w:rPr>
          <w:rFonts w:ascii="Times New Roman" w:eastAsia="Times New Roman" w:hAnsi="Times New Roman" w:cs="Times New Roman"/>
          <w:sz w:val="24"/>
          <w:szCs w:val="24"/>
          <w:lang w:val="en-US"/>
        </w:rPr>
        <w:t>In the previous period, after the establishment of a new legislative framework and the new electronic public procurement system, the upgrade of the new Public Procurement Portal continued with new functionalities, the creation of practical tools (guidelines, instructions, model tender documentation), and strengthening the operational capacities of the Public Procurement Office.</w:t>
      </w:r>
    </w:p>
    <w:p w:rsidR="00592331" w:rsidRPr="002B45B6" w:rsidRDefault="00592331" w:rsidP="00EA74AE">
      <w:pPr>
        <w:autoSpaceDE w:val="0"/>
        <w:autoSpaceDN w:val="0"/>
        <w:adjustRightInd w:val="0"/>
        <w:spacing w:after="0" w:line="240" w:lineRule="auto"/>
        <w:rPr>
          <w:rFonts w:ascii="Times New Roman,Bold" w:hAnsi="Times New Roman,Bold" w:cs="Times New Roman,Bold"/>
          <w:b/>
          <w:bCs/>
          <w:color w:val="000000"/>
          <w:sz w:val="28"/>
          <w:szCs w:val="28"/>
          <w:lang w:val="en-GB"/>
        </w:rPr>
      </w:pPr>
    </w:p>
    <w:p w:rsidR="00592331" w:rsidRPr="002B45B6" w:rsidRDefault="00592331" w:rsidP="00592331">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t>Achieved outcome indicators at the specific objective level</w:t>
      </w:r>
    </w:p>
    <w:p w:rsidR="00592331" w:rsidRPr="002B45B6" w:rsidRDefault="00592331" w:rsidP="00592331">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p>
    <w:p w:rsidR="001A4BD1" w:rsidRDefault="00EA74AE" w:rsidP="00EA74AE">
      <w:pPr>
        <w:pStyle w:val="Default"/>
        <w:jc w:val="both"/>
        <w:rPr>
          <w:rFonts w:ascii="Times New Roman" w:hAnsi="Times New Roman" w:cs="Times New Roman"/>
        </w:rPr>
      </w:pPr>
      <w:r w:rsidRPr="00EA74AE">
        <w:rPr>
          <w:rFonts w:ascii="Times New Roman" w:hAnsi="Times New Roman" w:cs="Times New Roman"/>
        </w:rPr>
        <w:t>In 2024, it was planned to measure three outcome indicators at the level of a specific objective. Actual revenues and expenditures of the general state budget on an annual basis were within 5% of the projections in the fiscal strategy, thus fulfilling this indicator. The annual costs of servicing the public debt (interest payments – net amount) as a percentage of GDP amounted to 1.8%, thus fulfilling this indicator. The average duration of an open procedure was 42 days, thus fulfilling this indicator as well.</w:t>
      </w:r>
    </w:p>
    <w:p w:rsidR="00EA74AE" w:rsidRPr="002B45B6" w:rsidRDefault="00EA74AE" w:rsidP="00EA74AE">
      <w:pPr>
        <w:pStyle w:val="Default"/>
        <w:jc w:val="both"/>
        <w:rPr>
          <w:rFonts w:ascii="Times New Roman" w:hAnsi="Times New Roman" w:cs="Times New Roman"/>
          <w:b/>
          <w:i/>
          <w:color w:val="365F91"/>
        </w:rPr>
      </w:pPr>
    </w:p>
    <w:p w:rsidR="00A0114D" w:rsidRPr="002B45B6" w:rsidRDefault="000C1818" w:rsidP="00A0114D">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 2.1: Eff</w:t>
      </w:r>
      <w:r w:rsidR="0068535D" w:rsidRPr="002B45B6">
        <w:rPr>
          <w:rFonts w:ascii="Times New Roman" w:eastAsia="Times New Roman" w:hAnsi="Times New Roman" w:cs="Times New Roman"/>
          <w:b/>
          <w:i/>
          <w:color w:val="365F91"/>
          <w:sz w:val="24"/>
          <w:szCs w:val="24"/>
          <w:lang w:val="en-GB" w:eastAsia="en-GB"/>
        </w:rPr>
        <w:t>icient</w:t>
      </w:r>
      <w:r w:rsidRPr="002B45B6">
        <w:rPr>
          <w:rFonts w:ascii="Times New Roman" w:eastAsia="Times New Roman" w:hAnsi="Times New Roman" w:cs="Times New Roman"/>
          <w:b/>
          <w:i/>
          <w:color w:val="365F91"/>
          <w:sz w:val="24"/>
          <w:szCs w:val="24"/>
          <w:lang w:val="en-GB" w:eastAsia="en-GB"/>
        </w:rPr>
        <w:t xml:space="preserve"> collection of budget revenues </w:t>
      </w:r>
      <w:r w:rsidR="00036043">
        <w:rPr>
          <w:rFonts w:ascii="Times New Roman" w:eastAsia="Times New Roman" w:hAnsi="Times New Roman" w:cs="Times New Roman"/>
          <w:b/>
          <w:i/>
          <w:color w:val="365F91"/>
          <w:sz w:val="24"/>
          <w:szCs w:val="24"/>
          <w:lang w:val="en-GB" w:eastAsia="en-GB"/>
        </w:rPr>
        <w:t xml:space="preserve">under the competence </w:t>
      </w:r>
      <w:r w:rsidRPr="002B45B6">
        <w:rPr>
          <w:rFonts w:ascii="Times New Roman" w:eastAsia="Times New Roman" w:hAnsi="Times New Roman" w:cs="Times New Roman"/>
          <w:b/>
          <w:i/>
          <w:color w:val="365F91"/>
          <w:sz w:val="24"/>
          <w:szCs w:val="24"/>
          <w:lang w:val="en-GB" w:eastAsia="en-GB"/>
        </w:rPr>
        <w:t>of the Tax Administration</w:t>
      </w:r>
    </w:p>
    <w:p w:rsidR="005E3B2A" w:rsidRPr="002B45B6" w:rsidRDefault="005E3B2A" w:rsidP="00A0114D">
      <w:pPr>
        <w:rPr>
          <w:rFonts w:ascii="Times New Roman" w:eastAsia="Times New Roman" w:hAnsi="Times New Roman" w:cs="Times New Roman"/>
          <w:b/>
          <w:i/>
          <w:sz w:val="20"/>
          <w:szCs w:val="20"/>
          <w:lang w:val="en-GB" w:eastAsia="en-GB"/>
        </w:rPr>
      </w:pPr>
      <w:r w:rsidRPr="002B45B6">
        <w:rPr>
          <w:rFonts w:ascii="Times New Roman" w:eastAsia="Times New Roman" w:hAnsi="Times New Roman" w:cs="Times New Roman"/>
          <w:b/>
          <w:i/>
          <w:sz w:val="20"/>
          <w:szCs w:val="20"/>
          <w:lang w:val="en-GB" w:eastAsia="en-GB"/>
        </w:rPr>
        <w:t>Measure level indicator (result indicator)</w:t>
      </w:r>
    </w:p>
    <w:p w:rsidR="00A0114D" w:rsidRPr="002B45B6" w:rsidRDefault="00EA74AE" w:rsidP="00A0114D">
      <w:pPr>
        <w:jc w:val="center"/>
        <w:rPr>
          <w:rFonts w:ascii="Times New Roman" w:eastAsia="Times New Roman" w:hAnsi="Times New Roman" w:cs="Times New Roman"/>
          <w:b/>
          <w:i/>
          <w:color w:val="365F91"/>
          <w:sz w:val="24"/>
          <w:szCs w:val="24"/>
          <w:highlight w:val="cyan"/>
          <w:lang w:val="en-GB" w:eastAsia="en-GB"/>
        </w:rPr>
      </w:pPr>
      <w:r w:rsidRPr="00EA74AE">
        <w:rPr>
          <w:rFonts w:ascii="Times New Roman" w:eastAsia="Times New Roman" w:hAnsi="Times New Roman" w:cs="Times New Roman"/>
          <w:b/>
          <w:i/>
          <w:noProof/>
          <w:color w:val="365F91"/>
          <w:sz w:val="24"/>
          <w:szCs w:val="24"/>
          <w:highlight w:val="cyan"/>
          <w:lang w:val="en-US"/>
        </w:rPr>
        <w:drawing>
          <wp:inline distT="0" distB="0" distL="0" distR="0">
            <wp:extent cx="5591175" cy="2514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2514600"/>
                    </a:xfrm>
                    <a:prstGeom prst="rect">
                      <a:avLst/>
                    </a:prstGeom>
                    <a:noFill/>
                    <a:ln>
                      <a:noFill/>
                    </a:ln>
                  </pic:spPr>
                </pic:pic>
              </a:graphicData>
            </a:graphic>
          </wp:inline>
        </w:drawing>
      </w:r>
    </w:p>
    <w:p w:rsidR="005E3B2A" w:rsidRPr="002B45B6" w:rsidRDefault="005E3B2A" w:rsidP="00B568E8">
      <w:pPr>
        <w:tabs>
          <w:tab w:val="left" w:pos="9923"/>
        </w:tabs>
        <w:spacing w:after="0" w:line="240" w:lineRule="auto"/>
        <w:ind w:left="720"/>
        <w:contextualSpacing/>
        <w:jc w:val="center"/>
        <w:rPr>
          <w:rFonts w:ascii="Times New Roman" w:eastAsia="Times New Roman" w:hAnsi="Times New Roman" w:cs="Times New Roman"/>
          <w:sz w:val="18"/>
          <w:szCs w:val="18"/>
          <w:lang w:val="en-GB" w:eastAsia="en-GB"/>
        </w:rPr>
      </w:pPr>
      <w:r w:rsidRPr="00EA74AE">
        <w:rPr>
          <w:rFonts w:ascii="Times New Roman" w:eastAsia="Times New Roman" w:hAnsi="Times New Roman" w:cs="Times New Roman"/>
          <w:color w:val="002060"/>
          <w:sz w:val="18"/>
          <w:szCs w:val="18"/>
          <w:lang w:val="en-GB" w:eastAsia="en-GB"/>
        </w:rPr>
        <w:t xml:space="preserve">Planned value                             </w:t>
      </w:r>
      <w:r w:rsidRPr="00EA74AE">
        <w:rPr>
          <w:rFonts w:ascii="Times New Roman" w:eastAsia="Times New Roman" w:hAnsi="Times New Roman" w:cs="Times New Roman"/>
          <w:color w:val="98BFDD" w:themeColor="text2" w:themeTint="66"/>
          <w:sz w:val="18"/>
          <w:szCs w:val="18"/>
          <w:lang w:val="en-GB" w:eastAsia="en-GB"/>
        </w:rPr>
        <w:t>Achieved value</w:t>
      </w:r>
    </w:p>
    <w:p w:rsidR="00A0114D" w:rsidRPr="002B45B6" w:rsidRDefault="005E3B2A" w:rsidP="00B568E8">
      <w:pPr>
        <w:tabs>
          <w:tab w:val="left" w:pos="9923"/>
        </w:tabs>
        <w:spacing w:after="0" w:line="240" w:lineRule="auto"/>
        <w:ind w:left="720"/>
        <w:contextualSpacing/>
        <w:jc w:val="center"/>
        <w:rPr>
          <w:rFonts w:ascii="Times New Roman" w:eastAsia="Times New Roman" w:hAnsi="Times New Roman" w:cs="Times New Roman"/>
          <w:sz w:val="18"/>
          <w:szCs w:val="18"/>
          <w:lang w:val="en-GB" w:eastAsia="en-GB"/>
        </w:rPr>
      </w:pPr>
      <w:r w:rsidRPr="002B45B6">
        <w:rPr>
          <w:rFonts w:ascii="Times New Roman" w:eastAsia="Times New Roman" w:hAnsi="Times New Roman" w:cs="Times New Roman"/>
          <w:sz w:val="18"/>
          <w:szCs w:val="18"/>
          <w:lang w:val="en-GB" w:eastAsia="en-GB"/>
        </w:rPr>
        <w:t>Chart</w:t>
      </w:r>
      <w:r w:rsidR="00B568E8" w:rsidRPr="002B45B6">
        <w:rPr>
          <w:rFonts w:ascii="Times New Roman" w:eastAsia="Times New Roman" w:hAnsi="Times New Roman" w:cs="Times New Roman"/>
          <w:sz w:val="18"/>
          <w:szCs w:val="18"/>
          <w:lang w:val="en-GB" w:eastAsia="en-GB"/>
        </w:rPr>
        <w:t xml:space="preserve"> 7</w:t>
      </w:r>
      <w:r w:rsidRPr="002B45B6">
        <w:rPr>
          <w:rFonts w:ascii="Times New Roman" w:eastAsia="Times New Roman" w:hAnsi="Times New Roman" w:cs="Times New Roman"/>
          <w:sz w:val="18"/>
          <w:szCs w:val="18"/>
          <w:lang w:val="en-GB" w:eastAsia="en-GB"/>
        </w:rPr>
        <w:t xml:space="preserve">: </w:t>
      </w:r>
      <w:r w:rsidR="002A49EB" w:rsidRPr="002B45B6">
        <w:rPr>
          <w:rFonts w:ascii="Times New Roman" w:eastAsia="Times New Roman" w:hAnsi="Times New Roman" w:cs="Times New Roman"/>
          <w:sz w:val="18"/>
          <w:szCs w:val="18"/>
          <w:lang w:val="en-GB" w:eastAsia="en-GB"/>
        </w:rPr>
        <w:t>Achieved</w:t>
      </w:r>
      <w:r w:rsidRPr="002B45B6">
        <w:rPr>
          <w:rFonts w:ascii="Times New Roman" w:eastAsia="Times New Roman" w:hAnsi="Times New Roman" w:cs="Times New Roman"/>
          <w:sz w:val="18"/>
          <w:szCs w:val="18"/>
          <w:lang w:val="en-GB" w:eastAsia="en-GB"/>
        </w:rPr>
        <w:t xml:space="preserve"> value of collection (income tax, </w:t>
      </w:r>
      <w:r w:rsidR="00863516" w:rsidRPr="002B45B6">
        <w:rPr>
          <w:rFonts w:ascii="Times New Roman" w:eastAsia="Times New Roman" w:hAnsi="Times New Roman" w:cs="Times New Roman"/>
          <w:sz w:val="18"/>
          <w:szCs w:val="18"/>
          <w:lang w:val="en-GB" w:eastAsia="en-GB"/>
        </w:rPr>
        <w:t>profit</w:t>
      </w:r>
      <w:r w:rsidRPr="002B45B6">
        <w:rPr>
          <w:rFonts w:ascii="Times New Roman" w:eastAsia="Times New Roman" w:hAnsi="Times New Roman" w:cs="Times New Roman"/>
          <w:sz w:val="18"/>
          <w:szCs w:val="18"/>
          <w:lang w:val="en-GB" w:eastAsia="en-GB"/>
        </w:rPr>
        <w:t xml:space="preserve"> tax, gross domestic</w:t>
      </w:r>
      <w:r w:rsidR="00EA74AE">
        <w:rPr>
          <w:rFonts w:ascii="Times New Roman" w:eastAsia="Times New Roman" w:hAnsi="Times New Roman" w:cs="Times New Roman"/>
          <w:sz w:val="18"/>
          <w:szCs w:val="18"/>
          <w:lang w:val="en-GB" w:eastAsia="en-GB"/>
        </w:rPr>
        <w:t xml:space="preserve"> VAT, gross excise duty) in 2024</w:t>
      </w:r>
      <w:r w:rsidRPr="002B45B6">
        <w:rPr>
          <w:rFonts w:ascii="Times New Roman" w:eastAsia="Times New Roman" w:hAnsi="Times New Roman" w:cs="Times New Roman"/>
          <w:sz w:val="18"/>
          <w:szCs w:val="18"/>
          <w:lang w:val="en-GB" w:eastAsia="en-GB"/>
        </w:rPr>
        <w:t xml:space="preserve"> in billions of RSD</w:t>
      </w:r>
    </w:p>
    <w:p w:rsidR="00A0114D" w:rsidRPr="00EA74AE" w:rsidRDefault="00EA74AE" w:rsidP="00EF7855">
      <w:pPr>
        <w:pStyle w:val="Default"/>
        <w:numPr>
          <w:ilvl w:val="0"/>
          <w:numId w:val="30"/>
        </w:numPr>
        <w:jc w:val="both"/>
        <w:rPr>
          <w:rFonts w:ascii="Times New Roman" w:eastAsia="Calibri" w:hAnsi="Times New Roman" w:cs="Times New Roman"/>
          <w:b/>
          <w:bCs/>
        </w:rPr>
      </w:pPr>
      <w:r w:rsidRPr="00EA74AE">
        <w:rPr>
          <w:rFonts w:ascii="Times New Roman" w:hAnsi="Times New Roman" w:cs="Times New Roman"/>
        </w:rPr>
        <w:lastRenderedPageBreak/>
        <w:t>The outcome indicator related to the efficient collection of budget revenues under</w:t>
      </w:r>
      <w:r>
        <w:rPr>
          <w:rFonts w:ascii="Times New Roman" w:hAnsi="Times New Roman" w:cs="Times New Roman"/>
        </w:rPr>
        <w:t xml:space="preserve"> the jurisdiction of the TA</w:t>
      </w:r>
      <w:r w:rsidRPr="00EA74AE">
        <w:rPr>
          <w:rFonts w:ascii="Times New Roman" w:hAnsi="Times New Roman" w:cs="Times New Roman"/>
        </w:rPr>
        <w:t xml:space="preserve"> - the percentage of collection achieved compared to the approved budget estimate (income tax, profit tax, gross domestic VAT, gross excise duties) has been met. According to the projection based on the Law on the Budget for 2024, it was necessary to collect 1,374.4 billion dinars from the most important budget revenues. The actual collection was 1,508.5 billion dinars, and the achievement index was 109.8%.</w:t>
      </w:r>
    </w:p>
    <w:p w:rsidR="00EA74AE" w:rsidRDefault="00EA74AE" w:rsidP="00EA74AE">
      <w:pPr>
        <w:pStyle w:val="Default"/>
        <w:jc w:val="both"/>
        <w:rPr>
          <w:rFonts w:ascii="Times New Roman" w:hAnsi="Times New Roman" w:cs="Times New Roman"/>
        </w:rPr>
      </w:pPr>
    </w:p>
    <w:p w:rsidR="00EA74AE" w:rsidRDefault="00EA74AE" w:rsidP="00EA74AE">
      <w:pPr>
        <w:pStyle w:val="Default"/>
        <w:jc w:val="both"/>
        <w:rPr>
          <w:rFonts w:ascii="Times New Roman" w:hAnsi="Times New Roman" w:cs="Times New Roman"/>
          <w:b/>
        </w:rPr>
      </w:pPr>
      <w:r w:rsidRPr="00EA74AE">
        <w:rPr>
          <w:rFonts w:ascii="Times New Roman" w:hAnsi="Times New Roman" w:cs="Times New Roman"/>
          <w:b/>
        </w:rPr>
        <w:t>Achieved in 2024</w:t>
      </w:r>
    </w:p>
    <w:p w:rsidR="00EA74AE" w:rsidRDefault="00EA74AE" w:rsidP="00EA74AE">
      <w:pPr>
        <w:pStyle w:val="Default"/>
        <w:jc w:val="both"/>
        <w:rPr>
          <w:rFonts w:ascii="Times New Roman" w:hAnsi="Times New Roman" w:cs="Times New Roman"/>
          <w:b/>
        </w:rPr>
      </w:pPr>
    </w:p>
    <w:p w:rsidR="00EA74AE" w:rsidRPr="00EA74AE" w:rsidRDefault="00EA74AE" w:rsidP="00EF7855">
      <w:pPr>
        <w:pStyle w:val="Default"/>
        <w:numPr>
          <w:ilvl w:val="0"/>
          <w:numId w:val="30"/>
        </w:numPr>
        <w:jc w:val="both"/>
        <w:rPr>
          <w:rFonts w:ascii="Times New Roman" w:eastAsia="Calibri" w:hAnsi="Times New Roman" w:cs="Times New Roman"/>
          <w:b/>
          <w:bCs/>
        </w:rPr>
      </w:pPr>
      <w:r w:rsidRPr="00EA74AE">
        <w:rPr>
          <w:rFonts w:ascii="Times New Roman" w:hAnsi="Times New Roman" w:cs="Times New Roman"/>
        </w:rPr>
        <w:t xml:space="preserve">As part of the project "Redesign of Business Processes, including Trainer Training for Introducing New Functions into the Organizational Units of the Tax Administration," in the first quarter of 2024, a </w:t>
      </w:r>
      <w:r w:rsidRPr="00EA74AE">
        <w:rPr>
          <w:rStyle w:val="Strong"/>
          <w:rFonts w:ascii="Times New Roman" w:hAnsi="Times New Roman" w:cs="Times New Roman"/>
        </w:rPr>
        <w:t>Report on Activities in the Support Phase upon Request</w:t>
      </w:r>
      <w:r w:rsidRPr="00EA74AE">
        <w:rPr>
          <w:rFonts w:ascii="Times New Roman" w:hAnsi="Times New Roman" w:cs="Times New Roman"/>
        </w:rPr>
        <w:t xml:space="preserve"> was delivered. This report represents the final delivery from the consultant under the contract.</w:t>
      </w:r>
    </w:p>
    <w:p w:rsidR="00EA74AE" w:rsidRDefault="00EA74AE" w:rsidP="00EA74AE">
      <w:pPr>
        <w:pStyle w:val="Default"/>
        <w:jc w:val="both"/>
        <w:rPr>
          <w:rFonts w:ascii="Times New Roman" w:hAnsi="Times New Roman" w:cs="Times New Roman"/>
        </w:rPr>
      </w:pPr>
      <w:r>
        <w:rPr>
          <w:rFonts w:ascii="Times New Roman" w:hAnsi="Times New Roman" w:cs="Times New Roman"/>
        </w:rPr>
        <w:t xml:space="preserve"> </w:t>
      </w:r>
    </w:p>
    <w:p w:rsidR="00EA74AE" w:rsidRDefault="00EA74AE" w:rsidP="00EA74AE">
      <w:pPr>
        <w:pStyle w:val="Default"/>
        <w:jc w:val="both"/>
        <w:rPr>
          <w:rFonts w:ascii="Times New Roman" w:eastAsia="Calibri" w:hAnsi="Times New Roman" w:cs="Times New Roman"/>
          <w:b/>
          <w:bCs/>
        </w:rPr>
      </w:pPr>
      <w:r>
        <w:rPr>
          <w:rFonts w:ascii="Times New Roman" w:eastAsia="Calibri" w:hAnsi="Times New Roman" w:cs="Times New Roman"/>
          <w:b/>
          <w:bCs/>
        </w:rPr>
        <w:t xml:space="preserve">               </w:t>
      </w:r>
      <w:r w:rsidRPr="00EA74AE">
        <w:rPr>
          <w:rFonts w:ascii="Times New Roman" w:eastAsia="Calibri" w:hAnsi="Times New Roman" w:cs="Times New Roman"/>
          <w:b/>
          <w:bCs/>
          <w:noProof/>
          <w:lang w:val="en-US" w:eastAsia="en-US"/>
        </w:rPr>
        <w:drawing>
          <wp:inline distT="0" distB="0" distL="0" distR="0">
            <wp:extent cx="4943475" cy="3695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3475" cy="3695700"/>
                    </a:xfrm>
                    <a:prstGeom prst="rect">
                      <a:avLst/>
                    </a:prstGeom>
                    <a:noFill/>
                    <a:ln>
                      <a:noFill/>
                    </a:ln>
                  </pic:spPr>
                </pic:pic>
              </a:graphicData>
            </a:graphic>
          </wp:inline>
        </w:drawing>
      </w:r>
    </w:p>
    <w:p w:rsidR="00EA74AE" w:rsidRPr="005C2B96" w:rsidRDefault="00EA74AE" w:rsidP="005C2B96">
      <w:pPr>
        <w:pStyle w:val="Default"/>
        <w:jc w:val="center"/>
        <w:rPr>
          <w:rFonts w:ascii="Times New Roman" w:eastAsia="Calibri" w:hAnsi="Times New Roman" w:cs="Times New Roman"/>
          <w:bCs/>
          <w:sz w:val="20"/>
          <w:szCs w:val="20"/>
        </w:rPr>
      </w:pPr>
      <w:r w:rsidRPr="005C2B96">
        <w:rPr>
          <w:rFonts w:ascii="Times New Roman" w:eastAsia="Calibri" w:hAnsi="Times New Roman" w:cs="Times New Roman"/>
          <w:bCs/>
          <w:sz w:val="20"/>
          <w:szCs w:val="20"/>
        </w:rPr>
        <w:t xml:space="preserve">Image 7: </w:t>
      </w:r>
      <w:r w:rsidRPr="005C2B96">
        <w:rPr>
          <w:rFonts w:ascii="Times New Roman" w:hAnsi="Times New Roman" w:cs="Times New Roman"/>
          <w:sz w:val="20"/>
          <w:szCs w:val="20"/>
        </w:rPr>
        <w:t>Meeting about the implementation of a new business model attended by the directors of the Tax Administration's branches</w:t>
      </w:r>
    </w:p>
    <w:p w:rsidR="00A0114D" w:rsidRPr="002B45B6" w:rsidRDefault="00A0114D" w:rsidP="00A0114D">
      <w:pPr>
        <w:spacing w:after="0" w:line="240" w:lineRule="auto"/>
        <w:ind w:left="720"/>
        <w:jc w:val="both"/>
        <w:rPr>
          <w:rFonts w:ascii="Times New Roman" w:eastAsia="Calibri" w:hAnsi="Times New Roman" w:cs="Times New Roman"/>
          <w:sz w:val="18"/>
          <w:szCs w:val="18"/>
          <w:lang w:val="en-GB"/>
        </w:rPr>
      </w:pPr>
    </w:p>
    <w:p w:rsidR="005C2B96" w:rsidRPr="005C2B96" w:rsidRDefault="005C2B96" w:rsidP="00EF7855">
      <w:pPr>
        <w:pStyle w:val="Default"/>
        <w:numPr>
          <w:ilvl w:val="0"/>
          <w:numId w:val="30"/>
        </w:numPr>
        <w:jc w:val="both"/>
        <w:rPr>
          <w:rFonts w:ascii="Times New Roman" w:hAnsi="Times New Roman" w:cs="Times New Roman"/>
        </w:rPr>
      </w:pPr>
      <w:r w:rsidRPr="005C2B96">
        <w:rPr>
          <w:rFonts w:ascii="Times New Roman" w:hAnsi="Times New Roman" w:cs="Times New Roman"/>
        </w:rPr>
        <w:t>The work on implementing the New Business Model has begun, and its activities are defined in the document "Plan for the Introduction of the New Business Model of the Tax Administration (PURS) with an Action Plan."</w:t>
      </w:r>
    </w:p>
    <w:p w:rsidR="005C2B96" w:rsidRPr="005C2B96" w:rsidRDefault="005C2B96" w:rsidP="00EF7855">
      <w:pPr>
        <w:pStyle w:val="Default"/>
        <w:numPr>
          <w:ilvl w:val="0"/>
          <w:numId w:val="30"/>
        </w:numPr>
        <w:jc w:val="both"/>
        <w:rPr>
          <w:rFonts w:ascii="Times New Roman" w:hAnsi="Times New Roman" w:cs="Times New Roman"/>
        </w:rPr>
      </w:pPr>
      <w:r w:rsidRPr="005C2B96">
        <w:rPr>
          <w:rFonts w:ascii="Times New Roman" w:hAnsi="Times New Roman" w:cs="Times New Roman"/>
        </w:rPr>
        <w:t>Throughout the year, a series of meetings were held with partner institutions whose business processes are impacted by changes in the Tax Administration, aiming to align and coordinate activities, exchange data, and amend regulations, all with the goal of implementing the New Business Model (NBM).</w:t>
      </w:r>
    </w:p>
    <w:p w:rsidR="005C2B96" w:rsidRPr="005C2B96" w:rsidRDefault="005C2B96" w:rsidP="00EF7855">
      <w:pPr>
        <w:pStyle w:val="Default"/>
        <w:numPr>
          <w:ilvl w:val="0"/>
          <w:numId w:val="30"/>
        </w:numPr>
        <w:jc w:val="both"/>
        <w:rPr>
          <w:rFonts w:ascii="Times New Roman" w:hAnsi="Times New Roman" w:cs="Times New Roman"/>
        </w:rPr>
      </w:pPr>
      <w:r w:rsidRPr="005C2B96">
        <w:rPr>
          <w:rFonts w:ascii="Times New Roman" w:hAnsi="Times New Roman" w:cs="Times New Roman"/>
        </w:rPr>
        <w:t xml:space="preserve">The working group, in cooperation with the consultant, developed proposals for amendments to regulations (Law on Public Procurement, Law on Personal Data Protection, </w:t>
      </w:r>
      <w:r w:rsidRPr="005C2B96">
        <w:rPr>
          <w:rFonts w:ascii="Times New Roman" w:hAnsi="Times New Roman" w:cs="Times New Roman"/>
        </w:rPr>
        <w:lastRenderedPageBreak/>
        <w:t>and the Law on Administrative Procedures), which were harmonized and submitted to the Ministry of Finance. Project leaders and deputy project leaders for the implementation of the New Business Model and the selected software solution were appointed, and working groups were formed to carry out activities defined in the document "Plan for the Introduction o</w:t>
      </w:r>
      <w:r>
        <w:rPr>
          <w:rFonts w:ascii="Times New Roman" w:hAnsi="Times New Roman" w:cs="Times New Roman"/>
        </w:rPr>
        <w:t>f the New Business Model of TA</w:t>
      </w:r>
      <w:r w:rsidRPr="005C2B96">
        <w:rPr>
          <w:rFonts w:ascii="Times New Roman" w:hAnsi="Times New Roman" w:cs="Times New Roman"/>
        </w:rPr>
        <w:t xml:space="preserve"> with an Action Plan."</w:t>
      </w:r>
    </w:p>
    <w:p w:rsidR="005C2B96" w:rsidRPr="005C2B96" w:rsidRDefault="005C2B96" w:rsidP="00EF7855">
      <w:pPr>
        <w:pStyle w:val="Default"/>
        <w:numPr>
          <w:ilvl w:val="0"/>
          <w:numId w:val="30"/>
        </w:numPr>
        <w:jc w:val="both"/>
        <w:rPr>
          <w:rFonts w:ascii="Times New Roman" w:hAnsi="Times New Roman" w:cs="Times New Roman"/>
        </w:rPr>
      </w:pPr>
      <w:r w:rsidRPr="005C2B96">
        <w:rPr>
          <w:rFonts w:ascii="Times New Roman" w:hAnsi="Times New Roman" w:cs="Times New Roman"/>
        </w:rPr>
        <w:t>As part of the TAMP project, at the beginning of 2024, after evaluating financial offers, the procurement process for COTS (Commercial Off-The-Shelf) solutions was suspended based on the proposal of the Evaluation Commission and with the consent of the World Bank. The offers significantly exceeded the planned budget, which was the reason for the suspension.</w:t>
      </w:r>
    </w:p>
    <w:p w:rsidR="005C2B96" w:rsidRDefault="005C2B96" w:rsidP="00EF7855">
      <w:pPr>
        <w:pStyle w:val="Default"/>
        <w:numPr>
          <w:ilvl w:val="0"/>
          <w:numId w:val="30"/>
        </w:numPr>
        <w:jc w:val="both"/>
        <w:rPr>
          <w:rFonts w:ascii="Times New Roman" w:hAnsi="Times New Roman" w:cs="Times New Roman"/>
        </w:rPr>
      </w:pPr>
      <w:r w:rsidRPr="005C2B96">
        <w:rPr>
          <w:rFonts w:ascii="Times New Roman" w:hAnsi="Times New Roman" w:cs="Times New Roman"/>
        </w:rPr>
        <w:t>A decision was made to restart the procurement process, and with the consent of the World Bank, a Request for Proposals was published on October 2, 2024, with the deadline for submitting offers from interested bidders set for December 2, 2024. The evaluation of technical offers is currently underway.</w:t>
      </w:r>
    </w:p>
    <w:p w:rsidR="005C2B96" w:rsidRDefault="005C2B96" w:rsidP="005C2B96">
      <w:pPr>
        <w:pStyle w:val="Default"/>
        <w:jc w:val="both"/>
        <w:rPr>
          <w:rFonts w:ascii="Times New Roman" w:hAnsi="Times New Roman" w:cs="Times New Roman"/>
        </w:rPr>
      </w:pPr>
      <w:r>
        <w:rPr>
          <w:rFonts w:ascii="Times New Roman" w:hAnsi="Times New Roman" w:cs="Times New Roman"/>
        </w:rPr>
        <w:t xml:space="preserve">  </w:t>
      </w:r>
    </w:p>
    <w:p w:rsidR="005C2B96" w:rsidRPr="005C2B96" w:rsidRDefault="005C2B96" w:rsidP="005C2B96">
      <w:pPr>
        <w:pStyle w:val="Default"/>
        <w:jc w:val="both"/>
        <w:rPr>
          <w:rFonts w:ascii="Times New Roman" w:hAnsi="Times New Roman" w:cs="Times New Roman"/>
        </w:rPr>
      </w:pPr>
      <w:r>
        <w:rPr>
          <w:rFonts w:ascii="Times New Roman" w:hAnsi="Times New Roman" w:cs="Times New Roman"/>
        </w:rPr>
        <w:t xml:space="preserve">    </w:t>
      </w:r>
      <w:r w:rsidRPr="005C2B96">
        <w:rPr>
          <w:rFonts w:ascii="Times New Roman" w:hAnsi="Times New Roman" w:cs="Times New Roman"/>
          <w:noProof/>
          <w:lang w:val="en-US" w:eastAsia="en-US"/>
        </w:rPr>
        <w:drawing>
          <wp:inline distT="0" distB="0" distL="0" distR="0">
            <wp:extent cx="5761728"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0037" cy="2136677"/>
                    </a:xfrm>
                    <a:prstGeom prst="rect">
                      <a:avLst/>
                    </a:prstGeom>
                    <a:noFill/>
                    <a:ln>
                      <a:noFill/>
                    </a:ln>
                  </pic:spPr>
                </pic:pic>
              </a:graphicData>
            </a:graphic>
          </wp:inline>
        </w:drawing>
      </w:r>
    </w:p>
    <w:p w:rsidR="005C2B96" w:rsidRPr="005C2B96" w:rsidRDefault="005C2B96" w:rsidP="005C2B96">
      <w:pPr>
        <w:pStyle w:val="ListParagraph"/>
        <w:ind w:left="0"/>
        <w:jc w:val="center"/>
        <w:rPr>
          <w:rFonts w:ascii="Times New Roman" w:eastAsia="Calibri" w:hAnsi="Times New Roman" w:cs="Times New Roman"/>
          <w:b/>
          <w:bCs/>
          <w:sz w:val="20"/>
          <w:szCs w:val="20"/>
        </w:rPr>
      </w:pPr>
      <w:r w:rsidRPr="005C2B96">
        <w:rPr>
          <w:rFonts w:ascii="Times New Roman" w:hAnsi="Times New Roman" w:cs="Times New Roman"/>
          <w:sz w:val="20"/>
          <w:szCs w:val="20"/>
        </w:rPr>
        <w:t>Chart 6: Phases of Implementation of the COTS Project and the Specific Goals of Each Phase</w:t>
      </w:r>
    </w:p>
    <w:p w:rsidR="005C2B96" w:rsidRDefault="005C2B96" w:rsidP="00A0114D">
      <w:pPr>
        <w:pStyle w:val="ListParagraph"/>
        <w:ind w:left="0"/>
        <w:jc w:val="both"/>
        <w:rPr>
          <w:rFonts w:ascii="Times New Roman" w:eastAsia="Calibri" w:hAnsi="Times New Roman" w:cs="Times New Roman"/>
          <w:b/>
          <w:bCs/>
          <w:sz w:val="24"/>
          <w:szCs w:val="24"/>
        </w:rPr>
      </w:pPr>
    </w:p>
    <w:p w:rsidR="005C2B96" w:rsidRPr="005C2B96" w:rsidRDefault="005C2B96" w:rsidP="00EF7855">
      <w:pPr>
        <w:pStyle w:val="ListParagraph"/>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US"/>
        </w:rPr>
      </w:pPr>
      <w:r w:rsidRPr="005C2B96">
        <w:rPr>
          <w:rFonts w:ascii="Times New Roman" w:eastAsia="Times New Roman" w:hAnsi="Times New Roman" w:cs="Times New Roman"/>
          <w:bCs/>
          <w:sz w:val="24"/>
          <w:szCs w:val="24"/>
          <w:lang w:val="en-US"/>
        </w:rPr>
        <w:t>Within the project: EU PFM Facility from IPA 2021, financed by the European Union and implemented by a consortium led by UNDP, the following activities were carried out during 2024:</w:t>
      </w:r>
    </w:p>
    <w:p w:rsidR="005C2B96" w:rsidRPr="005C2B96" w:rsidRDefault="005C2B96" w:rsidP="00EF7855">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US"/>
        </w:rPr>
      </w:pPr>
      <w:r w:rsidRPr="005C2B96">
        <w:rPr>
          <w:rFonts w:ascii="Times New Roman" w:eastAsia="Times New Roman" w:hAnsi="Times New Roman" w:cs="Times New Roman"/>
          <w:bCs/>
          <w:sz w:val="24"/>
          <w:szCs w:val="24"/>
          <w:lang w:val="en-US"/>
        </w:rPr>
        <w:t>Trainings on the topic</w:t>
      </w:r>
      <w:r w:rsidRPr="005C2B96">
        <w:rPr>
          <w:rFonts w:ascii="Times New Roman" w:eastAsia="Times New Roman" w:hAnsi="Times New Roman" w:cs="Times New Roman"/>
          <w:sz w:val="24"/>
          <w:szCs w:val="24"/>
          <w:lang w:val="en-US"/>
        </w:rPr>
        <w:t xml:space="preserve"> “Current Trends in the EU VAT System”</w:t>
      </w:r>
    </w:p>
    <w:p w:rsidR="005C2B96" w:rsidRPr="005C2B96" w:rsidRDefault="005C2B96" w:rsidP="00EF7855">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US"/>
        </w:rPr>
      </w:pPr>
      <w:r w:rsidRPr="005C2B96">
        <w:rPr>
          <w:rFonts w:ascii="Times New Roman" w:eastAsia="Times New Roman" w:hAnsi="Times New Roman" w:cs="Times New Roman"/>
          <w:bCs/>
          <w:sz w:val="24"/>
          <w:szCs w:val="24"/>
          <w:lang w:val="en-US"/>
        </w:rPr>
        <w:t>Workshops on the TEMPO methodology</w:t>
      </w:r>
      <w:r w:rsidRPr="005C2B96">
        <w:rPr>
          <w:rFonts w:ascii="Times New Roman" w:eastAsia="Times New Roman" w:hAnsi="Times New Roman" w:cs="Times New Roman"/>
          <w:sz w:val="24"/>
          <w:szCs w:val="24"/>
          <w:lang w:val="en-US"/>
        </w:rPr>
        <w:t xml:space="preserve"> - an electronic project management system for online projects used by the Directorate-General for Taxation and Customs Union (DG TAXUD).</w:t>
      </w:r>
    </w:p>
    <w:p w:rsidR="005C2B96" w:rsidRPr="005C2B96" w:rsidRDefault="005C2B96" w:rsidP="00EF7855">
      <w:pPr>
        <w:numPr>
          <w:ilvl w:val="0"/>
          <w:numId w:val="31"/>
        </w:numPr>
        <w:spacing w:before="100" w:beforeAutospacing="1" w:after="100" w:afterAutospacing="1" w:line="240" w:lineRule="auto"/>
        <w:jc w:val="both"/>
        <w:rPr>
          <w:rFonts w:ascii="Times New Roman" w:eastAsia="Times New Roman" w:hAnsi="Times New Roman" w:cs="Times New Roman"/>
          <w:sz w:val="24"/>
          <w:szCs w:val="24"/>
          <w:lang w:val="en-US"/>
        </w:rPr>
      </w:pPr>
      <w:r w:rsidRPr="005C2B96">
        <w:rPr>
          <w:rFonts w:ascii="Times New Roman" w:eastAsia="Times New Roman" w:hAnsi="Times New Roman" w:cs="Times New Roman"/>
          <w:bCs/>
          <w:sz w:val="24"/>
          <w:szCs w:val="24"/>
          <w:lang w:val="en-US"/>
        </w:rPr>
        <w:t>Analysis of the gap in the alignment of national legislation with EU directives regarding VAT.</w:t>
      </w:r>
      <w:r w:rsidRPr="005C2B96">
        <w:rPr>
          <w:rFonts w:ascii="Times New Roman" w:eastAsia="Times New Roman" w:hAnsi="Times New Roman" w:cs="Times New Roman"/>
          <w:sz w:val="24"/>
          <w:szCs w:val="24"/>
          <w:lang w:val="en-US"/>
        </w:rPr>
        <w:t xml:space="preserve"> Correlation tables were prepared – Alignment of VAT regulations of the Republic of Serbia with EU regulations and the degree of alignment.</w:t>
      </w:r>
    </w:p>
    <w:p w:rsidR="005C2B96" w:rsidRDefault="005C2B96" w:rsidP="00A0114D">
      <w:pPr>
        <w:pStyle w:val="ListParagraph"/>
        <w:ind w:left="0"/>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            </w:t>
      </w:r>
      <w:r w:rsidRPr="005C2B96">
        <w:rPr>
          <w:rFonts w:ascii="Times New Roman" w:eastAsia="Calibri" w:hAnsi="Times New Roman" w:cs="Times New Roman"/>
          <w:b/>
          <w:bCs/>
          <w:noProof/>
          <w:sz w:val="24"/>
          <w:szCs w:val="24"/>
          <w:lang w:val="en-US"/>
        </w:rPr>
        <w:drawing>
          <wp:inline distT="0" distB="0" distL="0" distR="0">
            <wp:extent cx="4943475" cy="3067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3475" cy="3067050"/>
                    </a:xfrm>
                    <a:prstGeom prst="rect">
                      <a:avLst/>
                    </a:prstGeom>
                    <a:noFill/>
                    <a:ln>
                      <a:noFill/>
                    </a:ln>
                  </pic:spPr>
                </pic:pic>
              </a:graphicData>
            </a:graphic>
          </wp:inline>
        </w:drawing>
      </w:r>
    </w:p>
    <w:p w:rsidR="005C2B96" w:rsidRPr="005C2B96" w:rsidRDefault="005C2B96" w:rsidP="005C2B96">
      <w:pPr>
        <w:pStyle w:val="ListParagraph"/>
        <w:ind w:left="0"/>
        <w:jc w:val="center"/>
        <w:rPr>
          <w:rFonts w:ascii="Times New Roman" w:eastAsia="Calibri" w:hAnsi="Times New Roman" w:cs="Times New Roman"/>
          <w:b/>
          <w:bCs/>
          <w:sz w:val="20"/>
          <w:szCs w:val="20"/>
        </w:rPr>
      </w:pPr>
      <w:r w:rsidRPr="005C2B96">
        <w:rPr>
          <w:rFonts w:ascii="Times New Roman" w:hAnsi="Times New Roman" w:cs="Times New Roman"/>
          <w:sz w:val="20"/>
          <w:szCs w:val="20"/>
        </w:rPr>
        <w:t>Image 8: Second Steering Committee of the Public Finance Reform Project</w:t>
      </w:r>
    </w:p>
    <w:p w:rsidR="005C2B96" w:rsidRDefault="005C2B96" w:rsidP="00A0114D">
      <w:pPr>
        <w:pStyle w:val="ListParagraph"/>
        <w:ind w:left="0"/>
        <w:jc w:val="both"/>
        <w:rPr>
          <w:rFonts w:ascii="Times New Roman" w:eastAsia="Calibri" w:hAnsi="Times New Roman" w:cs="Times New Roman"/>
          <w:b/>
          <w:bCs/>
          <w:sz w:val="24"/>
          <w:szCs w:val="24"/>
        </w:rPr>
      </w:pPr>
    </w:p>
    <w:p w:rsidR="0023410A" w:rsidRPr="0023410A" w:rsidRDefault="0023410A" w:rsidP="00EF7855">
      <w:pPr>
        <w:pStyle w:val="Default"/>
        <w:numPr>
          <w:ilvl w:val="0"/>
          <w:numId w:val="32"/>
        </w:numPr>
        <w:jc w:val="both"/>
        <w:rPr>
          <w:rFonts w:ascii="Times New Roman" w:hAnsi="Times New Roman" w:cs="Times New Roman"/>
        </w:rPr>
      </w:pPr>
      <w:r w:rsidRPr="0023410A">
        <w:rPr>
          <w:rFonts w:ascii="Times New Roman" w:hAnsi="Times New Roman" w:cs="Times New Roman"/>
        </w:rPr>
        <w:t>Regarding the OECD Information Exchange Standard - Global Forum on Transparency and Exchange of Information for Tax Purposes:</w:t>
      </w:r>
    </w:p>
    <w:p w:rsidR="0023410A" w:rsidRPr="0023410A" w:rsidRDefault="0023410A" w:rsidP="00EF7855">
      <w:pPr>
        <w:pStyle w:val="Default"/>
        <w:numPr>
          <w:ilvl w:val="0"/>
          <w:numId w:val="32"/>
        </w:numPr>
        <w:jc w:val="both"/>
        <w:rPr>
          <w:rFonts w:ascii="Times New Roman" w:hAnsi="Times New Roman" w:cs="Times New Roman"/>
        </w:rPr>
      </w:pPr>
      <w:r w:rsidRPr="0023410A">
        <w:rPr>
          <w:rFonts w:ascii="Times New Roman" w:hAnsi="Times New Roman" w:cs="Times New Roman"/>
        </w:rPr>
        <w:t>During 2024, the process of establishing the mechanism for the exchange of Country-by-Country Transfer Pricing Reports continued with representatives from the OECD and the Ministry of Finance, in relation to the BEPS 13 activity.</w:t>
      </w:r>
    </w:p>
    <w:p w:rsidR="0023410A" w:rsidRPr="0023410A" w:rsidRDefault="0023410A" w:rsidP="00EF7855">
      <w:pPr>
        <w:pStyle w:val="Default"/>
        <w:numPr>
          <w:ilvl w:val="0"/>
          <w:numId w:val="32"/>
        </w:numPr>
        <w:jc w:val="both"/>
        <w:rPr>
          <w:rFonts w:ascii="Times New Roman" w:hAnsi="Times New Roman" w:cs="Times New Roman"/>
        </w:rPr>
      </w:pPr>
      <w:r w:rsidRPr="0023410A">
        <w:rPr>
          <w:rFonts w:ascii="Times New Roman" w:hAnsi="Times New Roman" w:cs="Times New Roman"/>
        </w:rPr>
        <w:t>A Report on Technical Assistance for the Republic of Serbia was prepared by the OECD to assess the preliminary maturity of the framework for information security management (ISM) necessary for implementing the automatic exchange of information standard. A work plan was established for providing technical assistance in preparing the legal framework for confidentiality and data protection, as well as the information security management arrangements.</w:t>
      </w:r>
    </w:p>
    <w:p w:rsidR="0023410A" w:rsidRPr="0023410A" w:rsidRDefault="0023410A" w:rsidP="00EF7855">
      <w:pPr>
        <w:pStyle w:val="Default"/>
        <w:numPr>
          <w:ilvl w:val="0"/>
          <w:numId w:val="32"/>
        </w:numPr>
        <w:jc w:val="both"/>
        <w:rPr>
          <w:rFonts w:ascii="Times New Roman" w:hAnsi="Times New Roman" w:cs="Times New Roman"/>
        </w:rPr>
      </w:pPr>
      <w:r w:rsidRPr="0023410A">
        <w:rPr>
          <w:rFonts w:ascii="Times New Roman" w:hAnsi="Times New Roman" w:cs="Times New Roman"/>
        </w:rPr>
        <w:t>Throughout 2024, work was intensified on the project "Consultancy Services for Institutional Development of the Human Resources Function of the Tax Administration of the Republic of Serbia." The project was completed with the delivery of the Final Report by the selected consultant, E&amp;Y.</w:t>
      </w:r>
    </w:p>
    <w:p w:rsidR="0023410A" w:rsidRPr="0023410A" w:rsidRDefault="0023410A" w:rsidP="00EF7855">
      <w:pPr>
        <w:pStyle w:val="Default"/>
        <w:numPr>
          <w:ilvl w:val="0"/>
          <w:numId w:val="32"/>
        </w:numPr>
        <w:jc w:val="both"/>
        <w:rPr>
          <w:rFonts w:ascii="Times New Roman" w:hAnsi="Times New Roman" w:cs="Times New Roman"/>
        </w:rPr>
      </w:pPr>
      <w:r w:rsidRPr="0023410A">
        <w:rPr>
          <w:rFonts w:ascii="Times New Roman" w:hAnsi="Times New Roman" w:cs="Times New Roman"/>
        </w:rPr>
        <w:t>By the end of the project, the following documents were delivered and adopted:</w:t>
      </w:r>
    </w:p>
    <w:p w:rsidR="0023410A" w:rsidRPr="0023410A" w:rsidRDefault="0023410A" w:rsidP="00EF7855">
      <w:pPr>
        <w:pStyle w:val="Default"/>
        <w:numPr>
          <w:ilvl w:val="0"/>
          <w:numId w:val="33"/>
        </w:numPr>
        <w:jc w:val="both"/>
        <w:rPr>
          <w:rFonts w:ascii="Times New Roman" w:hAnsi="Times New Roman" w:cs="Times New Roman"/>
        </w:rPr>
      </w:pPr>
      <w:r w:rsidRPr="0023410A">
        <w:rPr>
          <w:rFonts w:ascii="Times New Roman" w:hAnsi="Times New Roman" w:cs="Times New Roman"/>
        </w:rPr>
        <w:t>Training Strategy</w:t>
      </w:r>
    </w:p>
    <w:p w:rsidR="0023410A" w:rsidRPr="0023410A" w:rsidRDefault="0023410A" w:rsidP="00EF7855">
      <w:pPr>
        <w:pStyle w:val="Default"/>
        <w:numPr>
          <w:ilvl w:val="0"/>
          <w:numId w:val="33"/>
        </w:numPr>
        <w:jc w:val="both"/>
        <w:rPr>
          <w:rFonts w:ascii="Times New Roman" w:hAnsi="Times New Roman" w:cs="Times New Roman"/>
        </w:rPr>
      </w:pPr>
      <w:r w:rsidRPr="0023410A">
        <w:rPr>
          <w:rFonts w:ascii="Times New Roman" w:hAnsi="Times New Roman" w:cs="Times New Roman"/>
        </w:rPr>
        <w:t>Training Needs Assessment</w:t>
      </w:r>
    </w:p>
    <w:p w:rsidR="0023410A" w:rsidRPr="0023410A" w:rsidRDefault="0023410A" w:rsidP="00EF7855">
      <w:pPr>
        <w:pStyle w:val="Default"/>
        <w:numPr>
          <w:ilvl w:val="0"/>
          <w:numId w:val="33"/>
        </w:numPr>
        <w:jc w:val="both"/>
        <w:rPr>
          <w:rFonts w:ascii="Times New Roman" w:hAnsi="Times New Roman" w:cs="Times New Roman"/>
        </w:rPr>
      </w:pPr>
      <w:r w:rsidRPr="0023410A">
        <w:rPr>
          <w:rFonts w:ascii="Times New Roman" w:hAnsi="Times New Roman" w:cs="Times New Roman"/>
        </w:rPr>
        <w:t>Four-Year HR Plan</w:t>
      </w:r>
    </w:p>
    <w:p w:rsidR="0023410A" w:rsidRPr="0023410A" w:rsidRDefault="0023410A" w:rsidP="00EF7855">
      <w:pPr>
        <w:pStyle w:val="Default"/>
        <w:numPr>
          <w:ilvl w:val="0"/>
          <w:numId w:val="33"/>
        </w:numPr>
        <w:jc w:val="both"/>
        <w:rPr>
          <w:rFonts w:ascii="Times New Roman" w:hAnsi="Times New Roman" w:cs="Times New Roman"/>
        </w:rPr>
      </w:pPr>
      <w:r w:rsidRPr="0023410A">
        <w:rPr>
          <w:rFonts w:ascii="Times New Roman" w:hAnsi="Times New Roman" w:cs="Times New Roman"/>
        </w:rPr>
        <w:t>Report on the Implementation of Trainer Training in Human Resource Management</w:t>
      </w:r>
    </w:p>
    <w:p w:rsidR="0023410A" w:rsidRPr="0023410A" w:rsidRDefault="0023410A" w:rsidP="00EF7855">
      <w:pPr>
        <w:pStyle w:val="Default"/>
        <w:numPr>
          <w:ilvl w:val="0"/>
          <w:numId w:val="33"/>
        </w:numPr>
        <w:jc w:val="both"/>
        <w:rPr>
          <w:rFonts w:ascii="Times New Roman" w:hAnsi="Times New Roman" w:cs="Times New Roman"/>
        </w:rPr>
      </w:pPr>
      <w:r w:rsidRPr="0023410A">
        <w:rPr>
          <w:rFonts w:ascii="Times New Roman" w:hAnsi="Times New Roman" w:cs="Times New Roman"/>
        </w:rPr>
        <w:t>Action Plan for the Implementation of the Human Resources Strategy</w:t>
      </w:r>
    </w:p>
    <w:p w:rsidR="0023410A" w:rsidRPr="0023410A" w:rsidRDefault="0023410A" w:rsidP="00EF7855">
      <w:pPr>
        <w:pStyle w:val="Default"/>
        <w:numPr>
          <w:ilvl w:val="0"/>
          <w:numId w:val="34"/>
        </w:numPr>
        <w:jc w:val="both"/>
        <w:rPr>
          <w:rFonts w:ascii="Times New Roman" w:hAnsi="Times New Roman" w:cs="Times New Roman"/>
        </w:rPr>
      </w:pPr>
      <w:r w:rsidRPr="0023410A">
        <w:rPr>
          <w:rFonts w:ascii="Times New Roman" w:hAnsi="Times New Roman" w:cs="Times New Roman"/>
        </w:rPr>
        <w:t>After the completion of the project, a proposal was made for expanding the scope of project activities (ref. no. SER-TAMP-QCBS-CS-20-20).</w:t>
      </w:r>
      <w:r>
        <w:rPr>
          <w:rFonts w:ascii="Times New Roman" w:hAnsi="Times New Roman" w:cs="Times New Roman"/>
        </w:rPr>
        <w:t xml:space="preserve"> </w:t>
      </w:r>
      <w:r w:rsidRPr="0023410A">
        <w:rPr>
          <w:rFonts w:ascii="Times New Roman" w:hAnsi="Times New Roman" w:cs="Times New Roman"/>
        </w:rPr>
        <w:t>Addendum No. 3 to the Service Contract between the consultant and the Tax Administration of the Republic of Serbia, which included additional project activities, was signed on May 10, 2024, with an extension of the project duration until October 31, 2024.</w:t>
      </w:r>
    </w:p>
    <w:p w:rsidR="0023410A" w:rsidRPr="0023410A" w:rsidRDefault="0023410A" w:rsidP="00EF7855">
      <w:pPr>
        <w:pStyle w:val="Default"/>
        <w:numPr>
          <w:ilvl w:val="0"/>
          <w:numId w:val="34"/>
        </w:numPr>
        <w:jc w:val="both"/>
        <w:rPr>
          <w:rFonts w:ascii="Times New Roman" w:hAnsi="Times New Roman" w:cs="Times New Roman"/>
        </w:rPr>
      </w:pPr>
      <w:r w:rsidRPr="0023410A">
        <w:rPr>
          <w:rFonts w:ascii="Times New Roman" w:hAnsi="Times New Roman" w:cs="Times New Roman"/>
        </w:rPr>
        <w:lastRenderedPageBreak/>
        <w:t>Addendum No. 4 and Addendum No. 5 to the Service Contract extended the implementation period until November 30, 2024, and December 31, 2024, respectively.</w:t>
      </w:r>
    </w:p>
    <w:p w:rsidR="0023410A" w:rsidRPr="0023410A" w:rsidRDefault="0023410A" w:rsidP="00EF7855">
      <w:pPr>
        <w:pStyle w:val="Default"/>
        <w:numPr>
          <w:ilvl w:val="0"/>
          <w:numId w:val="34"/>
        </w:numPr>
        <w:jc w:val="both"/>
        <w:rPr>
          <w:rFonts w:ascii="Times New Roman" w:hAnsi="Times New Roman" w:cs="Times New Roman"/>
        </w:rPr>
      </w:pPr>
      <w:r w:rsidRPr="0023410A">
        <w:rPr>
          <w:rFonts w:ascii="Times New Roman" w:hAnsi="Times New Roman" w:cs="Times New Roman"/>
        </w:rPr>
        <w:t>According to the Addendum, the following documents were submitted:</w:t>
      </w:r>
    </w:p>
    <w:p w:rsidR="0023410A" w:rsidRPr="0023410A" w:rsidRDefault="0023410A" w:rsidP="00EF7855">
      <w:pPr>
        <w:pStyle w:val="Default"/>
        <w:numPr>
          <w:ilvl w:val="0"/>
          <w:numId w:val="35"/>
        </w:numPr>
        <w:jc w:val="both"/>
        <w:rPr>
          <w:rFonts w:ascii="Times New Roman" w:hAnsi="Times New Roman" w:cs="Times New Roman"/>
        </w:rPr>
      </w:pPr>
      <w:r w:rsidRPr="0023410A">
        <w:rPr>
          <w:rFonts w:ascii="Times New Roman" w:hAnsi="Times New Roman" w:cs="Times New Roman"/>
        </w:rPr>
        <w:t>Proposal for the improvement of the Regulations on Professional Training and Development;</w:t>
      </w:r>
    </w:p>
    <w:p w:rsidR="0023410A" w:rsidRPr="0023410A" w:rsidRDefault="0023410A" w:rsidP="00EF7855">
      <w:pPr>
        <w:pStyle w:val="Default"/>
        <w:numPr>
          <w:ilvl w:val="0"/>
          <w:numId w:val="35"/>
        </w:numPr>
        <w:jc w:val="both"/>
        <w:rPr>
          <w:rFonts w:ascii="Times New Roman" w:hAnsi="Times New Roman" w:cs="Times New Roman"/>
        </w:rPr>
      </w:pPr>
      <w:r w:rsidRPr="0023410A">
        <w:rPr>
          <w:rFonts w:ascii="Times New Roman" w:hAnsi="Times New Roman" w:cs="Times New Roman"/>
        </w:rPr>
        <w:t>Capacity Development Program;</w:t>
      </w:r>
    </w:p>
    <w:p w:rsidR="0023410A" w:rsidRPr="0023410A" w:rsidRDefault="0023410A" w:rsidP="00EF7855">
      <w:pPr>
        <w:pStyle w:val="Default"/>
        <w:numPr>
          <w:ilvl w:val="0"/>
          <w:numId w:val="35"/>
        </w:numPr>
        <w:jc w:val="both"/>
        <w:rPr>
          <w:rFonts w:ascii="Times New Roman" w:hAnsi="Times New Roman" w:cs="Times New Roman"/>
        </w:rPr>
      </w:pPr>
      <w:r w:rsidRPr="0023410A">
        <w:rPr>
          <w:rFonts w:ascii="Times New Roman" w:hAnsi="Times New Roman" w:cs="Times New Roman"/>
        </w:rPr>
        <w:t>Analysis of workload with pilot methodology for two organizational units;</w:t>
      </w:r>
    </w:p>
    <w:p w:rsidR="0023410A" w:rsidRPr="0023410A" w:rsidRDefault="0023410A" w:rsidP="00EF7855">
      <w:pPr>
        <w:pStyle w:val="Default"/>
        <w:numPr>
          <w:ilvl w:val="0"/>
          <w:numId w:val="35"/>
        </w:numPr>
        <w:jc w:val="both"/>
        <w:rPr>
          <w:rFonts w:ascii="Times New Roman" w:hAnsi="Times New Roman" w:cs="Times New Roman"/>
        </w:rPr>
      </w:pPr>
      <w:r w:rsidRPr="0023410A">
        <w:rPr>
          <w:rFonts w:ascii="Times New Roman" w:hAnsi="Times New Roman" w:cs="Times New Roman"/>
        </w:rPr>
        <w:t>Framework for the annual employment plan;</w:t>
      </w:r>
    </w:p>
    <w:p w:rsidR="0023410A" w:rsidRPr="0023410A" w:rsidRDefault="0023410A" w:rsidP="00EF7855">
      <w:pPr>
        <w:pStyle w:val="Default"/>
        <w:numPr>
          <w:ilvl w:val="0"/>
          <w:numId w:val="35"/>
        </w:numPr>
        <w:jc w:val="both"/>
        <w:rPr>
          <w:rFonts w:ascii="Times New Roman" w:hAnsi="Times New Roman" w:cs="Times New Roman"/>
        </w:rPr>
      </w:pPr>
      <w:r w:rsidRPr="0023410A">
        <w:rPr>
          <w:rFonts w:ascii="Times New Roman" w:hAnsi="Times New Roman" w:cs="Times New Roman"/>
        </w:rPr>
        <w:t>Draft proposal for the improvement of the Regulations on Salaries and Other Employee Benefits in the Ministry of Finance - Tax Administration;</w:t>
      </w:r>
    </w:p>
    <w:p w:rsidR="0023410A" w:rsidRPr="0023410A" w:rsidRDefault="0023410A" w:rsidP="00EF7855">
      <w:pPr>
        <w:pStyle w:val="Default"/>
        <w:numPr>
          <w:ilvl w:val="0"/>
          <w:numId w:val="35"/>
        </w:numPr>
        <w:jc w:val="both"/>
        <w:rPr>
          <w:rFonts w:ascii="Times New Roman" w:hAnsi="Times New Roman" w:cs="Times New Roman"/>
        </w:rPr>
      </w:pPr>
      <w:r w:rsidRPr="0023410A">
        <w:rPr>
          <w:rFonts w:ascii="Times New Roman" w:hAnsi="Times New Roman" w:cs="Times New Roman"/>
        </w:rPr>
        <w:t>Draft final report on the assistance in implementing the Human Resources Strategy.</w:t>
      </w:r>
    </w:p>
    <w:p w:rsidR="0023410A" w:rsidRPr="0023410A" w:rsidRDefault="0023410A" w:rsidP="00EF7855">
      <w:pPr>
        <w:pStyle w:val="Default"/>
        <w:numPr>
          <w:ilvl w:val="0"/>
          <w:numId w:val="34"/>
        </w:numPr>
        <w:jc w:val="both"/>
        <w:rPr>
          <w:rFonts w:ascii="Times New Roman" w:hAnsi="Times New Roman" w:cs="Times New Roman"/>
        </w:rPr>
      </w:pPr>
      <w:r w:rsidRPr="0023410A">
        <w:rPr>
          <w:rFonts w:ascii="Times New Roman" w:hAnsi="Times New Roman" w:cs="Times New Roman"/>
        </w:rPr>
        <w:t>All deliverables foreseen by the Annex to the contract were adopted at the Transformation Program Implementation Board meeting on December 17, 2024. After a series of meetings with SUK and contractor M&amp;I, the procedure was initiated in accordance with the World Bank rules through direct selection of the bidder. The Tax Administration of Serbia decided, after the submitted offer, to upgrade the existing software solution in order to optimize business processes in the area of human resources management.</w:t>
      </w:r>
    </w:p>
    <w:p w:rsidR="0023410A" w:rsidRPr="0023410A" w:rsidRDefault="0023410A" w:rsidP="00EF7855">
      <w:pPr>
        <w:pStyle w:val="Default"/>
        <w:numPr>
          <w:ilvl w:val="0"/>
          <w:numId w:val="34"/>
        </w:numPr>
        <w:jc w:val="both"/>
        <w:rPr>
          <w:rFonts w:ascii="Times New Roman" w:hAnsi="Times New Roman" w:cs="Times New Roman"/>
        </w:rPr>
      </w:pPr>
      <w:r w:rsidRPr="0023410A">
        <w:rPr>
          <w:rFonts w:ascii="Times New Roman" w:hAnsi="Times New Roman" w:cs="Times New Roman"/>
        </w:rPr>
        <w:t>The Tax Administration of the Republic of Serbia received significant support from international experts, particularly IMF experts, in the following areas:</w:t>
      </w:r>
    </w:p>
    <w:p w:rsidR="0023410A" w:rsidRPr="0023410A" w:rsidRDefault="0023410A" w:rsidP="00EF7855">
      <w:pPr>
        <w:pStyle w:val="Default"/>
        <w:numPr>
          <w:ilvl w:val="0"/>
          <w:numId w:val="36"/>
        </w:numPr>
        <w:jc w:val="both"/>
        <w:rPr>
          <w:rFonts w:ascii="Times New Roman" w:hAnsi="Times New Roman" w:cs="Times New Roman"/>
        </w:rPr>
      </w:pPr>
      <w:r w:rsidRPr="0023410A">
        <w:rPr>
          <w:rFonts w:ascii="Times New Roman" w:hAnsi="Times New Roman" w:cs="Times New Roman"/>
        </w:rPr>
        <w:t>Improvement of human resources function,</w:t>
      </w:r>
    </w:p>
    <w:p w:rsidR="0023410A" w:rsidRPr="0023410A" w:rsidRDefault="0023410A" w:rsidP="00EF7855">
      <w:pPr>
        <w:pStyle w:val="Default"/>
        <w:numPr>
          <w:ilvl w:val="0"/>
          <w:numId w:val="36"/>
        </w:numPr>
        <w:jc w:val="both"/>
        <w:rPr>
          <w:rFonts w:ascii="Times New Roman" w:hAnsi="Times New Roman" w:cs="Times New Roman"/>
        </w:rPr>
      </w:pPr>
      <w:r w:rsidRPr="0023410A">
        <w:rPr>
          <w:rFonts w:ascii="Times New Roman" w:hAnsi="Times New Roman" w:cs="Times New Roman"/>
        </w:rPr>
        <w:t>Strategic planning,</w:t>
      </w:r>
    </w:p>
    <w:p w:rsidR="0023410A" w:rsidRPr="0023410A" w:rsidRDefault="0023410A" w:rsidP="00EF7855">
      <w:pPr>
        <w:pStyle w:val="Default"/>
        <w:numPr>
          <w:ilvl w:val="0"/>
          <w:numId w:val="36"/>
        </w:numPr>
        <w:jc w:val="both"/>
        <w:rPr>
          <w:rFonts w:ascii="Times New Roman" w:hAnsi="Times New Roman" w:cs="Times New Roman"/>
        </w:rPr>
      </w:pPr>
      <w:r w:rsidRPr="0023410A">
        <w:rPr>
          <w:rFonts w:ascii="Times New Roman" w:hAnsi="Times New Roman" w:cs="Times New Roman"/>
        </w:rPr>
        <w:t>Strategic management within the Tax Administration,</w:t>
      </w:r>
    </w:p>
    <w:p w:rsidR="0023410A" w:rsidRPr="0023410A" w:rsidRDefault="0023410A" w:rsidP="00EF7855">
      <w:pPr>
        <w:pStyle w:val="Default"/>
        <w:numPr>
          <w:ilvl w:val="0"/>
          <w:numId w:val="36"/>
        </w:numPr>
        <w:jc w:val="both"/>
        <w:rPr>
          <w:rFonts w:ascii="Times New Roman" w:hAnsi="Times New Roman" w:cs="Times New Roman"/>
        </w:rPr>
      </w:pPr>
      <w:r w:rsidRPr="0023410A">
        <w:rPr>
          <w:rFonts w:ascii="Times New Roman" w:hAnsi="Times New Roman" w:cs="Times New Roman"/>
        </w:rPr>
        <w:t>Improvement of risk management related to compliance and data analysis,</w:t>
      </w:r>
    </w:p>
    <w:p w:rsidR="0023410A" w:rsidRPr="0023410A" w:rsidRDefault="0023410A" w:rsidP="00EF7855">
      <w:pPr>
        <w:pStyle w:val="Default"/>
        <w:numPr>
          <w:ilvl w:val="0"/>
          <w:numId w:val="36"/>
        </w:numPr>
        <w:jc w:val="both"/>
        <w:rPr>
          <w:rFonts w:ascii="Times New Roman" w:hAnsi="Times New Roman" w:cs="Times New Roman"/>
        </w:rPr>
      </w:pPr>
      <w:r w:rsidRPr="0023410A">
        <w:rPr>
          <w:rFonts w:ascii="Times New Roman" w:hAnsi="Times New Roman" w:cs="Times New Roman"/>
        </w:rPr>
        <w:t>Progress in performance management,</w:t>
      </w:r>
    </w:p>
    <w:p w:rsidR="0023410A" w:rsidRPr="0023410A" w:rsidRDefault="0023410A" w:rsidP="00EF7855">
      <w:pPr>
        <w:pStyle w:val="Default"/>
        <w:numPr>
          <w:ilvl w:val="0"/>
          <w:numId w:val="36"/>
        </w:numPr>
        <w:jc w:val="both"/>
        <w:rPr>
          <w:rFonts w:ascii="Times New Roman" w:hAnsi="Times New Roman" w:cs="Times New Roman"/>
        </w:rPr>
      </w:pPr>
      <w:r w:rsidRPr="0023410A">
        <w:rPr>
          <w:rFonts w:ascii="Times New Roman" w:hAnsi="Times New Roman" w:cs="Times New Roman"/>
        </w:rPr>
        <w:t>Consolidation of the risk function.</w:t>
      </w:r>
    </w:p>
    <w:p w:rsidR="00E77376" w:rsidRPr="00E77376" w:rsidRDefault="00E77376" w:rsidP="00EF7855">
      <w:pPr>
        <w:pStyle w:val="Default"/>
        <w:numPr>
          <w:ilvl w:val="0"/>
          <w:numId w:val="37"/>
        </w:numPr>
        <w:jc w:val="both"/>
        <w:rPr>
          <w:rFonts w:ascii="Times New Roman" w:hAnsi="Times New Roman" w:cs="Times New Roman"/>
        </w:rPr>
      </w:pPr>
      <w:r w:rsidRPr="00E77376">
        <w:rPr>
          <w:rFonts w:ascii="Times New Roman" w:hAnsi="Times New Roman" w:cs="Times New Roman"/>
          <w:bCs/>
        </w:rPr>
        <w:t>Employer Branding Project</w:t>
      </w:r>
      <w:r w:rsidRPr="00E77376">
        <w:rPr>
          <w:rFonts w:ascii="Times New Roman" w:hAnsi="Times New Roman" w:cs="Times New Roman"/>
        </w:rPr>
        <w:t xml:space="preserve"> – GIZ hired the consultant </w:t>
      </w:r>
      <w:r w:rsidRPr="00E77376">
        <w:rPr>
          <w:rFonts w:ascii="Times New Roman" w:hAnsi="Times New Roman" w:cs="Times New Roman"/>
          <w:bCs/>
        </w:rPr>
        <w:t>Executive Group</w:t>
      </w:r>
      <w:r w:rsidRPr="00E77376">
        <w:rPr>
          <w:rFonts w:ascii="Times New Roman" w:hAnsi="Times New Roman" w:cs="Times New Roman"/>
        </w:rPr>
        <w:t xml:space="preserve"> to develop a </w:t>
      </w:r>
      <w:r w:rsidRPr="00E77376">
        <w:rPr>
          <w:rFonts w:ascii="Times New Roman" w:hAnsi="Times New Roman" w:cs="Times New Roman"/>
          <w:bCs/>
        </w:rPr>
        <w:t>Communication Strategy</w:t>
      </w:r>
      <w:r w:rsidRPr="00E77376">
        <w:rPr>
          <w:rFonts w:ascii="Times New Roman" w:hAnsi="Times New Roman" w:cs="Times New Roman"/>
        </w:rPr>
        <w:t xml:space="preserve"> with proposed activities to position the Tax Administration</w:t>
      </w:r>
      <w:r>
        <w:rPr>
          <w:rFonts w:ascii="Times New Roman" w:hAnsi="Times New Roman" w:cs="Times New Roman"/>
        </w:rPr>
        <w:t xml:space="preserve"> of the Republic of Serbia (TA</w:t>
      </w:r>
      <w:r w:rsidRPr="00E77376">
        <w:rPr>
          <w:rFonts w:ascii="Times New Roman" w:hAnsi="Times New Roman" w:cs="Times New Roman"/>
        </w:rPr>
        <w:t>) as a desirable employer.</w:t>
      </w:r>
    </w:p>
    <w:p w:rsidR="00E77376" w:rsidRPr="00E77376" w:rsidRDefault="00E77376" w:rsidP="00EF7855">
      <w:pPr>
        <w:pStyle w:val="Default"/>
        <w:numPr>
          <w:ilvl w:val="0"/>
          <w:numId w:val="37"/>
        </w:numPr>
        <w:jc w:val="both"/>
        <w:rPr>
          <w:rFonts w:ascii="Times New Roman" w:hAnsi="Times New Roman" w:cs="Times New Roman"/>
        </w:rPr>
      </w:pPr>
      <w:r w:rsidRPr="00E77376">
        <w:rPr>
          <w:rFonts w:ascii="Times New Roman" w:hAnsi="Times New Roman" w:cs="Times New Roman"/>
          <w:bCs/>
        </w:rPr>
        <w:t>Taxpayer Satisfaction Survey Project</w:t>
      </w:r>
      <w:r w:rsidRPr="00E77376">
        <w:rPr>
          <w:rFonts w:ascii="Times New Roman" w:hAnsi="Times New Roman" w:cs="Times New Roman"/>
        </w:rPr>
        <w:t xml:space="preserve"> – Activities related to the taxpayer satisfaction survey were financed in 2024 from World Bank funds within the TAMP project. This was the first cycle of the taxpayer satisfaction survey since 2021. The sample consisted of </w:t>
      </w:r>
      <w:r w:rsidRPr="00E77376">
        <w:rPr>
          <w:rFonts w:ascii="Times New Roman" w:hAnsi="Times New Roman" w:cs="Times New Roman"/>
          <w:bCs/>
        </w:rPr>
        <w:t>583 companies</w:t>
      </w:r>
      <w:r w:rsidRPr="00E77376">
        <w:rPr>
          <w:rFonts w:ascii="Times New Roman" w:hAnsi="Times New Roman" w:cs="Times New Roman"/>
        </w:rPr>
        <w:t xml:space="preserve">, 200 of which had previously participated in the analysis. For the first time, this year’s survey also included </w:t>
      </w:r>
      <w:r w:rsidRPr="00E77376">
        <w:rPr>
          <w:rFonts w:ascii="Times New Roman" w:hAnsi="Times New Roman" w:cs="Times New Roman"/>
          <w:bCs/>
        </w:rPr>
        <w:t>large taxpayers (207)</w:t>
      </w:r>
      <w:r w:rsidRPr="00E77376">
        <w:rPr>
          <w:rFonts w:ascii="Times New Roman" w:hAnsi="Times New Roman" w:cs="Times New Roman"/>
        </w:rPr>
        <w:t>. An exceptionally high level of satisfaction was recorded among taxpayers, and suggestions for improvement were provided.</w:t>
      </w:r>
    </w:p>
    <w:p w:rsidR="00E77376" w:rsidRPr="00E77376" w:rsidRDefault="00E77376" w:rsidP="00EF7855">
      <w:pPr>
        <w:pStyle w:val="Default"/>
        <w:numPr>
          <w:ilvl w:val="0"/>
          <w:numId w:val="37"/>
        </w:numPr>
        <w:jc w:val="both"/>
        <w:rPr>
          <w:rFonts w:ascii="Times New Roman" w:hAnsi="Times New Roman" w:cs="Times New Roman"/>
        </w:rPr>
      </w:pPr>
      <w:r w:rsidRPr="00E77376">
        <w:rPr>
          <w:rFonts w:ascii="Times New Roman" w:hAnsi="Times New Roman" w:cs="Times New Roman"/>
          <w:bCs/>
        </w:rPr>
        <w:t>Employee Satisfaction Survey Project</w:t>
      </w:r>
      <w:r w:rsidRPr="00E77376">
        <w:rPr>
          <w:rFonts w:ascii="Times New Roman" w:hAnsi="Times New Roman" w:cs="Times New Roman"/>
        </w:rPr>
        <w:t xml:space="preserve"> – GIZ hired the agency </w:t>
      </w:r>
      <w:r w:rsidRPr="00E77376">
        <w:rPr>
          <w:rFonts w:ascii="Times New Roman" w:hAnsi="Times New Roman" w:cs="Times New Roman"/>
          <w:bCs/>
        </w:rPr>
        <w:t>IPSOS</w:t>
      </w:r>
      <w:r w:rsidRPr="00E77376">
        <w:rPr>
          <w:rFonts w:ascii="Times New Roman" w:hAnsi="Times New Roman" w:cs="Times New Roman"/>
        </w:rPr>
        <w:t xml:space="preserve"> to conduct the </w:t>
      </w:r>
      <w:r w:rsidRPr="00E77376">
        <w:rPr>
          <w:rFonts w:ascii="Times New Roman" w:hAnsi="Times New Roman" w:cs="Times New Roman"/>
          <w:bCs/>
        </w:rPr>
        <w:t>Employee Satisfaction Survey</w:t>
      </w:r>
      <w:r w:rsidRPr="00E77376">
        <w:rPr>
          <w:rFonts w:ascii="Times New Roman" w:hAnsi="Times New Roman" w:cs="Times New Roman"/>
        </w:rPr>
        <w:t xml:space="preserve">. The survey was carried out from </w:t>
      </w:r>
      <w:r w:rsidRPr="00E77376">
        <w:rPr>
          <w:rFonts w:ascii="Times New Roman" w:hAnsi="Times New Roman" w:cs="Times New Roman"/>
          <w:bCs/>
        </w:rPr>
        <w:t>April 22 to June 17, 2024</w:t>
      </w:r>
      <w:r w:rsidRPr="00E77376">
        <w:rPr>
          <w:rFonts w:ascii="Times New Roman" w:hAnsi="Times New Roman" w:cs="Times New Roman"/>
        </w:rPr>
        <w:t xml:space="preserve">. The results were presented by IPSOS representatives on </w:t>
      </w:r>
      <w:r w:rsidRPr="00E77376">
        <w:rPr>
          <w:rFonts w:ascii="Times New Roman" w:hAnsi="Times New Roman" w:cs="Times New Roman"/>
          <w:bCs/>
        </w:rPr>
        <w:t>December 25, 2024</w:t>
      </w:r>
      <w:r w:rsidRPr="00E77376">
        <w:rPr>
          <w:rFonts w:ascii="Times New Roman" w:hAnsi="Times New Roman" w:cs="Times New Roman"/>
        </w:rPr>
        <w:t xml:space="preserve">. A total of </w:t>
      </w:r>
      <w:r w:rsidRPr="00E77376">
        <w:rPr>
          <w:rFonts w:ascii="Times New Roman" w:hAnsi="Times New Roman" w:cs="Times New Roman"/>
          <w:bCs/>
        </w:rPr>
        <w:t>1,093 employees</w:t>
      </w:r>
      <w:r w:rsidRPr="00E77376">
        <w:rPr>
          <w:rFonts w:ascii="Times New Roman" w:hAnsi="Times New Roman" w:cs="Times New Roman"/>
        </w:rPr>
        <w:t xml:space="preserve"> participated in the survey, which is a significant number of employees who provided valuable insights into the perception of the working environment and key aspects of their work. The most important findings of the survey wer</w:t>
      </w:r>
      <w:r>
        <w:rPr>
          <w:rFonts w:ascii="Times New Roman" w:hAnsi="Times New Roman" w:cs="Times New Roman"/>
        </w:rPr>
        <w:t>e presented on the internal TA</w:t>
      </w:r>
      <w:r w:rsidRPr="00E77376">
        <w:rPr>
          <w:rFonts w:ascii="Times New Roman" w:hAnsi="Times New Roman" w:cs="Times New Roman"/>
        </w:rPr>
        <w:t xml:space="preserve"> portal.</w:t>
      </w:r>
    </w:p>
    <w:p w:rsidR="00E77376" w:rsidRPr="00E77376" w:rsidRDefault="00E77376" w:rsidP="00EF7855">
      <w:pPr>
        <w:pStyle w:val="Default"/>
        <w:numPr>
          <w:ilvl w:val="0"/>
          <w:numId w:val="37"/>
        </w:numPr>
        <w:jc w:val="both"/>
        <w:rPr>
          <w:rFonts w:ascii="Times New Roman" w:hAnsi="Times New Roman" w:cs="Times New Roman"/>
        </w:rPr>
      </w:pPr>
      <w:r w:rsidRPr="00E77376">
        <w:rPr>
          <w:rFonts w:ascii="Times New Roman" w:hAnsi="Times New Roman" w:cs="Times New Roman"/>
          <w:bCs/>
        </w:rPr>
        <w:t>Human Resources Management Project</w:t>
      </w:r>
      <w:r w:rsidRPr="00E77376">
        <w:rPr>
          <w:rFonts w:ascii="Times New Roman" w:hAnsi="Times New Roman" w:cs="Times New Roman"/>
        </w:rPr>
        <w:t xml:space="preserve"> – Continued dialogue with representatives of the </w:t>
      </w:r>
      <w:r w:rsidRPr="00E77376">
        <w:rPr>
          <w:rFonts w:ascii="Times New Roman" w:hAnsi="Times New Roman" w:cs="Times New Roman"/>
          <w:bCs/>
        </w:rPr>
        <w:t>Swedish Tax Administration</w:t>
      </w:r>
      <w:r w:rsidRPr="00E77376">
        <w:rPr>
          <w:rFonts w:ascii="Times New Roman" w:hAnsi="Times New Roman" w:cs="Times New Roman"/>
        </w:rPr>
        <w:t xml:space="preserve"> resulted in the specific definition of areas of cooperation, which will be financed by the </w:t>
      </w:r>
      <w:r w:rsidRPr="00E77376">
        <w:rPr>
          <w:rFonts w:ascii="Times New Roman" w:hAnsi="Times New Roman" w:cs="Times New Roman"/>
          <w:bCs/>
        </w:rPr>
        <w:t>Swedish International Development Agency</w:t>
      </w:r>
      <w:r w:rsidRPr="00E77376">
        <w:rPr>
          <w:rFonts w:ascii="Times New Roman" w:hAnsi="Times New Roman" w:cs="Times New Roman"/>
        </w:rPr>
        <w:t xml:space="preserve"> (Sida). The selected area is </w:t>
      </w:r>
      <w:r w:rsidRPr="00E77376">
        <w:rPr>
          <w:rFonts w:ascii="Times New Roman" w:hAnsi="Times New Roman" w:cs="Times New Roman"/>
          <w:bCs/>
        </w:rPr>
        <w:t>human resources development</w:t>
      </w:r>
      <w:r w:rsidRPr="00E77376">
        <w:rPr>
          <w:rFonts w:ascii="Times New Roman" w:hAnsi="Times New Roman" w:cs="Times New Roman"/>
        </w:rPr>
        <w:t xml:space="preserve">. The initial phase of developing proposals </w:t>
      </w:r>
      <w:r w:rsidRPr="00E77376">
        <w:rPr>
          <w:rFonts w:ascii="Times New Roman" w:hAnsi="Times New Roman" w:cs="Times New Roman"/>
        </w:rPr>
        <w:lastRenderedPageBreak/>
        <w:t xml:space="preserve">and aligning the project task is ongoing. In the long term, the project will contribute to establishing the </w:t>
      </w:r>
      <w:r w:rsidRPr="00E77376">
        <w:rPr>
          <w:rFonts w:ascii="Times New Roman" w:hAnsi="Times New Roman" w:cs="Times New Roman"/>
          <w:bCs/>
        </w:rPr>
        <w:t>Tax Administration of the Republic of Serbia</w:t>
      </w:r>
      <w:r w:rsidRPr="00E77376">
        <w:rPr>
          <w:rFonts w:ascii="Times New Roman" w:hAnsi="Times New Roman" w:cs="Times New Roman"/>
        </w:rPr>
        <w:t xml:space="preserve"> as a modern and transparent administration that meets the needs of its employees and taxpayers. A key precondition for the above-mentioned result is the existence of an organization with a culture that actively promotes continuous improvement, greater employee engagement, and effective performance management.</w:t>
      </w:r>
    </w:p>
    <w:p w:rsidR="0023410A" w:rsidRDefault="0023410A" w:rsidP="00A0114D">
      <w:pPr>
        <w:pStyle w:val="ListParagraph"/>
        <w:ind w:left="0"/>
        <w:jc w:val="both"/>
        <w:rPr>
          <w:rFonts w:ascii="Times New Roman" w:eastAsia="Calibri" w:hAnsi="Times New Roman" w:cs="Times New Roman"/>
          <w:b/>
          <w:bCs/>
          <w:sz w:val="24"/>
          <w:szCs w:val="24"/>
        </w:rPr>
      </w:pPr>
    </w:p>
    <w:p w:rsidR="00F32F9E" w:rsidRPr="002B45B6" w:rsidRDefault="00F32F9E" w:rsidP="00F32F9E">
      <w:pPr>
        <w:pStyle w:val="CommentText"/>
        <w:jc w:val="both"/>
        <w:rPr>
          <w:b/>
          <w:bCs/>
          <w:sz w:val="24"/>
          <w:szCs w:val="24"/>
        </w:rPr>
      </w:pPr>
      <w:r w:rsidRPr="002B45B6">
        <w:rPr>
          <w:b/>
          <w:bCs/>
          <w:sz w:val="24"/>
          <w:szCs w:val="24"/>
        </w:rPr>
        <w:t>Financing of the measure</w:t>
      </w:r>
    </w:p>
    <w:p w:rsidR="00A0114D" w:rsidRPr="00E77376" w:rsidRDefault="006F71B4" w:rsidP="00EF7855">
      <w:pPr>
        <w:pStyle w:val="ListParagraph"/>
        <w:numPr>
          <w:ilvl w:val="0"/>
          <w:numId w:val="38"/>
        </w:numPr>
        <w:spacing w:before="120" w:after="0" w:line="240" w:lineRule="auto"/>
        <w:rPr>
          <w:rFonts w:ascii="Times New Roman" w:hAnsi="Times New Roman" w:cs="Times New Roman"/>
          <w:bCs/>
          <w:sz w:val="24"/>
          <w:szCs w:val="24"/>
        </w:rPr>
      </w:pPr>
      <w:r w:rsidRPr="00E77376">
        <w:rPr>
          <w:rFonts w:ascii="Times New Roman" w:hAnsi="Times New Roman" w:cs="Times New Roman"/>
          <w:bCs/>
          <w:sz w:val="24"/>
          <w:szCs w:val="24"/>
        </w:rPr>
        <w:t>Th</w:t>
      </w:r>
      <w:r w:rsidR="00B048EC" w:rsidRPr="00E77376">
        <w:rPr>
          <w:rFonts w:ascii="Times New Roman" w:hAnsi="Times New Roman" w:cs="Times New Roman"/>
          <w:bCs/>
          <w:sz w:val="24"/>
          <w:szCs w:val="24"/>
        </w:rPr>
        <w:t>e measure is financed from the B</w:t>
      </w:r>
      <w:r w:rsidRPr="00E77376">
        <w:rPr>
          <w:rFonts w:ascii="Times New Roman" w:hAnsi="Times New Roman" w:cs="Times New Roman"/>
          <w:bCs/>
          <w:sz w:val="24"/>
          <w:szCs w:val="24"/>
        </w:rPr>
        <w:t xml:space="preserve">udget of the RS, the World Bank, the IPA Programme, the German </w:t>
      </w:r>
      <w:r w:rsidRPr="00E77376">
        <w:rPr>
          <w:rFonts w:ascii="Times New Roman" w:eastAsia="Times New Roman" w:hAnsi="Times New Roman" w:cs="Times New Roman"/>
          <w:spacing w:val="-6"/>
          <w:sz w:val="24"/>
          <w:szCs w:val="24"/>
          <w:lang w:eastAsia="en-GB"/>
        </w:rPr>
        <w:t xml:space="preserve">Agency for </w:t>
      </w:r>
      <w:r w:rsidRPr="00E77376">
        <w:rPr>
          <w:rFonts w:ascii="Times New Roman" w:hAnsi="Times New Roman" w:cs="Times New Roman"/>
          <w:bCs/>
          <w:sz w:val="24"/>
          <w:szCs w:val="24"/>
        </w:rPr>
        <w:t>International Cooperation -</w:t>
      </w:r>
      <w:r w:rsidRPr="00E77376">
        <w:rPr>
          <w:rFonts w:ascii="Times New Roman" w:hAnsi="Times New Roman" w:cs="Times New Roman"/>
          <w:bCs/>
          <w:i/>
          <w:sz w:val="24"/>
          <w:szCs w:val="24"/>
        </w:rPr>
        <w:t xml:space="preserve">GIZ </w:t>
      </w:r>
      <w:r w:rsidRPr="00E77376">
        <w:rPr>
          <w:rFonts w:ascii="Times New Roman" w:hAnsi="Times New Roman" w:cs="Times New Roman"/>
          <w:bCs/>
          <w:sz w:val="24"/>
          <w:szCs w:val="24"/>
        </w:rPr>
        <w:t xml:space="preserve">and other donor sources. A total of </w:t>
      </w:r>
      <w:r w:rsidR="00B048EC" w:rsidRPr="00E77376">
        <w:rPr>
          <w:rFonts w:ascii="Times New Roman" w:hAnsi="Times New Roman" w:cs="Times New Roman"/>
          <w:bCs/>
          <w:sz w:val="24"/>
          <w:szCs w:val="24"/>
        </w:rPr>
        <w:t xml:space="preserve">RSD </w:t>
      </w:r>
      <w:r w:rsidR="00E77376" w:rsidRPr="00E77376">
        <w:rPr>
          <w:rFonts w:ascii="Times New Roman" w:hAnsi="Times New Roman" w:cs="Times New Roman"/>
          <w:bCs/>
          <w:sz w:val="24"/>
          <w:szCs w:val="24"/>
        </w:rPr>
        <w:t>287.332.521,98</w:t>
      </w:r>
      <w:r w:rsidRPr="00E77376">
        <w:rPr>
          <w:rFonts w:ascii="Times New Roman" w:hAnsi="Times New Roman" w:cs="Times New Roman"/>
          <w:bCs/>
          <w:sz w:val="24"/>
          <w:szCs w:val="24"/>
        </w:rPr>
        <w:t xml:space="preserve"> was spent for the implementation of this</w:t>
      </w:r>
      <w:r w:rsidR="00E77376" w:rsidRPr="00E77376">
        <w:rPr>
          <w:rFonts w:ascii="Times New Roman" w:hAnsi="Times New Roman" w:cs="Times New Roman"/>
          <w:bCs/>
          <w:sz w:val="24"/>
          <w:szCs w:val="24"/>
        </w:rPr>
        <w:t xml:space="preserve"> (TA)</w:t>
      </w:r>
      <w:r w:rsidRPr="00E77376">
        <w:rPr>
          <w:rFonts w:ascii="Times New Roman" w:hAnsi="Times New Roman" w:cs="Times New Roman"/>
          <w:bCs/>
          <w:sz w:val="24"/>
          <w:szCs w:val="24"/>
        </w:rPr>
        <w:t xml:space="preserve"> measu</w:t>
      </w:r>
      <w:r w:rsidR="00E77376" w:rsidRPr="00E77376">
        <w:rPr>
          <w:rFonts w:ascii="Times New Roman" w:hAnsi="Times New Roman" w:cs="Times New Roman"/>
          <w:bCs/>
          <w:sz w:val="24"/>
          <w:szCs w:val="24"/>
        </w:rPr>
        <w:t>re in 2024</w:t>
      </w:r>
      <w:r w:rsidRPr="00E77376">
        <w:rPr>
          <w:rFonts w:ascii="Times New Roman" w:hAnsi="Times New Roman" w:cs="Times New Roman"/>
          <w:bCs/>
          <w:sz w:val="24"/>
          <w:szCs w:val="24"/>
        </w:rPr>
        <w:t>.</w:t>
      </w:r>
      <w:r w:rsidR="00332124" w:rsidRPr="00E77376">
        <w:rPr>
          <w:rFonts w:ascii="Times New Roman" w:hAnsi="Times New Roman" w:cs="Times New Roman"/>
          <w:bCs/>
          <w:sz w:val="24"/>
          <w:szCs w:val="24"/>
        </w:rPr>
        <w:t xml:space="preserve"> </w:t>
      </w:r>
    </w:p>
    <w:p w:rsidR="00A0114D" w:rsidRPr="002B45B6" w:rsidRDefault="006F71B4" w:rsidP="00A0114D">
      <w:pPr>
        <w:spacing w:before="120" w:after="0" w:line="240" w:lineRule="auto"/>
        <w:rPr>
          <w:rFonts w:ascii="Times New Roman" w:hAnsi="Times New Roman" w:cs="Times New Roman"/>
          <w:b/>
          <w:bCs/>
          <w:sz w:val="24"/>
          <w:szCs w:val="24"/>
          <w:lang w:val="en-GB"/>
        </w:rPr>
      </w:pPr>
      <w:r w:rsidRPr="002B45B6">
        <w:rPr>
          <w:rFonts w:ascii="Times New Roman" w:hAnsi="Times New Roman" w:cs="Times New Roman"/>
          <w:b/>
          <w:bCs/>
          <w:sz w:val="24"/>
          <w:szCs w:val="24"/>
          <w:lang w:val="en-GB"/>
        </w:rPr>
        <w:t>Key challenges</w:t>
      </w:r>
    </w:p>
    <w:p w:rsidR="00A0114D" w:rsidRPr="00E77376" w:rsidRDefault="006F71B4" w:rsidP="00EF7855">
      <w:pPr>
        <w:pStyle w:val="ListParagraph"/>
        <w:numPr>
          <w:ilvl w:val="0"/>
          <w:numId w:val="8"/>
        </w:numPr>
        <w:spacing w:before="120" w:after="0" w:line="240" w:lineRule="auto"/>
        <w:jc w:val="both"/>
        <w:rPr>
          <w:rFonts w:ascii="Times New Roman" w:hAnsi="Times New Roman" w:cs="Times New Roman"/>
          <w:bCs/>
          <w:sz w:val="24"/>
          <w:szCs w:val="24"/>
        </w:rPr>
      </w:pPr>
      <w:r w:rsidRPr="00E77376">
        <w:rPr>
          <w:rFonts w:ascii="Times New Roman" w:hAnsi="Times New Roman" w:cs="Times New Roman"/>
          <w:bCs/>
          <w:sz w:val="24"/>
          <w:szCs w:val="24"/>
        </w:rPr>
        <w:t>Insufficient IT resources and staff capacities with the necessary domain knowledge for the implementation of t</w:t>
      </w:r>
      <w:r w:rsidR="00B048EC" w:rsidRPr="00E77376">
        <w:rPr>
          <w:rFonts w:ascii="Times New Roman" w:hAnsi="Times New Roman" w:cs="Times New Roman"/>
          <w:bCs/>
          <w:sz w:val="24"/>
          <w:szCs w:val="24"/>
        </w:rPr>
        <w:t xml:space="preserve">he reform and </w:t>
      </w:r>
      <w:r w:rsidRPr="00E77376">
        <w:rPr>
          <w:rFonts w:ascii="Times New Roman" w:hAnsi="Times New Roman" w:cs="Times New Roman"/>
          <w:bCs/>
          <w:sz w:val="24"/>
          <w:szCs w:val="24"/>
        </w:rPr>
        <w:t>the new business model</w:t>
      </w:r>
      <w:r w:rsidR="00CB6466" w:rsidRPr="00E77376">
        <w:rPr>
          <w:rFonts w:ascii="Times New Roman" w:hAnsi="Times New Roman" w:cs="Times New Roman"/>
          <w:sz w:val="24"/>
          <w:szCs w:val="24"/>
        </w:rPr>
        <w:t>.</w:t>
      </w:r>
    </w:p>
    <w:p w:rsidR="00E77376" w:rsidRPr="00E77376" w:rsidRDefault="00E77376" w:rsidP="00EF7855">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E77376">
        <w:rPr>
          <w:rFonts w:ascii="Times New Roman" w:eastAsia="Times New Roman" w:hAnsi="Times New Roman" w:cs="Times New Roman"/>
          <w:bCs/>
          <w:sz w:val="24"/>
          <w:szCs w:val="24"/>
          <w:lang w:val="en-US"/>
        </w:rPr>
        <w:t>Selection of the vendor</w:t>
      </w:r>
      <w:r w:rsidRPr="00E77376">
        <w:rPr>
          <w:rFonts w:ascii="Times New Roman" w:eastAsia="Times New Roman" w:hAnsi="Times New Roman" w:cs="Times New Roman"/>
          <w:sz w:val="24"/>
          <w:szCs w:val="24"/>
          <w:lang w:val="en-US"/>
        </w:rPr>
        <w:t xml:space="preserve"> and the start of </w:t>
      </w:r>
      <w:r w:rsidRPr="00E77376">
        <w:rPr>
          <w:rFonts w:ascii="Times New Roman" w:eastAsia="Times New Roman" w:hAnsi="Times New Roman" w:cs="Times New Roman"/>
          <w:bCs/>
          <w:sz w:val="24"/>
          <w:szCs w:val="24"/>
          <w:lang w:val="en-US"/>
        </w:rPr>
        <w:t>COTS</w:t>
      </w:r>
      <w:r w:rsidRPr="00E77376">
        <w:rPr>
          <w:rFonts w:ascii="Times New Roman" w:eastAsia="Times New Roman" w:hAnsi="Times New Roman" w:cs="Times New Roman"/>
          <w:sz w:val="24"/>
          <w:szCs w:val="24"/>
          <w:lang w:val="en-US"/>
        </w:rPr>
        <w:t xml:space="preserve"> implementation.</w:t>
      </w:r>
    </w:p>
    <w:p w:rsidR="00E77376" w:rsidRPr="00E77376" w:rsidRDefault="00E77376" w:rsidP="00EF7855">
      <w:pPr>
        <w:pStyle w:val="ListParagraph"/>
        <w:numPr>
          <w:ilvl w:val="0"/>
          <w:numId w:val="8"/>
        </w:numPr>
        <w:spacing w:before="100" w:beforeAutospacing="1" w:after="100" w:afterAutospacing="1" w:line="240" w:lineRule="auto"/>
        <w:rPr>
          <w:rFonts w:ascii="Times New Roman" w:eastAsia="Times New Roman" w:hAnsi="Times New Roman" w:cs="Times New Roman"/>
          <w:sz w:val="24"/>
          <w:szCs w:val="24"/>
          <w:lang w:val="en-US"/>
        </w:rPr>
      </w:pPr>
      <w:r w:rsidRPr="00E77376">
        <w:rPr>
          <w:rFonts w:ascii="Times New Roman" w:eastAsia="Times New Roman" w:hAnsi="Times New Roman" w:cs="Times New Roman"/>
          <w:bCs/>
          <w:sz w:val="24"/>
          <w:szCs w:val="24"/>
          <w:lang w:val="en-US"/>
        </w:rPr>
        <w:t>Enhancement of the HRMIS application</w:t>
      </w:r>
      <w:r w:rsidRPr="00E77376">
        <w:rPr>
          <w:rFonts w:ascii="Times New Roman" w:eastAsia="Times New Roman" w:hAnsi="Times New Roman" w:cs="Times New Roman"/>
          <w:sz w:val="24"/>
          <w:szCs w:val="24"/>
          <w:lang w:val="en-US"/>
        </w:rPr>
        <w:t xml:space="preserve"> within the planned timeline.</w:t>
      </w:r>
    </w:p>
    <w:p w:rsidR="006F71B4" w:rsidRPr="00E77376" w:rsidRDefault="006F71B4" w:rsidP="00EF7855">
      <w:pPr>
        <w:pStyle w:val="ListParagraph"/>
        <w:numPr>
          <w:ilvl w:val="0"/>
          <w:numId w:val="8"/>
        </w:numPr>
        <w:spacing w:before="120" w:after="0" w:line="240" w:lineRule="auto"/>
        <w:jc w:val="both"/>
        <w:rPr>
          <w:rFonts w:ascii="Times New Roman" w:hAnsi="Times New Roman" w:cs="Times New Roman"/>
          <w:bCs/>
          <w:sz w:val="24"/>
          <w:szCs w:val="24"/>
        </w:rPr>
      </w:pPr>
      <w:r w:rsidRPr="00E77376">
        <w:rPr>
          <w:rFonts w:ascii="Times New Roman" w:hAnsi="Times New Roman" w:cs="Times New Roman"/>
          <w:bCs/>
          <w:sz w:val="24"/>
          <w:szCs w:val="24"/>
        </w:rPr>
        <w:t xml:space="preserve">Lack of human resources and knowledge necessary for the functioning of new information exchange systems </w:t>
      </w:r>
    </w:p>
    <w:p w:rsidR="003B51DB" w:rsidRPr="002B45B6" w:rsidRDefault="003B51DB" w:rsidP="003B51DB">
      <w:pPr>
        <w:spacing w:before="120" w:after="0" w:line="240" w:lineRule="auto"/>
        <w:rPr>
          <w:rFonts w:ascii="Times New Roman" w:hAnsi="Times New Roman" w:cs="Times New Roman"/>
          <w:b/>
          <w:bCs/>
          <w:sz w:val="24"/>
          <w:szCs w:val="24"/>
          <w:lang w:val="en-GB"/>
        </w:rPr>
      </w:pPr>
      <w:r w:rsidRPr="002B45B6">
        <w:rPr>
          <w:rFonts w:ascii="Times New Roman" w:hAnsi="Times New Roman" w:cs="Times New Roman"/>
          <w:b/>
          <w:bCs/>
          <w:sz w:val="24"/>
          <w:szCs w:val="24"/>
          <w:lang w:val="en-GB"/>
        </w:rPr>
        <w:t xml:space="preserve">Plans in the forthcoming period </w:t>
      </w:r>
    </w:p>
    <w:p w:rsidR="00A0114D" w:rsidRPr="00E77376" w:rsidRDefault="00A0114D" w:rsidP="00E77376">
      <w:pPr>
        <w:pStyle w:val="Default"/>
        <w:jc w:val="both"/>
        <w:rPr>
          <w:rFonts w:ascii="Times New Roman" w:hAnsi="Times New Roman" w:cs="Times New Roman"/>
        </w:rPr>
      </w:pPr>
    </w:p>
    <w:p w:rsidR="00E77376" w:rsidRPr="00E77376" w:rsidRDefault="00E77376" w:rsidP="00EF7855">
      <w:pPr>
        <w:pStyle w:val="Default"/>
        <w:numPr>
          <w:ilvl w:val="0"/>
          <w:numId w:val="8"/>
        </w:numPr>
        <w:jc w:val="both"/>
        <w:rPr>
          <w:rFonts w:ascii="Times New Roman" w:hAnsi="Times New Roman" w:cs="Times New Roman"/>
          <w:lang w:val="en-US"/>
        </w:rPr>
      </w:pPr>
      <w:r w:rsidRPr="00E77376">
        <w:rPr>
          <w:rFonts w:ascii="Times New Roman" w:hAnsi="Times New Roman" w:cs="Times New Roman"/>
          <w:lang w:val="en-US"/>
        </w:rPr>
        <w:t>Continuation of work on the implementation of the new business model, preceded by the redesign of business processes.</w:t>
      </w:r>
    </w:p>
    <w:p w:rsidR="00E77376" w:rsidRPr="00E77376" w:rsidRDefault="00E77376" w:rsidP="00EF7855">
      <w:pPr>
        <w:pStyle w:val="Default"/>
        <w:numPr>
          <w:ilvl w:val="0"/>
          <w:numId w:val="8"/>
        </w:numPr>
        <w:jc w:val="both"/>
        <w:rPr>
          <w:rFonts w:ascii="Times New Roman" w:hAnsi="Times New Roman" w:cs="Times New Roman"/>
          <w:lang w:val="en-US"/>
        </w:rPr>
      </w:pPr>
      <w:r w:rsidRPr="00E77376">
        <w:rPr>
          <w:rFonts w:ascii="Times New Roman" w:hAnsi="Times New Roman" w:cs="Times New Roman"/>
          <w:lang w:val="en-US"/>
        </w:rPr>
        <w:t>Selection of the vendor and the start of COTS implementation.</w:t>
      </w:r>
    </w:p>
    <w:p w:rsidR="00E77376" w:rsidRPr="00E77376" w:rsidRDefault="00E77376" w:rsidP="00EF7855">
      <w:pPr>
        <w:pStyle w:val="Default"/>
        <w:numPr>
          <w:ilvl w:val="0"/>
          <w:numId w:val="8"/>
        </w:numPr>
        <w:jc w:val="both"/>
        <w:rPr>
          <w:rFonts w:ascii="Times New Roman" w:hAnsi="Times New Roman" w:cs="Times New Roman"/>
          <w:lang w:val="en-US"/>
        </w:rPr>
      </w:pPr>
      <w:r w:rsidRPr="00E77376">
        <w:rPr>
          <w:rFonts w:ascii="Times New Roman" w:hAnsi="Times New Roman" w:cs="Times New Roman"/>
          <w:lang w:val="en-US"/>
        </w:rPr>
        <w:t>Commencement of work on enhancing the HRMIS application with the goal of fully digitizing and automating human resources business processes.</w:t>
      </w:r>
    </w:p>
    <w:p w:rsidR="00E77376" w:rsidRPr="00E77376" w:rsidRDefault="00E77376" w:rsidP="00EF7855">
      <w:pPr>
        <w:pStyle w:val="Default"/>
        <w:numPr>
          <w:ilvl w:val="0"/>
          <w:numId w:val="8"/>
        </w:numPr>
        <w:jc w:val="both"/>
        <w:rPr>
          <w:rFonts w:ascii="Times New Roman" w:hAnsi="Times New Roman" w:cs="Times New Roman"/>
          <w:lang w:val="en-US"/>
        </w:rPr>
      </w:pPr>
      <w:r w:rsidRPr="00E77376">
        <w:rPr>
          <w:rFonts w:ascii="Times New Roman" w:hAnsi="Times New Roman" w:cs="Times New Roman"/>
          <w:lang w:val="en-US"/>
        </w:rPr>
        <w:t>Workshop on the results of the gap analysis comparing the VAT regulations of the Republic of Serbia with EU regulations and the degree of compliance.</w:t>
      </w:r>
    </w:p>
    <w:p w:rsidR="00E77376" w:rsidRPr="00E77376" w:rsidRDefault="00E77376" w:rsidP="00EF7855">
      <w:pPr>
        <w:pStyle w:val="Default"/>
        <w:numPr>
          <w:ilvl w:val="0"/>
          <w:numId w:val="8"/>
        </w:numPr>
        <w:jc w:val="both"/>
        <w:rPr>
          <w:rFonts w:ascii="Times New Roman" w:hAnsi="Times New Roman" w:cs="Times New Roman"/>
          <w:lang w:val="en-US"/>
        </w:rPr>
      </w:pPr>
      <w:r w:rsidRPr="00E77376">
        <w:rPr>
          <w:rFonts w:ascii="Times New Roman" w:hAnsi="Times New Roman" w:cs="Times New Roman"/>
          <w:lang w:val="en-US"/>
        </w:rPr>
        <w:t>Gap analysis on personal data protection and administrative capacities for implementing administrative cooperation in line with EU legislation.</w:t>
      </w:r>
    </w:p>
    <w:p w:rsidR="00E77376" w:rsidRPr="00E77376" w:rsidRDefault="00E77376" w:rsidP="00EF7855">
      <w:pPr>
        <w:pStyle w:val="Default"/>
        <w:numPr>
          <w:ilvl w:val="0"/>
          <w:numId w:val="8"/>
        </w:numPr>
        <w:jc w:val="both"/>
        <w:rPr>
          <w:rFonts w:ascii="Times New Roman" w:hAnsi="Times New Roman" w:cs="Times New Roman"/>
          <w:lang w:val="en-US"/>
        </w:rPr>
      </w:pPr>
      <w:r w:rsidRPr="00E77376">
        <w:rPr>
          <w:rFonts w:ascii="Times New Roman" w:hAnsi="Times New Roman" w:cs="Times New Roman"/>
          <w:lang w:val="en-US"/>
        </w:rPr>
        <w:t>Training on the implementation of the EU VAT Directive.</w:t>
      </w:r>
    </w:p>
    <w:p w:rsidR="00A0114D" w:rsidRPr="0016438B" w:rsidRDefault="00E77376" w:rsidP="00EF7855">
      <w:pPr>
        <w:pStyle w:val="Default"/>
        <w:numPr>
          <w:ilvl w:val="0"/>
          <w:numId w:val="8"/>
        </w:numPr>
        <w:jc w:val="both"/>
        <w:rPr>
          <w:rFonts w:ascii="Times New Roman" w:hAnsi="Times New Roman" w:cs="Times New Roman"/>
          <w:lang w:val="en-US"/>
        </w:rPr>
      </w:pPr>
      <w:r w:rsidRPr="00E77376">
        <w:rPr>
          <w:rFonts w:ascii="Times New Roman" w:hAnsi="Times New Roman" w:cs="Times New Roman"/>
          <w:lang w:val="en-US"/>
        </w:rPr>
        <w:t>Beginning of the development of a roadmap for implementing the VIES system.</w:t>
      </w:r>
    </w:p>
    <w:p w:rsidR="00B3196B" w:rsidRPr="002B45B6" w:rsidRDefault="00B3196B" w:rsidP="00A0114D">
      <w:pPr>
        <w:pStyle w:val="ListParagraph"/>
        <w:spacing w:before="120" w:after="0" w:line="240" w:lineRule="auto"/>
        <w:jc w:val="both"/>
        <w:rPr>
          <w:rFonts w:ascii="Times New Roman" w:hAnsi="Times New Roman" w:cs="Times New Roman"/>
          <w:bCs/>
          <w:sz w:val="24"/>
          <w:szCs w:val="24"/>
        </w:rPr>
      </w:pPr>
    </w:p>
    <w:p w:rsidR="00A0114D" w:rsidRDefault="00050F1D" w:rsidP="00A0114D">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Мeasure</w:t>
      </w:r>
      <w:r w:rsidR="00A0114D" w:rsidRPr="002B45B6">
        <w:rPr>
          <w:rFonts w:ascii="Times New Roman" w:eastAsia="Times New Roman" w:hAnsi="Times New Roman" w:cs="Times New Roman"/>
          <w:b/>
          <w:i/>
          <w:color w:val="365F91"/>
          <w:sz w:val="24"/>
          <w:szCs w:val="24"/>
          <w:lang w:val="en-GB" w:eastAsia="en-GB"/>
        </w:rPr>
        <w:t xml:space="preserve"> 2.2 </w:t>
      </w:r>
      <w:r w:rsidR="00F07AAD" w:rsidRPr="002B45B6">
        <w:rPr>
          <w:rFonts w:ascii="Times New Roman" w:eastAsia="Times New Roman" w:hAnsi="Times New Roman" w:cs="Times New Roman"/>
          <w:b/>
          <w:i/>
          <w:color w:val="365F91"/>
          <w:sz w:val="24"/>
          <w:szCs w:val="24"/>
          <w:lang w:val="en-GB" w:eastAsia="en-GB"/>
        </w:rPr>
        <w:t xml:space="preserve">Modernisation of </w:t>
      </w:r>
      <w:r w:rsidR="00036043">
        <w:rPr>
          <w:rFonts w:ascii="Times New Roman" w:eastAsia="Times New Roman" w:hAnsi="Times New Roman" w:cs="Times New Roman"/>
          <w:b/>
          <w:i/>
          <w:color w:val="365F91"/>
          <w:sz w:val="24"/>
          <w:szCs w:val="24"/>
          <w:lang w:val="en-GB" w:eastAsia="en-GB"/>
        </w:rPr>
        <w:t>business</w:t>
      </w:r>
      <w:r w:rsidR="00F07AAD" w:rsidRPr="002B45B6">
        <w:rPr>
          <w:rFonts w:ascii="Times New Roman" w:eastAsia="Times New Roman" w:hAnsi="Times New Roman" w:cs="Times New Roman"/>
          <w:b/>
          <w:i/>
          <w:color w:val="365F91"/>
          <w:sz w:val="24"/>
          <w:szCs w:val="24"/>
          <w:lang w:val="en-GB" w:eastAsia="en-GB"/>
        </w:rPr>
        <w:t xml:space="preserve"> process</w:t>
      </w:r>
      <w:r w:rsidR="00036043">
        <w:rPr>
          <w:rFonts w:ascii="Times New Roman" w:eastAsia="Times New Roman" w:hAnsi="Times New Roman" w:cs="Times New Roman"/>
          <w:b/>
          <w:i/>
          <w:color w:val="365F91"/>
          <w:sz w:val="24"/>
          <w:szCs w:val="24"/>
          <w:lang w:val="en-GB" w:eastAsia="en-GB"/>
        </w:rPr>
        <w:t>es</w:t>
      </w:r>
      <w:r w:rsidR="00F07AAD" w:rsidRPr="002B45B6">
        <w:rPr>
          <w:rFonts w:ascii="Times New Roman" w:eastAsia="Times New Roman" w:hAnsi="Times New Roman" w:cs="Times New Roman"/>
          <w:b/>
          <w:i/>
          <w:color w:val="365F91"/>
          <w:sz w:val="24"/>
          <w:szCs w:val="24"/>
          <w:lang w:val="en-GB" w:eastAsia="en-GB"/>
        </w:rPr>
        <w:t xml:space="preserve"> </w:t>
      </w:r>
      <w:r w:rsidR="00036043">
        <w:rPr>
          <w:rFonts w:ascii="Times New Roman" w:eastAsia="Times New Roman" w:hAnsi="Times New Roman" w:cs="Times New Roman"/>
          <w:b/>
          <w:i/>
          <w:color w:val="365F91"/>
          <w:sz w:val="24"/>
          <w:szCs w:val="24"/>
          <w:lang w:val="en-GB" w:eastAsia="en-GB"/>
        </w:rPr>
        <w:t>at</w:t>
      </w:r>
      <w:r w:rsidR="00F07AAD" w:rsidRPr="002B45B6">
        <w:rPr>
          <w:rFonts w:ascii="Times New Roman" w:eastAsia="Times New Roman" w:hAnsi="Times New Roman" w:cs="Times New Roman"/>
          <w:b/>
          <w:i/>
          <w:color w:val="365F91"/>
          <w:sz w:val="24"/>
          <w:szCs w:val="24"/>
          <w:lang w:val="en-GB" w:eastAsia="en-GB"/>
        </w:rPr>
        <w:t xml:space="preserve"> the Tobacco Administration</w:t>
      </w:r>
    </w:p>
    <w:p w:rsidR="00351C6D" w:rsidRPr="00351C6D" w:rsidRDefault="00351C6D" w:rsidP="00A0114D">
      <w:pPr>
        <w:rPr>
          <w:rFonts w:ascii="Times New Roman" w:eastAsia="Times New Roman" w:hAnsi="Times New Roman" w:cs="Times New Roman"/>
          <w:b/>
          <w:sz w:val="24"/>
          <w:szCs w:val="24"/>
          <w:lang w:val="en-GB" w:eastAsia="en-GB"/>
        </w:rPr>
      </w:pPr>
      <w:r>
        <w:rPr>
          <w:rFonts w:ascii="Times New Roman" w:eastAsia="Times New Roman" w:hAnsi="Times New Roman" w:cs="Times New Roman"/>
          <w:b/>
          <w:sz w:val="24"/>
          <w:szCs w:val="24"/>
          <w:lang w:val="en-GB" w:eastAsia="en-GB"/>
        </w:rPr>
        <w:t>Achieved in 2024</w:t>
      </w:r>
    </w:p>
    <w:p w:rsidR="00351C6D" w:rsidRDefault="00351C6D" w:rsidP="00EF7855">
      <w:pPr>
        <w:pStyle w:val="Default"/>
        <w:numPr>
          <w:ilvl w:val="0"/>
          <w:numId w:val="41"/>
        </w:numPr>
        <w:jc w:val="both"/>
        <w:rPr>
          <w:rFonts w:ascii="Times New Roman" w:hAnsi="Times New Roman" w:cs="Times New Roman"/>
        </w:rPr>
      </w:pPr>
      <w:r w:rsidRPr="00351C6D">
        <w:rPr>
          <w:rFonts w:ascii="Times New Roman" w:hAnsi="Times New Roman" w:cs="Times New Roman"/>
        </w:rPr>
        <w:t xml:space="preserve">The activity of upgrading the </w:t>
      </w:r>
      <w:r w:rsidRPr="00351C6D">
        <w:rPr>
          <w:rStyle w:val="Strong"/>
          <w:rFonts w:ascii="Times New Roman" w:hAnsi="Times New Roman" w:cs="Times New Roman"/>
          <w:b w:val="0"/>
        </w:rPr>
        <w:t>Integrated Information System</w:t>
      </w:r>
      <w:r w:rsidRPr="00351C6D">
        <w:rPr>
          <w:rFonts w:ascii="Times New Roman" w:hAnsi="Times New Roman" w:cs="Times New Roman"/>
        </w:rPr>
        <w:t xml:space="preserve"> has begun. Existing modules have been integrated with the </w:t>
      </w:r>
      <w:r w:rsidRPr="00351C6D">
        <w:rPr>
          <w:rStyle w:val="Strong"/>
          <w:rFonts w:ascii="Times New Roman" w:hAnsi="Times New Roman" w:cs="Times New Roman"/>
          <w:b w:val="0"/>
        </w:rPr>
        <w:t>e-Excise System</w:t>
      </w:r>
      <w:r w:rsidRPr="00351C6D">
        <w:rPr>
          <w:rFonts w:ascii="Times New Roman" w:hAnsi="Times New Roman" w:cs="Times New Roman"/>
        </w:rPr>
        <w:t xml:space="preserve">, which has been in operation since October 1, 2024. In the last quarter of 2024, a </w:t>
      </w:r>
      <w:r w:rsidRPr="00351C6D">
        <w:rPr>
          <w:rStyle w:val="Strong"/>
          <w:rFonts w:ascii="Times New Roman" w:hAnsi="Times New Roman" w:cs="Times New Roman"/>
          <w:b w:val="0"/>
        </w:rPr>
        <w:t>functional specification document</w:t>
      </w:r>
      <w:r w:rsidRPr="00351C6D">
        <w:rPr>
          <w:rFonts w:ascii="Times New Roman" w:hAnsi="Times New Roman" w:cs="Times New Roman"/>
        </w:rPr>
        <w:t xml:space="preserve"> was created, and the first phase of analysis and design was completed for the introduction of new functionalities, including the development of a</w:t>
      </w:r>
      <w:r w:rsidRPr="00351C6D">
        <w:rPr>
          <w:rFonts w:ascii="Times New Roman" w:hAnsi="Times New Roman" w:cs="Times New Roman"/>
          <w:b/>
        </w:rPr>
        <w:t xml:space="preserve"> </w:t>
      </w:r>
      <w:r w:rsidRPr="00351C6D">
        <w:rPr>
          <w:rStyle w:val="Strong"/>
          <w:rFonts w:ascii="Times New Roman" w:hAnsi="Times New Roman" w:cs="Times New Roman"/>
          <w:b w:val="0"/>
        </w:rPr>
        <w:t xml:space="preserve">web portal for the submission of reports by </w:t>
      </w:r>
      <w:r w:rsidRPr="00351C6D">
        <w:rPr>
          <w:rStyle w:val="Strong"/>
          <w:rFonts w:ascii="Times New Roman" w:hAnsi="Times New Roman" w:cs="Times New Roman"/>
          <w:b w:val="0"/>
        </w:rPr>
        <w:lastRenderedPageBreak/>
        <w:t>business entities</w:t>
      </w:r>
      <w:r w:rsidRPr="00351C6D">
        <w:rPr>
          <w:rFonts w:ascii="Times New Roman" w:hAnsi="Times New Roman" w:cs="Times New Roman"/>
        </w:rPr>
        <w:t xml:space="preserve"> registered in the registers and record lists with the Tobacco Administration.</w:t>
      </w:r>
    </w:p>
    <w:p w:rsidR="00351C6D" w:rsidRPr="00351C6D" w:rsidRDefault="00351C6D" w:rsidP="00351C6D">
      <w:pPr>
        <w:pStyle w:val="Default"/>
        <w:jc w:val="both"/>
        <w:rPr>
          <w:rFonts w:ascii="Times New Roman" w:hAnsi="Times New Roman" w:cs="Times New Roman"/>
        </w:rPr>
      </w:pPr>
    </w:p>
    <w:p w:rsidR="001351F0" w:rsidRPr="00351C6D" w:rsidRDefault="001351F0" w:rsidP="00351C6D">
      <w:pPr>
        <w:pStyle w:val="Default"/>
        <w:jc w:val="both"/>
        <w:rPr>
          <w:rFonts w:ascii="Times New Roman" w:hAnsi="Times New Roman" w:cs="Times New Roman"/>
          <w:b/>
        </w:rPr>
      </w:pPr>
      <w:r w:rsidRPr="00351C6D">
        <w:rPr>
          <w:rFonts w:ascii="Times New Roman" w:hAnsi="Times New Roman" w:cs="Times New Roman"/>
          <w:b/>
        </w:rPr>
        <w:t>Financing of the measure</w:t>
      </w:r>
    </w:p>
    <w:p w:rsidR="00351C6D" w:rsidRPr="00351C6D" w:rsidRDefault="00351C6D" w:rsidP="00351C6D">
      <w:pPr>
        <w:pStyle w:val="Default"/>
        <w:jc w:val="both"/>
        <w:rPr>
          <w:rFonts w:ascii="Times New Roman" w:hAnsi="Times New Roman" w:cs="Times New Roman"/>
        </w:rPr>
      </w:pPr>
    </w:p>
    <w:p w:rsidR="00332124" w:rsidRDefault="001351F0" w:rsidP="00EF7855">
      <w:pPr>
        <w:pStyle w:val="Default"/>
        <w:numPr>
          <w:ilvl w:val="0"/>
          <w:numId w:val="40"/>
        </w:numPr>
        <w:jc w:val="both"/>
        <w:rPr>
          <w:rFonts w:ascii="Times New Roman" w:hAnsi="Times New Roman" w:cs="Times New Roman"/>
        </w:rPr>
      </w:pPr>
      <w:r w:rsidRPr="00351C6D">
        <w:rPr>
          <w:rFonts w:ascii="Times New Roman" w:hAnsi="Times New Roman" w:cs="Times New Roman"/>
        </w:rPr>
        <w:t xml:space="preserve">The measure is </w:t>
      </w:r>
      <w:r w:rsidR="0058258A" w:rsidRPr="00351C6D">
        <w:rPr>
          <w:rFonts w:ascii="Times New Roman" w:hAnsi="Times New Roman" w:cs="Times New Roman"/>
        </w:rPr>
        <w:t>fully financed from the B</w:t>
      </w:r>
      <w:r w:rsidRPr="00351C6D">
        <w:rPr>
          <w:rFonts w:ascii="Times New Roman" w:hAnsi="Times New Roman" w:cs="Times New Roman"/>
        </w:rPr>
        <w:t>udget of the RS</w:t>
      </w:r>
      <w:r w:rsidR="00332124" w:rsidRPr="00351C6D">
        <w:rPr>
          <w:rFonts w:ascii="Times New Roman" w:hAnsi="Times New Roman" w:cs="Times New Roman"/>
        </w:rPr>
        <w:t>.</w:t>
      </w:r>
      <w:r w:rsidR="00351C6D" w:rsidRPr="00351C6D">
        <w:rPr>
          <w:rFonts w:ascii="Times New Roman" w:hAnsi="Times New Roman" w:cs="Times New Roman"/>
        </w:rPr>
        <w:t xml:space="preserve"> In 2024, </w:t>
      </w:r>
      <w:r w:rsidR="00351C6D">
        <w:rPr>
          <w:rStyle w:val="Strong"/>
          <w:rFonts w:ascii="Times New Roman" w:hAnsi="Times New Roman" w:cs="Times New Roman"/>
          <w:b w:val="0"/>
        </w:rPr>
        <w:t>6,750,720.00 RSD</w:t>
      </w:r>
      <w:r w:rsidR="00351C6D" w:rsidRPr="00351C6D">
        <w:rPr>
          <w:rFonts w:ascii="Times New Roman" w:hAnsi="Times New Roman" w:cs="Times New Roman"/>
        </w:rPr>
        <w:t xml:space="preserve"> were spent, which is in line with the contracted amount.</w:t>
      </w:r>
    </w:p>
    <w:p w:rsidR="00351C6D" w:rsidRPr="00351C6D" w:rsidRDefault="00351C6D" w:rsidP="00351C6D">
      <w:pPr>
        <w:pStyle w:val="Default"/>
        <w:jc w:val="both"/>
        <w:rPr>
          <w:rFonts w:ascii="Times New Roman" w:hAnsi="Times New Roman" w:cs="Times New Roman"/>
        </w:rPr>
      </w:pPr>
    </w:p>
    <w:p w:rsidR="00A0114D" w:rsidRPr="00351C6D" w:rsidRDefault="001351F0" w:rsidP="00351C6D">
      <w:pPr>
        <w:pStyle w:val="Default"/>
        <w:jc w:val="both"/>
        <w:rPr>
          <w:rFonts w:ascii="Times New Roman" w:hAnsi="Times New Roman" w:cs="Times New Roman"/>
          <w:b/>
        </w:rPr>
      </w:pPr>
      <w:r w:rsidRPr="00351C6D">
        <w:rPr>
          <w:rFonts w:ascii="Times New Roman" w:hAnsi="Times New Roman" w:cs="Times New Roman"/>
          <w:b/>
        </w:rPr>
        <w:t>Key challenges</w:t>
      </w:r>
      <w:r w:rsidR="00A0114D" w:rsidRPr="00351C6D">
        <w:rPr>
          <w:rFonts w:ascii="Times New Roman" w:hAnsi="Times New Roman" w:cs="Times New Roman"/>
          <w:b/>
        </w:rPr>
        <w:t>:</w:t>
      </w:r>
    </w:p>
    <w:p w:rsidR="00351C6D" w:rsidRPr="00351C6D" w:rsidRDefault="00351C6D" w:rsidP="00351C6D">
      <w:pPr>
        <w:pStyle w:val="Default"/>
        <w:jc w:val="both"/>
        <w:rPr>
          <w:rFonts w:ascii="Times New Roman" w:hAnsi="Times New Roman" w:cs="Times New Roman"/>
        </w:rPr>
      </w:pPr>
    </w:p>
    <w:p w:rsidR="00351C6D" w:rsidRPr="00351C6D" w:rsidRDefault="00351C6D" w:rsidP="00EF7855">
      <w:pPr>
        <w:pStyle w:val="Default"/>
        <w:numPr>
          <w:ilvl w:val="0"/>
          <w:numId w:val="39"/>
        </w:numPr>
        <w:jc w:val="both"/>
        <w:rPr>
          <w:rFonts w:ascii="Times New Roman" w:hAnsi="Times New Roman" w:cs="Times New Roman"/>
        </w:rPr>
      </w:pPr>
      <w:r w:rsidRPr="00351C6D">
        <w:rPr>
          <w:rFonts w:ascii="Times New Roman" w:hAnsi="Times New Roman" w:cs="Times New Roman"/>
        </w:rPr>
        <w:t>Timely integration with the Single Registration System (eID) in order to fully implement the functionality of the web portal.</w:t>
      </w:r>
    </w:p>
    <w:p w:rsidR="00351C6D" w:rsidRPr="00351C6D" w:rsidRDefault="00351C6D" w:rsidP="00351C6D">
      <w:pPr>
        <w:pStyle w:val="Default"/>
        <w:jc w:val="both"/>
        <w:rPr>
          <w:rFonts w:ascii="Times New Roman" w:hAnsi="Times New Roman" w:cs="Times New Roman"/>
        </w:rPr>
      </w:pPr>
    </w:p>
    <w:p w:rsidR="00A0114D" w:rsidRPr="002B45B6" w:rsidRDefault="008F59A9" w:rsidP="00A0114D">
      <w:pPr>
        <w:rPr>
          <w:rFonts w:ascii="Times New Roman" w:hAnsi="Times New Roman" w:cs="Times New Roman"/>
          <w:bCs/>
          <w:sz w:val="24"/>
          <w:szCs w:val="24"/>
          <w:lang w:val="en-GB"/>
        </w:rPr>
      </w:pPr>
      <w:r w:rsidRPr="002B45B6">
        <w:rPr>
          <w:rFonts w:ascii="Times New Roman" w:hAnsi="Times New Roman" w:cs="Times New Roman"/>
          <w:b/>
          <w:bCs/>
          <w:sz w:val="24"/>
          <w:szCs w:val="24"/>
          <w:lang w:val="en-GB"/>
        </w:rPr>
        <w:t>Plans in the forthcoming period</w:t>
      </w:r>
      <w:r w:rsidR="00A0114D" w:rsidRPr="002B45B6">
        <w:rPr>
          <w:rFonts w:ascii="Times New Roman" w:hAnsi="Times New Roman" w:cs="Times New Roman"/>
          <w:bCs/>
          <w:sz w:val="24"/>
          <w:szCs w:val="24"/>
          <w:lang w:val="en-GB"/>
        </w:rPr>
        <w:t>:</w:t>
      </w:r>
    </w:p>
    <w:p w:rsidR="00A67B38" w:rsidRDefault="00A67B38" w:rsidP="00EF7855">
      <w:pPr>
        <w:pStyle w:val="Default"/>
        <w:numPr>
          <w:ilvl w:val="0"/>
          <w:numId w:val="39"/>
        </w:numPr>
        <w:jc w:val="both"/>
        <w:rPr>
          <w:rFonts w:ascii="Times New Roman" w:hAnsi="Times New Roman" w:cs="Times New Roman"/>
        </w:rPr>
      </w:pPr>
      <w:r w:rsidRPr="00A67B38">
        <w:rPr>
          <w:rFonts w:ascii="Times New Roman" w:hAnsi="Times New Roman" w:cs="Times New Roman"/>
        </w:rPr>
        <w:t>Full implementation of the upgraded Integrated Information System.</w:t>
      </w:r>
    </w:p>
    <w:p w:rsidR="00A67B38" w:rsidRPr="00A67B38" w:rsidRDefault="00A67B38" w:rsidP="00A67B38">
      <w:pPr>
        <w:pStyle w:val="Default"/>
        <w:jc w:val="both"/>
        <w:rPr>
          <w:rFonts w:ascii="Times New Roman" w:hAnsi="Times New Roman" w:cs="Times New Roman"/>
        </w:rPr>
      </w:pPr>
    </w:p>
    <w:p w:rsidR="00A0114D" w:rsidRPr="002B45B6" w:rsidRDefault="008F59A9" w:rsidP="00A0114D">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Мeasure 2.3  Strengthening administrative capacit</w:t>
      </w:r>
      <w:r w:rsidR="00036043">
        <w:rPr>
          <w:rFonts w:ascii="Times New Roman" w:eastAsia="Times New Roman" w:hAnsi="Times New Roman" w:cs="Times New Roman"/>
          <w:b/>
          <w:i/>
          <w:color w:val="365F91"/>
          <w:sz w:val="24"/>
          <w:szCs w:val="24"/>
          <w:lang w:val="en-GB" w:eastAsia="en-GB"/>
        </w:rPr>
        <w:t>ies</w:t>
      </w:r>
      <w:r w:rsidRPr="002B45B6">
        <w:rPr>
          <w:rFonts w:ascii="Times New Roman" w:eastAsia="Times New Roman" w:hAnsi="Times New Roman" w:cs="Times New Roman"/>
          <w:b/>
          <w:i/>
          <w:color w:val="365F91"/>
          <w:sz w:val="24"/>
          <w:szCs w:val="24"/>
          <w:lang w:val="en-GB" w:eastAsia="en-GB"/>
        </w:rPr>
        <w:t xml:space="preserve"> of the Customs Administration </w:t>
      </w:r>
    </w:p>
    <w:p w:rsidR="00A0114D" w:rsidRPr="002B45B6" w:rsidRDefault="0091512F" w:rsidP="00A0114D">
      <w:pPr>
        <w:jc w:val="center"/>
        <w:rPr>
          <w:rFonts w:ascii="Times New Roman" w:eastAsia="Times New Roman" w:hAnsi="Times New Roman" w:cs="Times New Roman"/>
          <w:b/>
          <w:i/>
          <w:color w:val="365F91"/>
          <w:sz w:val="24"/>
          <w:szCs w:val="24"/>
          <w:lang w:val="en-GB" w:eastAsia="en-GB"/>
        </w:rPr>
      </w:pPr>
      <w:r>
        <w:rPr>
          <w:rFonts w:ascii="Times New Roman" w:eastAsia="Times New Roman" w:hAnsi="Times New Roman" w:cs="Times New Roman"/>
          <w:b/>
          <w:i/>
          <w:noProof/>
          <w:color w:val="365F91"/>
          <w:sz w:val="24"/>
          <w:szCs w:val="24"/>
          <w:lang w:val="en-US"/>
        </w:rPr>
        <w:drawing>
          <wp:inline distT="0" distB="0" distL="0" distR="0" wp14:anchorId="72C06DCB" wp14:editId="5B410A0B">
            <wp:extent cx="5486400" cy="1844703"/>
            <wp:effectExtent l="0" t="0" r="0" b="31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37626" w:rsidRPr="002B45B6" w:rsidRDefault="00637626" w:rsidP="00A0114D">
      <w:pPr>
        <w:jc w:val="center"/>
        <w:rPr>
          <w:rFonts w:ascii="Times New Roman" w:hAnsi="Times New Roman" w:cs="Times New Roman"/>
          <w:bCs/>
          <w:sz w:val="18"/>
          <w:szCs w:val="18"/>
          <w:lang w:val="en-GB"/>
        </w:rPr>
      </w:pPr>
      <w:r w:rsidRPr="002B45B6">
        <w:rPr>
          <w:rFonts w:ascii="Times New Roman" w:hAnsi="Times New Roman" w:cs="Times New Roman"/>
          <w:bCs/>
          <w:sz w:val="18"/>
          <w:szCs w:val="18"/>
          <w:lang w:val="en-GB"/>
        </w:rPr>
        <w:t xml:space="preserve">Percentage of realised customs duties collection              Percentage of realised </w:t>
      </w:r>
      <w:r w:rsidR="006830DB" w:rsidRPr="002B45B6">
        <w:rPr>
          <w:rFonts w:ascii="Times New Roman" w:hAnsi="Times New Roman" w:cs="Times New Roman"/>
          <w:bCs/>
          <w:sz w:val="18"/>
          <w:szCs w:val="18"/>
          <w:lang w:val="en-GB"/>
        </w:rPr>
        <w:t>import</w:t>
      </w:r>
      <w:r w:rsidR="0058258A" w:rsidRPr="002B45B6">
        <w:rPr>
          <w:rFonts w:ascii="Times New Roman" w:hAnsi="Times New Roman" w:cs="Times New Roman"/>
          <w:bCs/>
          <w:sz w:val="18"/>
          <w:szCs w:val="18"/>
          <w:lang w:val="en-GB"/>
        </w:rPr>
        <w:t xml:space="preserve"> </w:t>
      </w:r>
      <w:r w:rsidRPr="002B45B6">
        <w:rPr>
          <w:rFonts w:ascii="Times New Roman" w:hAnsi="Times New Roman" w:cs="Times New Roman"/>
          <w:bCs/>
          <w:sz w:val="18"/>
          <w:szCs w:val="18"/>
          <w:lang w:val="en-GB"/>
        </w:rPr>
        <w:t>VAT collection</w:t>
      </w:r>
    </w:p>
    <w:p w:rsidR="00A0114D" w:rsidRPr="002B45B6" w:rsidRDefault="00637626" w:rsidP="00A0114D">
      <w:pPr>
        <w:jc w:val="center"/>
        <w:rPr>
          <w:rFonts w:ascii="Times New Roman" w:hAnsi="Times New Roman" w:cs="Times New Roman"/>
          <w:bCs/>
          <w:sz w:val="18"/>
          <w:szCs w:val="18"/>
          <w:lang w:val="en-GB"/>
        </w:rPr>
      </w:pPr>
      <w:r w:rsidRPr="002B45B6">
        <w:rPr>
          <w:rFonts w:ascii="Times New Roman" w:hAnsi="Times New Roman" w:cs="Times New Roman"/>
          <w:bCs/>
          <w:sz w:val="18"/>
          <w:szCs w:val="18"/>
          <w:lang w:val="en-GB"/>
        </w:rPr>
        <w:t>Chart</w:t>
      </w:r>
      <w:r w:rsidR="0091512F">
        <w:rPr>
          <w:rFonts w:ascii="Times New Roman" w:hAnsi="Times New Roman" w:cs="Times New Roman"/>
          <w:bCs/>
          <w:sz w:val="18"/>
          <w:szCs w:val="18"/>
          <w:lang w:val="en-GB"/>
        </w:rPr>
        <w:t xml:space="preserve"> 7</w:t>
      </w:r>
      <w:r w:rsidRPr="002B45B6">
        <w:rPr>
          <w:rFonts w:ascii="Times New Roman" w:hAnsi="Times New Roman" w:cs="Times New Roman"/>
          <w:bCs/>
          <w:sz w:val="18"/>
          <w:szCs w:val="18"/>
          <w:lang w:val="en-GB"/>
        </w:rPr>
        <w:t>: Percentage of planned</w:t>
      </w:r>
      <w:r w:rsidR="0091512F">
        <w:rPr>
          <w:rFonts w:ascii="Times New Roman" w:hAnsi="Times New Roman" w:cs="Times New Roman"/>
          <w:bCs/>
          <w:sz w:val="18"/>
          <w:szCs w:val="18"/>
          <w:lang w:val="en-GB"/>
        </w:rPr>
        <w:t xml:space="preserve"> and realised collection in 2024</w:t>
      </w:r>
    </w:p>
    <w:p w:rsidR="00A0114D" w:rsidRPr="007A41D0" w:rsidRDefault="007A41D0" w:rsidP="007A41D0">
      <w:pPr>
        <w:pStyle w:val="Default"/>
        <w:jc w:val="both"/>
        <w:rPr>
          <w:rFonts w:ascii="Times New Roman" w:hAnsi="Times New Roman" w:cs="Times New Roman"/>
        </w:rPr>
      </w:pPr>
      <w:r w:rsidRPr="007A41D0">
        <w:rPr>
          <w:rFonts w:ascii="Times New Roman" w:hAnsi="Times New Roman" w:cs="Times New Roman"/>
          <w:b/>
        </w:rPr>
        <w:t>The performance indicator related to revenue collection compared to the projected budget estimate is: for customs duties 101.64%, and for VAT on imports 97.72%</w:t>
      </w:r>
      <w:r w:rsidRPr="007A41D0">
        <w:rPr>
          <w:rFonts w:ascii="Times New Roman" w:hAnsi="Times New Roman" w:cs="Times New Roman"/>
        </w:rPr>
        <w:t>. This shows that customs revenue collection exceeded the projection by 1.64%, or by 1.4 billion dinars. Although the achieved result for VAT on imports did not reach the target value of 100%, there was an increase in VAT collection from imports compared to 2023 by 44.1 billion dinars. The performance indicator is considered fulfilled due to the allowable deviation of 5%.</w:t>
      </w:r>
    </w:p>
    <w:p w:rsidR="007A41D0" w:rsidRDefault="007A41D0" w:rsidP="00455CE4">
      <w:pPr>
        <w:pStyle w:val="CommentText"/>
        <w:jc w:val="both"/>
        <w:rPr>
          <w:b/>
          <w:bCs/>
          <w:sz w:val="24"/>
          <w:szCs w:val="24"/>
        </w:rPr>
      </w:pPr>
    </w:p>
    <w:p w:rsidR="007A41D0" w:rsidRDefault="007A41D0" w:rsidP="00455CE4">
      <w:pPr>
        <w:pStyle w:val="CommentText"/>
        <w:jc w:val="both"/>
        <w:rPr>
          <w:b/>
          <w:bCs/>
          <w:sz w:val="24"/>
          <w:szCs w:val="24"/>
        </w:rPr>
      </w:pPr>
      <w:r>
        <w:rPr>
          <w:b/>
          <w:bCs/>
          <w:sz w:val="24"/>
          <w:szCs w:val="24"/>
        </w:rPr>
        <w:t>Achieved in 2024</w:t>
      </w:r>
    </w:p>
    <w:p w:rsidR="007A41D0" w:rsidRDefault="007A41D0" w:rsidP="00455CE4">
      <w:pPr>
        <w:pStyle w:val="CommentText"/>
        <w:jc w:val="both"/>
        <w:rPr>
          <w:b/>
          <w:bCs/>
          <w:sz w:val="24"/>
          <w:szCs w:val="24"/>
        </w:rPr>
      </w:pPr>
    </w:p>
    <w:p w:rsidR="007A41D0" w:rsidRDefault="007A41D0" w:rsidP="00EF7855">
      <w:pPr>
        <w:pStyle w:val="Default"/>
        <w:numPr>
          <w:ilvl w:val="0"/>
          <w:numId w:val="42"/>
        </w:numPr>
        <w:jc w:val="both"/>
        <w:rPr>
          <w:rFonts w:ascii="Times New Roman" w:hAnsi="Times New Roman" w:cs="Times New Roman"/>
        </w:rPr>
      </w:pPr>
      <w:r w:rsidRPr="007A41D0">
        <w:rPr>
          <w:rFonts w:ascii="Times New Roman" w:hAnsi="Times New Roman" w:cs="Times New Roman"/>
        </w:rPr>
        <w:t>In January 2024, NCTS Phase 5 was launched into production.</w:t>
      </w:r>
    </w:p>
    <w:p w:rsidR="007A41D0" w:rsidRPr="007A41D0" w:rsidRDefault="007A41D0" w:rsidP="00EF7855">
      <w:pPr>
        <w:pStyle w:val="Default"/>
        <w:numPr>
          <w:ilvl w:val="0"/>
          <w:numId w:val="42"/>
        </w:numPr>
        <w:jc w:val="both"/>
        <w:rPr>
          <w:rFonts w:ascii="Times New Roman" w:hAnsi="Times New Roman" w:cs="Times New Roman"/>
        </w:rPr>
      </w:pPr>
      <w:r w:rsidRPr="007A41D0">
        <w:rPr>
          <w:rFonts w:ascii="Times New Roman" w:hAnsi="Times New Roman" w:cs="Times New Roman"/>
        </w:rPr>
        <w:t xml:space="preserve">Throughout 2024, simulations for posting to A and B accounts were regularly conducted, thereby completing the activity. As part of the project "Support to the Ministry of Finance within the Sector Reform Contract for the Public Administration Reform Sector", trainings were conducted to enhance capacities for effective post-clearance controls, determining </w:t>
      </w:r>
      <w:r w:rsidRPr="007A41D0">
        <w:rPr>
          <w:rFonts w:ascii="Times New Roman" w:hAnsi="Times New Roman" w:cs="Times New Roman"/>
        </w:rPr>
        <w:lastRenderedPageBreak/>
        <w:t>customs value, preferential origin, and tariff classification of goods, as well as trainings in the area of Traditional Own Resources.</w:t>
      </w:r>
    </w:p>
    <w:p w:rsidR="007A41D0" w:rsidRPr="007A41D0" w:rsidRDefault="007A41D0" w:rsidP="00EF7855">
      <w:pPr>
        <w:pStyle w:val="Default"/>
        <w:numPr>
          <w:ilvl w:val="0"/>
          <w:numId w:val="42"/>
        </w:numPr>
        <w:jc w:val="both"/>
        <w:rPr>
          <w:rFonts w:ascii="Times New Roman" w:hAnsi="Times New Roman" w:cs="Times New Roman"/>
        </w:rPr>
      </w:pPr>
      <w:r w:rsidRPr="007A41D0">
        <w:rPr>
          <w:rFonts w:ascii="Times New Roman" w:hAnsi="Times New Roman" w:cs="Times New Roman"/>
        </w:rPr>
        <w:t xml:space="preserve">Regarding the </w:t>
      </w:r>
      <w:r w:rsidRPr="007A41D0">
        <w:rPr>
          <w:rFonts w:ascii="Times New Roman" w:hAnsi="Times New Roman" w:cs="Times New Roman"/>
          <w:b/>
          <w:bCs/>
        </w:rPr>
        <w:t>Enhancement of capacities for effective post-clearance controls</w:t>
      </w:r>
      <w:r w:rsidRPr="007A41D0">
        <w:rPr>
          <w:rFonts w:ascii="Times New Roman" w:hAnsi="Times New Roman" w:cs="Times New Roman"/>
        </w:rPr>
        <w:t xml:space="preserve"> (determining customs value, preferential origin, and classification of goods), this activity is carried out continuously. Instructions/explanations are regularly provided on the proper application of regulations in the areas of customs value, classification of goods, and origin. The Customs Administration prepares and implements an Annual Plan for post-clearance control.</w:t>
      </w:r>
    </w:p>
    <w:p w:rsidR="007A41D0" w:rsidRPr="007A41D0" w:rsidRDefault="007A41D0" w:rsidP="00EF7855">
      <w:pPr>
        <w:pStyle w:val="Default"/>
        <w:numPr>
          <w:ilvl w:val="0"/>
          <w:numId w:val="42"/>
        </w:numPr>
        <w:jc w:val="both"/>
        <w:rPr>
          <w:rFonts w:ascii="Times New Roman" w:hAnsi="Times New Roman" w:cs="Times New Roman"/>
        </w:rPr>
      </w:pPr>
      <w:r w:rsidRPr="007A41D0">
        <w:rPr>
          <w:rFonts w:ascii="Times New Roman" w:hAnsi="Times New Roman" w:cs="Times New Roman"/>
        </w:rPr>
        <w:t xml:space="preserve">In 2024, under </w:t>
      </w:r>
      <w:r w:rsidRPr="007A41D0">
        <w:rPr>
          <w:rFonts w:ascii="Times New Roman" w:hAnsi="Times New Roman" w:cs="Times New Roman"/>
          <w:b/>
          <w:bCs/>
        </w:rPr>
        <w:t>IPA 2025–2027</w:t>
      </w:r>
      <w:r w:rsidRPr="007A41D0">
        <w:rPr>
          <w:rFonts w:ascii="Times New Roman" w:hAnsi="Times New Roman" w:cs="Times New Roman"/>
        </w:rPr>
        <w:t>, the proposal by the Customs Administration for the procurement of equipment for the Customs Laboratory received approval from the Delegation of the European Union.</w:t>
      </w:r>
    </w:p>
    <w:p w:rsidR="007A41D0" w:rsidRDefault="007A41D0" w:rsidP="00EF7855">
      <w:pPr>
        <w:pStyle w:val="Default"/>
        <w:numPr>
          <w:ilvl w:val="0"/>
          <w:numId w:val="42"/>
        </w:numPr>
        <w:jc w:val="both"/>
        <w:rPr>
          <w:rFonts w:ascii="Times New Roman" w:hAnsi="Times New Roman" w:cs="Times New Roman"/>
        </w:rPr>
      </w:pPr>
      <w:r w:rsidRPr="007A41D0">
        <w:rPr>
          <w:rFonts w:ascii="Times New Roman" w:hAnsi="Times New Roman" w:cs="Times New Roman"/>
        </w:rPr>
        <w:t xml:space="preserve">The </w:t>
      </w:r>
      <w:r w:rsidRPr="007A41D0">
        <w:rPr>
          <w:rFonts w:ascii="Times New Roman" w:hAnsi="Times New Roman" w:cs="Times New Roman"/>
          <w:b/>
          <w:bCs/>
        </w:rPr>
        <w:t>technical and technological modernization of the Customs Service</w:t>
      </w:r>
      <w:r w:rsidRPr="007A41D0">
        <w:rPr>
          <w:rFonts w:ascii="Times New Roman" w:hAnsi="Times New Roman" w:cs="Times New Roman"/>
        </w:rPr>
        <w:t xml:space="preserve"> and the high level of automation and paperless operations of the Customs Administration, in line with EU information standards, are linked to the implementation of several important projects: the implementation of automated import and export systems (AIS-AES), the Customs Decision System (CDS), and the introduction of the Integrated Tariff Management System (ITMS). The second component of the </w:t>
      </w:r>
      <w:r w:rsidRPr="007A41D0">
        <w:rPr>
          <w:rFonts w:ascii="Times New Roman" w:hAnsi="Times New Roman" w:cs="Times New Roman"/>
          <w:b/>
          <w:bCs/>
        </w:rPr>
        <w:t>EU Public Finance Management Facility (EU PFM Facility)</w:t>
      </w:r>
      <w:r w:rsidRPr="007A41D0">
        <w:rPr>
          <w:rFonts w:ascii="Times New Roman" w:hAnsi="Times New Roman" w:cs="Times New Roman"/>
        </w:rPr>
        <w:t xml:space="preserve"> project supports the Customs Administration in introducing the ITMS. This component includes the development of software and procurement of hardware for the ITMS. During 2024, tender documentation and Terms of Reference (ToR) were prepared for the development and implementation of the ITMS and its integration with automated systems. Based on this, a tender was announced at the end of the year. During the same year, a tender was completed for hardware procurement.</w:t>
      </w:r>
    </w:p>
    <w:p w:rsidR="007A41D0" w:rsidRPr="007A41D0" w:rsidRDefault="007A41D0" w:rsidP="00EF7855">
      <w:pPr>
        <w:pStyle w:val="ListParagraph"/>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US"/>
        </w:rPr>
      </w:pPr>
      <w:r w:rsidRPr="007A41D0">
        <w:rPr>
          <w:rFonts w:ascii="Times New Roman" w:eastAsia="Times New Roman" w:hAnsi="Times New Roman" w:cs="Times New Roman"/>
          <w:b/>
          <w:bCs/>
          <w:sz w:val="24"/>
          <w:szCs w:val="24"/>
          <w:lang w:val="en-US"/>
        </w:rPr>
        <w:t>Study visits</w:t>
      </w:r>
      <w:r w:rsidRPr="007A41D0">
        <w:rPr>
          <w:rFonts w:ascii="Times New Roman" w:eastAsia="Times New Roman" w:hAnsi="Times New Roman" w:cs="Times New Roman"/>
          <w:sz w:val="24"/>
          <w:szCs w:val="24"/>
          <w:lang w:val="en-US"/>
        </w:rPr>
        <w:t xml:space="preserve"> by representatives of the Customs Administration to the customs services of the Czech Republic and Italy were conducted as planned by the project. The documents </w:t>
      </w:r>
      <w:r w:rsidRPr="007A41D0">
        <w:rPr>
          <w:rFonts w:ascii="Times New Roman" w:eastAsia="Times New Roman" w:hAnsi="Times New Roman" w:cs="Times New Roman"/>
          <w:i/>
          <w:iCs/>
          <w:sz w:val="24"/>
          <w:szCs w:val="24"/>
          <w:lang w:val="en-US"/>
        </w:rPr>
        <w:t>“Updated Functional Specification for AIS”</w:t>
      </w:r>
      <w:r w:rsidRPr="007A41D0">
        <w:rPr>
          <w:rFonts w:ascii="Times New Roman" w:eastAsia="Times New Roman" w:hAnsi="Times New Roman" w:cs="Times New Roman"/>
          <w:sz w:val="24"/>
          <w:szCs w:val="24"/>
          <w:lang w:val="en-US"/>
        </w:rPr>
        <w:t xml:space="preserve"> and </w:t>
      </w:r>
      <w:r w:rsidRPr="007A41D0">
        <w:rPr>
          <w:rFonts w:ascii="Times New Roman" w:eastAsia="Times New Roman" w:hAnsi="Times New Roman" w:cs="Times New Roman"/>
          <w:i/>
          <w:iCs/>
          <w:sz w:val="24"/>
          <w:szCs w:val="24"/>
          <w:lang w:val="en-US"/>
        </w:rPr>
        <w:t>“Updated Functional Specification for AES”</w:t>
      </w:r>
      <w:r w:rsidRPr="007A41D0">
        <w:rPr>
          <w:rFonts w:ascii="Times New Roman" w:eastAsia="Times New Roman" w:hAnsi="Times New Roman" w:cs="Times New Roman"/>
          <w:sz w:val="24"/>
          <w:szCs w:val="24"/>
          <w:lang w:val="en-US"/>
        </w:rPr>
        <w:t xml:space="preserve"> were delivered. An on-site control (OSC) for the procurement contract was carried out, and an introductory meeting and initial workshop for the preparation of the Business Strategy of the Customs Administration were held.</w:t>
      </w:r>
    </w:p>
    <w:p w:rsidR="007A41D0" w:rsidRPr="007A41D0" w:rsidRDefault="007A41D0" w:rsidP="00EF7855">
      <w:pPr>
        <w:pStyle w:val="ListParagraph"/>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US"/>
        </w:rPr>
      </w:pPr>
      <w:r w:rsidRPr="007A41D0">
        <w:rPr>
          <w:rFonts w:ascii="Times New Roman" w:eastAsia="Times New Roman" w:hAnsi="Times New Roman" w:cs="Times New Roman"/>
          <w:sz w:val="24"/>
          <w:szCs w:val="24"/>
          <w:lang w:val="en-US"/>
        </w:rPr>
        <w:t xml:space="preserve">All </w:t>
      </w:r>
      <w:r w:rsidRPr="007A41D0">
        <w:rPr>
          <w:rFonts w:ascii="Times New Roman" w:eastAsia="Times New Roman" w:hAnsi="Times New Roman" w:cs="Times New Roman"/>
          <w:b/>
          <w:bCs/>
          <w:sz w:val="24"/>
          <w:szCs w:val="24"/>
          <w:lang w:val="en-US"/>
        </w:rPr>
        <w:t>monthly, periodic, and semi-annual reports</w:t>
      </w:r>
      <w:r w:rsidRPr="007A41D0">
        <w:rPr>
          <w:rFonts w:ascii="Times New Roman" w:eastAsia="Times New Roman" w:hAnsi="Times New Roman" w:cs="Times New Roman"/>
          <w:sz w:val="24"/>
          <w:szCs w:val="24"/>
          <w:lang w:val="en-US"/>
        </w:rPr>
        <w:t xml:space="preserve"> were duly submitted and approved by the Customs Administration.</w:t>
      </w:r>
    </w:p>
    <w:p w:rsidR="007A41D0" w:rsidRPr="007A41D0" w:rsidRDefault="007A41D0" w:rsidP="00EF7855">
      <w:pPr>
        <w:pStyle w:val="ListParagraph"/>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US"/>
        </w:rPr>
      </w:pPr>
      <w:r w:rsidRPr="007A41D0">
        <w:rPr>
          <w:rFonts w:ascii="Times New Roman" w:eastAsia="Times New Roman" w:hAnsi="Times New Roman" w:cs="Times New Roman"/>
          <w:b/>
          <w:bCs/>
          <w:sz w:val="24"/>
          <w:szCs w:val="24"/>
          <w:lang w:val="en-US"/>
        </w:rPr>
        <w:t>Tender documentation</w:t>
      </w:r>
      <w:r w:rsidRPr="007A41D0">
        <w:rPr>
          <w:rFonts w:ascii="Times New Roman" w:eastAsia="Times New Roman" w:hAnsi="Times New Roman" w:cs="Times New Roman"/>
          <w:sz w:val="24"/>
          <w:szCs w:val="24"/>
          <w:lang w:val="en-US"/>
        </w:rPr>
        <w:t xml:space="preserve"> has been prepared.</w:t>
      </w:r>
    </w:p>
    <w:p w:rsidR="007A41D0" w:rsidRPr="007A41D0" w:rsidRDefault="007A41D0" w:rsidP="00EF7855">
      <w:pPr>
        <w:pStyle w:val="ListParagraph"/>
        <w:numPr>
          <w:ilvl w:val="0"/>
          <w:numId w:val="42"/>
        </w:numPr>
        <w:spacing w:before="100" w:beforeAutospacing="1" w:after="100" w:afterAutospacing="1" w:line="240" w:lineRule="auto"/>
        <w:jc w:val="both"/>
        <w:rPr>
          <w:rFonts w:ascii="Times New Roman" w:eastAsia="Times New Roman" w:hAnsi="Times New Roman" w:cs="Times New Roman"/>
          <w:sz w:val="24"/>
          <w:szCs w:val="24"/>
          <w:lang w:val="en-US"/>
        </w:rPr>
      </w:pPr>
      <w:r w:rsidRPr="007A41D0">
        <w:rPr>
          <w:rFonts w:ascii="Times New Roman" w:eastAsia="Times New Roman" w:hAnsi="Times New Roman" w:cs="Times New Roman"/>
          <w:b/>
          <w:bCs/>
          <w:sz w:val="24"/>
          <w:szCs w:val="24"/>
          <w:lang w:val="en-US"/>
        </w:rPr>
        <w:t>Ongoing activities in the preparatory phase</w:t>
      </w:r>
      <w:r w:rsidRPr="007A41D0">
        <w:rPr>
          <w:rFonts w:ascii="Times New Roman" w:eastAsia="Times New Roman" w:hAnsi="Times New Roman" w:cs="Times New Roman"/>
          <w:sz w:val="24"/>
          <w:szCs w:val="24"/>
          <w:lang w:val="en-US"/>
        </w:rPr>
        <w:t xml:space="preserve"> (September 2024 – March 2025) include:</w:t>
      </w:r>
    </w:p>
    <w:p w:rsidR="007A41D0" w:rsidRPr="007A41D0" w:rsidRDefault="007A41D0" w:rsidP="00EF7855">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US"/>
        </w:rPr>
      </w:pPr>
      <w:r w:rsidRPr="007A41D0">
        <w:rPr>
          <w:rFonts w:ascii="Times New Roman" w:eastAsia="Times New Roman" w:hAnsi="Times New Roman" w:cs="Times New Roman"/>
          <w:sz w:val="24"/>
          <w:szCs w:val="24"/>
          <w:lang w:val="en-US"/>
        </w:rPr>
        <w:t>Engagement of experts and preparation of the project task (as well as all other documentation necessary to launch the tender);</w:t>
      </w:r>
    </w:p>
    <w:p w:rsidR="007A41D0" w:rsidRPr="007A41D0" w:rsidRDefault="007A41D0" w:rsidP="00EF7855">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US"/>
        </w:rPr>
      </w:pPr>
      <w:r w:rsidRPr="007A41D0">
        <w:rPr>
          <w:rFonts w:ascii="Times New Roman" w:eastAsia="Times New Roman" w:hAnsi="Times New Roman" w:cs="Times New Roman"/>
          <w:b/>
          <w:bCs/>
          <w:sz w:val="24"/>
          <w:szCs w:val="24"/>
          <w:lang w:val="en-US"/>
        </w:rPr>
        <w:t>Tender implementation</w:t>
      </w:r>
      <w:r w:rsidRPr="007A41D0">
        <w:rPr>
          <w:rFonts w:ascii="Times New Roman" w:eastAsia="Times New Roman" w:hAnsi="Times New Roman" w:cs="Times New Roman"/>
          <w:sz w:val="24"/>
          <w:szCs w:val="24"/>
          <w:lang w:val="en-US"/>
        </w:rPr>
        <w:t>: March – May/June 2025;</w:t>
      </w:r>
    </w:p>
    <w:p w:rsidR="007A41D0" w:rsidRPr="007A41D0" w:rsidRDefault="007A41D0" w:rsidP="00EF7855">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US"/>
        </w:rPr>
      </w:pPr>
      <w:r w:rsidRPr="007A41D0">
        <w:rPr>
          <w:rFonts w:ascii="Times New Roman" w:eastAsia="Times New Roman" w:hAnsi="Times New Roman" w:cs="Times New Roman"/>
          <w:b/>
          <w:bCs/>
          <w:sz w:val="24"/>
          <w:szCs w:val="24"/>
          <w:lang w:val="en-US"/>
        </w:rPr>
        <w:t>Contracting and project implementation</w:t>
      </w:r>
      <w:r w:rsidRPr="007A41D0">
        <w:rPr>
          <w:rFonts w:ascii="Times New Roman" w:eastAsia="Times New Roman" w:hAnsi="Times New Roman" w:cs="Times New Roman"/>
          <w:sz w:val="24"/>
          <w:szCs w:val="24"/>
          <w:lang w:val="en-US"/>
        </w:rPr>
        <w:t>: June/July 2025 – December 2026/January 2027;</w:t>
      </w:r>
    </w:p>
    <w:p w:rsidR="007A41D0" w:rsidRPr="007A41D0" w:rsidRDefault="007A41D0" w:rsidP="00EF7855">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val="en-US"/>
        </w:rPr>
      </w:pPr>
      <w:r w:rsidRPr="007A41D0">
        <w:rPr>
          <w:rFonts w:ascii="Times New Roman" w:eastAsia="Times New Roman" w:hAnsi="Times New Roman" w:cs="Times New Roman"/>
          <w:b/>
          <w:bCs/>
          <w:sz w:val="24"/>
          <w:szCs w:val="24"/>
          <w:lang w:val="en-US"/>
        </w:rPr>
        <w:t>Implementation of DWH hardware</w:t>
      </w:r>
      <w:r w:rsidRPr="007A41D0">
        <w:rPr>
          <w:rFonts w:ascii="Times New Roman" w:eastAsia="Times New Roman" w:hAnsi="Times New Roman" w:cs="Times New Roman"/>
          <w:sz w:val="24"/>
          <w:szCs w:val="24"/>
          <w:lang w:val="en-US"/>
        </w:rPr>
        <w:t>: June/July 2025 – December 2025.</w:t>
      </w:r>
    </w:p>
    <w:p w:rsidR="007A41D0" w:rsidRDefault="007A41D0" w:rsidP="00455CE4">
      <w:pPr>
        <w:pStyle w:val="CommentText"/>
        <w:jc w:val="both"/>
        <w:rPr>
          <w:b/>
          <w:bCs/>
          <w:sz w:val="24"/>
          <w:szCs w:val="24"/>
        </w:rPr>
      </w:pPr>
    </w:p>
    <w:p w:rsidR="007A41D0" w:rsidRDefault="007A41D0" w:rsidP="00455CE4">
      <w:pPr>
        <w:pStyle w:val="CommentText"/>
        <w:jc w:val="both"/>
        <w:rPr>
          <w:b/>
          <w:bCs/>
          <w:sz w:val="24"/>
          <w:szCs w:val="24"/>
        </w:rPr>
      </w:pPr>
    </w:p>
    <w:p w:rsidR="00A0114D" w:rsidRPr="002B45B6" w:rsidRDefault="00455CE4" w:rsidP="00455CE4">
      <w:pPr>
        <w:pStyle w:val="CommentText"/>
        <w:jc w:val="both"/>
        <w:rPr>
          <w:b/>
          <w:bCs/>
          <w:sz w:val="24"/>
          <w:szCs w:val="24"/>
        </w:rPr>
      </w:pPr>
      <w:r w:rsidRPr="002B45B6">
        <w:rPr>
          <w:b/>
          <w:bCs/>
          <w:sz w:val="24"/>
          <w:szCs w:val="24"/>
        </w:rPr>
        <w:t>Financing of the measure</w:t>
      </w:r>
      <w:r w:rsidR="00A0114D" w:rsidRPr="002B45B6">
        <w:rPr>
          <w:b/>
          <w:sz w:val="24"/>
          <w:szCs w:val="24"/>
        </w:rPr>
        <w:t>:</w:t>
      </w:r>
      <w:r w:rsidR="00A0114D" w:rsidRPr="002B45B6">
        <w:rPr>
          <w:b/>
          <w:iCs/>
          <w:sz w:val="24"/>
          <w:szCs w:val="24"/>
        </w:rPr>
        <w:t xml:space="preserve"> </w:t>
      </w:r>
    </w:p>
    <w:p w:rsidR="007A41D0" w:rsidRPr="007A41D0" w:rsidRDefault="007A41D0" w:rsidP="00EF7855">
      <w:pPr>
        <w:pStyle w:val="Default"/>
        <w:numPr>
          <w:ilvl w:val="0"/>
          <w:numId w:val="44"/>
        </w:numPr>
        <w:jc w:val="both"/>
        <w:rPr>
          <w:rFonts w:ascii="Times New Roman" w:hAnsi="Times New Roman" w:cs="Times New Roman"/>
          <w:b/>
        </w:rPr>
      </w:pPr>
      <w:r w:rsidRPr="007A41D0">
        <w:rPr>
          <w:rFonts w:ascii="Times New Roman" w:hAnsi="Times New Roman" w:cs="Times New Roman"/>
        </w:rPr>
        <w:t>In 2024, an amount of</w:t>
      </w:r>
      <w:r w:rsidRPr="007A41D0">
        <w:rPr>
          <w:rFonts w:ascii="Times New Roman" w:hAnsi="Times New Roman" w:cs="Times New Roman"/>
          <w:b/>
        </w:rPr>
        <w:t xml:space="preserve"> </w:t>
      </w:r>
      <w:r>
        <w:rPr>
          <w:rStyle w:val="Strong"/>
          <w:rFonts w:ascii="Times New Roman" w:hAnsi="Times New Roman" w:cs="Times New Roman"/>
          <w:b w:val="0"/>
        </w:rPr>
        <w:t>20,112,831.46 RSD</w:t>
      </w:r>
      <w:r w:rsidRPr="007A41D0">
        <w:rPr>
          <w:rFonts w:ascii="Times New Roman" w:hAnsi="Times New Roman" w:cs="Times New Roman"/>
          <w:b/>
        </w:rPr>
        <w:t xml:space="preserve"> </w:t>
      </w:r>
      <w:r w:rsidRPr="007A41D0">
        <w:rPr>
          <w:rFonts w:ascii="Times New Roman" w:hAnsi="Times New Roman" w:cs="Times New Roman"/>
        </w:rPr>
        <w:t>was financed from the</w:t>
      </w:r>
      <w:r w:rsidRPr="007A41D0">
        <w:rPr>
          <w:rFonts w:ascii="Times New Roman" w:hAnsi="Times New Roman" w:cs="Times New Roman"/>
          <w:b/>
        </w:rPr>
        <w:t xml:space="preserve"> </w:t>
      </w:r>
      <w:r w:rsidRPr="007A41D0">
        <w:rPr>
          <w:rStyle w:val="Strong"/>
          <w:rFonts w:ascii="Times New Roman" w:hAnsi="Times New Roman" w:cs="Times New Roman"/>
          <w:b w:val="0"/>
        </w:rPr>
        <w:t>budget of the Republic of Serbia</w:t>
      </w:r>
      <w:r w:rsidRPr="007A41D0">
        <w:rPr>
          <w:rFonts w:ascii="Times New Roman" w:hAnsi="Times New Roman" w:cs="Times New Roman"/>
        </w:rPr>
        <w:t>, and</w:t>
      </w:r>
      <w:r w:rsidRPr="007A41D0">
        <w:rPr>
          <w:rFonts w:ascii="Times New Roman" w:hAnsi="Times New Roman" w:cs="Times New Roman"/>
          <w:b/>
        </w:rPr>
        <w:t xml:space="preserve"> </w:t>
      </w:r>
      <w:r>
        <w:rPr>
          <w:rStyle w:val="Strong"/>
          <w:rFonts w:ascii="Times New Roman" w:hAnsi="Times New Roman" w:cs="Times New Roman"/>
          <w:b w:val="0"/>
        </w:rPr>
        <w:t>32,019,968.64 RSD</w:t>
      </w:r>
      <w:r w:rsidRPr="007A41D0">
        <w:rPr>
          <w:rFonts w:ascii="Times New Roman" w:hAnsi="Times New Roman" w:cs="Times New Roman"/>
          <w:b/>
        </w:rPr>
        <w:t xml:space="preserve"> </w:t>
      </w:r>
      <w:r w:rsidRPr="007A41D0">
        <w:rPr>
          <w:rFonts w:ascii="Times New Roman" w:hAnsi="Times New Roman" w:cs="Times New Roman"/>
        </w:rPr>
        <w:t>from</w:t>
      </w:r>
      <w:r w:rsidRPr="007A41D0">
        <w:rPr>
          <w:rFonts w:ascii="Times New Roman" w:hAnsi="Times New Roman" w:cs="Times New Roman"/>
          <w:b/>
        </w:rPr>
        <w:t xml:space="preserve"> </w:t>
      </w:r>
      <w:r w:rsidRPr="007A41D0">
        <w:rPr>
          <w:rStyle w:val="Strong"/>
          <w:rFonts w:ascii="Times New Roman" w:hAnsi="Times New Roman" w:cs="Times New Roman"/>
          <w:b w:val="0"/>
        </w:rPr>
        <w:t>EU funds</w:t>
      </w:r>
      <w:r w:rsidRPr="007A41D0">
        <w:rPr>
          <w:rFonts w:ascii="Times New Roman" w:hAnsi="Times New Roman" w:cs="Times New Roman"/>
          <w:b/>
        </w:rPr>
        <w:t>.</w:t>
      </w:r>
    </w:p>
    <w:p w:rsidR="00A0114D" w:rsidRPr="002B45B6" w:rsidRDefault="00FD4764" w:rsidP="00A0114D">
      <w:pPr>
        <w:spacing w:before="120" w:after="0" w:line="240" w:lineRule="auto"/>
        <w:jc w:val="both"/>
        <w:rPr>
          <w:rFonts w:ascii="Times New Roman" w:hAnsi="Times New Roman" w:cs="Times New Roman"/>
          <w:b/>
          <w:sz w:val="24"/>
          <w:szCs w:val="24"/>
          <w:lang w:val="en-GB"/>
        </w:rPr>
      </w:pPr>
      <w:r w:rsidRPr="002B45B6">
        <w:rPr>
          <w:rFonts w:ascii="Times New Roman" w:hAnsi="Times New Roman" w:cs="Times New Roman"/>
          <w:b/>
          <w:bCs/>
          <w:sz w:val="24"/>
          <w:szCs w:val="24"/>
          <w:lang w:val="en-GB"/>
        </w:rPr>
        <w:lastRenderedPageBreak/>
        <w:t>Key challenges</w:t>
      </w:r>
      <w:r w:rsidR="00A0114D" w:rsidRPr="002B45B6">
        <w:rPr>
          <w:rFonts w:ascii="Times New Roman" w:hAnsi="Times New Roman" w:cs="Times New Roman"/>
          <w:b/>
          <w:sz w:val="24"/>
          <w:szCs w:val="24"/>
          <w:lang w:val="en-GB"/>
        </w:rPr>
        <w:t>:</w:t>
      </w:r>
    </w:p>
    <w:p w:rsidR="00332124" w:rsidRPr="002B45B6" w:rsidRDefault="007A41D0" w:rsidP="00EF7855">
      <w:pPr>
        <w:pStyle w:val="ListParagraph"/>
        <w:numPr>
          <w:ilvl w:val="0"/>
          <w:numId w:val="18"/>
        </w:numPr>
        <w:spacing w:before="120" w:after="0" w:line="240" w:lineRule="auto"/>
        <w:jc w:val="both"/>
        <w:rPr>
          <w:rFonts w:ascii="Times New Roman" w:hAnsi="Times New Roman" w:cs="Times New Roman"/>
          <w:bCs/>
          <w:sz w:val="24"/>
          <w:szCs w:val="24"/>
        </w:rPr>
      </w:pPr>
      <w:r>
        <w:rPr>
          <w:rFonts w:ascii="Times New Roman" w:hAnsi="Times New Roman" w:cs="Times New Roman"/>
          <w:bCs/>
          <w:sz w:val="24"/>
          <w:szCs w:val="24"/>
        </w:rPr>
        <w:t>Coordination with other projects of Customs Administration.</w:t>
      </w:r>
    </w:p>
    <w:p w:rsidR="00A0114D" w:rsidRPr="002B45B6" w:rsidRDefault="001B713A" w:rsidP="00A0114D">
      <w:pPr>
        <w:spacing w:before="120" w:after="0" w:line="240" w:lineRule="auto"/>
        <w:jc w:val="both"/>
        <w:rPr>
          <w:rFonts w:ascii="Times New Roman" w:hAnsi="Times New Roman" w:cs="Times New Roman"/>
          <w:b/>
          <w:sz w:val="24"/>
          <w:szCs w:val="24"/>
          <w:lang w:val="en-GB"/>
        </w:rPr>
      </w:pPr>
      <w:r w:rsidRPr="002B45B6">
        <w:rPr>
          <w:rFonts w:ascii="Times New Roman" w:hAnsi="Times New Roman" w:cs="Times New Roman"/>
          <w:b/>
          <w:bCs/>
          <w:sz w:val="24"/>
          <w:szCs w:val="24"/>
          <w:lang w:val="en-GB"/>
        </w:rPr>
        <w:t>Plans in the forthcoming period</w:t>
      </w:r>
      <w:r w:rsidR="00A0114D" w:rsidRPr="002B45B6">
        <w:rPr>
          <w:rFonts w:ascii="Times New Roman" w:hAnsi="Times New Roman" w:cs="Times New Roman"/>
          <w:b/>
          <w:sz w:val="24"/>
          <w:szCs w:val="24"/>
          <w:lang w:val="en-GB"/>
        </w:rPr>
        <w:t xml:space="preserve">: </w:t>
      </w:r>
    </w:p>
    <w:p w:rsidR="00A0114D" w:rsidRPr="002B45B6" w:rsidRDefault="00BB30E9" w:rsidP="00EF7855">
      <w:pPr>
        <w:pStyle w:val="ListParagraph"/>
        <w:numPr>
          <w:ilvl w:val="0"/>
          <w:numId w:val="17"/>
        </w:numPr>
        <w:spacing w:before="120" w:after="0" w:line="240" w:lineRule="auto"/>
        <w:jc w:val="both"/>
        <w:rPr>
          <w:rFonts w:ascii="Times New Roman" w:hAnsi="Times New Roman" w:cs="Times New Roman"/>
          <w:bCs/>
          <w:sz w:val="24"/>
          <w:szCs w:val="24"/>
        </w:rPr>
      </w:pPr>
      <w:r w:rsidRPr="002B45B6">
        <w:rPr>
          <w:rFonts w:ascii="Times New Roman" w:hAnsi="Times New Roman" w:cs="Times New Roman"/>
          <w:bCs/>
          <w:sz w:val="24"/>
          <w:szCs w:val="24"/>
        </w:rPr>
        <w:t>Further implementation of the project for the introduction of automated import and export systems (AIS-AES) and customs decision</w:t>
      </w:r>
      <w:r w:rsidR="001C5448" w:rsidRPr="002B45B6">
        <w:rPr>
          <w:rFonts w:ascii="Times New Roman" w:hAnsi="Times New Roman" w:cs="Times New Roman"/>
          <w:bCs/>
          <w:sz w:val="24"/>
          <w:szCs w:val="24"/>
        </w:rPr>
        <w:t>s</w:t>
      </w:r>
      <w:r w:rsidRPr="002B45B6">
        <w:rPr>
          <w:rFonts w:ascii="Times New Roman" w:hAnsi="Times New Roman" w:cs="Times New Roman"/>
          <w:bCs/>
          <w:sz w:val="24"/>
          <w:szCs w:val="24"/>
        </w:rPr>
        <w:t xml:space="preserve"> system (CDS)</w:t>
      </w:r>
    </w:p>
    <w:p w:rsidR="00A0114D" w:rsidRPr="002B45B6" w:rsidRDefault="00A0114D" w:rsidP="00EF7855">
      <w:pPr>
        <w:pStyle w:val="ListParagraph"/>
        <w:numPr>
          <w:ilvl w:val="0"/>
          <w:numId w:val="17"/>
        </w:numPr>
        <w:spacing w:before="120" w:after="0" w:line="240" w:lineRule="auto"/>
        <w:jc w:val="both"/>
        <w:rPr>
          <w:rFonts w:ascii="Times New Roman" w:hAnsi="Times New Roman" w:cs="Times New Roman"/>
          <w:bCs/>
          <w:sz w:val="24"/>
          <w:szCs w:val="24"/>
        </w:rPr>
      </w:pPr>
      <w:r w:rsidRPr="002B45B6">
        <w:rPr>
          <w:rFonts w:ascii="Times New Roman" w:eastAsia="Times New Roman" w:hAnsi="Times New Roman" w:cs="Times New Roman"/>
          <w:i/>
          <w:sz w:val="24"/>
          <w:szCs w:val="24"/>
          <w:lang w:eastAsia="en-GB"/>
        </w:rPr>
        <w:t xml:space="preserve"> </w:t>
      </w:r>
      <w:r w:rsidR="00BB30E9" w:rsidRPr="002B45B6">
        <w:rPr>
          <w:rFonts w:ascii="Times New Roman" w:eastAsia="Times New Roman" w:hAnsi="Times New Roman" w:cs="Times New Roman"/>
          <w:sz w:val="24"/>
          <w:szCs w:val="24"/>
          <w:lang w:eastAsia="en-GB"/>
        </w:rPr>
        <w:t xml:space="preserve">Further improvement of transit guarantees within the </w:t>
      </w:r>
      <w:r w:rsidRPr="002B45B6">
        <w:rPr>
          <w:rFonts w:ascii="Times New Roman" w:hAnsi="Times New Roman" w:cs="Times New Roman"/>
          <w:bCs/>
          <w:i/>
          <w:sz w:val="24"/>
          <w:szCs w:val="24"/>
        </w:rPr>
        <w:t>NCTS</w:t>
      </w:r>
      <w:r w:rsidR="00BB30E9" w:rsidRPr="002B45B6">
        <w:rPr>
          <w:rFonts w:ascii="Times New Roman" w:hAnsi="Times New Roman" w:cs="Times New Roman"/>
          <w:bCs/>
          <w:sz w:val="24"/>
          <w:szCs w:val="24"/>
        </w:rPr>
        <w:t xml:space="preserve"> system</w:t>
      </w:r>
    </w:p>
    <w:p w:rsidR="00A0114D" w:rsidRPr="002B45B6" w:rsidRDefault="00A0114D" w:rsidP="00EF7855">
      <w:pPr>
        <w:pStyle w:val="ListParagraph"/>
        <w:numPr>
          <w:ilvl w:val="0"/>
          <w:numId w:val="17"/>
        </w:numPr>
        <w:spacing w:before="120" w:after="0" w:line="240" w:lineRule="auto"/>
        <w:jc w:val="both"/>
        <w:rPr>
          <w:rFonts w:ascii="Times New Roman" w:hAnsi="Times New Roman" w:cs="Times New Roman"/>
          <w:bCs/>
          <w:sz w:val="24"/>
          <w:szCs w:val="24"/>
        </w:rPr>
      </w:pPr>
      <w:r w:rsidRPr="002B45B6">
        <w:rPr>
          <w:rFonts w:ascii="Times New Roman" w:hAnsi="Times New Roman" w:cs="Times New Roman"/>
          <w:bCs/>
          <w:i/>
          <w:sz w:val="24"/>
          <w:szCs w:val="24"/>
        </w:rPr>
        <w:t xml:space="preserve"> </w:t>
      </w:r>
      <w:r w:rsidR="00BB30E9" w:rsidRPr="002B45B6">
        <w:rPr>
          <w:rFonts w:ascii="Times New Roman" w:hAnsi="Times New Roman" w:cs="Times New Roman"/>
          <w:bCs/>
          <w:sz w:val="24"/>
          <w:szCs w:val="24"/>
        </w:rPr>
        <w:t>Continuous simulation of postings to A and B accounts, as well as im</w:t>
      </w:r>
      <w:r w:rsidR="001C5448" w:rsidRPr="002B45B6">
        <w:rPr>
          <w:rFonts w:ascii="Times New Roman" w:hAnsi="Times New Roman" w:cs="Times New Roman"/>
          <w:bCs/>
          <w:sz w:val="24"/>
          <w:szCs w:val="24"/>
        </w:rPr>
        <w:t>plementation of the the Ex-post control annual plan</w:t>
      </w:r>
      <w:r w:rsidRPr="002B45B6">
        <w:rPr>
          <w:rFonts w:ascii="Times New Roman" w:hAnsi="Times New Roman" w:cs="Times New Roman"/>
          <w:bCs/>
          <w:sz w:val="24"/>
          <w:szCs w:val="24"/>
        </w:rPr>
        <w:t>.</w:t>
      </w:r>
    </w:p>
    <w:p w:rsidR="00723C38" w:rsidRPr="002B45B6" w:rsidRDefault="00723C38" w:rsidP="00A0114D">
      <w:pPr>
        <w:jc w:val="both"/>
        <w:rPr>
          <w:rFonts w:ascii="Times New Roman" w:eastAsia="Times New Roman" w:hAnsi="Times New Roman" w:cs="Times New Roman"/>
          <w:b/>
          <w:i/>
          <w:color w:val="365F91"/>
          <w:sz w:val="24"/>
          <w:szCs w:val="24"/>
          <w:lang w:val="en-GB" w:eastAsia="en-GB"/>
        </w:rPr>
      </w:pPr>
    </w:p>
    <w:p w:rsidR="00A0114D" w:rsidRPr="002B45B6" w:rsidRDefault="00A0114D" w:rsidP="00A0114D">
      <w:pPr>
        <w:ind w:left="360"/>
        <w:jc w:val="both"/>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w:t>
      </w:r>
      <w:r w:rsidR="00BB30E9" w:rsidRPr="002B45B6">
        <w:rPr>
          <w:rFonts w:ascii="Times New Roman" w:eastAsia="Times New Roman" w:hAnsi="Times New Roman" w:cs="Times New Roman"/>
          <w:b/>
          <w:i/>
          <w:color w:val="365F91"/>
          <w:sz w:val="24"/>
          <w:szCs w:val="24"/>
          <w:lang w:val="en-GB" w:eastAsia="en-GB"/>
        </w:rPr>
        <w:t>asure</w:t>
      </w:r>
      <w:r w:rsidRPr="002B45B6">
        <w:rPr>
          <w:rFonts w:ascii="Times New Roman" w:eastAsia="Times New Roman" w:hAnsi="Times New Roman" w:cs="Times New Roman"/>
          <w:b/>
          <w:i/>
          <w:color w:val="365F91"/>
          <w:sz w:val="24"/>
          <w:szCs w:val="24"/>
          <w:lang w:val="en-GB" w:eastAsia="en-GB"/>
        </w:rPr>
        <w:t xml:space="preserve"> 2.4 </w:t>
      </w:r>
      <w:r w:rsidR="00BB30E9" w:rsidRPr="002B45B6">
        <w:rPr>
          <w:rFonts w:ascii="Times New Roman" w:eastAsia="Times New Roman" w:hAnsi="Times New Roman" w:cs="Times New Roman"/>
          <w:b/>
          <w:i/>
          <w:color w:val="365F91"/>
          <w:sz w:val="24"/>
          <w:szCs w:val="24"/>
          <w:lang w:val="en-GB" w:eastAsia="en-GB"/>
        </w:rPr>
        <w:t xml:space="preserve">Efficient public debt management </w:t>
      </w:r>
    </w:p>
    <w:p w:rsidR="00F53BED" w:rsidRPr="0091512F" w:rsidRDefault="0091512F" w:rsidP="0091512F">
      <w:pPr>
        <w:ind w:left="360"/>
        <w:jc w:val="center"/>
        <w:rPr>
          <w:rFonts w:ascii="Times New Roman" w:eastAsia="Times New Roman" w:hAnsi="Times New Roman" w:cs="Times New Roman"/>
          <w:b/>
          <w:i/>
          <w:color w:val="365F91"/>
          <w:sz w:val="24"/>
          <w:szCs w:val="24"/>
          <w:lang w:val="en-GB" w:eastAsia="en-GB"/>
        </w:rPr>
      </w:pPr>
      <w:r>
        <w:rPr>
          <w:noProof/>
          <w:lang w:val="en-US"/>
        </w:rPr>
        <w:drawing>
          <wp:inline distT="0" distB="0" distL="0" distR="0" wp14:anchorId="059A0A52" wp14:editId="018A8DA9">
            <wp:extent cx="5822950" cy="3695700"/>
            <wp:effectExtent l="0" t="0" r="635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512F" w:rsidRPr="0091512F" w:rsidRDefault="0091512F" w:rsidP="00A0114D">
      <w:pPr>
        <w:pStyle w:val="ListParagraph"/>
        <w:tabs>
          <w:tab w:val="left" w:pos="9923"/>
        </w:tabs>
        <w:spacing w:after="0" w:line="240" w:lineRule="auto"/>
        <w:jc w:val="center"/>
        <w:rPr>
          <w:rFonts w:ascii="Times New Roman" w:hAnsi="Times New Roman" w:cs="Times New Roman"/>
          <w:bCs/>
          <w:color w:val="9B3351" w:themeColor="accent5" w:themeShade="BF"/>
          <w:sz w:val="20"/>
          <w:szCs w:val="24"/>
        </w:rPr>
      </w:pPr>
      <w:r w:rsidRPr="0091512F">
        <w:rPr>
          <w:rFonts w:ascii="Times New Roman" w:hAnsi="Times New Roman" w:cs="Times New Roman"/>
          <w:bCs/>
          <w:color w:val="9B3351" w:themeColor="accent5" w:themeShade="BF"/>
          <w:sz w:val="20"/>
          <w:szCs w:val="24"/>
        </w:rPr>
        <w:t>Other values</w:t>
      </w:r>
    </w:p>
    <w:p w:rsidR="00A0114D" w:rsidRPr="002B45B6" w:rsidRDefault="00F53BED" w:rsidP="00A0114D">
      <w:pPr>
        <w:pStyle w:val="ListParagraph"/>
        <w:tabs>
          <w:tab w:val="left" w:pos="9923"/>
        </w:tabs>
        <w:spacing w:after="0" w:line="240" w:lineRule="auto"/>
        <w:jc w:val="center"/>
        <w:rPr>
          <w:rFonts w:ascii="Times New Roman" w:hAnsi="Times New Roman" w:cs="Times New Roman"/>
          <w:bCs/>
          <w:sz w:val="20"/>
          <w:szCs w:val="24"/>
        </w:rPr>
      </w:pPr>
      <w:r w:rsidRPr="002B45B6">
        <w:rPr>
          <w:rFonts w:ascii="Times New Roman" w:hAnsi="Times New Roman" w:cs="Times New Roman"/>
          <w:bCs/>
          <w:sz w:val="20"/>
          <w:szCs w:val="24"/>
        </w:rPr>
        <w:t>Chart</w:t>
      </w:r>
      <w:r w:rsidR="0091512F">
        <w:rPr>
          <w:rFonts w:ascii="Times New Roman" w:hAnsi="Times New Roman" w:cs="Times New Roman"/>
          <w:bCs/>
          <w:sz w:val="20"/>
          <w:szCs w:val="24"/>
        </w:rPr>
        <w:t xml:space="preserve"> 8</w:t>
      </w:r>
      <w:r w:rsidRPr="002B45B6">
        <w:rPr>
          <w:rFonts w:ascii="Times New Roman" w:hAnsi="Times New Roman" w:cs="Times New Roman"/>
          <w:bCs/>
          <w:sz w:val="20"/>
          <w:szCs w:val="24"/>
        </w:rPr>
        <w:t>: Currency structure of public debt - central level of government</w:t>
      </w:r>
    </w:p>
    <w:p w:rsidR="00A0114D" w:rsidRPr="002B45B6" w:rsidRDefault="00A0114D" w:rsidP="00A0114D">
      <w:pPr>
        <w:jc w:val="both"/>
        <w:rPr>
          <w:rFonts w:ascii="Times New Roman" w:hAnsi="Times New Roman" w:cs="Times New Roman"/>
          <w:bCs/>
          <w:sz w:val="24"/>
          <w:szCs w:val="24"/>
          <w:lang w:val="en-GB"/>
        </w:rPr>
      </w:pPr>
    </w:p>
    <w:p w:rsidR="00467F3B" w:rsidRPr="00467F3B" w:rsidRDefault="00467F3B" w:rsidP="00EF7855">
      <w:pPr>
        <w:pStyle w:val="Default"/>
        <w:numPr>
          <w:ilvl w:val="0"/>
          <w:numId w:val="45"/>
        </w:numPr>
        <w:jc w:val="both"/>
        <w:rPr>
          <w:rFonts w:ascii="Times New Roman" w:hAnsi="Times New Roman" w:cs="Times New Roman"/>
          <w:b/>
        </w:rPr>
      </w:pPr>
      <w:r w:rsidRPr="00467F3B">
        <w:rPr>
          <w:rFonts w:ascii="Times New Roman" w:hAnsi="Times New Roman" w:cs="Times New Roman"/>
          <w:b/>
        </w:rPr>
        <w:t>The performance indicator related to the share of debt in domestic currency in total public debt at the central government level was achieved and amounted to 21.8%, which is 0.8 percentage points above the target value of 21.0%.</w:t>
      </w:r>
    </w:p>
    <w:p w:rsidR="00467F3B" w:rsidRPr="00467F3B" w:rsidRDefault="00467F3B" w:rsidP="00EF7855">
      <w:pPr>
        <w:pStyle w:val="Default"/>
        <w:numPr>
          <w:ilvl w:val="0"/>
          <w:numId w:val="45"/>
        </w:numPr>
        <w:jc w:val="both"/>
        <w:rPr>
          <w:rFonts w:ascii="Times New Roman" w:hAnsi="Times New Roman" w:cs="Times New Roman"/>
        </w:rPr>
      </w:pPr>
      <w:r w:rsidRPr="00467F3B">
        <w:rPr>
          <w:rFonts w:ascii="Times New Roman" w:hAnsi="Times New Roman" w:cs="Times New Roman"/>
        </w:rPr>
        <w:t>In October 2024, the credit rating agency S&amp;P Global Ratings upgraded the Republic of Serbia's credit rating to investment grade, at the BBB- level, with stable outlook for further improvement.</w:t>
      </w:r>
    </w:p>
    <w:p w:rsidR="00467F3B" w:rsidRPr="00467F3B" w:rsidRDefault="00467F3B" w:rsidP="00EF7855">
      <w:pPr>
        <w:pStyle w:val="Default"/>
        <w:numPr>
          <w:ilvl w:val="0"/>
          <w:numId w:val="45"/>
        </w:numPr>
        <w:jc w:val="both"/>
        <w:rPr>
          <w:rFonts w:ascii="Times New Roman" w:hAnsi="Times New Roman" w:cs="Times New Roman"/>
        </w:rPr>
      </w:pPr>
      <w:r w:rsidRPr="00467F3B">
        <w:rPr>
          <w:rFonts w:ascii="Times New Roman" w:hAnsi="Times New Roman" w:cs="Times New Roman"/>
        </w:rPr>
        <w:lastRenderedPageBreak/>
        <w:t>During 2024, active public debt management continued in order to ensure financing under the most favorable terms, while simultaneously reducing risk and increasing the maturity of public debt.</w:t>
      </w:r>
    </w:p>
    <w:p w:rsidR="00467F3B" w:rsidRPr="00467F3B" w:rsidRDefault="00467F3B" w:rsidP="00EF7855">
      <w:pPr>
        <w:pStyle w:val="Default"/>
        <w:numPr>
          <w:ilvl w:val="0"/>
          <w:numId w:val="45"/>
        </w:numPr>
        <w:jc w:val="both"/>
        <w:rPr>
          <w:rFonts w:ascii="Times New Roman" w:hAnsi="Times New Roman" w:cs="Times New Roman"/>
        </w:rPr>
      </w:pPr>
      <w:r w:rsidRPr="00467F3B">
        <w:rPr>
          <w:rFonts w:ascii="Times New Roman" w:hAnsi="Times New Roman" w:cs="Times New Roman"/>
        </w:rPr>
        <w:t>The development of the domestic government bond market also continued, despite highly unfavorable conditions in the financial markets and the rapid and sharp increase in interest rates during 2022 and 2023.</w:t>
      </w:r>
    </w:p>
    <w:p w:rsidR="00467F3B" w:rsidRDefault="00467F3B" w:rsidP="00EF7855">
      <w:pPr>
        <w:pStyle w:val="Default"/>
        <w:numPr>
          <w:ilvl w:val="0"/>
          <w:numId w:val="45"/>
        </w:numPr>
        <w:jc w:val="both"/>
        <w:rPr>
          <w:rFonts w:ascii="Times New Roman" w:hAnsi="Times New Roman" w:cs="Times New Roman"/>
        </w:rPr>
      </w:pPr>
      <w:r w:rsidRPr="00467F3B">
        <w:rPr>
          <w:rFonts w:ascii="Times New Roman" w:hAnsi="Times New Roman" w:cs="Times New Roman"/>
        </w:rPr>
        <w:t>A successful issuance of sustainable Eurobonds denominated in U.S. dollars was carried out on the international financial market. The ten-year Eurobonds were issued in a total amount of USD 1.5 billion, and the proceeds will be used to finance sustainable projects in the areas of the green agenda and socially responsible activities.</w:t>
      </w:r>
      <w:r w:rsidRPr="00467F3B">
        <w:rPr>
          <w:rFonts w:ascii="Times New Roman" w:hAnsi="Times New Roman" w:cs="Times New Roman"/>
        </w:rPr>
        <w:br/>
        <w:t>To ensure effective public debt management, the Republic of Serbia simultaneously concluded a hedging transaction, i.e., a euro-denominated obligation. This not only reduced exposure to foreign exchange risk (USD vs. EUR) but also lowered borrowing costs for Serbia. As a result, after executing the cross-currency swap (CCS) for the ten-year Eurobond, the effective interest rate stands at 4.754%.</w:t>
      </w:r>
    </w:p>
    <w:p w:rsidR="00467F3B" w:rsidRPr="00467F3B" w:rsidRDefault="00467F3B" w:rsidP="00467F3B">
      <w:pPr>
        <w:pStyle w:val="Default"/>
        <w:jc w:val="both"/>
        <w:rPr>
          <w:rFonts w:ascii="Times New Roman" w:hAnsi="Times New Roman" w:cs="Times New Roman"/>
        </w:rPr>
      </w:pPr>
    </w:p>
    <w:p w:rsidR="00467F3B" w:rsidRDefault="00D43967" w:rsidP="00A0114D">
      <w:pPr>
        <w:jc w:val="both"/>
        <w:rPr>
          <w:rFonts w:ascii="Times New Roman" w:hAnsi="Times New Roman" w:cs="Times New Roman"/>
          <w:b/>
          <w:sz w:val="24"/>
          <w:szCs w:val="24"/>
          <w:lang w:val="en-GB"/>
        </w:rPr>
      </w:pPr>
      <w:r w:rsidRPr="002B45B6">
        <w:rPr>
          <w:rFonts w:ascii="Times New Roman" w:hAnsi="Times New Roman" w:cs="Times New Roman"/>
          <w:b/>
          <w:sz w:val="24"/>
          <w:szCs w:val="24"/>
          <w:lang w:val="en-GB"/>
        </w:rPr>
        <w:t>Financing of the measure</w:t>
      </w:r>
      <w:r w:rsidR="00A0114D" w:rsidRPr="002B45B6">
        <w:rPr>
          <w:rFonts w:ascii="Times New Roman" w:hAnsi="Times New Roman" w:cs="Times New Roman"/>
          <w:b/>
          <w:sz w:val="24"/>
          <w:szCs w:val="24"/>
          <w:lang w:val="en-GB"/>
        </w:rPr>
        <w:t xml:space="preserve">: </w:t>
      </w:r>
    </w:p>
    <w:p w:rsidR="009130A1" w:rsidRPr="00467F3B" w:rsidRDefault="00917316" w:rsidP="00EF7855">
      <w:pPr>
        <w:pStyle w:val="ListParagraph"/>
        <w:numPr>
          <w:ilvl w:val="0"/>
          <w:numId w:val="46"/>
        </w:numPr>
        <w:jc w:val="both"/>
        <w:rPr>
          <w:rFonts w:ascii="Times New Roman" w:hAnsi="Times New Roman" w:cs="Times New Roman"/>
          <w:b/>
          <w:sz w:val="24"/>
          <w:szCs w:val="24"/>
        </w:rPr>
      </w:pPr>
      <w:r w:rsidRPr="00467F3B">
        <w:rPr>
          <w:rFonts w:ascii="Times New Roman" w:hAnsi="Times New Roman" w:cs="Times New Roman"/>
          <w:sz w:val="24"/>
          <w:szCs w:val="24"/>
        </w:rPr>
        <w:t>The measure has been</w:t>
      </w:r>
      <w:r w:rsidR="00D43967" w:rsidRPr="00467F3B">
        <w:rPr>
          <w:rFonts w:ascii="Times New Roman" w:hAnsi="Times New Roman" w:cs="Times New Roman"/>
          <w:sz w:val="24"/>
          <w:szCs w:val="24"/>
        </w:rPr>
        <w:t xml:space="preserve"> financed from the IP</w:t>
      </w:r>
      <w:r w:rsidR="00467F3B">
        <w:rPr>
          <w:rFonts w:ascii="Times New Roman" w:hAnsi="Times New Roman" w:cs="Times New Roman"/>
          <w:sz w:val="24"/>
          <w:szCs w:val="24"/>
        </w:rPr>
        <w:t>A and other donor funds. In 2024</w:t>
      </w:r>
      <w:r w:rsidR="00D43967" w:rsidRPr="00467F3B">
        <w:rPr>
          <w:rFonts w:ascii="Times New Roman" w:hAnsi="Times New Roman" w:cs="Times New Roman"/>
          <w:sz w:val="24"/>
          <w:szCs w:val="24"/>
        </w:rPr>
        <w:t>, no funds were envisaged for the implementation of the planned activities</w:t>
      </w:r>
      <w:r w:rsidR="00A0114D" w:rsidRPr="00467F3B">
        <w:rPr>
          <w:rFonts w:ascii="Times New Roman" w:hAnsi="Times New Roman" w:cs="Times New Roman"/>
          <w:sz w:val="24"/>
          <w:szCs w:val="24"/>
        </w:rPr>
        <w:t>.</w:t>
      </w:r>
    </w:p>
    <w:p w:rsidR="00A0114D" w:rsidRPr="002B45B6" w:rsidRDefault="00D43967" w:rsidP="00A0114D">
      <w:pPr>
        <w:jc w:val="both"/>
        <w:rPr>
          <w:rFonts w:ascii="Times New Roman" w:hAnsi="Times New Roman" w:cs="Times New Roman"/>
          <w:b/>
          <w:sz w:val="24"/>
          <w:szCs w:val="24"/>
          <w:lang w:val="en-GB"/>
        </w:rPr>
      </w:pPr>
      <w:r w:rsidRPr="002B45B6">
        <w:rPr>
          <w:rFonts w:ascii="Times New Roman" w:hAnsi="Times New Roman" w:cs="Times New Roman"/>
          <w:b/>
          <w:bCs/>
          <w:sz w:val="24"/>
          <w:szCs w:val="24"/>
          <w:lang w:val="en-GB"/>
        </w:rPr>
        <w:t>Key challenges</w:t>
      </w:r>
      <w:r w:rsidR="00A0114D" w:rsidRPr="002B45B6">
        <w:rPr>
          <w:rFonts w:ascii="Times New Roman" w:hAnsi="Times New Roman" w:cs="Times New Roman"/>
          <w:b/>
          <w:sz w:val="24"/>
          <w:szCs w:val="24"/>
          <w:lang w:val="en-GB"/>
        </w:rPr>
        <w:t>:</w:t>
      </w:r>
    </w:p>
    <w:p w:rsidR="00A0114D" w:rsidRPr="002B45B6" w:rsidRDefault="00B17197" w:rsidP="00EF7855">
      <w:pPr>
        <w:pStyle w:val="ListParagraph"/>
        <w:numPr>
          <w:ilvl w:val="0"/>
          <w:numId w:val="9"/>
        </w:numPr>
        <w:jc w:val="both"/>
        <w:rPr>
          <w:rFonts w:ascii="Times New Roman" w:hAnsi="Times New Roman" w:cs="Times New Roman"/>
          <w:bCs/>
          <w:sz w:val="24"/>
          <w:szCs w:val="24"/>
        </w:rPr>
      </w:pPr>
      <w:r w:rsidRPr="002B45B6">
        <w:rPr>
          <w:rFonts w:ascii="Times New Roman" w:hAnsi="Times New Roman" w:cs="Times New Roman"/>
          <w:bCs/>
          <w:sz w:val="24"/>
          <w:szCs w:val="24"/>
        </w:rPr>
        <w:t>The challenges identified in this process are related to the lack of financial resources in case the donor community is not interested in financing these activities</w:t>
      </w:r>
      <w:r w:rsidR="00A0114D" w:rsidRPr="002B45B6">
        <w:rPr>
          <w:rFonts w:ascii="Times New Roman" w:hAnsi="Times New Roman" w:cs="Times New Roman"/>
          <w:bCs/>
          <w:sz w:val="24"/>
          <w:szCs w:val="24"/>
        </w:rPr>
        <w:t xml:space="preserve">. </w:t>
      </w:r>
    </w:p>
    <w:p w:rsidR="00A0114D" w:rsidRPr="002B45B6" w:rsidRDefault="00EC1A56" w:rsidP="00A0114D">
      <w:pPr>
        <w:jc w:val="both"/>
        <w:rPr>
          <w:rFonts w:ascii="Times New Roman" w:hAnsi="Times New Roman" w:cs="Times New Roman"/>
          <w:b/>
          <w:sz w:val="24"/>
          <w:szCs w:val="24"/>
          <w:lang w:val="en-GB"/>
        </w:rPr>
      </w:pPr>
      <w:r w:rsidRPr="002B45B6">
        <w:rPr>
          <w:rFonts w:ascii="Times New Roman" w:hAnsi="Times New Roman" w:cs="Times New Roman"/>
          <w:b/>
          <w:bCs/>
          <w:sz w:val="24"/>
          <w:szCs w:val="24"/>
          <w:lang w:val="en-GB"/>
        </w:rPr>
        <w:t>Plans in the forthcoming period</w:t>
      </w:r>
      <w:r w:rsidR="00A0114D" w:rsidRPr="002B45B6">
        <w:rPr>
          <w:rFonts w:ascii="Times New Roman" w:hAnsi="Times New Roman" w:cs="Times New Roman"/>
          <w:b/>
          <w:sz w:val="24"/>
          <w:szCs w:val="24"/>
          <w:lang w:val="en-GB"/>
        </w:rPr>
        <w:t>:</w:t>
      </w:r>
    </w:p>
    <w:p w:rsidR="00A0114D" w:rsidRPr="002B45B6" w:rsidRDefault="00B07C4B" w:rsidP="00EF7855">
      <w:pPr>
        <w:pStyle w:val="ListParagraph"/>
        <w:numPr>
          <w:ilvl w:val="0"/>
          <w:numId w:val="9"/>
        </w:numPr>
        <w:jc w:val="both"/>
        <w:rPr>
          <w:rFonts w:ascii="Times New Roman" w:eastAsia="Times New Roman" w:hAnsi="Times New Roman" w:cs="Times New Roman"/>
          <w:b/>
          <w:i/>
          <w:color w:val="365F91"/>
          <w:sz w:val="24"/>
          <w:szCs w:val="24"/>
          <w:lang w:eastAsia="en-GB"/>
        </w:rPr>
      </w:pPr>
      <w:r w:rsidRPr="002B45B6">
        <w:rPr>
          <w:rFonts w:ascii="Times New Roman" w:hAnsi="Times New Roman" w:cs="Times New Roman"/>
          <w:bCs/>
          <w:sz w:val="24"/>
          <w:szCs w:val="24"/>
        </w:rPr>
        <w:t xml:space="preserve">In the </w:t>
      </w:r>
      <w:r w:rsidRPr="00795B56">
        <w:rPr>
          <w:rFonts w:ascii="Times New Roman" w:hAnsi="Times New Roman" w:cs="Times New Roman"/>
          <w:bCs/>
          <w:sz w:val="24"/>
          <w:szCs w:val="24"/>
        </w:rPr>
        <w:t>forthcoming period, the plan is to continue work</w:t>
      </w:r>
      <w:r w:rsidR="00917316" w:rsidRPr="00795B56">
        <w:rPr>
          <w:rFonts w:ascii="Times New Roman" w:hAnsi="Times New Roman" w:cs="Times New Roman"/>
          <w:bCs/>
          <w:sz w:val="24"/>
          <w:szCs w:val="24"/>
        </w:rPr>
        <w:t>ing</w:t>
      </w:r>
      <w:r w:rsidRPr="00795B56">
        <w:rPr>
          <w:rFonts w:ascii="Times New Roman" w:hAnsi="Times New Roman" w:cs="Times New Roman"/>
          <w:bCs/>
          <w:sz w:val="24"/>
          <w:szCs w:val="24"/>
        </w:rPr>
        <w:t xml:space="preserve"> on enhancing the medium-term public debt management strategy by creating a risk management model and upgrading the existing information</w:t>
      </w:r>
      <w:r w:rsidRPr="002B45B6">
        <w:rPr>
          <w:rFonts w:ascii="Times New Roman" w:hAnsi="Times New Roman" w:cs="Times New Roman"/>
          <w:bCs/>
          <w:sz w:val="24"/>
          <w:szCs w:val="24"/>
        </w:rPr>
        <w:t xml:space="preserve"> system (PDMS) with a developed risk management module and the use of business intelligence tools, in order to improve reporting</w:t>
      </w:r>
      <w:r w:rsidR="00A0114D" w:rsidRPr="002B45B6">
        <w:rPr>
          <w:rFonts w:ascii="Times New Roman" w:hAnsi="Times New Roman" w:cs="Times New Roman"/>
          <w:bCs/>
          <w:sz w:val="24"/>
          <w:szCs w:val="24"/>
        </w:rPr>
        <w:t>.</w:t>
      </w:r>
    </w:p>
    <w:p w:rsidR="00A0114D" w:rsidRPr="002B45B6" w:rsidRDefault="003649B5" w:rsidP="00A0114D">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 xml:space="preserve">Мeasure 2.5 Improvement of the </w:t>
      </w:r>
      <w:r w:rsidR="00036043">
        <w:rPr>
          <w:rFonts w:ascii="Times New Roman" w:eastAsia="Times New Roman" w:hAnsi="Times New Roman" w:cs="Times New Roman"/>
          <w:b/>
          <w:i/>
          <w:color w:val="365F91"/>
          <w:sz w:val="24"/>
          <w:szCs w:val="24"/>
          <w:lang w:val="en-GB" w:eastAsia="en-GB"/>
        </w:rPr>
        <w:t>online</w:t>
      </w:r>
      <w:r w:rsidRPr="002B45B6">
        <w:rPr>
          <w:rFonts w:ascii="Times New Roman" w:eastAsia="Times New Roman" w:hAnsi="Times New Roman" w:cs="Times New Roman"/>
          <w:b/>
          <w:i/>
          <w:color w:val="365F91"/>
          <w:sz w:val="24"/>
          <w:szCs w:val="24"/>
          <w:lang w:val="en-GB" w:eastAsia="en-GB"/>
        </w:rPr>
        <w:t xml:space="preserve"> public procurement system</w:t>
      </w:r>
    </w:p>
    <w:p w:rsidR="00467F3B" w:rsidRPr="00467F3B" w:rsidRDefault="00467F3B" w:rsidP="00EF7855">
      <w:pPr>
        <w:pStyle w:val="Default"/>
        <w:numPr>
          <w:ilvl w:val="0"/>
          <w:numId w:val="47"/>
        </w:numPr>
        <w:jc w:val="both"/>
        <w:rPr>
          <w:rFonts w:ascii="Times New Roman" w:hAnsi="Times New Roman" w:cs="Times New Roman"/>
        </w:rPr>
      </w:pPr>
      <w:r w:rsidRPr="00467F3B">
        <w:rPr>
          <w:rFonts w:ascii="Times New Roman" w:hAnsi="Times New Roman" w:cs="Times New Roman"/>
          <w:b/>
        </w:rPr>
        <w:t xml:space="preserve">The </w:t>
      </w:r>
      <w:r w:rsidRPr="00467F3B">
        <w:rPr>
          <w:rFonts w:ascii="Times New Roman" w:hAnsi="Times New Roman" w:cs="Times New Roman"/>
          <w:b/>
          <w:bCs/>
        </w:rPr>
        <w:t>target value</w:t>
      </w:r>
      <w:r w:rsidRPr="00467F3B">
        <w:rPr>
          <w:rFonts w:ascii="Times New Roman" w:hAnsi="Times New Roman" w:cs="Times New Roman"/>
          <w:b/>
        </w:rPr>
        <w:t xml:space="preserve"> for the </w:t>
      </w:r>
      <w:r w:rsidRPr="00467F3B">
        <w:rPr>
          <w:rFonts w:ascii="Times New Roman" w:hAnsi="Times New Roman" w:cs="Times New Roman"/>
          <w:b/>
          <w:bCs/>
        </w:rPr>
        <w:t>performance indicator</w:t>
      </w:r>
      <w:r w:rsidRPr="00467F3B">
        <w:rPr>
          <w:rFonts w:ascii="Times New Roman" w:hAnsi="Times New Roman" w:cs="Times New Roman"/>
          <w:b/>
        </w:rPr>
        <w:t xml:space="preserve"> related to the </w:t>
      </w:r>
      <w:r w:rsidRPr="00467F3B">
        <w:rPr>
          <w:rFonts w:ascii="Times New Roman" w:hAnsi="Times New Roman" w:cs="Times New Roman"/>
          <w:b/>
          <w:bCs/>
        </w:rPr>
        <w:t>number of bids per public procurement procedure</w:t>
      </w:r>
      <w:r w:rsidRPr="00467F3B">
        <w:rPr>
          <w:rFonts w:ascii="Times New Roman" w:hAnsi="Times New Roman" w:cs="Times New Roman"/>
          <w:b/>
        </w:rPr>
        <w:t xml:space="preserve"> for 2024 is </w:t>
      </w:r>
      <w:r w:rsidRPr="00467F3B">
        <w:rPr>
          <w:rFonts w:ascii="Times New Roman" w:hAnsi="Times New Roman" w:cs="Times New Roman"/>
          <w:b/>
          <w:bCs/>
        </w:rPr>
        <w:t>2.9</w:t>
      </w:r>
      <w:r w:rsidRPr="00467F3B">
        <w:rPr>
          <w:rFonts w:ascii="Times New Roman" w:hAnsi="Times New Roman" w:cs="Times New Roman"/>
        </w:rPr>
        <w:t xml:space="preserve">. Given that this indicator for 2024 amounts to </w:t>
      </w:r>
      <w:r w:rsidRPr="00467F3B">
        <w:rPr>
          <w:rFonts w:ascii="Times New Roman" w:hAnsi="Times New Roman" w:cs="Times New Roman"/>
          <w:bCs/>
        </w:rPr>
        <w:t>2.5</w:t>
      </w:r>
      <w:r w:rsidRPr="00467F3B">
        <w:rPr>
          <w:rFonts w:ascii="Times New Roman" w:hAnsi="Times New Roman" w:cs="Times New Roman"/>
        </w:rPr>
        <w:t xml:space="preserve">, </w:t>
      </w:r>
      <w:r w:rsidRPr="00467F3B">
        <w:rPr>
          <w:rFonts w:ascii="Times New Roman" w:hAnsi="Times New Roman" w:cs="Times New Roman"/>
          <w:b/>
        </w:rPr>
        <w:t xml:space="preserve">the target </w:t>
      </w:r>
      <w:r w:rsidRPr="00467F3B">
        <w:rPr>
          <w:rFonts w:ascii="Times New Roman" w:hAnsi="Times New Roman" w:cs="Times New Roman"/>
          <w:b/>
          <w:bCs/>
        </w:rPr>
        <w:t>was not achieved</w:t>
      </w:r>
      <w:r w:rsidRPr="00467F3B">
        <w:rPr>
          <w:rFonts w:ascii="Times New Roman" w:hAnsi="Times New Roman" w:cs="Times New Roman"/>
        </w:rPr>
        <w:t>.</w:t>
      </w:r>
      <w:r>
        <w:rPr>
          <w:rFonts w:ascii="Times New Roman" w:hAnsi="Times New Roman" w:cs="Times New Roman"/>
        </w:rPr>
        <w:t xml:space="preserve"> </w:t>
      </w:r>
      <w:r w:rsidRPr="00467F3B">
        <w:rPr>
          <w:rFonts w:ascii="Times New Roman" w:hAnsi="Times New Roman" w:cs="Times New Roman"/>
        </w:rPr>
        <w:t xml:space="preserve">The </w:t>
      </w:r>
      <w:r w:rsidRPr="00467F3B">
        <w:rPr>
          <w:rFonts w:ascii="Times New Roman" w:hAnsi="Times New Roman" w:cs="Times New Roman"/>
          <w:bCs/>
        </w:rPr>
        <w:t>second indicator</w:t>
      </w:r>
      <w:r w:rsidRPr="00467F3B">
        <w:rPr>
          <w:rFonts w:ascii="Times New Roman" w:hAnsi="Times New Roman" w:cs="Times New Roman"/>
        </w:rPr>
        <w:t xml:space="preserve">, concerning the </w:t>
      </w:r>
      <w:r w:rsidRPr="00467F3B">
        <w:rPr>
          <w:rFonts w:ascii="Times New Roman" w:hAnsi="Times New Roman" w:cs="Times New Roman"/>
          <w:bCs/>
        </w:rPr>
        <w:t>establishment of a contract database on the Public Procurement Portal</w:t>
      </w:r>
      <w:r w:rsidRPr="00467F3B">
        <w:rPr>
          <w:rFonts w:ascii="Times New Roman" w:hAnsi="Times New Roman" w:cs="Times New Roman"/>
        </w:rPr>
        <w:t xml:space="preserve">, </w:t>
      </w:r>
      <w:r w:rsidRPr="00467F3B">
        <w:rPr>
          <w:rFonts w:ascii="Times New Roman" w:hAnsi="Times New Roman" w:cs="Times New Roman"/>
          <w:bCs/>
        </w:rPr>
        <w:t>was achieved</w:t>
      </w:r>
      <w:r w:rsidRPr="00467F3B">
        <w:rPr>
          <w:rFonts w:ascii="Times New Roman" w:hAnsi="Times New Roman" w:cs="Times New Roman"/>
        </w:rPr>
        <w:t xml:space="preserve">, considering that as of </w:t>
      </w:r>
      <w:r w:rsidRPr="00467F3B">
        <w:rPr>
          <w:rFonts w:ascii="Times New Roman" w:hAnsi="Times New Roman" w:cs="Times New Roman"/>
          <w:bCs/>
        </w:rPr>
        <w:t>version 1.16</w:t>
      </w:r>
      <w:r w:rsidRPr="00467F3B">
        <w:rPr>
          <w:rFonts w:ascii="Times New Roman" w:hAnsi="Times New Roman" w:cs="Times New Roman"/>
        </w:rPr>
        <w:t xml:space="preserve"> of the Public Procurement Portal, the </w:t>
      </w:r>
      <w:r w:rsidRPr="00467F3B">
        <w:rPr>
          <w:rFonts w:ascii="Times New Roman" w:hAnsi="Times New Roman" w:cs="Times New Roman"/>
          <w:bCs/>
        </w:rPr>
        <w:t>database has been established</w:t>
      </w:r>
      <w:r w:rsidRPr="00467F3B">
        <w:rPr>
          <w:rFonts w:ascii="Times New Roman" w:hAnsi="Times New Roman" w:cs="Times New Roman"/>
        </w:rPr>
        <w:t xml:space="preserve"> in the form of a </w:t>
      </w:r>
      <w:r w:rsidRPr="00467F3B">
        <w:rPr>
          <w:rFonts w:ascii="Times New Roman" w:hAnsi="Times New Roman" w:cs="Times New Roman"/>
          <w:bCs/>
        </w:rPr>
        <w:t>register of contracts and framework agreements</w:t>
      </w:r>
      <w:r w:rsidRPr="00467F3B">
        <w:rPr>
          <w:rFonts w:ascii="Times New Roman" w:hAnsi="Times New Roman" w:cs="Times New Roman"/>
        </w:rPr>
        <w:t xml:space="preserve">, in accordance with the </w:t>
      </w:r>
      <w:r w:rsidRPr="00467F3B">
        <w:rPr>
          <w:rFonts w:ascii="Times New Roman" w:hAnsi="Times New Roman" w:cs="Times New Roman"/>
          <w:bCs/>
        </w:rPr>
        <w:t>amendments to the Public Procurement Law</w:t>
      </w:r>
      <w:r w:rsidRPr="00467F3B">
        <w:rPr>
          <w:rFonts w:ascii="Times New Roman" w:hAnsi="Times New Roman" w:cs="Times New Roman"/>
        </w:rPr>
        <w:t xml:space="preserve">, which has been </w:t>
      </w:r>
      <w:r w:rsidRPr="00467F3B">
        <w:rPr>
          <w:rFonts w:ascii="Times New Roman" w:hAnsi="Times New Roman" w:cs="Times New Roman"/>
          <w:bCs/>
        </w:rPr>
        <w:t>fully in effect since January 1, 2024</w:t>
      </w:r>
      <w:r w:rsidRPr="00467F3B">
        <w:rPr>
          <w:rFonts w:ascii="Times New Roman" w:hAnsi="Times New Roman" w:cs="Times New Roman"/>
        </w:rPr>
        <w:t>.</w:t>
      </w:r>
    </w:p>
    <w:p w:rsidR="00467F3B" w:rsidRPr="00000BD8" w:rsidRDefault="00467F3B" w:rsidP="00EF7855">
      <w:pPr>
        <w:pStyle w:val="Default"/>
        <w:numPr>
          <w:ilvl w:val="0"/>
          <w:numId w:val="47"/>
        </w:numPr>
        <w:jc w:val="both"/>
        <w:rPr>
          <w:rFonts w:ascii="Times New Roman" w:hAnsi="Times New Roman" w:cs="Times New Roman"/>
        </w:rPr>
      </w:pPr>
      <w:r w:rsidRPr="00467F3B">
        <w:rPr>
          <w:rFonts w:ascii="Times New Roman" w:hAnsi="Times New Roman" w:cs="Times New Roman"/>
        </w:rPr>
        <w:t xml:space="preserve">During 2024, </w:t>
      </w:r>
      <w:r w:rsidRPr="00467F3B">
        <w:rPr>
          <w:rFonts w:ascii="Times New Roman" w:hAnsi="Times New Roman" w:cs="Times New Roman"/>
          <w:bCs/>
        </w:rPr>
        <w:t>four new versions</w:t>
      </w:r>
      <w:r w:rsidRPr="00467F3B">
        <w:rPr>
          <w:rFonts w:ascii="Times New Roman" w:hAnsi="Times New Roman" w:cs="Times New Roman"/>
        </w:rPr>
        <w:t xml:space="preserve"> of the </w:t>
      </w:r>
      <w:r w:rsidRPr="00467F3B">
        <w:rPr>
          <w:rFonts w:ascii="Times New Roman" w:hAnsi="Times New Roman" w:cs="Times New Roman"/>
          <w:bCs/>
        </w:rPr>
        <w:t>Public Procurement Portal</w:t>
      </w:r>
      <w:r w:rsidRPr="00467F3B">
        <w:rPr>
          <w:rFonts w:ascii="Times New Roman" w:hAnsi="Times New Roman" w:cs="Times New Roman"/>
        </w:rPr>
        <w:t xml:space="preserve"> were developed and released, each bringing new functionalities for contracting authorities and bidders.</w:t>
      </w:r>
      <w:r w:rsidRPr="00467F3B">
        <w:rPr>
          <w:rFonts w:ascii="Times New Roman" w:hAnsi="Times New Roman" w:cs="Times New Roman"/>
        </w:rPr>
        <w:br/>
        <w:t xml:space="preserve">These </w:t>
      </w:r>
      <w:r w:rsidRPr="00467F3B">
        <w:rPr>
          <w:rFonts w:ascii="Times New Roman" w:hAnsi="Times New Roman" w:cs="Times New Roman"/>
          <w:bCs/>
        </w:rPr>
        <w:t>technical improvements</w:t>
      </w:r>
      <w:r w:rsidRPr="00467F3B">
        <w:rPr>
          <w:rFonts w:ascii="Times New Roman" w:hAnsi="Times New Roman" w:cs="Times New Roman"/>
        </w:rPr>
        <w:t xml:space="preserve"> include:</w:t>
      </w:r>
      <w:r>
        <w:rPr>
          <w:rFonts w:ascii="Times New Roman" w:hAnsi="Times New Roman" w:cs="Times New Roman"/>
        </w:rPr>
        <w:t xml:space="preserve"> t</w:t>
      </w:r>
      <w:r w:rsidRPr="00467F3B">
        <w:rPr>
          <w:rFonts w:ascii="Times New Roman" w:hAnsi="Times New Roman" w:cs="Times New Roman"/>
        </w:rPr>
        <w:t>he register of contracts and framework agreements,</w:t>
      </w:r>
      <w:r>
        <w:rPr>
          <w:rFonts w:ascii="Times New Roman" w:hAnsi="Times New Roman" w:cs="Times New Roman"/>
        </w:rPr>
        <w:t xml:space="preserve"> p</w:t>
      </w:r>
      <w:r w:rsidRPr="00467F3B">
        <w:rPr>
          <w:rFonts w:ascii="Times New Roman" w:hAnsi="Times New Roman" w:cs="Times New Roman"/>
        </w:rPr>
        <w:t>rotection of rights in procurement procedures,</w:t>
      </w:r>
      <w:r>
        <w:rPr>
          <w:rFonts w:ascii="Times New Roman" w:hAnsi="Times New Roman" w:cs="Times New Roman"/>
        </w:rPr>
        <w:t xml:space="preserve"> s</w:t>
      </w:r>
      <w:r w:rsidRPr="00467F3B">
        <w:rPr>
          <w:rFonts w:ascii="Times New Roman" w:hAnsi="Times New Roman" w:cs="Times New Roman"/>
        </w:rPr>
        <w:t>mart lots,</w:t>
      </w:r>
      <w:r w:rsidR="00000BD8">
        <w:rPr>
          <w:rFonts w:ascii="Times New Roman" w:hAnsi="Times New Roman" w:cs="Times New Roman"/>
        </w:rPr>
        <w:t xml:space="preserve"> f</w:t>
      </w:r>
      <w:r w:rsidRPr="00000BD8">
        <w:rPr>
          <w:rFonts w:ascii="Times New Roman" w:hAnsi="Times New Roman" w:cs="Times New Roman"/>
        </w:rPr>
        <w:t>unctional control of the combination between CPV codes and types of procurement items, award criteria,</w:t>
      </w:r>
      <w:r w:rsidR="00000BD8">
        <w:rPr>
          <w:rFonts w:ascii="Times New Roman" w:hAnsi="Times New Roman" w:cs="Times New Roman"/>
        </w:rPr>
        <w:t xml:space="preserve"> </w:t>
      </w:r>
      <w:r w:rsidR="00000BD8">
        <w:rPr>
          <w:rFonts w:ascii="Times New Roman" w:hAnsi="Times New Roman" w:cs="Times New Roman"/>
        </w:rPr>
        <w:lastRenderedPageBreak/>
        <w:t>professional evaluation of bids and l</w:t>
      </w:r>
      <w:r w:rsidRPr="00000BD8">
        <w:rPr>
          <w:rFonts w:ascii="Times New Roman" w:hAnsi="Times New Roman" w:cs="Times New Roman"/>
        </w:rPr>
        <w:t>ist of bidders.</w:t>
      </w:r>
      <w:r w:rsidR="00000BD8">
        <w:rPr>
          <w:rFonts w:ascii="Times New Roman" w:hAnsi="Times New Roman" w:cs="Times New Roman"/>
        </w:rPr>
        <w:t xml:space="preserve"> </w:t>
      </w:r>
      <w:r w:rsidRPr="00000BD8">
        <w:rPr>
          <w:rFonts w:ascii="Times New Roman" w:hAnsi="Times New Roman" w:cs="Times New Roman"/>
        </w:rPr>
        <w:t xml:space="preserve">Each new version enhances the Portal with new </w:t>
      </w:r>
      <w:r w:rsidRPr="00000BD8">
        <w:rPr>
          <w:rFonts w:ascii="Times New Roman" w:hAnsi="Times New Roman" w:cs="Times New Roman"/>
          <w:bCs/>
        </w:rPr>
        <w:t>options and features</w:t>
      </w:r>
      <w:r w:rsidRPr="00000BD8">
        <w:rPr>
          <w:rFonts w:ascii="Times New Roman" w:hAnsi="Times New Roman" w:cs="Times New Roman"/>
        </w:rPr>
        <w:t xml:space="preserve">, aiming to </w:t>
      </w:r>
      <w:r w:rsidRPr="00000BD8">
        <w:rPr>
          <w:rFonts w:ascii="Times New Roman" w:hAnsi="Times New Roman" w:cs="Times New Roman"/>
          <w:bCs/>
        </w:rPr>
        <w:t>improve the public procurement system</w:t>
      </w:r>
      <w:r w:rsidRPr="00000BD8">
        <w:rPr>
          <w:rFonts w:ascii="Times New Roman" w:hAnsi="Times New Roman" w:cs="Times New Roman"/>
        </w:rPr>
        <w:t xml:space="preserve"> and </w:t>
      </w:r>
      <w:r w:rsidRPr="00000BD8">
        <w:rPr>
          <w:rFonts w:ascii="Times New Roman" w:hAnsi="Times New Roman" w:cs="Times New Roman"/>
          <w:bCs/>
        </w:rPr>
        <w:t>facilitate the procurement process</w:t>
      </w:r>
      <w:r w:rsidRPr="00000BD8">
        <w:rPr>
          <w:rFonts w:ascii="Times New Roman" w:hAnsi="Times New Roman" w:cs="Times New Roman"/>
        </w:rPr>
        <w:t xml:space="preserve"> through the Portal.</w:t>
      </w:r>
    </w:p>
    <w:p w:rsidR="00467F3B" w:rsidRDefault="00467F3B" w:rsidP="00EF7855">
      <w:pPr>
        <w:pStyle w:val="Default"/>
        <w:numPr>
          <w:ilvl w:val="0"/>
          <w:numId w:val="47"/>
        </w:numPr>
        <w:jc w:val="both"/>
        <w:rPr>
          <w:rFonts w:ascii="Times New Roman" w:hAnsi="Times New Roman" w:cs="Times New Roman"/>
        </w:rPr>
      </w:pPr>
      <w:r w:rsidRPr="00467F3B">
        <w:rPr>
          <w:rFonts w:ascii="Times New Roman" w:hAnsi="Times New Roman" w:cs="Times New Roman"/>
        </w:rPr>
        <w:t xml:space="preserve">The </w:t>
      </w:r>
      <w:r w:rsidRPr="00467F3B">
        <w:rPr>
          <w:rFonts w:ascii="Times New Roman" w:hAnsi="Times New Roman" w:cs="Times New Roman"/>
          <w:bCs/>
        </w:rPr>
        <w:t>capacity of the Office</w:t>
      </w:r>
      <w:r w:rsidRPr="00467F3B">
        <w:rPr>
          <w:rFonts w:ascii="Times New Roman" w:hAnsi="Times New Roman" w:cs="Times New Roman"/>
        </w:rPr>
        <w:t xml:space="preserve"> has been further strengthened: as of </w:t>
      </w:r>
      <w:r w:rsidRPr="00467F3B">
        <w:rPr>
          <w:rFonts w:ascii="Times New Roman" w:hAnsi="Times New Roman" w:cs="Times New Roman"/>
          <w:bCs/>
        </w:rPr>
        <w:t>December 31, 2024</w:t>
      </w:r>
      <w:r w:rsidRPr="00467F3B">
        <w:rPr>
          <w:rFonts w:ascii="Times New Roman" w:hAnsi="Times New Roman" w:cs="Times New Roman"/>
        </w:rPr>
        <w:t xml:space="preserve">, the Office employed a total of </w:t>
      </w:r>
      <w:r w:rsidRPr="00467F3B">
        <w:rPr>
          <w:rFonts w:ascii="Times New Roman" w:hAnsi="Times New Roman" w:cs="Times New Roman"/>
          <w:bCs/>
        </w:rPr>
        <w:t>40 civil servants</w:t>
      </w:r>
      <w:r w:rsidRPr="00467F3B">
        <w:rPr>
          <w:rFonts w:ascii="Times New Roman" w:hAnsi="Times New Roman" w:cs="Times New Roman"/>
        </w:rPr>
        <w:t xml:space="preserve"> and </w:t>
      </w:r>
      <w:r w:rsidRPr="00467F3B">
        <w:rPr>
          <w:rFonts w:ascii="Times New Roman" w:hAnsi="Times New Roman" w:cs="Times New Roman"/>
          <w:bCs/>
        </w:rPr>
        <w:t>1 person</w:t>
      </w:r>
      <w:r w:rsidRPr="00467F3B">
        <w:rPr>
          <w:rFonts w:ascii="Times New Roman" w:hAnsi="Times New Roman" w:cs="Times New Roman"/>
        </w:rPr>
        <w:t xml:space="preserve"> under a </w:t>
      </w:r>
      <w:r w:rsidRPr="00467F3B">
        <w:rPr>
          <w:rFonts w:ascii="Times New Roman" w:hAnsi="Times New Roman" w:cs="Times New Roman"/>
          <w:bCs/>
        </w:rPr>
        <w:t>temporary and occasional service contract</w:t>
      </w:r>
      <w:r w:rsidRPr="00467F3B">
        <w:rPr>
          <w:rFonts w:ascii="Times New Roman" w:hAnsi="Times New Roman" w:cs="Times New Roman"/>
        </w:rPr>
        <w:t>.</w:t>
      </w:r>
      <w:r w:rsidR="00000BD8">
        <w:rPr>
          <w:rFonts w:ascii="Times New Roman" w:hAnsi="Times New Roman" w:cs="Times New Roman"/>
        </w:rPr>
        <w:t xml:space="preserve"> </w:t>
      </w:r>
      <w:r w:rsidRPr="00000BD8">
        <w:rPr>
          <w:rFonts w:ascii="Times New Roman" w:hAnsi="Times New Roman" w:cs="Times New Roman"/>
        </w:rPr>
        <w:t xml:space="preserve">To </w:t>
      </w:r>
      <w:r w:rsidRPr="00000BD8">
        <w:rPr>
          <w:rFonts w:ascii="Times New Roman" w:hAnsi="Times New Roman" w:cs="Times New Roman"/>
          <w:bCs/>
        </w:rPr>
        <w:t>strengthen the capacities</w:t>
      </w:r>
      <w:r w:rsidRPr="00000BD8">
        <w:rPr>
          <w:rFonts w:ascii="Times New Roman" w:hAnsi="Times New Roman" w:cs="Times New Roman"/>
        </w:rPr>
        <w:t xml:space="preserve"> of both contracting authorities and bidders, the Office organized </w:t>
      </w:r>
      <w:r w:rsidRPr="00000BD8">
        <w:rPr>
          <w:rFonts w:ascii="Times New Roman" w:hAnsi="Times New Roman" w:cs="Times New Roman"/>
          <w:bCs/>
        </w:rPr>
        <w:t>trainings</w:t>
      </w:r>
      <w:r w:rsidRPr="00000BD8">
        <w:rPr>
          <w:rFonts w:ascii="Times New Roman" w:hAnsi="Times New Roman" w:cs="Times New Roman"/>
        </w:rPr>
        <w:t xml:space="preserve"> on various topics, such as:</w:t>
      </w:r>
      <w:r w:rsidR="00000BD8">
        <w:rPr>
          <w:rFonts w:ascii="Times New Roman" w:hAnsi="Times New Roman" w:cs="Times New Roman"/>
        </w:rPr>
        <w:t xml:space="preserve"> </w:t>
      </w:r>
      <w:r w:rsidRPr="00000BD8">
        <w:rPr>
          <w:rFonts w:ascii="Times New Roman" w:hAnsi="Times New Roman" w:cs="Times New Roman"/>
        </w:rPr>
        <w:t>Implementation of the Public Procurement Law,</w:t>
      </w:r>
      <w:r w:rsidR="00000BD8">
        <w:rPr>
          <w:rFonts w:ascii="Times New Roman" w:hAnsi="Times New Roman" w:cs="Times New Roman"/>
        </w:rPr>
        <w:t xml:space="preserve"> </w:t>
      </w:r>
      <w:r w:rsidRPr="00000BD8">
        <w:rPr>
          <w:rFonts w:ascii="Times New Roman" w:hAnsi="Times New Roman" w:cs="Times New Roman"/>
        </w:rPr>
        <w:t>Use of the Public Procurement Portal,</w:t>
      </w:r>
      <w:r w:rsidR="00000BD8">
        <w:rPr>
          <w:rFonts w:ascii="Times New Roman" w:hAnsi="Times New Roman" w:cs="Times New Roman"/>
        </w:rPr>
        <w:t xml:space="preserve"> </w:t>
      </w:r>
      <w:r w:rsidRPr="00000BD8">
        <w:rPr>
          <w:rFonts w:ascii="Times New Roman" w:hAnsi="Times New Roman" w:cs="Times New Roman"/>
        </w:rPr>
        <w:t>Preparation for the public procurement officer certification exam,</w:t>
      </w:r>
      <w:r w:rsidR="00000BD8">
        <w:rPr>
          <w:rFonts w:ascii="Times New Roman" w:hAnsi="Times New Roman" w:cs="Times New Roman"/>
        </w:rPr>
        <w:t xml:space="preserve"> </w:t>
      </w:r>
      <w:r w:rsidRPr="00000BD8">
        <w:rPr>
          <w:rFonts w:ascii="Times New Roman" w:hAnsi="Times New Roman" w:cs="Times New Roman"/>
        </w:rPr>
        <w:t>Social and environmental procurement,</w:t>
      </w:r>
      <w:r w:rsidR="00000BD8">
        <w:rPr>
          <w:rFonts w:ascii="Times New Roman" w:hAnsi="Times New Roman" w:cs="Times New Roman"/>
        </w:rPr>
        <w:t xml:space="preserve"> </w:t>
      </w:r>
      <w:r w:rsidRPr="00000BD8">
        <w:rPr>
          <w:rFonts w:ascii="Times New Roman" w:hAnsi="Times New Roman" w:cs="Times New Roman"/>
        </w:rPr>
        <w:t>Innovation partnerships, etc.</w:t>
      </w:r>
      <w:r w:rsidR="00000BD8">
        <w:rPr>
          <w:rFonts w:ascii="Times New Roman" w:hAnsi="Times New Roman" w:cs="Times New Roman"/>
        </w:rPr>
        <w:t xml:space="preserve"> </w:t>
      </w:r>
      <w:r w:rsidRPr="00000BD8">
        <w:rPr>
          <w:rFonts w:ascii="Times New Roman" w:hAnsi="Times New Roman" w:cs="Times New Roman"/>
        </w:rPr>
        <w:t xml:space="preserve">Particular emphasis in 2024 was placed on presenting the </w:t>
      </w:r>
      <w:r w:rsidRPr="00000BD8">
        <w:rPr>
          <w:rFonts w:ascii="Times New Roman" w:hAnsi="Times New Roman" w:cs="Times New Roman"/>
          <w:bCs/>
        </w:rPr>
        <w:t>provisions of the Public Procurement Law (ZJN)</w:t>
      </w:r>
      <w:r w:rsidRPr="00000BD8">
        <w:rPr>
          <w:rFonts w:ascii="Times New Roman" w:hAnsi="Times New Roman" w:cs="Times New Roman"/>
        </w:rPr>
        <w:t xml:space="preserve"> and new </w:t>
      </w:r>
      <w:r w:rsidRPr="00000BD8">
        <w:rPr>
          <w:rFonts w:ascii="Times New Roman" w:hAnsi="Times New Roman" w:cs="Times New Roman"/>
          <w:bCs/>
        </w:rPr>
        <w:t>Portal functionalities</w:t>
      </w:r>
      <w:r w:rsidRPr="00000BD8">
        <w:rPr>
          <w:rFonts w:ascii="Times New Roman" w:hAnsi="Times New Roman" w:cs="Times New Roman"/>
        </w:rPr>
        <w:t xml:space="preserve"> to </w:t>
      </w:r>
      <w:r w:rsidRPr="00000BD8">
        <w:rPr>
          <w:rFonts w:ascii="Times New Roman" w:hAnsi="Times New Roman" w:cs="Times New Roman"/>
          <w:bCs/>
        </w:rPr>
        <w:t>judges, prosecutors, and police officers</w:t>
      </w:r>
      <w:r w:rsidRPr="00000BD8">
        <w:rPr>
          <w:rFonts w:ascii="Times New Roman" w:hAnsi="Times New Roman" w:cs="Times New Roman"/>
        </w:rPr>
        <w:t>.</w:t>
      </w:r>
      <w:r w:rsidR="00000BD8">
        <w:rPr>
          <w:rFonts w:ascii="Times New Roman" w:hAnsi="Times New Roman" w:cs="Times New Roman"/>
        </w:rPr>
        <w:t xml:space="preserve"> </w:t>
      </w:r>
      <w:r w:rsidRPr="00000BD8">
        <w:rPr>
          <w:rFonts w:ascii="Times New Roman" w:hAnsi="Times New Roman" w:cs="Times New Roman"/>
        </w:rPr>
        <w:t xml:space="preserve">During the organization of training and workshops, the Office received support from </w:t>
      </w:r>
      <w:r w:rsidRPr="00000BD8">
        <w:rPr>
          <w:rFonts w:ascii="Times New Roman" w:hAnsi="Times New Roman" w:cs="Times New Roman"/>
          <w:bCs/>
        </w:rPr>
        <w:t>SIDA, NALED, UNDP, USAID</w:t>
      </w:r>
      <w:r w:rsidRPr="00000BD8">
        <w:rPr>
          <w:rFonts w:ascii="Times New Roman" w:hAnsi="Times New Roman" w:cs="Times New Roman"/>
        </w:rPr>
        <w:t xml:space="preserve">, and the </w:t>
      </w:r>
      <w:r w:rsidRPr="00000BD8">
        <w:rPr>
          <w:rFonts w:ascii="Times New Roman" w:hAnsi="Times New Roman" w:cs="Times New Roman"/>
          <w:bCs/>
        </w:rPr>
        <w:t>Chamber of Commerce of Serbia</w:t>
      </w:r>
      <w:r w:rsidRPr="00000BD8">
        <w:rPr>
          <w:rFonts w:ascii="Times New Roman" w:hAnsi="Times New Roman" w:cs="Times New Roman"/>
        </w:rPr>
        <w:t>.</w:t>
      </w:r>
    </w:p>
    <w:p w:rsidR="00000BD8" w:rsidRPr="00000BD8" w:rsidRDefault="00000BD8" w:rsidP="00000BD8">
      <w:pPr>
        <w:pStyle w:val="Default"/>
        <w:ind w:left="360"/>
        <w:jc w:val="both"/>
        <w:rPr>
          <w:rFonts w:ascii="Times New Roman" w:hAnsi="Times New Roman" w:cs="Times New Roman"/>
        </w:rPr>
      </w:pPr>
    </w:p>
    <w:p w:rsidR="00000BD8" w:rsidRDefault="001E5232" w:rsidP="00000BD8">
      <w:pPr>
        <w:jc w:val="both"/>
        <w:rPr>
          <w:rFonts w:ascii="Times New Roman" w:hAnsi="Times New Roman" w:cs="Times New Roman"/>
          <w:b/>
          <w:sz w:val="24"/>
          <w:szCs w:val="24"/>
          <w:lang w:val="en-GB"/>
        </w:rPr>
      </w:pPr>
      <w:r w:rsidRPr="002B45B6">
        <w:rPr>
          <w:rFonts w:ascii="Times New Roman" w:hAnsi="Times New Roman" w:cs="Times New Roman"/>
          <w:b/>
          <w:sz w:val="24"/>
          <w:szCs w:val="24"/>
          <w:lang w:val="en-GB"/>
        </w:rPr>
        <w:t xml:space="preserve">Financing of the measure: </w:t>
      </w:r>
    </w:p>
    <w:p w:rsidR="00A0114D" w:rsidRPr="00000BD8" w:rsidRDefault="005A78B5" w:rsidP="00EF7855">
      <w:pPr>
        <w:pStyle w:val="ListParagraph"/>
        <w:numPr>
          <w:ilvl w:val="0"/>
          <w:numId w:val="48"/>
        </w:numPr>
        <w:jc w:val="both"/>
        <w:rPr>
          <w:bCs/>
        </w:rPr>
      </w:pPr>
      <w:r w:rsidRPr="00000BD8">
        <w:rPr>
          <w:rFonts w:ascii="Times New Roman" w:hAnsi="Times New Roman" w:cs="Times New Roman"/>
          <w:sz w:val="24"/>
          <w:szCs w:val="24"/>
        </w:rPr>
        <w:t xml:space="preserve">The measure is financed </w:t>
      </w:r>
      <w:r w:rsidR="001E5232" w:rsidRPr="00000BD8">
        <w:rPr>
          <w:rFonts w:ascii="Times New Roman" w:eastAsia="Times New Roman" w:hAnsi="Times New Roman" w:cs="Times New Roman"/>
          <w:sz w:val="24"/>
          <w:szCs w:val="24"/>
          <w:lang w:eastAsia="en-GB"/>
        </w:rPr>
        <w:t>from the</w:t>
      </w:r>
      <w:r w:rsidR="00D22142" w:rsidRPr="00000BD8">
        <w:rPr>
          <w:rFonts w:ascii="Times New Roman" w:eastAsia="Times New Roman" w:hAnsi="Times New Roman" w:cs="Times New Roman"/>
          <w:sz w:val="24"/>
          <w:szCs w:val="24"/>
          <w:lang w:eastAsia="en-GB"/>
        </w:rPr>
        <w:t xml:space="preserve"> B</w:t>
      </w:r>
      <w:r w:rsidR="001E5232" w:rsidRPr="00000BD8">
        <w:rPr>
          <w:rFonts w:ascii="Times New Roman" w:eastAsia="Times New Roman" w:hAnsi="Times New Roman" w:cs="Times New Roman"/>
          <w:sz w:val="24"/>
          <w:szCs w:val="24"/>
          <w:lang w:eastAsia="en-GB"/>
        </w:rPr>
        <w:t>udget of the Republic of Serbia, IPA and other means of international aid</w:t>
      </w:r>
      <w:r w:rsidR="00A0114D" w:rsidRPr="00000BD8">
        <w:rPr>
          <w:rFonts w:ascii="Times New Roman" w:eastAsia="Times New Roman" w:hAnsi="Times New Roman" w:cs="Times New Roman"/>
          <w:sz w:val="24"/>
          <w:szCs w:val="24"/>
          <w:lang w:eastAsia="en-GB"/>
        </w:rPr>
        <w:t xml:space="preserve">. </w:t>
      </w:r>
    </w:p>
    <w:p w:rsidR="00A0114D" w:rsidRPr="002B45B6" w:rsidRDefault="001E5232" w:rsidP="00000BD8">
      <w:pPr>
        <w:jc w:val="both"/>
        <w:rPr>
          <w:rFonts w:ascii="Times New Roman" w:hAnsi="Times New Roman" w:cs="Times New Roman"/>
          <w:b/>
          <w:sz w:val="24"/>
          <w:szCs w:val="24"/>
          <w:lang w:val="en-GB"/>
        </w:rPr>
      </w:pPr>
      <w:r w:rsidRPr="002B45B6">
        <w:rPr>
          <w:rFonts w:ascii="Times New Roman" w:hAnsi="Times New Roman" w:cs="Times New Roman"/>
          <w:b/>
          <w:bCs/>
          <w:sz w:val="24"/>
          <w:szCs w:val="24"/>
          <w:lang w:val="en-GB"/>
        </w:rPr>
        <w:t>Key challenges</w:t>
      </w:r>
      <w:r w:rsidR="00A0114D" w:rsidRPr="002B45B6">
        <w:rPr>
          <w:rFonts w:ascii="Times New Roman" w:hAnsi="Times New Roman" w:cs="Times New Roman"/>
          <w:b/>
          <w:sz w:val="24"/>
          <w:szCs w:val="24"/>
          <w:lang w:val="en-GB"/>
        </w:rPr>
        <w:t>:</w:t>
      </w:r>
    </w:p>
    <w:p w:rsidR="00A0114D" w:rsidRPr="002B45B6" w:rsidRDefault="00000BD8" w:rsidP="00EF7855">
      <w:pPr>
        <w:pStyle w:val="ListParagraph"/>
        <w:numPr>
          <w:ilvl w:val="0"/>
          <w:numId w:val="11"/>
        </w:numPr>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Capacity</w:t>
      </w:r>
      <w:r w:rsidR="001E5232" w:rsidRPr="002B45B6">
        <w:rPr>
          <w:rFonts w:ascii="Times New Roman" w:eastAsia="Times New Roman" w:hAnsi="Times New Roman" w:cs="Times New Roman"/>
          <w:sz w:val="24"/>
          <w:szCs w:val="24"/>
          <w:lang w:eastAsia="en-GB"/>
        </w:rPr>
        <w:t xml:space="preserve"> building of </w:t>
      </w:r>
      <w:r w:rsidR="001E5232" w:rsidRPr="002B45B6">
        <w:rPr>
          <w:rFonts w:ascii="Times New Roman" w:hAnsi="Times New Roman" w:cs="Times New Roman"/>
          <w:sz w:val="24"/>
          <w:szCs w:val="24"/>
        </w:rPr>
        <w:t>contracting authorities</w:t>
      </w:r>
      <w:r w:rsidR="001E5232" w:rsidRPr="002B45B6">
        <w:rPr>
          <w:rFonts w:ascii="Times New Roman" w:eastAsia="Times New Roman" w:hAnsi="Times New Roman" w:cs="Times New Roman"/>
          <w:sz w:val="24"/>
          <w:szCs w:val="24"/>
          <w:lang w:eastAsia="en-GB"/>
        </w:rPr>
        <w:t xml:space="preserve"> and bidders</w:t>
      </w:r>
      <w:r w:rsidR="00A0114D" w:rsidRPr="002B45B6">
        <w:rPr>
          <w:rFonts w:ascii="Times New Roman" w:eastAsia="Times New Roman" w:hAnsi="Times New Roman" w:cs="Times New Roman"/>
          <w:sz w:val="24"/>
          <w:szCs w:val="24"/>
          <w:lang w:eastAsia="en-GB"/>
        </w:rPr>
        <w:t xml:space="preserve">. </w:t>
      </w:r>
    </w:p>
    <w:p w:rsidR="00A0114D" w:rsidRPr="002B45B6" w:rsidRDefault="001E5232" w:rsidP="00EF7855">
      <w:pPr>
        <w:pStyle w:val="ListParagraph"/>
        <w:numPr>
          <w:ilvl w:val="0"/>
          <w:numId w:val="11"/>
        </w:numPr>
        <w:jc w:val="both"/>
        <w:rPr>
          <w:rFonts w:ascii="Times New Roman" w:eastAsia="Times New Roman" w:hAnsi="Times New Roman" w:cs="Times New Roman"/>
          <w:sz w:val="24"/>
          <w:szCs w:val="24"/>
          <w:lang w:eastAsia="en-GB"/>
        </w:rPr>
      </w:pPr>
      <w:r w:rsidRPr="002B45B6">
        <w:rPr>
          <w:rFonts w:ascii="Times New Roman" w:eastAsia="Times New Roman" w:hAnsi="Times New Roman" w:cs="Times New Roman"/>
          <w:sz w:val="24"/>
          <w:szCs w:val="24"/>
          <w:lang w:eastAsia="en-GB"/>
        </w:rPr>
        <w:t xml:space="preserve">Raising the awareness of </w:t>
      </w:r>
      <w:r w:rsidRPr="002B45B6">
        <w:rPr>
          <w:rFonts w:ascii="Times New Roman" w:hAnsi="Times New Roman" w:cs="Times New Roman"/>
          <w:sz w:val="24"/>
          <w:szCs w:val="24"/>
        </w:rPr>
        <w:t>contracting authorities</w:t>
      </w:r>
      <w:r w:rsidRPr="002B45B6">
        <w:rPr>
          <w:rFonts w:ascii="Times New Roman" w:eastAsia="Times New Roman" w:hAnsi="Times New Roman" w:cs="Times New Roman"/>
          <w:sz w:val="24"/>
          <w:szCs w:val="24"/>
          <w:lang w:eastAsia="en-GB"/>
        </w:rPr>
        <w:t xml:space="preserve"> and bidders regarding the implementation of public procurements that include environmental (green public procurement) and social aspects</w:t>
      </w:r>
      <w:r w:rsidR="00A0114D" w:rsidRPr="002B45B6">
        <w:rPr>
          <w:rFonts w:ascii="Times New Roman" w:eastAsia="Times New Roman" w:hAnsi="Times New Roman" w:cs="Times New Roman"/>
          <w:sz w:val="24"/>
          <w:szCs w:val="24"/>
          <w:lang w:eastAsia="en-GB"/>
        </w:rPr>
        <w:t xml:space="preserve">. </w:t>
      </w:r>
    </w:p>
    <w:p w:rsidR="00A0114D" w:rsidRPr="002B45B6" w:rsidRDefault="001E5232" w:rsidP="00000BD8">
      <w:pPr>
        <w:jc w:val="both"/>
        <w:rPr>
          <w:rFonts w:ascii="Times New Roman" w:hAnsi="Times New Roman" w:cs="Times New Roman"/>
          <w:b/>
          <w:sz w:val="24"/>
          <w:szCs w:val="24"/>
          <w:lang w:val="en-GB"/>
        </w:rPr>
      </w:pPr>
      <w:r w:rsidRPr="002B45B6">
        <w:rPr>
          <w:rFonts w:ascii="Times New Roman" w:hAnsi="Times New Roman" w:cs="Times New Roman"/>
          <w:b/>
          <w:bCs/>
          <w:sz w:val="24"/>
          <w:szCs w:val="24"/>
          <w:lang w:val="en-GB"/>
        </w:rPr>
        <w:t>Plans in the forthcoming period</w:t>
      </w:r>
      <w:r w:rsidR="00A0114D" w:rsidRPr="002B45B6">
        <w:rPr>
          <w:rFonts w:ascii="Times New Roman" w:hAnsi="Times New Roman" w:cs="Times New Roman"/>
          <w:b/>
          <w:sz w:val="24"/>
          <w:szCs w:val="24"/>
          <w:lang w:val="en-GB"/>
        </w:rPr>
        <w:t>:</w:t>
      </w:r>
    </w:p>
    <w:p w:rsidR="00000BD8" w:rsidRPr="00000BD8" w:rsidRDefault="001E5232" w:rsidP="00EF7855">
      <w:pPr>
        <w:pStyle w:val="ListParagraph"/>
        <w:numPr>
          <w:ilvl w:val="0"/>
          <w:numId w:val="10"/>
        </w:numPr>
        <w:jc w:val="both"/>
        <w:rPr>
          <w:lang w:eastAsia="en-GB"/>
        </w:rPr>
      </w:pPr>
      <w:r w:rsidRPr="002B45B6">
        <w:rPr>
          <w:rFonts w:ascii="Times New Roman" w:eastAsia="Times New Roman" w:hAnsi="Times New Roman" w:cs="Times New Roman"/>
          <w:sz w:val="24"/>
          <w:szCs w:val="24"/>
          <w:lang w:eastAsia="en-GB"/>
        </w:rPr>
        <w:t xml:space="preserve">A further upgrade of the Portal is planned in the forthcoming period. </w:t>
      </w:r>
    </w:p>
    <w:p w:rsidR="00DF70E8" w:rsidRPr="002B45B6" w:rsidRDefault="001E5232" w:rsidP="00EF7855">
      <w:pPr>
        <w:pStyle w:val="ListParagraph"/>
        <w:numPr>
          <w:ilvl w:val="0"/>
          <w:numId w:val="10"/>
        </w:numPr>
        <w:jc w:val="both"/>
        <w:rPr>
          <w:lang w:eastAsia="en-GB"/>
        </w:rPr>
      </w:pPr>
      <w:r w:rsidRPr="002B45B6">
        <w:rPr>
          <w:rFonts w:ascii="Times New Roman" w:eastAsia="Times New Roman" w:hAnsi="Times New Roman" w:cs="Times New Roman"/>
          <w:sz w:val="24"/>
          <w:szCs w:val="24"/>
          <w:lang w:eastAsia="en-GB"/>
        </w:rPr>
        <w:t>The capacity building of the PPO will continue with the organisation of trainings for</w:t>
      </w:r>
      <w:r w:rsidRPr="002B45B6">
        <w:rPr>
          <w:rFonts w:ascii="Times New Roman" w:hAnsi="Times New Roman" w:cs="Times New Roman"/>
          <w:sz w:val="24"/>
          <w:szCs w:val="24"/>
        </w:rPr>
        <w:t xml:space="preserve"> contracting authorities</w:t>
      </w:r>
      <w:r w:rsidRPr="002B45B6">
        <w:rPr>
          <w:rFonts w:ascii="Times New Roman" w:eastAsia="Times New Roman" w:hAnsi="Times New Roman" w:cs="Times New Roman"/>
          <w:sz w:val="24"/>
          <w:szCs w:val="24"/>
          <w:lang w:eastAsia="en-GB"/>
        </w:rPr>
        <w:t xml:space="preserve"> and bidders</w:t>
      </w:r>
      <w:r w:rsidR="00A0114D" w:rsidRPr="002B45B6">
        <w:rPr>
          <w:rFonts w:ascii="Times New Roman" w:eastAsia="Times New Roman" w:hAnsi="Times New Roman" w:cs="Times New Roman"/>
          <w:sz w:val="24"/>
          <w:szCs w:val="24"/>
          <w:lang w:eastAsia="en-GB"/>
        </w:rPr>
        <w:t>.</w:t>
      </w: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D015A8" w:rsidRPr="002B45B6" w:rsidRDefault="00D015A8" w:rsidP="00D015A8">
      <w:pPr>
        <w:jc w:val="both"/>
        <w:rPr>
          <w:rFonts w:ascii="Times New Roman" w:hAnsi="Times New Roman"/>
          <w:lang w:val="en-GB" w:eastAsia="en-GB"/>
        </w:rPr>
      </w:pPr>
    </w:p>
    <w:p w:rsidR="008F2AD1" w:rsidRPr="002B45B6" w:rsidRDefault="009A5060" w:rsidP="00D015A8">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lastRenderedPageBreak/>
        <w:t xml:space="preserve">SPECIFIC OBJECTIVE III - budget discipline and transparent use of public funds </w:t>
      </w:r>
      <w:r w:rsidR="002A37D8">
        <w:rPr>
          <w:rFonts w:ascii="Times New Roman" w:hAnsi="Times New Roman" w:cs="Times New Roman"/>
          <w:sz w:val="28"/>
          <w:szCs w:val="28"/>
          <w:lang w:val="en-GB"/>
        </w:rPr>
        <w:t>improved</w:t>
      </w:r>
    </w:p>
    <w:p w:rsidR="00D015A8" w:rsidRPr="002B45B6" w:rsidRDefault="00D015A8" w:rsidP="00D015A8">
      <w:pPr>
        <w:rPr>
          <w:lang w:val="en-GB"/>
        </w:rPr>
      </w:pPr>
    </w:p>
    <w:p w:rsidR="00AE6DA5" w:rsidRPr="002B45B6" w:rsidRDefault="00AE6DA5" w:rsidP="00AE6DA5">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t>Achieved outcome indicators at the specific objective level</w:t>
      </w:r>
    </w:p>
    <w:p w:rsidR="009A5060" w:rsidRPr="002B45B6" w:rsidRDefault="0091512F" w:rsidP="004A56D9">
      <w:pPr>
        <w:jc w:val="center"/>
        <w:rPr>
          <w:rFonts w:ascii="Times New Roman" w:hAnsi="Times New Roman" w:cs="Times New Roman"/>
          <w:sz w:val="18"/>
          <w:szCs w:val="18"/>
          <w:lang w:val="en-GB"/>
        </w:rPr>
      </w:pPr>
      <w:r w:rsidRPr="0091512F">
        <w:rPr>
          <w:rFonts w:ascii="Times New Roman" w:hAnsi="Times New Roman" w:cs="Times New Roman"/>
          <w:b/>
          <w:color w:val="033C66" w:themeColor="background2" w:themeShade="40"/>
          <w:sz w:val="18"/>
          <w:szCs w:val="18"/>
          <w:lang w:val="en-GB"/>
        </w:rPr>
        <w:t>Target Value for 2024</w:t>
      </w:r>
      <w:r w:rsidR="009A5060" w:rsidRPr="002B45B6">
        <w:rPr>
          <w:rFonts w:ascii="Times New Roman" w:hAnsi="Times New Roman" w:cs="Times New Roman"/>
          <w:sz w:val="18"/>
          <w:szCs w:val="18"/>
          <w:lang w:val="en-GB"/>
        </w:rPr>
        <w:t xml:space="preserve">                   </w:t>
      </w:r>
      <w:r w:rsidRPr="0091512F">
        <w:rPr>
          <w:rFonts w:ascii="Times New Roman" w:hAnsi="Times New Roman" w:cs="Times New Roman"/>
          <w:b/>
          <w:color w:val="36937C" w:themeColor="accent2" w:themeShade="BF"/>
          <w:sz w:val="18"/>
          <w:szCs w:val="18"/>
          <w:lang w:val="en-GB"/>
        </w:rPr>
        <w:t>Achieved value for 2024</w:t>
      </w:r>
    </w:p>
    <w:p w:rsidR="004A56D9" w:rsidRPr="002B45B6" w:rsidRDefault="0091512F" w:rsidP="004A56D9">
      <w:pPr>
        <w:jc w:val="center"/>
        <w:rPr>
          <w:rFonts w:ascii="Times New Roman" w:hAnsi="Times New Roman" w:cs="Times New Roman"/>
          <w:b/>
          <w:sz w:val="28"/>
          <w:szCs w:val="28"/>
          <w:lang w:val="en-GB"/>
        </w:rPr>
      </w:pPr>
      <w:r w:rsidRPr="00C87167">
        <w:rPr>
          <w:rFonts w:ascii="Times New Roman" w:hAnsi="Times New Roman" w:cs="Times New Roman"/>
          <w:noProof/>
          <w:sz w:val="18"/>
          <w:szCs w:val="18"/>
          <w:lang w:val="en-US"/>
        </w:rPr>
        <w:drawing>
          <wp:inline distT="0" distB="0" distL="0" distR="0" wp14:anchorId="57150E6F" wp14:editId="5DD78E1E">
            <wp:extent cx="5060315" cy="2665563"/>
            <wp:effectExtent l="0" t="0" r="698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15247" cy="2694499"/>
                    </a:xfrm>
                    <a:prstGeom prst="rect">
                      <a:avLst/>
                    </a:prstGeom>
                  </pic:spPr>
                </pic:pic>
              </a:graphicData>
            </a:graphic>
          </wp:inline>
        </w:drawing>
      </w:r>
    </w:p>
    <w:p w:rsidR="004A56D9" w:rsidRPr="002B45B6" w:rsidRDefault="009A5060" w:rsidP="00486317">
      <w:pPr>
        <w:jc w:val="center"/>
        <w:rPr>
          <w:rFonts w:ascii="Times New Roman" w:hAnsi="Times New Roman" w:cs="Times New Roman"/>
          <w:b/>
          <w:sz w:val="16"/>
          <w:szCs w:val="16"/>
          <w:lang w:val="en-GB"/>
        </w:rPr>
      </w:pPr>
      <w:r w:rsidRPr="002B45B6">
        <w:rPr>
          <w:rFonts w:ascii="Times New Roman" w:hAnsi="Times New Roman" w:cs="Times New Roman"/>
          <w:sz w:val="18"/>
          <w:szCs w:val="18"/>
          <w:lang w:val="en-GB"/>
        </w:rPr>
        <w:t>Chart</w:t>
      </w:r>
      <w:r w:rsidR="0091512F">
        <w:rPr>
          <w:rFonts w:ascii="Times New Roman" w:hAnsi="Times New Roman" w:cs="Times New Roman"/>
          <w:sz w:val="18"/>
          <w:szCs w:val="18"/>
          <w:lang w:val="en-GB"/>
        </w:rPr>
        <w:t xml:space="preserve"> 9</w:t>
      </w:r>
      <w:r w:rsidR="004A56D9" w:rsidRPr="002B45B6">
        <w:rPr>
          <w:rFonts w:ascii="Times New Roman" w:hAnsi="Times New Roman" w:cs="Times New Roman"/>
          <w:sz w:val="18"/>
          <w:szCs w:val="18"/>
          <w:lang w:val="en-GB"/>
        </w:rPr>
        <w:t xml:space="preserve">: </w:t>
      </w:r>
      <w:r w:rsidR="00E03CC7" w:rsidRPr="002B45B6">
        <w:rPr>
          <w:rFonts w:ascii="Times New Roman" w:hAnsi="Times New Roman" w:cs="Times New Roman"/>
          <w:sz w:val="18"/>
          <w:szCs w:val="18"/>
          <w:lang w:val="en-GB"/>
        </w:rPr>
        <w:t>The a</w:t>
      </w:r>
      <w:r w:rsidRPr="002B45B6">
        <w:rPr>
          <w:rFonts w:ascii="Times New Roman" w:hAnsi="Times New Roman" w:cs="Times New Roman"/>
          <w:sz w:val="18"/>
          <w:szCs w:val="18"/>
          <w:lang w:val="en-GB"/>
        </w:rPr>
        <w:t>verage number of determined illegalities and irregularities per controled entity</w:t>
      </w:r>
    </w:p>
    <w:p w:rsidR="009C1F03" w:rsidRPr="002B45B6" w:rsidRDefault="0091512F" w:rsidP="0037073D">
      <w:pPr>
        <w:spacing w:before="120" w:after="120" w:line="360" w:lineRule="auto"/>
        <w:jc w:val="center"/>
        <w:rPr>
          <w:rFonts w:ascii="Times New Roman" w:hAnsi="Times New Roman" w:cs="Times New Roman"/>
          <w:b/>
          <w:sz w:val="28"/>
          <w:szCs w:val="28"/>
          <w:lang w:val="en-GB"/>
        </w:rPr>
      </w:pPr>
      <w:r>
        <w:rPr>
          <w:rFonts w:ascii="Times New Roman" w:hAnsi="Times New Roman" w:cs="Times New Roman"/>
          <w:b/>
          <w:noProof/>
          <w:sz w:val="28"/>
          <w:szCs w:val="28"/>
          <w:lang w:val="en-US"/>
        </w:rPr>
        <w:drawing>
          <wp:inline distT="0" distB="0" distL="0" distR="0" wp14:anchorId="53BC45FB" wp14:editId="78D57DD4">
            <wp:extent cx="5486400" cy="25908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B7333" w:rsidRPr="002B45B6" w:rsidRDefault="007B7333" w:rsidP="007B7333">
      <w:pPr>
        <w:jc w:val="center"/>
        <w:rPr>
          <w:rFonts w:ascii="Times New Roman" w:hAnsi="Times New Roman" w:cs="Times New Roman"/>
          <w:sz w:val="18"/>
          <w:szCs w:val="18"/>
          <w:lang w:val="en-GB"/>
        </w:rPr>
      </w:pPr>
      <w:r w:rsidRPr="0091512F">
        <w:rPr>
          <w:rFonts w:ascii="Times New Roman" w:hAnsi="Times New Roman" w:cs="Times New Roman"/>
          <w:b/>
          <w:color w:val="9EC544" w:themeColor="accent1"/>
          <w:sz w:val="18"/>
          <w:szCs w:val="18"/>
          <w:shd w:val="clear" w:color="auto" w:fill="FFFFFF" w:themeFill="background1"/>
          <w:lang w:val="en-GB"/>
        </w:rPr>
        <w:t>Target value for</w:t>
      </w:r>
      <w:r w:rsidR="0091512F" w:rsidRPr="0091512F">
        <w:rPr>
          <w:rFonts w:ascii="Times New Roman" w:hAnsi="Times New Roman" w:cs="Times New Roman"/>
          <w:b/>
          <w:color w:val="9EC544" w:themeColor="accent1"/>
          <w:sz w:val="18"/>
          <w:szCs w:val="18"/>
          <w:shd w:val="clear" w:color="auto" w:fill="FFFFFF" w:themeFill="background1"/>
          <w:lang w:val="en-GB"/>
        </w:rPr>
        <w:t xml:space="preserve"> 2024</w:t>
      </w:r>
      <w:r w:rsidRPr="002B45B6">
        <w:rPr>
          <w:rFonts w:ascii="Times New Roman" w:hAnsi="Times New Roman" w:cs="Times New Roman"/>
          <w:sz w:val="18"/>
          <w:szCs w:val="18"/>
          <w:lang w:val="en-GB"/>
        </w:rPr>
        <w:t xml:space="preserve">                       </w:t>
      </w:r>
      <w:r w:rsidR="00E03CC7" w:rsidRPr="0091512F">
        <w:rPr>
          <w:rFonts w:ascii="Times New Roman" w:hAnsi="Times New Roman" w:cs="Times New Roman"/>
          <w:b/>
          <w:color w:val="36937C" w:themeColor="accent2" w:themeShade="BF"/>
          <w:sz w:val="18"/>
          <w:szCs w:val="18"/>
          <w:lang w:val="en-GB"/>
        </w:rPr>
        <w:t>Achieved</w:t>
      </w:r>
      <w:r w:rsidRPr="0091512F">
        <w:rPr>
          <w:rFonts w:ascii="Times New Roman" w:hAnsi="Times New Roman" w:cs="Times New Roman"/>
          <w:b/>
          <w:color w:val="36937C" w:themeColor="accent2" w:themeShade="BF"/>
          <w:sz w:val="18"/>
          <w:szCs w:val="18"/>
          <w:lang w:val="en-GB"/>
        </w:rPr>
        <w:t xml:space="preserve"> value for</w:t>
      </w:r>
      <w:r w:rsidR="0091512F" w:rsidRPr="0091512F">
        <w:rPr>
          <w:rFonts w:ascii="Times New Roman" w:hAnsi="Times New Roman" w:cs="Times New Roman"/>
          <w:b/>
          <w:color w:val="36937C" w:themeColor="accent2" w:themeShade="BF"/>
          <w:sz w:val="18"/>
          <w:szCs w:val="18"/>
          <w:lang w:val="en-GB"/>
        </w:rPr>
        <w:t xml:space="preserve"> 2024</w:t>
      </w:r>
    </w:p>
    <w:p w:rsidR="004A56D9" w:rsidRPr="002B45B6" w:rsidRDefault="0091512F" w:rsidP="00E421A3">
      <w:pPr>
        <w:jc w:val="center"/>
        <w:rPr>
          <w:rFonts w:ascii="Times New Roman" w:hAnsi="Times New Roman" w:cs="Times New Roman"/>
          <w:sz w:val="18"/>
          <w:szCs w:val="18"/>
          <w:lang w:val="en-GB"/>
        </w:rPr>
      </w:pPr>
      <w:r>
        <w:rPr>
          <w:rFonts w:ascii="Times New Roman" w:hAnsi="Times New Roman" w:cs="Times New Roman"/>
          <w:sz w:val="18"/>
          <w:szCs w:val="18"/>
          <w:lang w:val="en-GB"/>
        </w:rPr>
        <w:t>Chart 10</w:t>
      </w:r>
      <w:r w:rsidR="007B7333" w:rsidRPr="002B45B6">
        <w:rPr>
          <w:rFonts w:ascii="Times New Roman" w:hAnsi="Times New Roman" w:cs="Times New Roman"/>
          <w:sz w:val="18"/>
          <w:szCs w:val="18"/>
          <w:lang w:val="en-GB"/>
        </w:rPr>
        <w:t xml:space="preserve">: Percentage of adopted and implemented recommendations given to entities </w:t>
      </w:r>
      <w:r w:rsidR="007E6DB5" w:rsidRPr="002B45B6">
        <w:rPr>
          <w:rFonts w:ascii="Times New Roman" w:hAnsi="Times New Roman" w:cs="Times New Roman"/>
          <w:sz w:val="18"/>
          <w:szCs w:val="18"/>
          <w:lang w:val="en-GB"/>
        </w:rPr>
        <w:t>of</w:t>
      </w:r>
      <w:r w:rsidR="007B7333" w:rsidRPr="002B45B6">
        <w:rPr>
          <w:rFonts w:ascii="Times New Roman" w:hAnsi="Times New Roman" w:cs="Times New Roman"/>
          <w:sz w:val="18"/>
          <w:szCs w:val="18"/>
          <w:lang w:val="en-GB"/>
        </w:rPr>
        <w:t xml:space="preserve"> indirect management of</w:t>
      </w:r>
      <w:r w:rsidR="00E03CC7" w:rsidRPr="002B45B6">
        <w:rPr>
          <w:rFonts w:ascii="Times New Roman" w:hAnsi="Times New Roman" w:cs="Times New Roman"/>
          <w:sz w:val="18"/>
          <w:szCs w:val="18"/>
          <w:lang w:val="en-GB"/>
        </w:rPr>
        <w:t xml:space="preserve"> the</w:t>
      </w:r>
      <w:r w:rsidR="007B7333" w:rsidRPr="002B45B6">
        <w:rPr>
          <w:rFonts w:ascii="Times New Roman" w:hAnsi="Times New Roman" w:cs="Times New Roman"/>
          <w:sz w:val="18"/>
          <w:szCs w:val="18"/>
          <w:lang w:val="en-GB"/>
        </w:rPr>
        <w:t xml:space="preserve"> EU fund</w:t>
      </w:r>
      <w:r w:rsidR="007E6DB5" w:rsidRPr="002B45B6">
        <w:rPr>
          <w:rFonts w:ascii="Times New Roman" w:hAnsi="Times New Roman" w:cs="Times New Roman"/>
          <w:sz w:val="18"/>
          <w:szCs w:val="18"/>
          <w:lang w:val="en-GB"/>
        </w:rPr>
        <w:t>s</w:t>
      </w:r>
      <w:r w:rsidR="007B7333" w:rsidRPr="002B45B6">
        <w:rPr>
          <w:rFonts w:ascii="Times New Roman" w:hAnsi="Times New Roman" w:cs="Times New Roman"/>
          <w:sz w:val="18"/>
          <w:szCs w:val="18"/>
          <w:lang w:val="en-GB"/>
        </w:rPr>
        <w:t xml:space="preserve"> by the audit authority</w:t>
      </w:r>
    </w:p>
    <w:p w:rsidR="00617E99" w:rsidRPr="002B45B6" w:rsidRDefault="007E6DB5" w:rsidP="0037073D">
      <w:pPr>
        <w:spacing w:before="120" w:after="120" w:line="360" w:lineRule="auto"/>
        <w:jc w:val="center"/>
        <w:rPr>
          <w:rFonts w:ascii="Times New Roman" w:hAnsi="Times New Roman" w:cs="Times New Roman"/>
          <w:b/>
          <w:sz w:val="28"/>
          <w:szCs w:val="28"/>
          <w:lang w:val="en-GB"/>
        </w:rPr>
      </w:pPr>
      <w:r w:rsidRPr="002B45B6">
        <w:rPr>
          <w:rFonts w:ascii="Times New Roman" w:hAnsi="Times New Roman" w:cs="Times New Roman"/>
          <w:b/>
          <w:sz w:val="28"/>
          <w:szCs w:val="28"/>
          <w:lang w:val="en-GB"/>
        </w:rPr>
        <w:t>Achievements</w:t>
      </w:r>
      <w:r w:rsidR="0058752E" w:rsidRPr="002B45B6">
        <w:rPr>
          <w:rFonts w:ascii="Times New Roman" w:hAnsi="Times New Roman" w:cs="Times New Roman"/>
          <w:b/>
          <w:sz w:val="28"/>
          <w:szCs w:val="28"/>
          <w:lang w:val="en-GB"/>
        </w:rPr>
        <w:t xml:space="preserve"> in the previous period</w:t>
      </w:r>
      <w:r w:rsidR="007374CA" w:rsidRPr="002B45B6">
        <w:rPr>
          <w:rFonts w:ascii="Times New Roman" w:hAnsi="Times New Roman" w:cs="Times New Roman"/>
          <w:b/>
          <w:sz w:val="28"/>
          <w:szCs w:val="28"/>
          <w:lang w:val="en-GB"/>
        </w:rPr>
        <w:t>:</w:t>
      </w:r>
    </w:p>
    <w:p w:rsidR="002E1CCF" w:rsidRDefault="002E1CCF" w:rsidP="002E1CCF">
      <w:pPr>
        <w:pStyle w:val="Default"/>
        <w:jc w:val="both"/>
        <w:rPr>
          <w:rFonts w:ascii="Times New Roman" w:hAnsi="Times New Roman" w:cs="Times New Roman"/>
        </w:rPr>
      </w:pPr>
      <w:r w:rsidRPr="002E1CCF">
        <w:rPr>
          <w:rFonts w:ascii="Times New Roman" w:hAnsi="Times New Roman" w:cs="Times New Roman"/>
          <w:bCs/>
        </w:rPr>
        <w:lastRenderedPageBreak/>
        <w:t>Strengthening the capacities of the Office for the Audit of the Management of EU Funds</w:t>
      </w:r>
      <w:r w:rsidRPr="002E1CCF">
        <w:rPr>
          <w:rFonts w:ascii="Times New Roman" w:hAnsi="Times New Roman" w:cs="Times New Roman"/>
        </w:rPr>
        <w:t xml:space="preserve"> was one of the priorities in the previous period. The focus was placed on improving the institutional, organizational, and human resources structure, as well as on retaining and enhancing the existing human resource capacities.</w:t>
      </w:r>
      <w:r>
        <w:rPr>
          <w:rFonts w:ascii="Times New Roman" w:hAnsi="Times New Roman" w:cs="Times New Roman"/>
        </w:rPr>
        <w:t xml:space="preserve"> </w:t>
      </w:r>
      <w:r w:rsidRPr="002E1CCF">
        <w:rPr>
          <w:rFonts w:ascii="Times New Roman" w:hAnsi="Times New Roman" w:cs="Times New Roman"/>
        </w:rPr>
        <w:t>In the area of EU funds management, particular emphasis was placed on investing in human resources through the development of staff retention policies, the adoption of new job classification regulations, and a large number of targeted training sessions.</w:t>
      </w:r>
      <w:r>
        <w:rPr>
          <w:rFonts w:ascii="Times New Roman" w:hAnsi="Times New Roman" w:cs="Times New Roman"/>
        </w:rPr>
        <w:t xml:space="preserve"> </w:t>
      </w:r>
      <w:r w:rsidRPr="002E1CCF">
        <w:rPr>
          <w:rFonts w:ascii="Times New Roman" w:hAnsi="Times New Roman" w:cs="Times New Roman"/>
        </w:rPr>
        <w:t>Additionally, throughout the entire system, special attention was paid to the prevention and resolution of irregularities, as well as raising employee awareness on this topic, which yielded visible results. The field of inspection oversight and protection of budget funds was improved by strengthening the legislative framework with the entry into force of the new Law on Budget Inspection on January 1, 2023, as well as by strengthening the capacity for conducting inspection oversight.</w:t>
      </w:r>
    </w:p>
    <w:p w:rsidR="002E1CCF" w:rsidRPr="002E1CCF" w:rsidRDefault="002E1CCF" w:rsidP="002E1CCF">
      <w:pPr>
        <w:pStyle w:val="Default"/>
        <w:jc w:val="both"/>
        <w:rPr>
          <w:rFonts w:ascii="Times New Roman" w:hAnsi="Times New Roman" w:cs="Times New Roman"/>
        </w:rPr>
      </w:pPr>
    </w:p>
    <w:p w:rsidR="006C4F1B" w:rsidRPr="002B45B6" w:rsidRDefault="002E1CCF" w:rsidP="002E1CCF">
      <w:pPr>
        <w:rPr>
          <w:rFonts w:ascii="Times New Roman" w:hAnsi="Times New Roman" w:cs="Times New Roman"/>
          <w:b/>
          <w:sz w:val="28"/>
          <w:szCs w:val="28"/>
          <w:lang w:val="en-GB"/>
        </w:rPr>
      </w:pPr>
      <w:r>
        <w:rPr>
          <w:rFonts w:ascii="Times New Roman" w:hAnsi="Times New Roman" w:cs="Times New Roman"/>
          <w:b/>
          <w:sz w:val="28"/>
          <w:szCs w:val="28"/>
          <w:lang w:val="en-GB"/>
        </w:rPr>
        <w:t>Achieved in 2024</w:t>
      </w:r>
    </w:p>
    <w:p w:rsidR="00244077" w:rsidRPr="002B45B6" w:rsidRDefault="0058752E" w:rsidP="00F14E67">
      <w:pPr>
        <w:jc w:val="both"/>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 xml:space="preserve">Меasure 3.1 – </w:t>
      </w:r>
      <w:r w:rsidR="002A37D8">
        <w:rPr>
          <w:rFonts w:ascii="Times New Roman" w:eastAsia="Times New Roman" w:hAnsi="Times New Roman" w:cs="Times New Roman"/>
          <w:b/>
          <w:i/>
          <w:color w:val="365F91"/>
          <w:sz w:val="24"/>
          <w:szCs w:val="24"/>
          <w:lang w:val="en-GB" w:eastAsia="en-GB"/>
        </w:rPr>
        <w:t>Establishing</w:t>
      </w:r>
      <w:r w:rsidRPr="002B45B6">
        <w:rPr>
          <w:rFonts w:ascii="Times New Roman" w:eastAsia="Times New Roman" w:hAnsi="Times New Roman" w:cs="Times New Roman"/>
          <w:b/>
          <w:i/>
          <w:color w:val="365F91"/>
          <w:sz w:val="24"/>
          <w:szCs w:val="24"/>
          <w:lang w:val="en-GB" w:eastAsia="en-GB"/>
        </w:rPr>
        <w:t xml:space="preserve"> a bas</w:t>
      </w:r>
      <w:r w:rsidR="002A37D8">
        <w:rPr>
          <w:rFonts w:ascii="Times New Roman" w:eastAsia="Times New Roman" w:hAnsi="Times New Roman" w:cs="Times New Roman"/>
          <w:b/>
          <w:i/>
          <w:color w:val="365F91"/>
          <w:sz w:val="24"/>
          <w:szCs w:val="24"/>
          <w:lang w:val="en-GB" w:eastAsia="en-GB"/>
        </w:rPr>
        <w:t>e</w:t>
      </w:r>
      <w:r w:rsidRPr="002B45B6">
        <w:rPr>
          <w:rFonts w:ascii="Times New Roman" w:eastAsia="Times New Roman" w:hAnsi="Times New Roman" w:cs="Times New Roman"/>
          <w:b/>
          <w:i/>
          <w:color w:val="365F91"/>
          <w:sz w:val="24"/>
          <w:szCs w:val="24"/>
          <w:lang w:val="en-GB" w:eastAsia="en-GB"/>
        </w:rPr>
        <w:t xml:space="preserve"> for strengthening the institutional and administrative capacities of the </w:t>
      </w:r>
      <w:r w:rsidR="002A37D8">
        <w:rPr>
          <w:rFonts w:ascii="Times New Roman" w:eastAsia="Times New Roman" w:hAnsi="Times New Roman" w:cs="Times New Roman"/>
          <w:b/>
          <w:i/>
          <w:color w:val="365F91"/>
          <w:sz w:val="24"/>
          <w:szCs w:val="24"/>
          <w:lang w:val="en-GB" w:eastAsia="en-GB"/>
        </w:rPr>
        <w:t xml:space="preserve">Governmental Audit </w:t>
      </w:r>
      <w:r w:rsidR="00F7001A" w:rsidRPr="002B45B6">
        <w:rPr>
          <w:rFonts w:ascii="Times New Roman" w:eastAsia="Times New Roman" w:hAnsi="Times New Roman" w:cs="Times New Roman"/>
          <w:b/>
          <w:i/>
          <w:color w:val="365F91"/>
          <w:sz w:val="24"/>
          <w:szCs w:val="24"/>
          <w:lang w:val="en-GB" w:eastAsia="en-GB"/>
        </w:rPr>
        <w:t>Office of EU Fund</w:t>
      </w:r>
      <w:r w:rsidR="002A37D8">
        <w:rPr>
          <w:rFonts w:ascii="Times New Roman" w:eastAsia="Times New Roman" w:hAnsi="Times New Roman" w:cs="Times New Roman"/>
          <w:b/>
          <w:i/>
          <w:color w:val="365F91"/>
          <w:sz w:val="24"/>
          <w:szCs w:val="24"/>
          <w:lang w:val="en-GB" w:eastAsia="en-GB"/>
        </w:rPr>
        <w:t>s</w:t>
      </w:r>
      <w:r w:rsidRPr="002B45B6">
        <w:rPr>
          <w:rFonts w:ascii="Times New Roman" w:eastAsia="Times New Roman" w:hAnsi="Times New Roman" w:cs="Times New Roman"/>
          <w:b/>
          <w:i/>
          <w:color w:val="365F91"/>
          <w:sz w:val="24"/>
          <w:szCs w:val="24"/>
          <w:lang w:val="en-GB" w:eastAsia="en-GB"/>
        </w:rPr>
        <w:t>, which enable effective audit of the EU control system</w:t>
      </w:r>
    </w:p>
    <w:p w:rsidR="00244077" w:rsidRPr="002B45B6" w:rsidRDefault="002E1CCF" w:rsidP="00244077">
      <w:pPr>
        <w:pStyle w:val="ListParagraph"/>
        <w:jc w:val="both"/>
        <w:rPr>
          <w:rFonts w:ascii="Times New Roman" w:hAnsi="Times New Roman" w:cs="Times New Roman"/>
          <w:sz w:val="24"/>
          <w:szCs w:val="24"/>
        </w:rPr>
      </w:pPr>
      <w:r>
        <w:rPr>
          <w:noProof/>
          <w:lang w:val="en-US"/>
        </w:rPr>
        <w:drawing>
          <wp:inline distT="0" distB="0" distL="0" distR="0" wp14:anchorId="6FC74939" wp14:editId="4B51092A">
            <wp:extent cx="5105400" cy="2247900"/>
            <wp:effectExtent l="0" t="0" r="0" b="0"/>
            <wp:docPr id="2" name="Chart 2">
              <a:extLst xmlns:a="http://schemas.openxmlformats.org/drawingml/2006/main">
                <a:ext uri="{FF2B5EF4-FFF2-40B4-BE49-F238E27FC236}">
                  <a16:creationId xmlns:a16="http://schemas.microsoft.com/office/drawing/2014/main" id="{390F455B-9337-456F-B98D-20F07AB853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7001A" w:rsidRPr="002B45B6" w:rsidRDefault="00F7001A" w:rsidP="00F7001A">
      <w:pPr>
        <w:jc w:val="center"/>
        <w:rPr>
          <w:rFonts w:ascii="Times New Roman" w:hAnsi="Times New Roman" w:cs="Times New Roman"/>
          <w:sz w:val="18"/>
          <w:szCs w:val="18"/>
          <w:lang w:val="en-GB"/>
        </w:rPr>
      </w:pPr>
      <w:r w:rsidRPr="002E1CCF">
        <w:rPr>
          <w:rFonts w:ascii="Times New Roman" w:hAnsi="Times New Roman" w:cs="Times New Roman"/>
          <w:b/>
          <w:color w:val="2D76A2" w:themeColor="accent3" w:themeShade="BF"/>
          <w:sz w:val="18"/>
          <w:szCs w:val="18"/>
          <w:lang w:val="en-GB"/>
        </w:rPr>
        <w:t>Target value</w:t>
      </w:r>
      <w:r w:rsidRPr="002B45B6">
        <w:rPr>
          <w:rFonts w:ascii="Times New Roman" w:hAnsi="Times New Roman" w:cs="Times New Roman"/>
          <w:sz w:val="18"/>
          <w:szCs w:val="18"/>
          <w:lang w:val="en-GB"/>
        </w:rPr>
        <w:t xml:space="preserve">                        </w:t>
      </w:r>
      <w:r w:rsidR="00A26BE2" w:rsidRPr="002E1CCF">
        <w:rPr>
          <w:rFonts w:ascii="Times New Roman" w:hAnsi="Times New Roman" w:cs="Times New Roman"/>
          <w:b/>
          <w:color w:val="B4771E" w:themeColor="accent6" w:themeShade="BF"/>
          <w:sz w:val="18"/>
          <w:szCs w:val="18"/>
          <w:lang w:val="en-GB"/>
        </w:rPr>
        <w:t>Achieved</w:t>
      </w:r>
      <w:r w:rsidRPr="002E1CCF">
        <w:rPr>
          <w:rFonts w:ascii="Times New Roman" w:hAnsi="Times New Roman" w:cs="Times New Roman"/>
          <w:b/>
          <w:color w:val="B4771E" w:themeColor="accent6" w:themeShade="BF"/>
          <w:sz w:val="18"/>
          <w:szCs w:val="18"/>
          <w:lang w:val="en-GB"/>
        </w:rPr>
        <w:t xml:space="preserve"> value</w:t>
      </w:r>
      <w:r w:rsidRPr="002E1CCF">
        <w:rPr>
          <w:rFonts w:ascii="Times New Roman" w:hAnsi="Times New Roman" w:cs="Times New Roman"/>
          <w:color w:val="B4771E" w:themeColor="accent6" w:themeShade="BF"/>
          <w:sz w:val="18"/>
          <w:szCs w:val="18"/>
          <w:lang w:val="en-GB"/>
        </w:rPr>
        <w:t xml:space="preserve"> </w:t>
      </w:r>
    </w:p>
    <w:p w:rsidR="00244077" w:rsidRPr="002B45B6" w:rsidRDefault="00EE757E" w:rsidP="00244077">
      <w:pPr>
        <w:pStyle w:val="ListParagraph"/>
        <w:jc w:val="center"/>
        <w:rPr>
          <w:rFonts w:eastAsia="Times New Roman" w:cs="Times New Roman"/>
          <w:b/>
          <w:i/>
          <w:color w:val="365F91"/>
          <w:sz w:val="24"/>
          <w:szCs w:val="24"/>
          <w:lang w:eastAsia="en-GB"/>
        </w:rPr>
      </w:pPr>
      <w:r>
        <w:rPr>
          <w:rFonts w:ascii="Times New Roman" w:hAnsi="Times New Roman" w:cs="Times New Roman"/>
          <w:bCs/>
          <w:iCs/>
          <w:sz w:val="20"/>
          <w:szCs w:val="24"/>
        </w:rPr>
        <w:t>Chart 11</w:t>
      </w:r>
      <w:r w:rsidR="00F7001A" w:rsidRPr="002B45B6">
        <w:rPr>
          <w:rFonts w:ascii="Times New Roman" w:hAnsi="Times New Roman" w:cs="Times New Roman"/>
          <w:bCs/>
          <w:iCs/>
          <w:sz w:val="20"/>
          <w:szCs w:val="24"/>
        </w:rPr>
        <w:t xml:space="preserve">: Number of high and medium risk findings of the Office by </w:t>
      </w:r>
      <w:r w:rsidR="00A26BE2" w:rsidRPr="002B45B6">
        <w:rPr>
          <w:rFonts w:ascii="Times New Roman" w:hAnsi="Times New Roman" w:cs="Times New Roman"/>
          <w:bCs/>
          <w:iCs/>
          <w:sz w:val="20"/>
          <w:szCs w:val="24"/>
        </w:rPr>
        <w:t xml:space="preserve">the </w:t>
      </w:r>
      <w:r w:rsidR="00F7001A" w:rsidRPr="002B45B6">
        <w:rPr>
          <w:rFonts w:ascii="Times New Roman" w:hAnsi="Times New Roman" w:cs="Times New Roman"/>
          <w:bCs/>
          <w:iCs/>
          <w:sz w:val="20"/>
          <w:szCs w:val="24"/>
        </w:rPr>
        <w:t>EC auditors</w:t>
      </w:r>
      <w:r w:rsidR="00244077" w:rsidRPr="002B45B6">
        <w:rPr>
          <w:rStyle w:val="FootnoteReference"/>
          <w:rFonts w:ascii="Times New Roman" w:hAnsi="Times New Roman" w:cs="Times New Roman"/>
          <w:iCs/>
          <w:szCs w:val="24"/>
        </w:rPr>
        <w:footnoteReference w:id="1"/>
      </w:r>
    </w:p>
    <w:p w:rsidR="00244077" w:rsidRPr="002B45B6" w:rsidRDefault="00244077" w:rsidP="00244077">
      <w:pPr>
        <w:pStyle w:val="ListParagraph"/>
        <w:jc w:val="center"/>
        <w:rPr>
          <w:rFonts w:ascii="Times New Roman" w:hAnsi="Times New Roman" w:cs="Times New Roman"/>
          <w:iCs/>
          <w:sz w:val="20"/>
          <w:szCs w:val="24"/>
        </w:rPr>
      </w:pPr>
    </w:p>
    <w:p w:rsidR="00EE757E" w:rsidRPr="00EE757E" w:rsidRDefault="00EE757E" w:rsidP="00EF7855">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en-US"/>
        </w:rPr>
      </w:pPr>
      <w:r w:rsidRPr="00EE757E">
        <w:rPr>
          <w:rFonts w:ascii="Times New Roman" w:eastAsia="Times New Roman" w:hAnsi="Times New Roman" w:cs="Times New Roman"/>
          <w:sz w:val="24"/>
          <w:szCs w:val="24"/>
          <w:lang w:val="en-US"/>
        </w:rPr>
        <w:t xml:space="preserve">The </w:t>
      </w:r>
      <w:r w:rsidRPr="00EE757E">
        <w:rPr>
          <w:rFonts w:ascii="Times New Roman" w:eastAsia="Times New Roman" w:hAnsi="Times New Roman" w:cs="Times New Roman"/>
          <w:bCs/>
          <w:sz w:val="24"/>
          <w:szCs w:val="24"/>
          <w:lang w:val="en-US"/>
        </w:rPr>
        <w:t>performance indicator at the level of this measure</w:t>
      </w:r>
      <w:r w:rsidRPr="00EE757E">
        <w:rPr>
          <w:rFonts w:ascii="Times New Roman" w:eastAsia="Times New Roman" w:hAnsi="Times New Roman" w:cs="Times New Roman"/>
          <w:sz w:val="24"/>
          <w:szCs w:val="24"/>
          <w:lang w:val="en-US"/>
        </w:rPr>
        <w:t xml:space="preserve"> is “The number of audit findings by the European Commission in relation to the number of implemented audit recommendations.” The target value of this performance indicator for 2024 was achieved and exceeded — specifically, out of the planned 5 audit findings, only 4 were open at the end of 2024. Thus, a better-than-planned performance indicator was achieved, which reflects success and progress in this area.</w:t>
      </w:r>
    </w:p>
    <w:p w:rsidR="00EE757E" w:rsidRDefault="00EE757E" w:rsidP="00EF7855">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en-US"/>
        </w:rPr>
      </w:pPr>
      <w:r w:rsidRPr="00EE757E">
        <w:rPr>
          <w:rFonts w:ascii="Times New Roman" w:eastAsia="Times New Roman" w:hAnsi="Times New Roman" w:cs="Times New Roman"/>
          <w:sz w:val="24"/>
          <w:szCs w:val="24"/>
          <w:lang w:val="en-US"/>
        </w:rPr>
        <w:t xml:space="preserve">In order to </w:t>
      </w:r>
      <w:r w:rsidRPr="00EE757E">
        <w:rPr>
          <w:rFonts w:ascii="Times New Roman" w:eastAsia="Times New Roman" w:hAnsi="Times New Roman" w:cs="Times New Roman"/>
          <w:bCs/>
          <w:sz w:val="24"/>
          <w:szCs w:val="24"/>
          <w:lang w:val="en-US"/>
        </w:rPr>
        <w:t>align the legal framework and internal organizational structure</w:t>
      </w:r>
      <w:r w:rsidRPr="00EE757E">
        <w:rPr>
          <w:rFonts w:ascii="Times New Roman" w:eastAsia="Times New Roman" w:hAnsi="Times New Roman" w:cs="Times New Roman"/>
          <w:sz w:val="24"/>
          <w:szCs w:val="24"/>
          <w:lang w:val="en-US"/>
        </w:rPr>
        <w:t xml:space="preserve">, a new Rulebook on Internal Organization and Job Classification came into force on </w:t>
      </w:r>
      <w:r w:rsidRPr="00EE757E">
        <w:rPr>
          <w:rFonts w:ascii="Times New Roman" w:eastAsia="Times New Roman" w:hAnsi="Times New Roman" w:cs="Times New Roman"/>
          <w:bCs/>
          <w:sz w:val="24"/>
          <w:szCs w:val="24"/>
          <w:lang w:val="en-US"/>
        </w:rPr>
        <w:t>February 3, 2024</w:t>
      </w:r>
      <w:r w:rsidRPr="00EE757E">
        <w:rPr>
          <w:rFonts w:ascii="Times New Roman" w:eastAsia="Times New Roman" w:hAnsi="Times New Roman" w:cs="Times New Roman"/>
          <w:sz w:val="24"/>
          <w:szCs w:val="24"/>
          <w:lang w:val="en-US"/>
        </w:rPr>
        <w:t xml:space="preserve">. The </w:t>
      </w:r>
      <w:r w:rsidRPr="00EE757E">
        <w:rPr>
          <w:rFonts w:ascii="Times New Roman" w:eastAsia="Times New Roman" w:hAnsi="Times New Roman" w:cs="Times New Roman"/>
          <w:sz w:val="24"/>
          <w:szCs w:val="24"/>
          <w:lang w:val="en-US"/>
        </w:rPr>
        <w:lastRenderedPageBreak/>
        <w:t xml:space="preserve">Rulebook provides for the establishment of a new internal organizational unit — the </w:t>
      </w:r>
      <w:r w:rsidRPr="00EE757E">
        <w:rPr>
          <w:rFonts w:ascii="Times New Roman" w:eastAsia="Times New Roman" w:hAnsi="Times New Roman" w:cs="Times New Roman"/>
          <w:bCs/>
          <w:sz w:val="24"/>
          <w:szCs w:val="24"/>
          <w:lang w:val="en-US"/>
        </w:rPr>
        <w:t>Internal Audit Group</w:t>
      </w:r>
      <w:r w:rsidRPr="00EE757E">
        <w:rPr>
          <w:rFonts w:ascii="Times New Roman" w:eastAsia="Times New Roman" w:hAnsi="Times New Roman" w:cs="Times New Roman"/>
          <w:sz w:val="24"/>
          <w:szCs w:val="24"/>
          <w:lang w:val="en-US"/>
        </w:rPr>
        <w:t xml:space="preserve"> — thereby initiating the implementation of the internal audit function within the </w:t>
      </w:r>
      <w:r w:rsidRPr="00EE757E">
        <w:rPr>
          <w:rFonts w:ascii="Times New Roman" w:eastAsia="Times New Roman" w:hAnsi="Times New Roman" w:cs="Times New Roman"/>
          <w:bCs/>
          <w:sz w:val="24"/>
          <w:szCs w:val="24"/>
          <w:lang w:val="en-US"/>
        </w:rPr>
        <w:t>General Secretariat and professional services of the Government of the Republic of Serbia</w:t>
      </w:r>
      <w:r w:rsidRPr="00EE757E">
        <w:rPr>
          <w:rFonts w:ascii="Times New Roman" w:eastAsia="Times New Roman" w:hAnsi="Times New Roman" w:cs="Times New Roman"/>
          <w:sz w:val="24"/>
          <w:szCs w:val="24"/>
          <w:lang w:val="en-US"/>
        </w:rPr>
        <w:t>.</w:t>
      </w:r>
    </w:p>
    <w:p w:rsidR="00EE757E" w:rsidRDefault="00EE757E" w:rsidP="00EF7855">
      <w:pPr>
        <w:pStyle w:val="ListParagraph"/>
        <w:numPr>
          <w:ilvl w:val="0"/>
          <w:numId w:val="48"/>
        </w:numPr>
        <w:spacing w:before="100" w:beforeAutospacing="1" w:after="100" w:afterAutospacing="1" w:line="240" w:lineRule="auto"/>
        <w:jc w:val="both"/>
        <w:rPr>
          <w:rFonts w:ascii="Times New Roman" w:eastAsia="Times New Roman" w:hAnsi="Times New Roman" w:cs="Times New Roman"/>
          <w:sz w:val="24"/>
          <w:szCs w:val="24"/>
          <w:lang w:val="en-US"/>
        </w:rPr>
      </w:pPr>
      <w:r w:rsidRPr="00EE757E">
        <w:rPr>
          <w:rFonts w:ascii="Times New Roman" w:eastAsia="Times New Roman" w:hAnsi="Times New Roman" w:cs="Times New Roman"/>
          <w:sz w:val="24"/>
          <w:szCs w:val="24"/>
          <w:lang w:val="en-US"/>
        </w:rPr>
        <w:t xml:space="preserve">From </w:t>
      </w:r>
      <w:r w:rsidRPr="00EE757E">
        <w:rPr>
          <w:rFonts w:ascii="Times New Roman" w:eastAsia="Times New Roman" w:hAnsi="Times New Roman" w:cs="Times New Roman"/>
          <w:bCs/>
          <w:sz w:val="24"/>
          <w:szCs w:val="24"/>
          <w:lang w:val="en-US"/>
        </w:rPr>
        <w:t>March 25, 2024, to November 24, 2024</w:t>
      </w:r>
      <w:r w:rsidRPr="00EE757E">
        <w:rPr>
          <w:rFonts w:ascii="Times New Roman" w:eastAsia="Times New Roman" w:hAnsi="Times New Roman" w:cs="Times New Roman"/>
          <w:sz w:val="24"/>
          <w:szCs w:val="24"/>
          <w:lang w:val="en-US"/>
        </w:rPr>
        <w:t xml:space="preserve">, all activities within the light twinning project </w:t>
      </w:r>
      <w:r w:rsidRPr="00EE757E">
        <w:rPr>
          <w:rFonts w:ascii="Times New Roman" w:eastAsia="Times New Roman" w:hAnsi="Times New Roman" w:cs="Times New Roman"/>
          <w:i/>
          <w:iCs/>
          <w:sz w:val="24"/>
          <w:szCs w:val="24"/>
          <w:lang w:val="en-US"/>
        </w:rPr>
        <w:t>"Further Strengthening the Capacities of the Serbian Audit Authority"</w:t>
      </w:r>
      <w:r w:rsidRPr="00EE757E">
        <w:rPr>
          <w:rFonts w:ascii="Times New Roman" w:eastAsia="Times New Roman" w:hAnsi="Times New Roman" w:cs="Times New Roman"/>
          <w:sz w:val="24"/>
          <w:szCs w:val="24"/>
          <w:lang w:val="en-US"/>
        </w:rPr>
        <w:t xml:space="preserve"> were successfully implemented. Over the course of eight months, more than </w:t>
      </w:r>
      <w:r w:rsidRPr="00EE757E">
        <w:rPr>
          <w:rFonts w:ascii="Times New Roman" w:eastAsia="Times New Roman" w:hAnsi="Times New Roman" w:cs="Times New Roman"/>
          <w:bCs/>
          <w:sz w:val="24"/>
          <w:szCs w:val="24"/>
          <w:lang w:val="en-US"/>
        </w:rPr>
        <w:t>30 missions</w:t>
      </w:r>
      <w:r w:rsidRPr="00EE757E">
        <w:rPr>
          <w:rFonts w:ascii="Times New Roman" w:eastAsia="Times New Roman" w:hAnsi="Times New Roman" w:cs="Times New Roman"/>
          <w:sz w:val="24"/>
          <w:szCs w:val="24"/>
          <w:lang w:val="en-US"/>
        </w:rPr>
        <w:t xml:space="preserve"> and </w:t>
      </w:r>
      <w:r w:rsidRPr="00EE757E">
        <w:rPr>
          <w:rFonts w:ascii="Times New Roman" w:eastAsia="Times New Roman" w:hAnsi="Times New Roman" w:cs="Times New Roman"/>
          <w:bCs/>
          <w:sz w:val="24"/>
          <w:szCs w:val="24"/>
          <w:lang w:val="en-US"/>
        </w:rPr>
        <w:t>16 training sessions</w:t>
      </w:r>
      <w:r w:rsidRPr="00EE757E">
        <w:rPr>
          <w:rFonts w:ascii="Times New Roman" w:eastAsia="Times New Roman" w:hAnsi="Times New Roman" w:cs="Times New Roman"/>
          <w:sz w:val="24"/>
          <w:szCs w:val="24"/>
          <w:lang w:val="en-US"/>
        </w:rPr>
        <w:t xml:space="preserve"> provided staff with practical knowledge and tools for enhancing audit work. Particularly significant were the </w:t>
      </w:r>
      <w:r w:rsidRPr="00EE757E">
        <w:rPr>
          <w:rFonts w:ascii="Times New Roman" w:eastAsia="Times New Roman" w:hAnsi="Times New Roman" w:cs="Times New Roman"/>
          <w:bCs/>
          <w:sz w:val="24"/>
          <w:szCs w:val="24"/>
          <w:lang w:val="en-US"/>
        </w:rPr>
        <w:t>Mini-Homologue meeting</w:t>
      </w:r>
      <w:r w:rsidRPr="00EE757E">
        <w:rPr>
          <w:rFonts w:ascii="Times New Roman" w:eastAsia="Times New Roman" w:hAnsi="Times New Roman" w:cs="Times New Roman"/>
          <w:sz w:val="24"/>
          <w:szCs w:val="24"/>
          <w:lang w:val="en-US"/>
        </w:rPr>
        <w:t xml:space="preserve"> and </w:t>
      </w:r>
      <w:r w:rsidRPr="00EE757E">
        <w:rPr>
          <w:rFonts w:ascii="Times New Roman" w:eastAsia="Times New Roman" w:hAnsi="Times New Roman" w:cs="Times New Roman"/>
          <w:bCs/>
          <w:sz w:val="24"/>
          <w:szCs w:val="24"/>
          <w:lang w:val="en-US"/>
        </w:rPr>
        <w:t>study visits</w:t>
      </w:r>
      <w:r w:rsidRPr="00EE757E">
        <w:rPr>
          <w:rFonts w:ascii="Times New Roman" w:eastAsia="Times New Roman" w:hAnsi="Times New Roman" w:cs="Times New Roman"/>
          <w:sz w:val="24"/>
          <w:szCs w:val="24"/>
          <w:lang w:val="en-US"/>
        </w:rPr>
        <w:t>, which enabled experience-sharing and harmonization of approaches among audit authorities:</w:t>
      </w:r>
    </w:p>
    <w:p w:rsidR="00EE757E" w:rsidRPr="00EE757E" w:rsidRDefault="00EE757E" w:rsidP="00EF7855">
      <w:pPr>
        <w:pStyle w:val="ListParagraph"/>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en-US"/>
        </w:rPr>
      </w:pPr>
      <w:r w:rsidRPr="00EE757E">
        <w:rPr>
          <w:rFonts w:ascii="Times New Roman" w:eastAsia="Times New Roman" w:hAnsi="Times New Roman" w:cs="Times New Roman"/>
          <w:sz w:val="24"/>
          <w:szCs w:val="24"/>
          <w:lang w:val="en-US"/>
        </w:rPr>
        <w:t xml:space="preserve">The </w:t>
      </w:r>
      <w:r w:rsidRPr="00EE757E">
        <w:rPr>
          <w:rFonts w:ascii="Times New Roman" w:eastAsia="Times New Roman" w:hAnsi="Times New Roman" w:cs="Times New Roman"/>
          <w:bCs/>
          <w:sz w:val="24"/>
          <w:szCs w:val="24"/>
          <w:lang w:val="en-US"/>
        </w:rPr>
        <w:t>Mini-Homologue meeting</w:t>
      </w:r>
      <w:r w:rsidRPr="00EE757E">
        <w:rPr>
          <w:rFonts w:ascii="Times New Roman" w:eastAsia="Times New Roman" w:hAnsi="Times New Roman" w:cs="Times New Roman"/>
          <w:sz w:val="24"/>
          <w:szCs w:val="24"/>
          <w:lang w:val="en-US"/>
        </w:rPr>
        <w:t xml:space="preserve"> was held on </w:t>
      </w:r>
      <w:r w:rsidRPr="00EE757E">
        <w:rPr>
          <w:rFonts w:ascii="Times New Roman" w:eastAsia="Times New Roman" w:hAnsi="Times New Roman" w:cs="Times New Roman"/>
          <w:bCs/>
          <w:sz w:val="24"/>
          <w:szCs w:val="24"/>
          <w:lang w:val="en-US"/>
        </w:rPr>
        <w:t>November 2, 2024</w:t>
      </w:r>
      <w:r w:rsidRPr="00EE757E">
        <w:rPr>
          <w:rFonts w:ascii="Times New Roman" w:eastAsia="Times New Roman" w:hAnsi="Times New Roman" w:cs="Times New Roman"/>
          <w:sz w:val="24"/>
          <w:szCs w:val="24"/>
          <w:lang w:val="en-US"/>
        </w:rPr>
        <w:t xml:space="preserve">, at Hotel Zira. The meeting aimed to encourage cooperation between audit authorities for EU funds in the Western Balkans. In addition to representatives from audit authorities of Croatia, Hungary, Serbia, Montenegro, North Macedonia, and Albania, the meeting was attended by distinguished representatives from the </w:t>
      </w:r>
      <w:r w:rsidRPr="00EE757E">
        <w:rPr>
          <w:rFonts w:ascii="Times New Roman" w:eastAsia="Times New Roman" w:hAnsi="Times New Roman" w:cs="Times New Roman"/>
          <w:bCs/>
          <w:sz w:val="24"/>
          <w:szCs w:val="24"/>
          <w:lang w:val="en-US"/>
        </w:rPr>
        <w:t>European Commission's Directorate-General for Neighbourhood and Enlargement Negotiations (DG NEAR)</w:t>
      </w:r>
      <w:r w:rsidRPr="00EE757E">
        <w:rPr>
          <w:rFonts w:ascii="Times New Roman" w:eastAsia="Times New Roman" w:hAnsi="Times New Roman" w:cs="Times New Roman"/>
          <w:sz w:val="24"/>
          <w:szCs w:val="24"/>
          <w:lang w:val="en-US"/>
        </w:rPr>
        <w:t xml:space="preserve">, </w:t>
      </w:r>
      <w:r w:rsidRPr="00EE757E">
        <w:rPr>
          <w:rFonts w:ascii="Times New Roman" w:eastAsia="Times New Roman" w:hAnsi="Times New Roman" w:cs="Times New Roman"/>
          <w:bCs/>
          <w:sz w:val="24"/>
          <w:szCs w:val="24"/>
          <w:lang w:val="en-US"/>
        </w:rPr>
        <w:t>Directorate-General for Agriculture and Rural Development (DG AGRI)</w:t>
      </w:r>
      <w:r w:rsidRPr="00EE757E">
        <w:rPr>
          <w:rFonts w:ascii="Times New Roman" w:eastAsia="Times New Roman" w:hAnsi="Times New Roman" w:cs="Times New Roman"/>
          <w:sz w:val="24"/>
          <w:szCs w:val="24"/>
          <w:lang w:val="en-US"/>
        </w:rPr>
        <w:t xml:space="preserve">, and the </w:t>
      </w:r>
      <w:r w:rsidRPr="00EE757E">
        <w:rPr>
          <w:rFonts w:ascii="Times New Roman" w:eastAsia="Times New Roman" w:hAnsi="Times New Roman" w:cs="Times New Roman"/>
          <w:bCs/>
          <w:sz w:val="24"/>
          <w:szCs w:val="24"/>
          <w:lang w:val="en-US"/>
        </w:rPr>
        <w:t>EU Delegation to Serbia</w:t>
      </w:r>
      <w:r w:rsidRPr="00EE757E">
        <w:rPr>
          <w:rFonts w:ascii="Times New Roman" w:eastAsia="Times New Roman" w:hAnsi="Times New Roman" w:cs="Times New Roman"/>
          <w:sz w:val="24"/>
          <w:szCs w:val="24"/>
          <w:lang w:val="en-US"/>
        </w:rPr>
        <w:t xml:space="preserve">. The meeting included a panel discussion on the role of audit authorities in the </w:t>
      </w:r>
      <w:r w:rsidRPr="00EE757E">
        <w:rPr>
          <w:rFonts w:ascii="Times New Roman" w:eastAsia="Times New Roman" w:hAnsi="Times New Roman" w:cs="Times New Roman"/>
          <w:bCs/>
          <w:sz w:val="24"/>
          <w:szCs w:val="24"/>
          <w:lang w:val="en-US"/>
        </w:rPr>
        <w:t>Growth Plan for the Western Balkans</w:t>
      </w:r>
      <w:r w:rsidRPr="00EE757E">
        <w:rPr>
          <w:rFonts w:ascii="Times New Roman" w:eastAsia="Times New Roman" w:hAnsi="Times New Roman" w:cs="Times New Roman"/>
          <w:sz w:val="24"/>
          <w:szCs w:val="24"/>
          <w:lang w:val="en-US"/>
        </w:rPr>
        <w:t>, highlighting the importance of regional cooperation in improving the efficiency of EU fund audits, in order to ensure timely preparation of the Audit Authority for upcoming activities.</w:t>
      </w:r>
    </w:p>
    <w:p w:rsidR="00EE757E" w:rsidRPr="00EE757E" w:rsidRDefault="00EE757E" w:rsidP="00EF7855">
      <w:pPr>
        <w:numPr>
          <w:ilvl w:val="0"/>
          <w:numId w:val="49"/>
        </w:numPr>
        <w:spacing w:before="100" w:beforeAutospacing="1" w:after="100" w:afterAutospacing="1" w:line="240" w:lineRule="auto"/>
        <w:jc w:val="both"/>
        <w:rPr>
          <w:rFonts w:ascii="Times New Roman" w:eastAsia="Times New Roman" w:hAnsi="Times New Roman" w:cs="Times New Roman"/>
          <w:sz w:val="24"/>
          <w:szCs w:val="24"/>
          <w:lang w:val="en-US"/>
        </w:rPr>
      </w:pPr>
      <w:r w:rsidRPr="00EE757E">
        <w:rPr>
          <w:rFonts w:ascii="Times New Roman" w:eastAsia="Times New Roman" w:hAnsi="Times New Roman" w:cs="Times New Roman"/>
          <w:sz w:val="24"/>
          <w:szCs w:val="24"/>
          <w:lang w:val="en-US"/>
        </w:rPr>
        <w:t xml:space="preserve">During the project, a total of </w:t>
      </w:r>
      <w:r w:rsidRPr="00EE757E">
        <w:rPr>
          <w:rFonts w:ascii="Times New Roman" w:eastAsia="Times New Roman" w:hAnsi="Times New Roman" w:cs="Times New Roman"/>
          <w:bCs/>
          <w:sz w:val="24"/>
          <w:szCs w:val="24"/>
          <w:lang w:val="en-US"/>
        </w:rPr>
        <w:t>15 employees</w:t>
      </w:r>
      <w:r w:rsidRPr="00EE757E">
        <w:rPr>
          <w:rFonts w:ascii="Times New Roman" w:eastAsia="Times New Roman" w:hAnsi="Times New Roman" w:cs="Times New Roman"/>
          <w:sz w:val="24"/>
          <w:szCs w:val="24"/>
          <w:lang w:val="en-US"/>
        </w:rPr>
        <w:t xml:space="preserve"> had the opportunity to participate in one of three </w:t>
      </w:r>
      <w:r w:rsidRPr="00EE757E">
        <w:rPr>
          <w:rFonts w:ascii="Times New Roman" w:eastAsia="Times New Roman" w:hAnsi="Times New Roman" w:cs="Times New Roman"/>
          <w:bCs/>
          <w:sz w:val="24"/>
          <w:szCs w:val="24"/>
          <w:lang w:val="en-US"/>
        </w:rPr>
        <w:t>study visits to EU member states — Croatia and Hungary</w:t>
      </w:r>
      <w:r w:rsidRPr="00EE757E">
        <w:rPr>
          <w:rFonts w:ascii="Times New Roman" w:eastAsia="Times New Roman" w:hAnsi="Times New Roman" w:cs="Times New Roman"/>
          <w:sz w:val="24"/>
          <w:szCs w:val="24"/>
          <w:lang w:val="en-US"/>
        </w:rPr>
        <w:t>. Each visit lasted five days and provided auditors with hands-on experience in conducting field inspections, as well as valuable insights into the challenges faced by both beneficiaries and auditors in the implementation of complex, high-value projects.</w:t>
      </w:r>
    </w:p>
    <w:p w:rsidR="00EE757E" w:rsidRPr="00EE757E" w:rsidRDefault="00EE757E" w:rsidP="00EF7855">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val="en-US"/>
        </w:rPr>
      </w:pPr>
      <w:r w:rsidRPr="00EE757E">
        <w:rPr>
          <w:rFonts w:ascii="Times New Roman" w:eastAsia="Times New Roman" w:hAnsi="Times New Roman" w:cs="Times New Roman"/>
          <w:sz w:val="24"/>
          <w:szCs w:val="24"/>
          <w:lang w:val="en-US"/>
        </w:rPr>
        <w:t xml:space="preserve">A </w:t>
      </w:r>
      <w:r w:rsidRPr="00A67ED6">
        <w:rPr>
          <w:rFonts w:ascii="Times New Roman" w:eastAsia="Times New Roman" w:hAnsi="Times New Roman" w:cs="Times New Roman"/>
          <w:bCs/>
          <w:sz w:val="24"/>
          <w:szCs w:val="24"/>
          <w:lang w:val="en-US"/>
        </w:rPr>
        <w:t>contract was prepared and signed</w:t>
      </w:r>
      <w:r w:rsidRPr="00EE757E">
        <w:rPr>
          <w:rFonts w:ascii="Times New Roman" w:eastAsia="Times New Roman" w:hAnsi="Times New Roman" w:cs="Times New Roman"/>
          <w:sz w:val="24"/>
          <w:szCs w:val="24"/>
          <w:lang w:val="en-US"/>
        </w:rPr>
        <w:t xml:space="preserve"> with an expert for the implementation of the activity </w:t>
      </w:r>
      <w:r w:rsidRPr="00A67ED6">
        <w:rPr>
          <w:rFonts w:ascii="Times New Roman" w:eastAsia="Times New Roman" w:hAnsi="Times New Roman" w:cs="Times New Roman"/>
          <w:i/>
          <w:iCs/>
          <w:sz w:val="24"/>
          <w:szCs w:val="24"/>
          <w:lang w:val="en-US"/>
        </w:rPr>
        <w:t>"Strengthening the Institutional Framework and Organizational Structure of the Office for the Audit of the Management of EU Funds"</w:t>
      </w:r>
      <w:r w:rsidRPr="00EE757E">
        <w:rPr>
          <w:rFonts w:ascii="Times New Roman" w:eastAsia="Times New Roman" w:hAnsi="Times New Roman" w:cs="Times New Roman"/>
          <w:sz w:val="24"/>
          <w:szCs w:val="24"/>
          <w:lang w:val="en-US"/>
        </w:rPr>
        <w:t xml:space="preserve"> within the </w:t>
      </w:r>
      <w:r w:rsidRPr="00A67ED6">
        <w:rPr>
          <w:rFonts w:ascii="Times New Roman" w:eastAsia="Times New Roman" w:hAnsi="Times New Roman" w:cs="Times New Roman"/>
          <w:bCs/>
          <w:sz w:val="24"/>
          <w:szCs w:val="24"/>
          <w:lang w:val="en-US"/>
        </w:rPr>
        <w:t>PLAC IV project</w:t>
      </w:r>
      <w:r w:rsidRPr="00EE757E">
        <w:rPr>
          <w:rFonts w:ascii="Times New Roman" w:eastAsia="Times New Roman" w:hAnsi="Times New Roman" w:cs="Times New Roman"/>
          <w:sz w:val="24"/>
          <w:szCs w:val="24"/>
          <w:lang w:val="en-US"/>
        </w:rPr>
        <w:t xml:space="preserve">. Implementation began on </w:t>
      </w:r>
      <w:r w:rsidRPr="00A67ED6">
        <w:rPr>
          <w:rFonts w:ascii="Times New Roman" w:eastAsia="Times New Roman" w:hAnsi="Times New Roman" w:cs="Times New Roman"/>
          <w:bCs/>
          <w:sz w:val="24"/>
          <w:szCs w:val="24"/>
          <w:lang w:val="en-US"/>
        </w:rPr>
        <w:t>December 3, 2024</w:t>
      </w:r>
      <w:r w:rsidRPr="00EE757E">
        <w:rPr>
          <w:rFonts w:ascii="Times New Roman" w:eastAsia="Times New Roman" w:hAnsi="Times New Roman" w:cs="Times New Roman"/>
          <w:sz w:val="24"/>
          <w:szCs w:val="24"/>
          <w:lang w:val="en-US"/>
        </w:rPr>
        <w:t xml:space="preserve">, and the completion of activities is expected in the </w:t>
      </w:r>
      <w:r w:rsidRPr="00A67ED6">
        <w:rPr>
          <w:rFonts w:ascii="Times New Roman" w:eastAsia="Times New Roman" w:hAnsi="Times New Roman" w:cs="Times New Roman"/>
          <w:bCs/>
          <w:sz w:val="24"/>
          <w:szCs w:val="24"/>
          <w:lang w:val="en-US"/>
        </w:rPr>
        <w:t>first half of 2025</w:t>
      </w:r>
      <w:r w:rsidRPr="00EE757E">
        <w:rPr>
          <w:rFonts w:ascii="Times New Roman" w:eastAsia="Times New Roman" w:hAnsi="Times New Roman" w:cs="Times New Roman"/>
          <w:sz w:val="24"/>
          <w:szCs w:val="24"/>
          <w:lang w:val="en-US"/>
        </w:rPr>
        <w:t>.</w:t>
      </w:r>
    </w:p>
    <w:p w:rsidR="00EE757E" w:rsidRPr="00EE757E" w:rsidRDefault="00EE757E" w:rsidP="00EF7855">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val="en-US"/>
        </w:rPr>
      </w:pPr>
      <w:r w:rsidRPr="00EE757E">
        <w:rPr>
          <w:rFonts w:ascii="Times New Roman" w:eastAsia="Times New Roman" w:hAnsi="Times New Roman" w:cs="Times New Roman"/>
          <w:sz w:val="24"/>
          <w:szCs w:val="24"/>
          <w:lang w:val="en-US"/>
        </w:rPr>
        <w:t xml:space="preserve">The </w:t>
      </w:r>
      <w:r w:rsidRPr="00A67ED6">
        <w:rPr>
          <w:rFonts w:ascii="Times New Roman" w:eastAsia="Times New Roman" w:hAnsi="Times New Roman" w:cs="Times New Roman"/>
          <w:bCs/>
          <w:sz w:val="24"/>
          <w:szCs w:val="24"/>
          <w:lang w:val="en-US"/>
        </w:rPr>
        <w:t>staff structure was improved</w:t>
      </w:r>
      <w:r w:rsidRPr="00EE757E">
        <w:rPr>
          <w:rFonts w:ascii="Times New Roman" w:eastAsia="Times New Roman" w:hAnsi="Times New Roman" w:cs="Times New Roman"/>
          <w:sz w:val="24"/>
          <w:szCs w:val="24"/>
          <w:lang w:val="en-US"/>
        </w:rPr>
        <w:t xml:space="preserve"> through the filling of several key positions. A </w:t>
      </w:r>
      <w:r w:rsidRPr="00A67ED6">
        <w:rPr>
          <w:rFonts w:ascii="Times New Roman" w:eastAsia="Times New Roman" w:hAnsi="Times New Roman" w:cs="Times New Roman"/>
          <w:bCs/>
          <w:sz w:val="24"/>
          <w:szCs w:val="24"/>
          <w:lang w:val="en-US"/>
        </w:rPr>
        <w:t>Deputy Director</w:t>
      </w:r>
      <w:r w:rsidRPr="00EE757E">
        <w:rPr>
          <w:rFonts w:ascii="Times New Roman" w:eastAsia="Times New Roman" w:hAnsi="Times New Roman" w:cs="Times New Roman"/>
          <w:sz w:val="24"/>
          <w:szCs w:val="24"/>
          <w:lang w:val="en-US"/>
        </w:rPr>
        <w:t xml:space="preserve"> was appointed on </w:t>
      </w:r>
      <w:r w:rsidRPr="00A67ED6">
        <w:rPr>
          <w:rFonts w:ascii="Times New Roman" w:eastAsia="Times New Roman" w:hAnsi="Times New Roman" w:cs="Times New Roman"/>
          <w:bCs/>
          <w:sz w:val="24"/>
          <w:szCs w:val="24"/>
          <w:lang w:val="en-US"/>
        </w:rPr>
        <w:t>August 29, 2024</w:t>
      </w:r>
      <w:r w:rsidRPr="00EE757E">
        <w:rPr>
          <w:rFonts w:ascii="Times New Roman" w:eastAsia="Times New Roman" w:hAnsi="Times New Roman" w:cs="Times New Roman"/>
          <w:sz w:val="24"/>
          <w:szCs w:val="24"/>
          <w:lang w:val="en-US"/>
        </w:rPr>
        <w:t xml:space="preserve">. Additionally, </w:t>
      </w:r>
      <w:r w:rsidRPr="00A67ED6">
        <w:rPr>
          <w:rFonts w:ascii="Times New Roman" w:eastAsia="Times New Roman" w:hAnsi="Times New Roman" w:cs="Times New Roman"/>
          <w:bCs/>
          <w:sz w:val="24"/>
          <w:szCs w:val="24"/>
          <w:lang w:val="en-US"/>
        </w:rPr>
        <w:t>three senior advisor</w:t>
      </w:r>
      <w:r w:rsidRPr="00EE757E">
        <w:rPr>
          <w:rFonts w:ascii="Times New Roman" w:eastAsia="Times New Roman" w:hAnsi="Times New Roman" w:cs="Times New Roman"/>
          <w:sz w:val="24"/>
          <w:szCs w:val="24"/>
          <w:lang w:val="en-US"/>
        </w:rPr>
        <w:t xml:space="preserve"> positions and </w:t>
      </w:r>
      <w:r w:rsidRPr="00A67ED6">
        <w:rPr>
          <w:rFonts w:ascii="Times New Roman" w:eastAsia="Times New Roman" w:hAnsi="Times New Roman" w:cs="Times New Roman"/>
          <w:bCs/>
          <w:sz w:val="24"/>
          <w:szCs w:val="24"/>
          <w:lang w:val="en-US"/>
        </w:rPr>
        <w:t>one independent advisor</w:t>
      </w:r>
      <w:r w:rsidRPr="00EE757E">
        <w:rPr>
          <w:rFonts w:ascii="Times New Roman" w:eastAsia="Times New Roman" w:hAnsi="Times New Roman" w:cs="Times New Roman"/>
          <w:sz w:val="24"/>
          <w:szCs w:val="24"/>
          <w:lang w:val="en-US"/>
        </w:rPr>
        <w:t xml:space="preserve"> position were filled.</w:t>
      </w:r>
    </w:p>
    <w:p w:rsidR="00EE757E" w:rsidRPr="00EE757E" w:rsidRDefault="00EE757E" w:rsidP="00EF7855">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bCs/>
          <w:sz w:val="24"/>
          <w:szCs w:val="24"/>
          <w:lang w:val="en-US"/>
        </w:rPr>
        <w:t>Six employees</w:t>
      </w:r>
      <w:r w:rsidRPr="00EE757E">
        <w:rPr>
          <w:rFonts w:ascii="Times New Roman" w:eastAsia="Times New Roman" w:hAnsi="Times New Roman" w:cs="Times New Roman"/>
          <w:sz w:val="24"/>
          <w:szCs w:val="24"/>
          <w:lang w:val="en-US"/>
        </w:rPr>
        <w:t xml:space="preserve"> were promoted to higher titles, while </w:t>
      </w:r>
      <w:r w:rsidRPr="00A67ED6">
        <w:rPr>
          <w:rFonts w:ascii="Times New Roman" w:eastAsia="Times New Roman" w:hAnsi="Times New Roman" w:cs="Times New Roman"/>
          <w:bCs/>
          <w:sz w:val="24"/>
          <w:szCs w:val="24"/>
          <w:lang w:val="en-US"/>
        </w:rPr>
        <w:t>two employees</w:t>
      </w:r>
      <w:r w:rsidRPr="00EE757E">
        <w:rPr>
          <w:rFonts w:ascii="Times New Roman" w:eastAsia="Times New Roman" w:hAnsi="Times New Roman" w:cs="Times New Roman"/>
          <w:sz w:val="24"/>
          <w:szCs w:val="24"/>
          <w:lang w:val="en-US"/>
        </w:rPr>
        <w:t xml:space="preserve"> were assigned to managerial positions within internal units. A </w:t>
      </w:r>
      <w:r w:rsidRPr="00A67ED6">
        <w:rPr>
          <w:rFonts w:ascii="Times New Roman" w:eastAsia="Times New Roman" w:hAnsi="Times New Roman" w:cs="Times New Roman"/>
          <w:bCs/>
          <w:sz w:val="24"/>
          <w:szCs w:val="24"/>
          <w:lang w:val="en-US"/>
        </w:rPr>
        <w:t>mentorship audit program</w:t>
      </w:r>
      <w:r w:rsidRPr="00EE757E">
        <w:rPr>
          <w:rFonts w:ascii="Times New Roman" w:eastAsia="Times New Roman" w:hAnsi="Times New Roman" w:cs="Times New Roman"/>
          <w:sz w:val="24"/>
          <w:szCs w:val="24"/>
          <w:lang w:val="en-US"/>
        </w:rPr>
        <w:t xml:space="preserve"> was successfully implemented for </w:t>
      </w:r>
      <w:r w:rsidRPr="00A67ED6">
        <w:rPr>
          <w:rFonts w:ascii="Times New Roman" w:eastAsia="Times New Roman" w:hAnsi="Times New Roman" w:cs="Times New Roman"/>
          <w:bCs/>
          <w:sz w:val="24"/>
          <w:szCs w:val="24"/>
          <w:lang w:val="en-US"/>
        </w:rPr>
        <w:t>12 employees</w:t>
      </w:r>
      <w:r w:rsidRPr="00EE757E">
        <w:rPr>
          <w:rFonts w:ascii="Times New Roman" w:eastAsia="Times New Roman" w:hAnsi="Times New Roman" w:cs="Times New Roman"/>
          <w:sz w:val="24"/>
          <w:szCs w:val="24"/>
          <w:lang w:val="en-US"/>
        </w:rPr>
        <w:t xml:space="preserve"> of the Office, who obtained certification as </w:t>
      </w:r>
      <w:r w:rsidRPr="00A67ED6">
        <w:rPr>
          <w:rFonts w:ascii="Times New Roman" w:eastAsia="Times New Roman" w:hAnsi="Times New Roman" w:cs="Times New Roman"/>
          <w:bCs/>
          <w:sz w:val="24"/>
          <w:szCs w:val="24"/>
          <w:lang w:val="en-US"/>
        </w:rPr>
        <w:t>Certified Internal Auditors in the Public Sector</w:t>
      </w:r>
      <w:r w:rsidRPr="00EE757E">
        <w:rPr>
          <w:rFonts w:ascii="Times New Roman" w:eastAsia="Times New Roman" w:hAnsi="Times New Roman" w:cs="Times New Roman"/>
          <w:sz w:val="24"/>
          <w:szCs w:val="24"/>
          <w:lang w:val="en-US"/>
        </w:rPr>
        <w:t>.</w:t>
      </w:r>
    </w:p>
    <w:p w:rsidR="00EE757E" w:rsidRPr="00A67ED6" w:rsidRDefault="00EE757E" w:rsidP="00EF7855">
      <w:pPr>
        <w:numPr>
          <w:ilvl w:val="0"/>
          <w:numId w:val="50"/>
        </w:numPr>
        <w:spacing w:before="100" w:beforeAutospacing="1" w:after="100" w:afterAutospacing="1" w:line="240" w:lineRule="auto"/>
        <w:jc w:val="both"/>
        <w:rPr>
          <w:rFonts w:ascii="Times New Roman" w:eastAsia="Times New Roman" w:hAnsi="Times New Roman" w:cs="Times New Roman"/>
          <w:sz w:val="24"/>
          <w:szCs w:val="24"/>
          <w:lang w:val="en-US"/>
        </w:rPr>
      </w:pPr>
      <w:r w:rsidRPr="00EE757E">
        <w:rPr>
          <w:rFonts w:ascii="Times New Roman" w:eastAsia="Times New Roman" w:hAnsi="Times New Roman" w:cs="Times New Roman"/>
          <w:sz w:val="24"/>
          <w:szCs w:val="24"/>
          <w:lang w:val="en-US"/>
        </w:rPr>
        <w:t xml:space="preserve">In addition to the training sessions organized within the twinning project, employees attended numerous </w:t>
      </w:r>
      <w:r w:rsidRPr="00A67ED6">
        <w:rPr>
          <w:rFonts w:ascii="Times New Roman" w:eastAsia="Times New Roman" w:hAnsi="Times New Roman" w:cs="Times New Roman"/>
          <w:bCs/>
          <w:sz w:val="24"/>
          <w:szCs w:val="24"/>
          <w:lang w:val="en-US"/>
        </w:rPr>
        <w:t>trainings focused on highly specialized and expert knowledge and skills</w:t>
      </w:r>
      <w:r w:rsidRPr="00EE757E">
        <w:rPr>
          <w:rFonts w:ascii="Times New Roman" w:eastAsia="Times New Roman" w:hAnsi="Times New Roman" w:cs="Times New Roman"/>
          <w:sz w:val="24"/>
          <w:szCs w:val="24"/>
          <w:lang w:val="en-US"/>
        </w:rPr>
        <w:t>, with the following being of particular importance:</w:t>
      </w:r>
    </w:p>
    <w:p w:rsidR="00EE757E" w:rsidRPr="00A67ED6" w:rsidRDefault="00EE757E" w:rsidP="00EF7855">
      <w:pPr>
        <w:pStyle w:val="ListParagraph"/>
        <w:numPr>
          <w:ilvl w:val="1"/>
          <w:numId w:val="50"/>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Trainings in the area of Financial Management and Control and Internal Audit organized by “SEVOI Financial Consulting”:</w:t>
      </w:r>
    </w:p>
    <w:p w:rsidR="00EE757E" w:rsidRPr="00A67ED6" w:rsidRDefault="00EE757E" w:rsidP="00EF7855">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Annual reporting to the Central Harmonization Unit for the year 2023 (March 19-22, 2024);</w:t>
      </w:r>
    </w:p>
    <w:p w:rsidR="00EE757E" w:rsidRPr="00A67ED6" w:rsidRDefault="00EE757E" w:rsidP="00EF7855">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Changes in internal audit standards (July 2-5, 2024);</w:t>
      </w:r>
    </w:p>
    <w:p w:rsidR="00EE757E" w:rsidRPr="00A67ED6" w:rsidRDefault="00EE757E" w:rsidP="00EF7855">
      <w:pPr>
        <w:pStyle w:val="ListParagraph"/>
        <w:numPr>
          <w:ilvl w:val="1"/>
          <w:numId w:val="50"/>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hAnsi="Times New Roman" w:cs="Times New Roman"/>
          <w:sz w:val="24"/>
          <w:szCs w:val="24"/>
        </w:rPr>
        <w:lastRenderedPageBreak/>
        <w:t>Trainings held within the USAID Public Procurement Reform Project:</w:t>
      </w:r>
    </w:p>
    <w:p w:rsidR="00EE757E" w:rsidRPr="00A67ED6" w:rsidRDefault="00EE757E" w:rsidP="00EF7855">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hAnsi="Times New Roman" w:cs="Times New Roman"/>
          <w:sz w:val="24"/>
          <w:szCs w:val="24"/>
        </w:rPr>
        <w:t>Performance auditing for internal auditors (July 9-11 and October 16-17, 2024)</w:t>
      </w:r>
      <w:r w:rsidR="00A67ED6" w:rsidRPr="00A67ED6">
        <w:rPr>
          <w:rFonts w:ascii="Times New Roman" w:hAnsi="Times New Roman" w:cs="Times New Roman"/>
          <w:sz w:val="24"/>
          <w:szCs w:val="24"/>
        </w:rPr>
        <w:t>;</w:t>
      </w:r>
    </w:p>
    <w:p w:rsidR="00EE757E" w:rsidRPr="00A67ED6" w:rsidRDefault="00EE757E" w:rsidP="00EF7855">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hAnsi="Times New Roman" w:cs="Times New Roman"/>
          <w:sz w:val="24"/>
          <w:szCs w:val="24"/>
        </w:rPr>
        <w:t>Annual audit planning (October 14-15, 2024)</w:t>
      </w:r>
      <w:r w:rsidR="00A67ED6" w:rsidRPr="00A67ED6">
        <w:rPr>
          <w:rFonts w:ascii="Times New Roman" w:hAnsi="Times New Roman" w:cs="Times New Roman"/>
          <w:sz w:val="24"/>
          <w:szCs w:val="24"/>
        </w:rPr>
        <w:t>;</w:t>
      </w:r>
    </w:p>
    <w:p w:rsidR="00EE757E" w:rsidRPr="00A67ED6" w:rsidRDefault="00EE757E" w:rsidP="00EF7855">
      <w:pPr>
        <w:pStyle w:val="ListParagraph"/>
        <w:numPr>
          <w:ilvl w:val="1"/>
          <w:numId w:val="50"/>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Trainings organized by TAIEX:</w:t>
      </w:r>
    </w:p>
    <w:p w:rsidR="00EE757E" w:rsidRPr="00A67ED6" w:rsidRDefault="00EE757E" w:rsidP="00EF7855">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Electronic application system within the IPARD program (April 24, 2024);</w:t>
      </w:r>
    </w:p>
    <w:p w:rsidR="00EE757E" w:rsidRPr="00A67ED6" w:rsidRDefault="00EE757E" w:rsidP="00EF7855">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Regional seminar for audit authorities (September 30-October 1, 2024);</w:t>
      </w:r>
    </w:p>
    <w:p w:rsidR="00A67ED6" w:rsidRPr="00A67ED6" w:rsidRDefault="00A67ED6" w:rsidP="00EF7855">
      <w:pPr>
        <w:pStyle w:val="ListParagraph"/>
        <w:numPr>
          <w:ilvl w:val="0"/>
          <w:numId w:val="51"/>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Workshop on IPARD program implementation (October 9-10, 2024);</w:t>
      </w:r>
    </w:p>
    <w:p w:rsidR="00A67ED6" w:rsidRPr="00A67ED6" w:rsidRDefault="00A67ED6" w:rsidP="00EF7855">
      <w:pPr>
        <w:pStyle w:val="ListParagraph"/>
        <w:numPr>
          <w:ilvl w:val="1"/>
          <w:numId w:val="50"/>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hAnsi="Times New Roman" w:cs="Times New Roman"/>
          <w:bCs/>
          <w:sz w:val="24"/>
          <w:szCs w:val="24"/>
          <w:lang w:val="sr-Cyrl-RS"/>
        </w:rPr>
        <w:t>Five workshops</w:t>
      </w:r>
      <w:r w:rsidRPr="00A67ED6">
        <w:rPr>
          <w:rFonts w:ascii="Times New Roman" w:hAnsi="Times New Roman" w:cs="Times New Roman"/>
          <w:sz w:val="24"/>
          <w:szCs w:val="24"/>
          <w:lang w:val="sr-Cyrl-RS"/>
        </w:rPr>
        <w:t xml:space="preserve"> under the project </w:t>
      </w:r>
      <w:r w:rsidRPr="00A67ED6">
        <w:rPr>
          <w:rFonts w:ascii="Times New Roman" w:hAnsi="Times New Roman" w:cs="Times New Roman"/>
          <w:i/>
          <w:iCs/>
          <w:sz w:val="24"/>
          <w:szCs w:val="24"/>
          <w:lang w:val="sr-Cyrl-RS"/>
        </w:rPr>
        <w:t>"Development of the Management System for Cohesion Policy in the Republic of Serbia"</w:t>
      </w:r>
      <w:r w:rsidRPr="00A67ED6">
        <w:rPr>
          <w:rFonts w:ascii="Times New Roman" w:hAnsi="Times New Roman" w:cs="Times New Roman"/>
          <w:sz w:val="24"/>
          <w:szCs w:val="24"/>
          <w:lang w:val="sr-Cyrl-RS"/>
        </w:rPr>
        <w:t xml:space="preserve">, funded by IPA 2015 and whose main beneficiary is the </w:t>
      </w:r>
      <w:r w:rsidRPr="00A67ED6">
        <w:rPr>
          <w:rFonts w:ascii="Times New Roman" w:hAnsi="Times New Roman" w:cs="Times New Roman"/>
          <w:bCs/>
          <w:sz w:val="24"/>
          <w:szCs w:val="24"/>
          <w:lang w:val="sr-Cyrl-RS"/>
        </w:rPr>
        <w:t>Ministry of European Integration</w:t>
      </w:r>
      <w:r w:rsidRPr="00A67ED6">
        <w:rPr>
          <w:rFonts w:ascii="Times New Roman" w:hAnsi="Times New Roman" w:cs="Times New Roman"/>
          <w:sz w:val="24"/>
          <w:szCs w:val="24"/>
          <w:lang w:val="sr-Cyrl-RS"/>
        </w:rPr>
        <w:t xml:space="preserve">, as well as a </w:t>
      </w:r>
      <w:r w:rsidRPr="00A67ED6">
        <w:rPr>
          <w:rFonts w:ascii="Times New Roman" w:hAnsi="Times New Roman" w:cs="Times New Roman"/>
          <w:bCs/>
          <w:sz w:val="24"/>
          <w:szCs w:val="24"/>
          <w:lang w:val="sr-Cyrl-RS"/>
        </w:rPr>
        <w:t>study visit to Poland</w:t>
      </w:r>
      <w:r w:rsidRPr="00A67ED6">
        <w:rPr>
          <w:rFonts w:ascii="Times New Roman" w:hAnsi="Times New Roman" w:cs="Times New Roman"/>
          <w:sz w:val="24"/>
          <w:szCs w:val="24"/>
          <w:lang w:val="sr-Cyrl-RS"/>
        </w:rPr>
        <w:t xml:space="preserve"> from </w:t>
      </w:r>
      <w:r w:rsidRPr="00A67ED6">
        <w:rPr>
          <w:rFonts w:ascii="Times New Roman" w:hAnsi="Times New Roman" w:cs="Times New Roman"/>
          <w:bCs/>
          <w:sz w:val="24"/>
          <w:szCs w:val="24"/>
          <w:lang w:val="sr-Cyrl-RS"/>
        </w:rPr>
        <w:t>June 2 to June 7, 2024</w:t>
      </w:r>
      <w:r w:rsidRPr="00A67ED6">
        <w:rPr>
          <w:rFonts w:ascii="Times New Roman" w:hAnsi="Times New Roman" w:cs="Times New Roman"/>
          <w:sz w:val="24"/>
          <w:szCs w:val="24"/>
          <w:lang w:val="sr-Cyrl-RS"/>
        </w:rPr>
        <w:t>.</w:t>
      </w:r>
    </w:p>
    <w:p w:rsidR="00A67ED6" w:rsidRPr="00A67ED6" w:rsidRDefault="00A67ED6" w:rsidP="00EF7855">
      <w:pPr>
        <w:pStyle w:val="ListParagraph"/>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 xml:space="preserve">As one of the </w:t>
      </w:r>
      <w:r w:rsidRPr="00A67ED6">
        <w:rPr>
          <w:rFonts w:ascii="Times New Roman" w:eastAsia="Times New Roman" w:hAnsi="Times New Roman" w:cs="Times New Roman"/>
          <w:bCs/>
          <w:sz w:val="24"/>
          <w:szCs w:val="24"/>
          <w:lang w:val="en-US"/>
        </w:rPr>
        <w:t>measures to retain staff</w:t>
      </w:r>
      <w:r w:rsidRPr="00A67ED6">
        <w:rPr>
          <w:rFonts w:ascii="Times New Roman" w:eastAsia="Times New Roman" w:hAnsi="Times New Roman" w:cs="Times New Roman"/>
          <w:sz w:val="24"/>
          <w:szCs w:val="24"/>
          <w:lang w:val="en-US"/>
        </w:rPr>
        <w:t xml:space="preserve">, the employees of the Office had the opportunity to participate in </w:t>
      </w:r>
      <w:r w:rsidRPr="00A67ED6">
        <w:rPr>
          <w:rFonts w:ascii="Times New Roman" w:eastAsia="Times New Roman" w:hAnsi="Times New Roman" w:cs="Times New Roman"/>
          <w:bCs/>
          <w:sz w:val="24"/>
          <w:szCs w:val="24"/>
          <w:lang w:val="en-US"/>
        </w:rPr>
        <w:t>international events</w:t>
      </w:r>
      <w:r w:rsidRPr="00A67ED6">
        <w:rPr>
          <w:rFonts w:ascii="Times New Roman" w:eastAsia="Times New Roman" w:hAnsi="Times New Roman" w:cs="Times New Roman"/>
          <w:sz w:val="24"/>
          <w:szCs w:val="24"/>
          <w:lang w:val="en-US"/>
        </w:rPr>
        <w:t xml:space="preserve"> dedicated to the exchange of knowledge and experiences between </w:t>
      </w:r>
      <w:r w:rsidRPr="00A67ED6">
        <w:rPr>
          <w:rFonts w:ascii="Times New Roman" w:eastAsia="Times New Roman" w:hAnsi="Times New Roman" w:cs="Times New Roman"/>
          <w:bCs/>
          <w:sz w:val="24"/>
          <w:szCs w:val="24"/>
          <w:lang w:val="en-US"/>
        </w:rPr>
        <w:t>IPA countries and EU Member States</w:t>
      </w:r>
      <w:r w:rsidRPr="00A67ED6">
        <w:rPr>
          <w:rFonts w:ascii="Times New Roman" w:eastAsia="Times New Roman" w:hAnsi="Times New Roman" w:cs="Times New Roman"/>
          <w:sz w:val="24"/>
          <w:szCs w:val="24"/>
          <w:lang w:val="en-US"/>
        </w:rPr>
        <w:t>, discussions on common challenges and best practices, as well as other important topics:</w:t>
      </w:r>
    </w:p>
    <w:p w:rsidR="00A67ED6" w:rsidRPr="00A67ED6" w:rsidRDefault="00A67ED6" w:rsidP="00EF7855">
      <w:pPr>
        <w:pStyle w:val="ListParagraph"/>
        <w:numPr>
          <w:ilvl w:val="0"/>
          <w:numId w:val="53"/>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 xml:space="preserve">The </w:t>
      </w:r>
      <w:r w:rsidRPr="00A67ED6">
        <w:rPr>
          <w:rFonts w:ascii="Times New Roman" w:eastAsia="Times New Roman" w:hAnsi="Times New Roman" w:cs="Times New Roman"/>
          <w:bCs/>
          <w:sz w:val="24"/>
          <w:szCs w:val="24"/>
          <w:lang w:val="en-US"/>
        </w:rPr>
        <w:t>Conference of Audit Authorities from Central Europe</w:t>
      </w:r>
      <w:r w:rsidRPr="00A67ED6">
        <w:rPr>
          <w:rFonts w:ascii="Times New Roman" w:eastAsia="Times New Roman" w:hAnsi="Times New Roman" w:cs="Times New Roman"/>
          <w:sz w:val="24"/>
          <w:szCs w:val="24"/>
          <w:lang w:val="en-US"/>
        </w:rPr>
        <w:t xml:space="preserve">, held in </w:t>
      </w:r>
      <w:r w:rsidRPr="00A67ED6">
        <w:rPr>
          <w:rFonts w:ascii="Times New Roman" w:eastAsia="Times New Roman" w:hAnsi="Times New Roman" w:cs="Times New Roman"/>
          <w:bCs/>
          <w:sz w:val="24"/>
          <w:szCs w:val="24"/>
          <w:lang w:val="en-US"/>
        </w:rPr>
        <w:t>Budapest from September 12–13, 2024</w:t>
      </w:r>
      <w:r w:rsidRPr="00A67ED6">
        <w:rPr>
          <w:rFonts w:ascii="Times New Roman" w:eastAsia="Times New Roman" w:hAnsi="Times New Roman" w:cs="Times New Roman"/>
          <w:sz w:val="24"/>
          <w:szCs w:val="24"/>
          <w:lang w:val="en-US"/>
        </w:rPr>
        <w:t>;</w:t>
      </w:r>
    </w:p>
    <w:p w:rsidR="00A67ED6" w:rsidRPr="00A67ED6" w:rsidRDefault="00A67ED6" w:rsidP="00EF7855">
      <w:pPr>
        <w:pStyle w:val="ListParagraph"/>
        <w:numPr>
          <w:ilvl w:val="0"/>
          <w:numId w:val="53"/>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 xml:space="preserve">A </w:t>
      </w:r>
      <w:r w:rsidRPr="00A67ED6">
        <w:rPr>
          <w:rFonts w:ascii="Times New Roman" w:eastAsia="Times New Roman" w:hAnsi="Times New Roman" w:cs="Times New Roman"/>
          <w:bCs/>
          <w:sz w:val="24"/>
          <w:szCs w:val="24"/>
          <w:lang w:val="en-US"/>
        </w:rPr>
        <w:t>hybrid meeting of the Expert Group on Horizontal Issues related to Account Certification</w:t>
      </w:r>
      <w:r w:rsidRPr="00A67ED6">
        <w:rPr>
          <w:rFonts w:ascii="Times New Roman" w:eastAsia="Times New Roman" w:hAnsi="Times New Roman" w:cs="Times New Roman"/>
          <w:sz w:val="24"/>
          <w:szCs w:val="24"/>
          <w:lang w:val="en-US"/>
        </w:rPr>
        <w:t xml:space="preserve">, organized by the </w:t>
      </w:r>
      <w:r w:rsidRPr="00A67ED6">
        <w:rPr>
          <w:rFonts w:ascii="Times New Roman" w:eastAsia="Times New Roman" w:hAnsi="Times New Roman" w:cs="Times New Roman"/>
          <w:bCs/>
          <w:sz w:val="24"/>
          <w:szCs w:val="24"/>
          <w:lang w:val="en-US"/>
        </w:rPr>
        <w:t>European Commission’s Directorate-General for Agriculture (DG AGRI)</w:t>
      </w:r>
      <w:r w:rsidRPr="00A67ED6">
        <w:rPr>
          <w:rFonts w:ascii="Times New Roman" w:eastAsia="Times New Roman" w:hAnsi="Times New Roman" w:cs="Times New Roman"/>
          <w:sz w:val="24"/>
          <w:szCs w:val="24"/>
          <w:lang w:val="en-US"/>
        </w:rPr>
        <w:t xml:space="preserve">, held </w:t>
      </w:r>
      <w:r w:rsidRPr="00A67ED6">
        <w:rPr>
          <w:rFonts w:ascii="Times New Roman" w:eastAsia="Times New Roman" w:hAnsi="Times New Roman" w:cs="Times New Roman"/>
          <w:bCs/>
          <w:sz w:val="24"/>
          <w:szCs w:val="24"/>
          <w:lang w:val="en-US"/>
        </w:rPr>
        <w:t>in Brussels and online on December 2–3, 2024</w:t>
      </w:r>
      <w:r w:rsidRPr="00A67ED6">
        <w:rPr>
          <w:rFonts w:ascii="Times New Roman" w:eastAsia="Times New Roman" w:hAnsi="Times New Roman" w:cs="Times New Roman"/>
          <w:sz w:val="24"/>
          <w:szCs w:val="24"/>
          <w:lang w:val="en-US"/>
        </w:rPr>
        <w:t xml:space="preserve"> (passive participation).</w:t>
      </w:r>
    </w:p>
    <w:p w:rsidR="00A67ED6" w:rsidRPr="00A67ED6" w:rsidRDefault="00A67ED6" w:rsidP="00EF7855">
      <w:pPr>
        <w:pStyle w:val="ListParagraph"/>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 xml:space="preserve">The </w:t>
      </w:r>
      <w:r w:rsidRPr="00A67ED6">
        <w:rPr>
          <w:rFonts w:ascii="Times New Roman" w:eastAsia="Times New Roman" w:hAnsi="Times New Roman" w:cs="Times New Roman"/>
          <w:bCs/>
          <w:sz w:val="24"/>
          <w:szCs w:val="24"/>
          <w:lang w:val="en-US"/>
        </w:rPr>
        <w:t>Office has undertaken numerous activities aimed at simplifying administrative procedures</w:t>
      </w:r>
      <w:r w:rsidRPr="00A67ED6">
        <w:rPr>
          <w:rFonts w:ascii="Times New Roman" w:eastAsia="Times New Roman" w:hAnsi="Times New Roman" w:cs="Times New Roman"/>
          <w:sz w:val="24"/>
          <w:szCs w:val="24"/>
          <w:lang w:val="en-US"/>
        </w:rPr>
        <w:t xml:space="preserve">, primarily through </w:t>
      </w:r>
      <w:r w:rsidRPr="00A67ED6">
        <w:rPr>
          <w:rFonts w:ascii="Times New Roman" w:eastAsia="Times New Roman" w:hAnsi="Times New Roman" w:cs="Times New Roman"/>
          <w:bCs/>
          <w:sz w:val="24"/>
          <w:szCs w:val="24"/>
          <w:lang w:val="en-US"/>
        </w:rPr>
        <w:t>digitalization of operations</w:t>
      </w:r>
      <w:r w:rsidRPr="00A67ED6">
        <w:rPr>
          <w:rFonts w:ascii="Times New Roman" w:eastAsia="Times New Roman" w:hAnsi="Times New Roman" w:cs="Times New Roman"/>
          <w:sz w:val="24"/>
          <w:szCs w:val="24"/>
          <w:lang w:val="en-US"/>
        </w:rPr>
        <w:t xml:space="preserve">, including increased use of audit software, working with electronic documents, use of qualified electronic certificates for signing, and similar tools. In parallel with these technological improvements, </w:t>
      </w:r>
      <w:r w:rsidRPr="00A67ED6">
        <w:rPr>
          <w:rFonts w:ascii="Times New Roman" w:eastAsia="Times New Roman" w:hAnsi="Times New Roman" w:cs="Times New Roman"/>
          <w:bCs/>
          <w:sz w:val="24"/>
          <w:szCs w:val="24"/>
          <w:lang w:val="en-US"/>
        </w:rPr>
        <w:t>technical equipment</w:t>
      </w:r>
      <w:r w:rsidRPr="00A67ED6">
        <w:rPr>
          <w:rFonts w:ascii="Times New Roman" w:eastAsia="Times New Roman" w:hAnsi="Times New Roman" w:cs="Times New Roman"/>
          <w:sz w:val="24"/>
          <w:szCs w:val="24"/>
          <w:lang w:val="en-US"/>
        </w:rPr>
        <w:t xml:space="preserve"> — such as laptops and monitors — was provided. Using funds from </w:t>
      </w:r>
      <w:r w:rsidRPr="00A67ED6">
        <w:rPr>
          <w:rFonts w:ascii="Times New Roman" w:eastAsia="Times New Roman" w:hAnsi="Times New Roman" w:cs="Times New Roman"/>
          <w:bCs/>
          <w:sz w:val="24"/>
          <w:szCs w:val="24"/>
          <w:lang w:val="en-US"/>
        </w:rPr>
        <w:t>technical assistance under the INTERREG IPA Romania-Serbia Cross-Border Cooperation Programme</w:t>
      </w:r>
      <w:r w:rsidRPr="00A67ED6">
        <w:rPr>
          <w:rFonts w:ascii="Times New Roman" w:eastAsia="Times New Roman" w:hAnsi="Times New Roman" w:cs="Times New Roman"/>
          <w:sz w:val="24"/>
          <w:szCs w:val="24"/>
          <w:lang w:val="en-US"/>
        </w:rPr>
        <w:t xml:space="preserve">, the Office </w:t>
      </w:r>
      <w:r w:rsidRPr="00A67ED6">
        <w:rPr>
          <w:rFonts w:ascii="Times New Roman" w:eastAsia="Times New Roman" w:hAnsi="Times New Roman" w:cs="Times New Roman"/>
          <w:bCs/>
          <w:sz w:val="24"/>
          <w:szCs w:val="24"/>
          <w:lang w:val="en-US"/>
        </w:rPr>
        <w:t>acquired five laptops</w:t>
      </w:r>
      <w:r w:rsidRPr="00A67ED6">
        <w:rPr>
          <w:rFonts w:ascii="Times New Roman" w:eastAsia="Times New Roman" w:hAnsi="Times New Roman" w:cs="Times New Roman"/>
          <w:sz w:val="24"/>
          <w:szCs w:val="24"/>
          <w:lang w:val="en-US"/>
        </w:rPr>
        <w:t xml:space="preserve">, which significantly contributed to maintaining a </w:t>
      </w:r>
      <w:r w:rsidRPr="00A67ED6">
        <w:rPr>
          <w:rFonts w:ascii="Times New Roman" w:eastAsia="Times New Roman" w:hAnsi="Times New Roman" w:cs="Times New Roman"/>
          <w:bCs/>
          <w:sz w:val="24"/>
          <w:szCs w:val="24"/>
          <w:lang w:val="en-US"/>
        </w:rPr>
        <w:t>high level of work efficiency</w:t>
      </w:r>
      <w:r w:rsidRPr="00A67ED6">
        <w:rPr>
          <w:rFonts w:ascii="Times New Roman" w:eastAsia="Times New Roman" w:hAnsi="Times New Roman" w:cs="Times New Roman"/>
          <w:sz w:val="24"/>
          <w:szCs w:val="24"/>
          <w:lang w:val="en-US"/>
        </w:rPr>
        <w:t>.</w:t>
      </w:r>
    </w:p>
    <w:p w:rsidR="00A67ED6" w:rsidRDefault="00A67ED6" w:rsidP="00EF7855">
      <w:pPr>
        <w:pStyle w:val="ListParagraph"/>
        <w:numPr>
          <w:ilvl w:val="0"/>
          <w:numId w:val="52"/>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 xml:space="preserve">In the context of </w:t>
      </w:r>
      <w:r w:rsidRPr="00A67ED6">
        <w:rPr>
          <w:rFonts w:ascii="Times New Roman" w:eastAsia="Times New Roman" w:hAnsi="Times New Roman" w:cs="Times New Roman"/>
          <w:bCs/>
          <w:sz w:val="24"/>
          <w:szCs w:val="24"/>
          <w:lang w:val="en-US"/>
        </w:rPr>
        <w:t>detecting and reporting irregularities</w:t>
      </w:r>
      <w:r w:rsidRPr="00A67ED6">
        <w:rPr>
          <w:rFonts w:ascii="Times New Roman" w:eastAsia="Times New Roman" w:hAnsi="Times New Roman" w:cs="Times New Roman"/>
          <w:sz w:val="24"/>
          <w:szCs w:val="24"/>
          <w:lang w:val="en-US"/>
        </w:rPr>
        <w:t xml:space="preserve">, it is important to highlight several key steps undertaken by the Office during </w:t>
      </w:r>
      <w:r w:rsidRPr="00A67ED6">
        <w:rPr>
          <w:rFonts w:ascii="Times New Roman" w:eastAsia="Times New Roman" w:hAnsi="Times New Roman" w:cs="Times New Roman"/>
          <w:bCs/>
          <w:sz w:val="24"/>
          <w:szCs w:val="24"/>
          <w:lang w:val="en-US"/>
        </w:rPr>
        <w:t>2024</w:t>
      </w:r>
      <w:r w:rsidRPr="00A67ED6">
        <w:rPr>
          <w:rFonts w:ascii="Times New Roman" w:eastAsia="Times New Roman" w:hAnsi="Times New Roman" w:cs="Times New Roman"/>
          <w:sz w:val="24"/>
          <w:szCs w:val="24"/>
          <w:lang w:val="en-US"/>
        </w:rPr>
        <w:t>:</w:t>
      </w:r>
    </w:p>
    <w:p w:rsidR="00A67ED6" w:rsidRPr="00A67ED6" w:rsidRDefault="00A67ED6" w:rsidP="00EF7855">
      <w:pPr>
        <w:pStyle w:val="ListParagraph"/>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bCs/>
          <w:sz w:val="24"/>
          <w:szCs w:val="24"/>
          <w:lang w:val="en-US"/>
        </w:rPr>
        <w:t>Became a registered user of the AFIS (Anti-Fraud Information System) application</w:t>
      </w:r>
      <w:r w:rsidRPr="00A67ED6">
        <w:rPr>
          <w:rFonts w:ascii="Times New Roman" w:eastAsia="Times New Roman" w:hAnsi="Times New Roman" w:cs="Times New Roman"/>
          <w:sz w:val="24"/>
          <w:szCs w:val="24"/>
          <w:lang w:val="en-US"/>
        </w:rPr>
        <w:t>;</w:t>
      </w:r>
    </w:p>
    <w:p w:rsidR="00A67ED6" w:rsidRPr="00A67ED6" w:rsidRDefault="00A67ED6" w:rsidP="00EF7855">
      <w:pPr>
        <w:pStyle w:val="ListParagraph"/>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bCs/>
          <w:sz w:val="24"/>
          <w:szCs w:val="24"/>
          <w:lang w:val="en-US"/>
        </w:rPr>
        <w:t>Became a registered user of the Arachne database</w:t>
      </w:r>
      <w:r w:rsidRPr="00A67ED6">
        <w:rPr>
          <w:rFonts w:ascii="Times New Roman" w:eastAsia="Times New Roman" w:hAnsi="Times New Roman" w:cs="Times New Roman"/>
          <w:sz w:val="24"/>
          <w:szCs w:val="24"/>
          <w:lang w:val="en-US"/>
        </w:rPr>
        <w:t>;</w:t>
      </w:r>
    </w:p>
    <w:p w:rsidR="00A67ED6" w:rsidRPr="00A67ED6" w:rsidRDefault="00A67ED6" w:rsidP="00EF7855">
      <w:pPr>
        <w:pStyle w:val="ListParagraph"/>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 xml:space="preserve">A </w:t>
      </w:r>
      <w:r w:rsidRPr="00A67ED6">
        <w:rPr>
          <w:rFonts w:ascii="Times New Roman" w:eastAsia="Times New Roman" w:hAnsi="Times New Roman" w:cs="Times New Roman"/>
          <w:bCs/>
          <w:sz w:val="24"/>
          <w:szCs w:val="24"/>
          <w:lang w:val="en-US"/>
        </w:rPr>
        <w:t>training session was held for all employees</w:t>
      </w:r>
      <w:r w:rsidRPr="00A67ED6">
        <w:rPr>
          <w:rFonts w:ascii="Times New Roman" w:eastAsia="Times New Roman" w:hAnsi="Times New Roman" w:cs="Times New Roman"/>
          <w:sz w:val="24"/>
          <w:szCs w:val="24"/>
          <w:lang w:val="en-US"/>
        </w:rPr>
        <w:t xml:space="preserve">, focused on </w:t>
      </w:r>
      <w:r w:rsidRPr="00A67ED6">
        <w:rPr>
          <w:rFonts w:ascii="Times New Roman" w:eastAsia="Times New Roman" w:hAnsi="Times New Roman" w:cs="Times New Roman"/>
          <w:bCs/>
          <w:sz w:val="24"/>
          <w:szCs w:val="24"/>
          <w:lang w:val="en-US"/>
        </w:rPr>
        <w:t>specific anti-fraud documentation</w:t>
      </w:r>
      <w:r w:rsidRPr="00A67ED6">
        <w:rPr>
          <w:rFonts w:ascii="Times New Roman" w:eastAsia="Times New Roman" w:hAnsi="Times New Roman" w:cs="Times New Roman"/>
          <w:sz w:val="24"/>
          <w:szCs w:val="24"/>
          <w:lang w:val="en-US"/>
        </w:rPr>
        <w:t xml:space="preserve"> from the </w:t>
      </w:r>
      <w:r w:rsidRPr="00A67ED6">
        <w:rPr>
          <w:rFonts w:ascii="Times New Roman" w:eastAsia="Times New Roman" w:hAnsi="Times New Roman" w:cs="Times New Roman"/>
          <w:bCs/>
          <w:sz w:val="24"/>
          <w:szCs w:val="24"/>
          <w:lang w:val="en-US"/>
        </w:rPr>
        <w:t>European Commission and OLAF</w:t>
      </w:r>
      <w:r w:rsidRPr="00A67ED6">
        <w:rPr>
          <w:rFonts w:ascii="Times New Roman" w:eastAsia="Times New Roman" w:hAnsi="Times New Roman" w:cs="Times New Roman"/>
          <w:sz w:val="24"/>
          <w:szCs w:val="24"/>
          <w:lang w:val="en-US"/>
        </w:rPr>
        <w:t xml:space="preserve">, on </w:t>
      </w:r>
      <w:r w:rsidRPr="00A67ED6">
        <w:rPr>
          <w:rFonts w:ascii="Times New Roman" w:eastAsia="Times New Roman" w:hAnsi="Times New Roman" w:cs="Times New Roman"/>
          <w:bCs/>
          <w:sz w:val="24"/>
          <w:szCs w:val="24"/>
          <w:lang w:val="en-US"/>
        </w:rPr>
        <w:t>June 11–12, 2024</w:t>
      </w:r>
      <w:r w:rsidRPr="00A67ED6">
        <w:rPr>
          <w:rFonts w:ascii="Times New Roman" w:eastAsia="Times New Roman" w:hAnsi="Times New Roman" w:cs="Times New Roman"/>
          <w:sz w:val="24"/>
          <w:szCs w:val="24"/>
          <w:lang w:val="en-US"/>
        </w:rPr>
        <w:t>;</w:t>
      </w:r>
    </w:p>
    <w:p w:rsidR="00A67ED6" w:rsidRPr="00A67ED6" w:rsidRDefault="00A67ED6" w:rsidP="00EF7855">
      <w:pPr>
        <w:pStyle w:val="ListParagraph"/>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bCs/>
          <w:sz w:val="24"/>
          <w:szCs w:val="24"/>
          <w:lang w:val="en-US"/>
        </w:rPr>
        <w:t>Passive participation</w:t>
      </w:r>
      <w:r w:rsidRPr="00A67ED6">
        <w:rPr>
          <w:rFonts w:ascii="Times New Roman" w:eastAsia="Times New Roman" w:hAnsi="Times New Roman" w:cs="Times New Roman"/>
          <w:sz w:val="24"/>
          <w:szCs w:val="24"/>
          <w:lang w:val="en-US"/>
        </w:rPr>
        <w:t xml:space="preserve"> in the workshop </w:t>
      </w:r>
      <w:r w:rsidRPr="00A67ED6">
        <w:rPr>
          <w:rFonts w:ascii="Times New Roman" w:eastAsia="Times New Roman" w:hAnsi="Times New Roman" w:cs="Times New Roman"/>
          <w:i/>
          <w:iCs/>
          <w:sz w:val="24"/>
          <w:szCs w:val="24"/>
          <w:lang w:val="en-US"/>
        </w:rPr>
        <w:t>“Arachne – Anti-Fraud Policy – Risk Assessment by Paying Agencies”</w:t>
      </w:r>
      <w:r w:rsidRPr="00A67ED6">
        <w:rPr>
          <w:rFonts w:ascii="Times New Roman" w:eastAsia="Times New Roman" w:hAnsi="Times New Roman" w:cs="Times New Roman"/>
          <w:sz w:val="24"/>
          <w:szCs w:val="24"/>
          <w:lang w:val="en-US"/>
        </w:rPr>
        <w:t xml:space="preserve"> on </w:t>
      </w:r>
      <w:r w:rsidRPr="00A67ED6">
        <w:rPr>
          <w:rFonts w:ascii="Times New Roman" w:eastAsia="Times New Roman" w:hAnsi="Times New Roman" w:cs="Times New Roman"/>
          <w:bCs/>
          <w:sz w:val="24"/>
          <w:szCs w:val="24"/>
          <w:lang w:val="en-US"/>
        </w:rPr>
        <w:t>December 3, 2024</w:t>
      </w:r>
      <w:r w:rsidRPr="00A67ED6">
        <w:rPr>
          <w:rFonts w:ascii="Times New Roman" w:eastAsia="Times New Roman" w:hAnsi="Times New Roman" w:cs="Times New Roman"/>
          <w:sz w:val="24"/>
          <w:szCs w:val="24"/>
          <w:lang w:val="en-US"/>
        </w:rPr>
        <w:t>;</w:t>
      </w:r>
    </w:p>
    <w:p w:rsidR="00A67ED6" w:rsidRPr="00A67ED6" w:rsidRDefault="00A67ED6" w:rsidP="00EF7855">
      <w:pPr>
        <w:pStyle w:val="ListParagraph"/>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sz w:val="24"/>
          <w:szCs w:val="24"/>
          <w:lang w:val="en-US"/>
        </w:rPr>
        <w:t xml:space="preserve">An </w:t>
      </w:r>
      <w:r w:rsidRPr="00A67ED6">
        <w:rPr>
          <w:rFonts w:ascii="Times New Roman" w:eastAsia="Times New Roman" w:hAnsi="Times New Roman" w:cs="Times New Roman"/>
          <w:bCs/>
          <w:sz w:val="24"/>
          <w:szCs w:val="24"/>
          <w:lang w:val="en-US"/>
        </w:rPr>
        <w:t>Irregularities Officer was appointed</w:t>
      </w:r>
      <w:r w:rsidRPr="00A67ED6">
        <w:rPr>
          <w:rFonts w:ascii="Times New Roman" w:eastAsia="Times New Roman" w:hAnsi="Times New Roman" w:cs="Times New Roman"/>
          <w:sz w:val="24"/>
          <w:szCs w:val="24"/>
          <w:lang w:val="en-US"/>
        </w:rPr>
        <w:t xml:space="preserve">, holding the </w:t>
      </w:r>
      <w:r w:rsidRPr="00A67ED6">
        <w:rPr>
          <w:rFonts w:ascii="Times New Roman" w:eastAsia="Times New Roman" w:hAnsi="Times New Roman" w:cs="Times New Roman"/>
          <w:bCs/>
          <w:sz w:val="24"/>
          <w:szCs w:val="24"/>
          <w:lang w:val="en-US"/>
        </w:rPr>
        <w:t>CFE (Certified Fraud Examiner)</w:t>
      </w:r>
      <w:r w:rsidRPr="00A67ED6">
        <w:rPr>
          <w:rFonts w:ascii="Times New Roman" w:eastAsia="Times New Roman" w:hAnsi="Times New Roman" w:cs="Times New Roman"/>
          <w:sz w:val="24"/>
          <w:szCs w:val="24"/>
          <w:lang w:val="en-US"/>
        </w:rPr>
        <w:t xml:space="preserve"> certificate;</w:t>
      </w:r>
    </w:p>
    <w:p w:rsidR="00A67ED6" w:rsidRPr="00A67ED6" w:rsidRDefault="00A67ED6" w:rsidP="00EF7855">
      <w:pPr>
        <w:pStyle w:val="ListParagraph"/>
        <w:numPr>
          <w:ilvl w:val="0"/>
          <w:numId w:val="54"/>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bCs/>
          <w:sz w:val="24"/>
          <w:szCs w:val="24"/>
          <w:lang w:val="en-US"/>
        </w:rPr>
        <w:t>Participation in the work of the AFCOS network</w:t>
      </w:r>
      <w:r w:rsidRPr="00A67ED6">
        <w:rPr>
          <w:rFonts w:ascii="Times New Roman" w:eastAsia="Times New Roman" w:hAnsi="Times New Roman" w:cs="Times New Roman"/>
          <w:sz w:val="24"/>
          <w:szCs w:val="24"/>
          <w:lang w:val="en-US"/>
        </w:rPr>
        <w:t>.</w:t>
      </w:r>
    </w:p>
    <w:p w:rsidR="00500C84" w:rsidRPr="002B45B6" w:rsidRDefault="00500C84" w:rsidP="00244077">
      <w:pPr>
        <w:spacing w:before="120" w:after="0" w:line="240" w:lineRule="auto"/>
        <w:jc w:val="both"/>
        <w:rPr>
          <w:rFonts w:ascii="Times New Roman" w:hAnsi="Times New Roman" w:cs="Times New Roman"/>
          <w:b/>
          <w:sz w:val="24"/>
          <w:szCs w:val="24"/>
          <w:lang w:val="en-GB"/>
        </w:rPr>
      </w:pPr>
      <w:r w:rsidRPr="002B45B6">
        <w:rPr>
          <w:rFonts w:ascii="Times New Roman" w:hAnsi="Times New Roman" w:cs="Times New Roman"/>
          <w:b/>
          <w:sz w:val="24"/>
          <w:szCs w:val="24"/>
          <w:lang w:val="en-GB"/>
        </w:rPr>
        <w:t>Financing of the measure</w:t>
      </w:r>
    </w:p>
    <w:p w:rsidR="00244077" w:rsidRPr="00A67ED6" w:rsidRDefault="00500C84" w:rsidP="00EF7855">
      <w:pPr>
        <w:pStyle w:val="ListParagraph"/>
        <w:numPr>
          <w:ilvl w:val="0"/>
          <w:numId w:val="55"/>
        </w:numPr>
        <w:spacing w:before="120" w:after="0" w:line="240" w:lineRule="auto"/>
        <w:jc w:val="both"/>
        <w:rPr>
          <w:rFonts w:ascii="Times New Roman" w:hAnsi="Times New Roman" w:cs="Times New Roman"/>
          <w:b/>
          <w:sz w:val="24"/>
          <w:szCs w:val="24"/>
        </w:rPr>
      </w:pPr>
      <w:r w:rsidRPr="00A67ED6">
        <w:rPr>
          <w:rFonts w:ascii="Times New Roman" w:hAnsi="Times New Roman" w:cs="Times New Roman"/>
          <w:sz w:val="24"/>
          <w:szCs w:val="24"/>
        </w:rPr>
        <w:t xml:space="preserve">Financing of this measure is envisaged from the RS </w:t>
      </w:r>
      <w:r w:rsidR="00566FD9" w:rsidRPr="00A67ED6">
        <w:rPr>
          <w:rFonts w:ascii="Times New Roman" w:hAnsi="Times New Roman" w:cs="Times New Roman"/>
          <w:sz w:val="24"/>
          <w:szCs w:val="24"/>
        </w:rPr>
        <w:t>B</w:t>
      </w:r>
      <w:r w:rsidRPr="00A67ED6">
        <w:rPr>
          <w:rFonts w:ascii="Times New Roman" w:hAnsi="Times New Roman" w:cs="Times New Roman"/>
          <w:sz w:val="24"/>
          <w:szCs w:val="24"/>
        </w:rPr>
        <w:t>udget and donor assistance (</w:t>
      </w:r>
      <w:r w:rsidRPr="00A67ED6">
        <w:rPr>
          <w:rFonts w:ascii="Times New Roman" w:hAnsi="Times New Roman" w:cs="Times New Roman"/>
          <w:i/>
          <w:sz w:val="24"/>
          <w:szCs w:val="24"/>
        </w:rPr>
        <w:t>IPA/EU</w:t>
      </w:r>
      <w:r w:rsidRPr="00A67ED6">
        <w:rPr>
          <w:rFonts w:ascii="Times New Roman" w:hAnsi="Times New Roman" w:cs="Times New Roman"/>
          <w:sz w:val="24"/>
          <w:szCs w:val="24"/>
        </w:rPr>
        <w:t>). No additional financial resources were used for the implementation of activiti</w:t>
      </w:r>
      <w:r w:rsidR="00A67ED6">
        <w:rPr>
          <w:rFonts w:ascii="Times New Roman" w:hAnsi="Times New Roman" w:cs="Times New Roman"/>
          <w:sz w:val="24"/>
          <w:szCs w:val="24"/>
        </w:rPr>
        <w:t>es in 2024</w:t>
      </w:r>
      <w:r w:rsidR="00244077" w:rsidRPr="00A67ED6">
        <w:rPr>
          <w:rFonts w:ascii="Times New Roman" w:hAnsi="Times New Roman" w:cs="Times New Roman"/>
          <w:sz w:val="24"/>
          <w:szCs w:val="24"/>
        </w:rPr>
        <w:t xml:space="preserve">. </w:t>
      </w:r>
    </w:p>
    <w:p w:rsidR="00A67ED6" w:rsidRDefault="00A67ED6" w:rsidP="00A67ED6">
      <w:pPr>
        <w:pStyle w:val="Default"/>
      </w:pPr>
    </w:p>
    <w:p w:rsidR="00244077" w:rsidRDefault="00500C84" w:rsidP="00A67ED6">
      <w:pPr>
        <w:pStyle w:val="Default"/>
        <w:rPr>
          <w:rFonts w:ascii="Times New Roman" w:hAnsi="Times New Roman" w:cs="Times New Roman"/>
          <w:b/>
        </w:rPr>
      </w:pPr>
      <w:r w:rsidRPr="00A67ED6">
        <w:rPr>
          <w:rFonts w:ascii="Times New Roman" w:hAnsi="Times New Roman" w:cs="Times New Roman"/>
          <w:b/>
        </w:rPr>
        <w:lastRenderedPageBreak/>
        <w:t>Key challenges</w:t>
      </w:r>
      <w:r w:rsidR="00244077" w:rsidRPr="00A67ED6">
        <w:rPr>
          <w:rFonts w:ascii="Times New Roman" w:hAnsi="Times New Roman" w:cs="Times New Roman"/>
          <w:b/>
        </w:rPr>
        <w:t>:</w:t>
      </w:r>
    </w:p>
    <w:p w:rsidR="00A67ED6" w:rsidRPr="00A67ED6" w:rsidRDefault="00A67ED6" w:rsidP="00A67ED6">
      <w:pPr>
        <w:pStyle w:val="Default"/>
        <w:rPr>
          <w:rFonts w:ascii="Times New Roman" w:hAnsi="Times New Roman" w:cs="Times New Roman"/>
          <w:b/>
        </w:rPr>
      </w:pPr>
    </w:p>
    <w:p w:rsidR="00A67ED6" w:rsidRPr="00A67ED6" w:rsidRDefault="00A67ED6" w:rsidP="00EF7855">
      <w:pPr>
        <w:pStyle w:val="Default"/>
        <w:numPr>
          <w:ilvl w:val="0"/>
          <w:numId w:val="55"/>
        </w:numPr>
        <w:jc w:val="both"/>
        <w:rPr>
          <w:rFonts w:ascii="Times New Roman" w:hAnsi="Times New Roman" w:cs="Times New Roman"/>
        </w:rPr>
      </w:pPr>
      <w:r w:rsidRPr="00A67ED6">
        <w:rPr>
          <w:rFonts w:ascii="Times New Roman" w:hAnsi="Times New Roman" w:cs="Times New Roman"/>
        </w:rPr>
        <w:t>Key challenges primarily involve the implementation of recommendations made by the European Commission auditors, including:</w:t>
      </w:r>
    </w:p>
    <w:p w:rsidR="00A67ED6" w:rsidRPr="00A67ED6" w:rsidRDefault="00A67ED6" w:rsidP="00EF7855">
      <w:pPr>
        <w:pStyle w:val="Default"/>
        <w:numPr>
          <w:ilvl w:val="0"/>
          <w:numId w:val="56"/>
        </w:numPr>
        <w:jc w:val="both"/>
        <w:rPr>
          <w:rFonts w:ascii="Times New Roman" w:hAnsi="Times New Roman" w:cs="Times New Roman"/>
        </w:rPr>
      </w:pPr>
      <w:r w:rsidRPr="00A67ED6">
        <w:rPr>
          <w:rFonts w:ascii="Times New Roman" w:hAnsi="Times New Roman" w:cs="Times New Roman"/>
        </w:rPr>
        <w:t>Filling vacant positions, in order to ensure an adequate number of auditors for the current workload;</w:t>
      </w:r>
    </w:p>
    <w:p w:rsidR="00A67ED6" w:rsidRPr="00A67ED6" w:rsidRDefault="00A67ED6" w:rsidP="00EF7855">
      <w:pPr>
        <w:pStyle w:val="Default"/>
        <w:numPr>
          <w:ilvl w:val="0"/>
          <w:numId w:val="56"/>
        </w:numPr>
        <w:jc w:val="both"/>
        <w:rPr>
          <w:rFonts w:ascii="Times New Roman" w:hAnsi="Times New Roman" w:cs="Times New Roman"/>
        </w:rPr>
      </w:pPr>
      <w:r w:rsidRPr="00A67ED6">
        <w:rPr>
          <w:rFonts w:ascii="Times New Roman" w:hAnsi="Times New Roman" w:cs="Times New Roman"/>
        </w:rPr>
        <w:t>The Head of the Office has been appointed in an acting capacity since July 29, 2023. It is necessary to provide stable long-term leadership, i.e., a formal appointment to the position. The auditors have noted that this issue has been raised multiple times in the past and that it is expected to be resolved as soon as possible;</w:t>
      </w:r>
    </w:p>
    <w:p w:rsidR="00A67ED6" w:rsidRPr="00A67ED6" w:rsidRDefault="00A67ED6" w:rsidP="00EF7855">
      <w:pPr>
        <w:pStyle w:val="Default"/>
        <w:numPr>
          <w:ilvl w:val="0"/>
          <w:numId w:val="56"/>
        </w:numPr>
        <w:jc w:val="both"/>
        <w:rPr>
          <w:rFonts w:ascii="Times New Roman" w:hAnsi="Times New Roman" w:cs="Times New Roman"/>
        </w:rPr>
      </w:pPr>
      <w:r w:rsidRPr="00A67ED6">
        <w:rPr>
          <w:rFonts w:ascii="Times New Roman" w:hAnsi="Times New Roman" w:cs="Times New Roman"/>
        </w:rPr>
        <w:t>Formal adoption of the new version of the IPA III audit manual, including the corresponding checklists, and transition to the application of INTOSAI standards.</w:t>
      </w:r>
    </w:p>
    <w:p w:rsidR="00A67ED6" w:rsidRPr="00A67ED6" w:rsidRDefault="00A67ED6" w:rsidP="00EF7855">
      <w:pPr>
        <w:pStyle w:val="Default"/>
        <w:numPr>
          <w:ilvl w:val="0"/>
          <w:numId w:val="57"/>
        </w:numPr>
        <w:jc w:val="both"/>
        <w:rPr>
          <w:rFonts w:ascii="Times New Roman" w:hAnsi="Times New Roman" w:cs="Times New Roman"/>
        </w:rPr>
      </w:pPr>
      <w:r w:rsidRPr="00A67ED6">
        <w:rPr>
          <w:rFonts w:ascii="Times New Roman" w:hAnsi="Times New Roman" w:cs="Times New Roman"/>
        </w:rPr>
        <w:t>In addition to implementing the above recommendations, key challenges relate to ensuring adequate resources necessary for the efficient organization and performance of audit activities within the IPA 2021–2027 program and the Growth Plan for the Western Balkans, specifically:</w:t>
      </w:r>
    </w:p>
    <w:p w:rsidR="00A67ED6" w:rsidRPr="00A67ED6" w:rsidRDefault="00A67ED6" w:rsidP="00EF7855">
      <w:pPr>
        <w:pStyle w:val="Default"/>
        <w:numPr>
          <w:ilvl w:val="0"/>
          <w:numId w:val="58"/>
        </w:numPr>
        <w:jc w:val="both"/>
        <w:rPr>
          <w:rFonts w:ascii="Times New Roman" w:hAnsi="Times New Roman" w:cs="Times New Roman"/>
        </w:rPr>
      </w:pPr>
      <w:r w:rsidRPr="00A67ED6">
        <w:rPr>
          <w:rFonts w:ascii="Times New Roman" w:hAnsi="Times New Roman" w:cs="Times New Roman"/>
        </w:rPr>
        <w:t>Attracting and retaining staff, considering the need to prevent the outflow of experienced personnel, ensure timely replacement due to natural attrition, and meet the increasing need for additional hiring due to rising workload;</w:t>
      </w:r>
    </w:p>
    <w:p w:rsidR="00A67ED6" w:rsidRPr="00A67ED6" w:rsidRDefault="00A67ED6" w:rsidP="00EF7855">
      <w:pPr>
        <w:pStyle w:val="Default"/>
        <w:numPr>
          <w:ilvl w:val="0"/>
          <w:numId w:val="58"/>
        </w:numPr>
        <w:jc w:val="both"/>
        <w:rPr>
          <w:rFonts w:ascii="Times New Roman" w:hAnsi="Times New Roman" w:cs="Times New Roman"/>
        </w:rPr>
      </w:pPr>
      <w:r w:rsidRPr="00A67ED6">
        <w:rPr>
          <w:rFonts w:ascii="Times New Roman" w:hAnsi="Times New Roman" w:cs="Times New Roman"/>
        </w:rPr>
        <w:t>Securing funding sources for leasing adequate office space, given that the current premises are insufficient for the existing number of employees — especially in light of the planned 50% increase in staffing;</w:t>
      </w:r>
    </w:p>
    <w:p w:rsidR="00A67ED6" w:rsidRPr="00A67ED6" w:rsidRDefault="00A67ED6" w:rsidP="00EF7855">
      <w:pPr>
        <w:pStyle w:val="Default"/>
        <w:numPr>
          <w:ilvl w:val="0"/>
          <w:numId w:val="58"/>
        </w:numPr>
        <w:jc w:val="both"/>
        <w:rPr>
          <w:rFonts w:ascii="Times New Roman" w:hAnsi="Times New Roman" w:cs="Times New Roman"/>
        </w:rPr>
      </w:pPr>
      <w:r w:rsidRPr="00A67ED6">
        <w:rPr>
          <w:rFonts w:ascii="Times New Roman" w:hAnsi="Times New Roman" w:cs="Times New Roman"/>
        </w:rPr>
        <w:t>Procurement of office equipment and vehicles.</w:t>
      </w:r>
    </w:p>
    <w:p w:rsidR="00244077" w:rsidRPr="002B45B6" w:rsidRDefault="0076080B" w:rsidP="00244077">
      <w:pPr>
        <w:spacing w:before="120" w:after="0" w:line="240" w:lineRule="auto"/>
        <w:jc w:val="both"/>
        <w:rPr>
          <w:rFonts w:ascii="Times New Roman" w:hAnsi="Times New Roman" w:cs="Times New Roman"/>
          <w:b/>
          <w:sz w:val="24"/>
          <w:szCs w:val="24"/>
          <w:lang w:val="en-GB"/>
        </w:rPr>
      </w:pPr>
      <w:r w:rsidRPr="002B45B6">
        <w:rPr>
          <w:rFonts w:ascii="Times New Roman" w:hAnsi="Times New Roman" w:cs="Times New Roman"/>
          <w:b/>
          <w:bCs/>
          <w:sz w:val="24"/>
          <w:szCs w:val="24"/>
          <w:lang w:val="en-GB"/>
        </w:rPr>
        <w:t>Plans in the forthcoming period</w:t>
      </w:r>
      <w:r w:rsidR="00244077" w:rsidRPr="002B45B6">
        <w:rPr>
          <w:rFonts w:ascii="Times New Roman" w:hAnsi="Times New Roman" w:cs="Times New Roman"/>
          <w:b/>
          <w:sz w:val="24"/>
          <w:szCs w:val="24"/>
          <w:lang w:val="en-GB"/>
        </w:rPr>
        <w:t xml:space="preserve">: </w:t>
      </w:r>
    </w:p>
    <w:p w:rsidR="00A67ED6" w:rsidRPr="00A67ED6"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bCs/>
          <w:sz w:val="24"/>
          <w:szCs w:val="24"/>
          <w:lang w:val="en-US"/>
        </w:rPr>
        <w:t>Further strengthening of the administrative capacities of the Office</w:t>
      </w:r>
      <w:r w:rsidRPr="00A67ED6">
        <w:rPr>
          <w:rFonts w:ascii="Times New Roman" w:eastAsia="Times New Roman" w:hAnsi="Times New Roman" w:cs="Times New Roman"/>
          <w:sz w:val="24"/>
          <w:szCs w:val="24"/>
          <w:lang w:val="en-US"/>
        </w:rPr>
        <w:t xml:space="preserve">, through the </w:t>
      </w:r>
      <w:r w:rsidRPr="00A67ED6">
        <w:rPr>
          <w:rFonts w:ascii="Times New Roman" w:eastAsia="Times New Roman" w:hAnsi="Times New Roman" w:cs="Times New Roman"/>
          <w:bCs/>
          <w:sz w:val="24"/>
          <w:szCs w:val="24"/>
          <w:lang w:val="en-US"/>
        </w:rPr>
        <w:t>recruitment of new staff and retention of existing personnel</w:t>
      </w:r>
      <w:r w:rsidRPr="00A67ED6">
        <w:rPr>
          <w:rFonts w:ascii="Times New Roman" w:eastAsia="Times New Roman" w:hAnsi="Times New Roman" w:cs="Times New Roman"/>
          <w:sz w:val="24"/>
          <w:szCs w:val="24"/>
          <w:lang w:val="en-US"/>
        </w:rPr>
        <w:t>;</w:t>
      </w:r>
    </w:p>
    <w:p w:rsidR="00A67ED6" w:rsidRPr="00A67ED6"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bCs/>
          <w:sz w:val="24"/>
          <w:szCs w:val="24"/>
          <w:lang w:val="en-US"/>
        </w:rPr>
        <w:t>Staffing of the Internal Audit Group</w:t>
      </w:r>
      <w:r w:rsidRPr="00A67ED6">
        <w:rPr>
          <w:rFonts w:ascii="Times New Roman" w:eastAsia="Times New Roman" w:hAnsi="Times New Roman" w:cs="Times New Roman"/>
          <w:sz w:val="24"/>
          <w:szCs w:val="24"/>
          <w:lang w:val="en-US"/>
        </w:rPr>
        <w:t xml:space="preserve"> and </w:t>
      </w:r>
      <w:r w:rsidRPr="00A67ED6">
        <w:rPr>
          <w:rFonts w:ascii="Times New Roman" w:eastAsia="Times New Roman" w:hAnsi="Times New Roman" w:cs="Times New Roman"/>
          <w:bCs/>
          <w:sz w:val="24"/>
          <w:szCs w:val="24"/>
          <w:lang w:val="en-US"/>
        </w:rPr>
        <w:t>establishing the internal audit function</w:t>
      </w:r>
      <w:r w:rsidRPr="00A67ED6">
        <w:rPr>
          <w:rFonts w:ascii="Times New Roman" w:eastAsia="Times New Roman" w:hAnsi="Times New Roman" w:cs="Times New Roman"/>
          <w:sz w:val="24"/>
          <w:szCs w:val="24"/>
          <w:lang w:val="en-US"/>
        </w:rPr>
        <w:t xml:space="preserve"> within the </w:t>
      </w:r>
      <w:r w:rsidRPr="00A67ED6">
        <w:rPr>
          <w:rFonts w:ascii="Times New Roman" w:eastAsia="Times New Roman" w:hAnsi="Times New Roman" w:cs="Times New Roman"/>
          <w:bCs/>
          <w:sz w:val="24"/>
          <w:szCs w:val="24"/>
          <w:lang w:val="en-US"/>
        </w:rPr>
        <w:t>General Secretariat and expert services of the Government of the Republic of Serbia</w:t>
      </w:r>
      <w:r w:rsidRPr="00A67ED6">
        <w:rPr>
          <w:rFonts w:ascii="Times New Roman" w:eastAsia="Times New Roman" w:hAnsi="Times New Roman" w:cs="Times New Roman"/>
          <w:sz w:val="24"/>
          <w:szCs w:val="24"/>
          <w:lang w:val="en-US"/>
        </w:rPr>
        <w:t>;</w:t>
      </w:r>
    </w:p>
    <w:p w:rsidR="00B419FD"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A67ED6">
        <w:rPr>
          <w:rFonts w:ascii="Times New Roman" w:eastAsia="Times New Roman" w:hAnsi="Times New Roman" w:cs="Times New Roman"/>
          <w:bCs/>
          <w:sz w:val="24"/>
          <w:szCs w:val="24"/>
          <w:lang w:val="en-US"/>
        </w:rPr>
        <w:t>Institutional transformation and reorganization of the Audit Authority</w:t>
      </w:r>
      <w:r w:rsidRPr="00A67ED6">
        <w:rPr>
          <w:rFonts w:ascii="Times New Roman" w:eastAsia="Times New Roman" w:hAnsi="Times New Roman" w:cs="Times New Roman"/>
          <w:sz w:val="24"/>
          <w:szCs w:val="24"/>
          <w:lang w:val="en-US"/>
        </w:rPr>
        <w:t xml:space="preserve">, with </w:t>
      </w:r>
      <w:r w:rsidRPr="00A67ED6">
        <w:rPr>
          <w:rFonts w:ascii="Times New Roman" w:eastAsia="Times New Roman" w:hAnsi="Times New Roman" w:cs="Times New Roman"/>
          <w:bCs/>
          <w:sz w:val="24"/>
          <w:szCs w:val="24"/>
          <w:lang w:val="en-US"/>
        </w:rPr>
        <w:t>expert support provided under the PLAC IV project</w:t>
      </w:r>
      <w:r w:rsidRPr="00A67ED6">
        <w:rPr>
          <w:rFonts w:ascii="Times New Roman" w:eastAsia="Times New Roman" w:hAnsi="Times New Roman" w:cs="Times New Roman"/>
          <w:sz w:val="24"/>
          <w:szCs w:val="24"/>
          <w:lang w:val="en-US"/>
        </w:rPr>
        <w:t>.</w:t>
      </w:r>
    </w:p>
    <w:p w:rsidR="00B419FD" w:rsidRPr="00B419FD"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B419FD">
        <w:rPr>
          <w:rFonts w:ascii="Times New Roman" w:hAnsi="Times New Roman" w:cs="Times New Roman"/>
          <w:bCs/>
        </w:rPr>
        <w:t>Amendment of the Rulebook on Internal Organization and Job Classification</w:t>
      </w:r>
      <w:r w:rsidRPr="00B419FD">
        <w:rPr>
          <w:rFonts w:ascii="Times New Roman" w:hAnsi="Times New Roman" w:cs="Times New Roman"/>
        </w:rPr>
        <w:t xml:space="preserve">, in accordance with the </w:t>
      </w:r>
      <w:r w:rsidRPr="00B419FD">
        <w:rPr>
          <w:rFonts w:ascii="Times New Roman" w:hAnsi="Times New Roman" w:cs="Times New Roman"/>
          <w:bCs/>
        </w:rPr>
        <w:t>workload analysis conducted within the PLAC IV project</w:t>
      </w:r>
      <w:r w:rsidRPr="00B419FD">
        <w:rPr>
          <w:rFonts w:ascii="Times New Roman" w:hAnsi="Times New Roman" w:cs="Times New Roman"/>
        </w:rPr>
        <w:t>, based on future activities related to the IPA programs and the Growth Plan for the Western Balkans;</w:t>
      </w:r>
    </w:p>
    <w:p w:rsidR="00B419FD" w:rsidRPr="00B419FD"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B419FD">
        <w:rPr>
          <w:rFonts w:ascii="Times New Roman" w:hAnsi="Times New Roman" w:cs="Times New Roman"/>
          <w:bCs/>
        </w:rPr>
        <w:t>Adoption of a new version of the Audit Manual and related annexes for IPA III</w:t>
      </w:r>
      <w:r w:rsidRPr="00B419FD">
        <w:rPr>
          <w:rFonts w:ascii="Times New Roman" w:hAnsi="Times New Roman" w:cs="Times New Roman"/>
        </w:rPr>
        <w:t xml:space="preserve">, as well as the </w:t>
      </w:r>
      <w:r w:rsidRPr="00B419FD">
        <w:rPr>
          <w:rFonts w:ascii="Times New Roman" w:hAnsi="Times New Roman" w:cs="Times New Roman"/>
          <w:bCs/>
        </w:rPr>
        <w:t>Quality Management Manual</w:t>
      </w:r>
      <w:r w:rsidRPr="00B419FD">
        <w:rPr>
          <w:rFonts w:ascii="Times New Roman" w:hAnsi="Times New Roman" w:cs="Times New Roman"/>
        </w:rPr>
        <w:t>;</w:t>
      </w:r>
    </w:p>
    <w:p w:rsidR="00B419FD" w:rsidRPr="00B419FD"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B419FD">
        <w:rPr>
          <w:rFonts w:ascii="Times New Roman" w:hAnsi="Times New Roman" w:cs="Times New Roman"/>
          <w:bCs/>
        </w:rPr>
        <w:t>Development and adoption of the Strategic Development Plan</w:t>
      </w:r>
      <w:r w:rsidRPr="00B419FD">
        <w:rPr>
          <w:rFonts w:ascii="Times New Roman" w:hAnsi="Times New Roman" w:cs="Times New Roman"/>
        </w:rPr>
        <w:t xml:space="preserve"> for the </w:t>
      </w:r>
      <w:r w:rsidRPr="00B419FD">
        <w:rPr>
          <w:rFonts w:ascii="Times New Roman" w:hAnsi="Times New Roman" w:cs="Times New Roman"/>
          <w:bCs/>
        </w:rPr>
        <w:t>Audit Authority for the Management of EU Funds</w:t>
      </w:r>
      <w:r w:rsidRPr="00B419FD">
        <w:rPr>
          <w:rFonts w:ascii="Times New Roman" w:hAnsi="Times New Roman" w:cs="Times New Roman"/>
        </w:rPr>
        <w:t xml:space="preserve"> for the period </w:t>
      </w:r>
      <w:r w:rsidRPr="00B419FD">
        <w:rPr>
          <w:rFonts w:ascii="Times New Roman" w:hAnsi="Times New Roman" w:cs="Times New Roman"/>
          <w:bCs/>
        </w:rPr>
        <w:t>2026–2028</w:t>
      </w:r>
      <w:r w:rsidRPr="00B419FD">
        <w:rPr>
          <w:rFonts w:ascii="Times New Roman" w:hAnsi="Times New Roman" w:cs="Times New Roman"/>
        </w:rPr>
        <w:t>;</w:t>
      </w:r>
    </w:p>
    <w:p w:rsidR="00B419FD" w:rsidRPr="00B419FD"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B419FD">
        <w:rPr>
          <w:rFonts w:ascii="Times New Roman" w:hAnsi="Times New Roman" w:cs="Times New Roman"/>
          <w:bCs/>
        </w:rPr>
        <w:t>Continuous improvement of managerial accountability and the Financial Management and Control (FMC) system</w:t>
      </w:r>
      <w:r w:rsidRPr="00B419FD">
        <w:rPr>
          <w:rFonts w:ascii="Times New Roman" w:hAnsi="Times New Roman" w:cs="Times New Roman"/>
        </w:rPr>
        <w:t xml:space="preserve"> within the Office, in line with institutional and organizational changes;</w:t>
      </w:r>
    </w:p>
    <w:p w:rsidR="00B419FD" w:rsidRPr="00B419FD"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B419FD">
        <w:rPr>
          <w:rFonts w:ascii="Times New Roman" w:hAnsi="Times New Roman" w:cs="Times New Roman"/>
          <w:bCs/>
        </w:rPr>
        <w:t>Continued utilization of EU development assistance</w:t>
      </w:r>
      <w:r w:rsidRPr="00B419FD">
        <w:rPr>
          <w:rFonts w:ascii="Times New Roman" w:hAnsi="Times New Roman" w:cs="Times New Roman"/>
        </w:rPr>
        <w:t xml:space="preserve"> aimed at strengthening the administrative capacities of the Office, including the </w:t>
      </w:r>
      <w:r w:rsidRPr="00B419FD">
        <w:rPr>
          <w:rFonts w:ascii="Times New Roman" w:hAnsi="Times New Roman" w:cs="Times New Roman"/>
          <w:bCs/>
        </w:rPr>
        <w:t>implementation of financial measures for staff retention</w:t>
      </w:r>
      <w:r w:rsidRPr="00B419FD">
        <w:rPr>
          <w:rFonts w:ascii="Times New Roman" w:hAnsi="Times New Roman" w:cs="Times New Roman"/>
        </w:rPr>
        <w:t>;</w:t>
      </w:r>
    </w:p>
    <w:p w:rsidR="00A67ED6" w:rsidRPr="00B419FD" w:rsidRDefault="00A67ED6" w:rsidP="00EF7855">
      <w:pPr>
        <w:pStyle w:val="ListParagraph"/>
        <w:numPr>
          <w:ilvl w:val="0"/>
          <w:numId w:val="59"/>
        </w:numPr>
        <w:spacing w:before="100" w:beforeAutospacing="1" w:after="100" w:afterAutospacing="1" w:line="240" w:lineRule="auto"/>
        <w:jc w:val="both"/>
        <w:rPr>
          <w:rFonts w:ascii="Times New Roman" w:eastAsia="Times New Roman" w:hAnsi="Times New Roman" w:cs="Times New Roman"/>
          <w:sz w:val="24"/>
          <w:szCs w:val="24"/>
          <w:lang w:val="en-US"/>
        </w:rPr>
      </w:pPr>
      <w:r w:rsidRPr="00B419FD">
        <w:rPr>
          <w:rFonts w:ascii="Times New Roman" w:hAnsi="Times New Roman" w:cs="Times New Roman"/>
          <w:bCs/>
        </w:rPr>
        <w:t>Establishing and intensifying cooperation</w:t>
      </w:r>
      <w:r w:rsidRPr="00B419FD">
        <w:rPr>
          <w:rFonts w:ascii="Times New Roman" w:hAnsi="Times New Roman" w:cs="Times New Roman"/>
        </w:rPr>
        <w:t xml:space="preserve"> with the </w:t>
      </w:r>
      <w:r w:rsidRPr="00B419FD">
        <w:rPr>
          <w:rFonts w:ascii="Times New Roman" w:hAnsi="Times New Roman" w:cs="Times New Roman"/>
          <w:bCs/>
        </w:rPr>
        <w:t>State Audit Institution and the academic community</w:t>
      </w:r>
      <w:r w:rsidRPr="00B419FD">
        <w:rPr>
          <w:rFonts w:ascii="Times New Roman" w:hAnsi="Times New Roman" w:cs="Times New Roman"/>
        </w:rPr>
        <w:t>;</w:t>
      </w:r>
    </w:p>
    <w:p w:rsidR="00A67ED6" w:rsidRPr="00B419FD" w:rsidRDefault="00A67ED6" w:rsidP="00EF7855">
      <w:pPr>
        <w:pStyle w:val="Default"/>
        <w:numPr>
          <w:ilvl w:val="0"/>
          <w:numId w:val="60"/>
        </w:numPr>
        <w:jc w:val="both"/>
        <w:rPr>
          <w:rFonts w:ascii="Times New Roman" w:hAnsi="Times New Roman" w:cs="Times New Roman"/>
        </w:rPr>
      </w:pPr>
      <w:r w:rsidRPr="00B419FD">
        <w:rPr>
          <w:rFonts w:ascii="Times New Roman" w:hAnsi="Times New Roman" w:cs="Times New Roman"/>
          <w:bCs/>
        </w:rPr>
        <w:lastRenderedPageBreak/>
        <w:t>Accreditation of a specialized training program</w:t>
      </w:r>
      <w:r w:rsidRPr="00B419FD">
        <w:rPr>
          <w:rFonts w:ascii="Times New Roman" w:hAnsi="Times New Roman" w:cs="Times New Roman"/>
        </w:rPr>
        <w:t xml:space="preserve"> in the scope of the Office’s work at the </w:t>
      </w:r>
      <w:r w:rsidRPr="00B419FD">
        <w:rPr>
          <w:rFonts w:ascii="Times New Roman" w:hAnsi="Times New Roman" w:cs="Times New Roman"/>
          <w:bCs/>
        </w:rPr>
        <w:t>National Academy for Public Administration</w:t>
      </w:r>
      <w:r w:rsidRPr="00B419FD">
        <w:rPr>
          <w:rFonts w:ascii="Times New Roman" w:hAnsi="Times New Roman" w:cs="Times New Roman"/>
        </w:rPr>
        <w:t>;</w:t>
      </w:r>
    </w:p>
    <w:p w:rsidR="00A67ED6" w:rsidRPr="00B419FD" w:rsidRDefault="00A67ED6" w:rsidP="00EF7855">
      <w:pPr>
        <w:pStyle w:val="Default"/>
        <w:numPr>
          <w:ilvl w:val="0"/>
          <w:numId w:val="60"/>
        </w:numPr>
        <w:jc w:val="both"/>
        <w:rPr>
          <w:rFonts w:ascii="Times New Roman" w:hAnsi="Times New Roman" w:cs="Times New Roman"/>
        </w:rPr>
      </w:pPr>
      <w:r w:rsidRPr="00B419FD">
        <w:rPr>
          <w:rFonts w:ascii="Times New Roman" w:hAnsi="Times New Roman" w:cs="Times New Roman"/>
          <w:bCs/>
        </w:rPr>
        <w:t>Certification of all employees for access to classified information</w:t>
      </w:r>
      <w:r w:rsidRPr="00B419FD">
        <w:rPr>
          <w:rFonts w:ascii="Times New Roman" w:hAnsi="Times New Roman" w:cs="Times New Roman"/>
        </w:rPr>
        <w:t xml:space="preserve">. Security questionnaires for all staff were submitted to the </w:t>
      </w:r>
      <w:r w:rsidRPr="00B419FD">
        <w:rPr>
          <w:rFonts w:ascii="Times New Roman" w:hAnsi="Times New Roman" w:cs="Times New Roman"/>
          <w:bCs/>
        </w:rPr>
        <w:t>Office of the National Security Council and Classified Information Protection</w:t>
      </w:r>
      <w:r w:rsidRPr="00B419FD">
        <w:rPr>
          <w:rFonts w:ascii="Times New Roman" w:hAnsi="Times New Roman" w:cs="Times New Roman"/>
        </w:rPr>
        <w:t xml:space="preserve"> in </w:t>
      </w:r>
      <w:r w:rsidRPr="00B419FD">
        <w:rPr>
          <w:rFonts w:ascii="Times New Roman" w:hAnsi="Times New Roman" w:cs="Times New Roman"/>
          <w:bCs/>
        </w:rPr>
        <w:t>November 2024</w:t>
      </w:r>
      <w:r w:rsidRPr="00B419FD">
        <w:rPr>
          <w:rFonts w:ascii="Times New Roman" w:hAnsi="Times New Roman" w:cs="Times New Roman"/>
        </w:rPr>
        <w:t>;</w:t>
      </w:r>
    </w:p>
    <w:p w:rsidR="00A67ED6" w:rsidRPr="00B419FD" w:rsidRDefault="00A67ED6" w:rsidP="00EF7855">
      <w:pPr>
        <w:pStyle w:val="Default"/>
        <w:numPr>
          <w:ilvl w:val="0"/>
          <w:numId w:val="60"/>
        </w:numPr>
        <w:jc w:val="both"/>
        <w:rPr>
          <w:rFonts w:ascii="Times New Roman" w:hAnsi="Times New Roman" w:cs="Times New Roman"/>
        </w:rPr>
      </w:pPr>
      <w:r w:rsidRPr="00B419FD">
        <w:rPr>
          <w:rFonts w:ascii="Times New Roman" w:hAnsi="Times New Roman" w:cs="Times New Roman"/>
          <w:bCs/>
        </w:rPr>
        <w:t>Implementation of new measures adopted at the national level</w:t>
      </w:r>
      <w:r w:rsidRPr="00B419FD">
        <w:rPr>
          <w:rFonts w:ascii="Times New Roman" w:hAnsi="Times New Roman" w:cs="Times New Roman"/>
        </w:rPr>
        <w:t xml:space="preserve"> for state administration bodies and government services that, within their jurisdiction, manage </w:t>
      </w:r>
      <w:r w:rsidRPr="00B419FD">
        <w:rPr>
          <w:rFonts w:ascii="Times New Roman" w:hAnsi="Times New Roman" w:cs="Times New Roman"/>
          <w:bCs/>
        </w:rPr>
        <w:t>EU pre-accession assistance funds</w:t>
      </w:r>
      <w:r w:rsidRPr="00B419FD">
        <w:rPr>
          <w:rFonts w:ascii="Times New Roman" w:hAnsi="Times New Roman" w:cs="Times New Roman"/>
        </w:rPr>
        <w:t>;</w:t>
      </w:r>
    </w:p>
    <w:p w:rsidR="00A67ED6" w:rsidRPr="00B419FD" w:rsidRDefault="00A67ED6" w:rsidP="00EF7855">
      <w:pPr>
        <w:pStyle w:val="Default"/>
        <w:numPr>
          <w:ilvl w:val="0"/>
          <w:numId w:val="60"/>
        </w:numPr>
        <w:jc w:val="both"/>
        <w:rPr>
          <w:rFonts w:ascii="Times New Roman" w:hAnsi="Times New Roman" w:cs="Times New Roman"/>
        </w:rPr>
      </w:pPr>
      <w:r w:rsidRPr="00B419FD">
        <w:rPr>
          <w:rFonts w:ascii="Times New Roman" w:hAnsi="Times New Roman" w:cs="Times New Roman"/>
          <w:bCs/>
        </w:rPr>
        <w:t>Further strengthening of the administrative capacities of the Office</w:t>
      </w:r>
      <w:r w:rsidRPr="00B419FD">
        <w:rPr>
          <w:rFonts w:ascii="Times New Roman" w:hAnsi="Times New Roman" w:cs="Times New Roman"/>
        </w:rPr>
        <w:t xml:space="preserve"> to accommodate </w:t>
      </w:r>
      <w:r w:rsidRPr="00B419FD">
        <w:rPr>
          <w:rFonts w:ascii="Times New Roman" w:hAnsi="Times New Roman" w:cs="Times New Roman"/>
          <w:bCs/>
        </w:rPr>
        <w:t>new obligations arising from</w:t>
      </w:r>
      <w:r w:rsidRPr="00B419FD">
        <w:rPr>
          <w:rFonts w:ascii="Times New Roman" w:hAnsi="Times New Roman" w:cs="Times New Roman"/>
        </w:rPr>
        <w:t>:</w:t>
      </w:r>
    </w:p>
    <w:p w:rsidR="00B419FD" w:rsidRDefault="00A67ED6" w:rsidP="00B419FD">
      <w:pPr>
        <w:spacing w:before="100" w:beforeAutospacing="1" w:after="100" w:afterAutospacing="1" w:line="240" w:lineRule="auto"/>
        <w:ind w:left="720"/>
        <w:jc w:val="both"/>
        <w:rPr>
          <w:rFonts w:ascii="Times New Roman" w:eastAsia="Times New Roman" w:hAnsi="Times New Roman" w:cs="Times New Roman"/>
          <w:sz w:val="24"/>
          <w:szCs w:val="24"/>
          <w:lang w:val="en-US"/>
        </w:rPr>
      </w:pPr>
      <w:r w:rsidRPr="00B419FD">
        <w:rPr>
          <w:rFonts w:ascii="Times New Roman" w:eastAsia="Times New Roman" w:hAnsi="Times New Roman" w:cs="Times New Roman"/>
          <w:bCs/>
          <w:sz w:val="24"/>
          <w:szCs w:val="24"/>
          <w:lang w:val="en-US"/>
        </w:rPr>
        <w:t>Chapter 22 – Regional Development – Cohesion Policy</w:t>
      </w:r>
      <w:r w:rsidRPr="00A67ED6">
        <w:rPr>
          <w:rFonts w:ascii="Times New Roman" w:eastAsia="Times New Roman" w:hAnsi="Times New Roman" w:cs="Times New Roman"/>
          <w:sz w:val="24"/>
          <w:szCs w:val="24"/>
          <w:lang w:val="en-US"/>
        </w:rPr>
        <w:t>;</w:t>
      </w:r>
    </w:p>
    <w:p w:rsidR="00A67ED6" w:rsidRPr="00A67ED6" w:rsidRDefault="00A67ED6" w:rsidP="00B419FD">
      <w:pPr>
        <w:spacing w:before="100" w:beforeAutospacing="1" w:after="100" w:afterAutospacing="1" w:line="240" w:lineRule="auto"/>
        <w:ind w:left="720"/>
        <w:jc w:val="both"/>
        <w:rPr>
          <w:rFonts w:ascii="Times New Roman" w:eastAsia="Times New Roman" w:hAnsi="Times New Roman" w:cs="Times New Roman"/>
          <w:sz w:val="24"/>
          <w:szCs w:val="24"/>
          <w:lang w:val="en-US"/>
        </w:rPr>
      </w:pPr>
      <w:r w:rsidRPr="00B419FD">
        <w:rPr>
          <w:rFonts w:ascii="Times New Roman" w:eastAsia="Times New Roman" w:hAnsi="Times New Roman" w:cs="Times New Roman"/>
          <w:bCs/>
          <w:sz w:val="24"/>
          <w:szCs w:val="24"/>
          <w:lang w:val="en-US"/>
        </w:rPr>
        <w:t>Chapter 11 – Rural Development – Certification Body</w:t>
      </w:r>
      <w:r w:rsidRPr="00A67ED6">
        <w:rPr>
          <w:rFonts w:ascii="Times New Roman" w:eastAsia="Times New Roman" w:hAnsi="Times New Roman" w:cs="Times New Roman"/>
          <w:sz w:val="24"/>
          <w:szCs w:val="24"/>
          <w:lang w:val="en-US"/>
        </w:rPr>
        <w:t>;</w:t>
      </w:r>
    </w:p>
    <w:p w:rsidR="00A67ED6" w:rsidRPr="00A67ED6" w:rsidRDefault="00A67ED6" w:rsidP="00B419FD">
      <w:pPr>
        <w:spacing w:before="100" w:beforeAutospacing="1" w:after="100" w:afterAutospacing="1" w:line="240" w:lineRule="auto"/>
        <w:ind w:left="720"/>
        <w:jc w:val="both"/>
        <w:rPr>
          <w:rFonts w:ascii="Times New Roman" w:eastAsia="Times New Roman" w:hAnsi="Times New Roman" w:cs="Times New Roman"/>
          <w:sz w:val="24"/>
          <w:szCs w:val="24"/>
          <w:lang w:val="en-US"/>
        </w:rPr>
      </w:pPr>
      <w:r w:rsidRPr="00B419FD">
        <w:rPr>
          <w:rFonts w:ascii="Times New Roman" w:eastAsia="Times New Roman" w:hAnsi="Times New Roman" w:cs="Times New Roman"/>
          <w:bCs/>
          <w:sz w:val="24"/>
          <w:szCs w:val="24"/>
          <w:lang w:val="en-US"/>
        </w:rPr>
        <w:t>Chapter 12 – Food Safety, Veterinary and Phytosanitary Policy</w:t>
      </w:r>
      <w:r w:rsidRPr="00A67ED6">
        <w:rPr>
          <w:rFonts w:ascii="Times New Roman" w:eastAsia="Times New Roman" w:hAnsi="Times New Roman" w:cs="Times New Roman"/>
          <w:sz w:val="24"/>
          <w:szCs w:val="24"/>
          <w:lang w:val="en-US"/>
        </w:rPr>
        <w:t>.</w:t>
      </w:r>
    </w:p>
    <w:p w:rsidR="00244077" w:rsidRPr="002B45B6" w:rsidRDefault="00244077" w:rsidP="00244077">
      <w:pPr>
        <w:spacing w:before="120" w:after="0" w:line="240" w:lineRule="auto"/>
        <w:jc w:val="both"/>
        <w:rPr>
          <w:rFonts w:ascii="Times New Roman" w:hAnsi="Times New Roman" w:cs="Times New Roman"/>
          <w:sz w:val="24"/>
          <w:szCs w:val="24"/>
          <w:lang w:val="en-GB"/>
        </w:rPr>
      </w:pPr>
    </w:p>
    <w:p w:rsidR="00244077" w:rsidRPr="002B45B6" w:rsidRDefault="004B3045" w:rsidP="00244077">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Мeasure 3.2: Strengthening the system for more efficient and effective management of</w:t>
      </w:r>
      <w:r w:rsidR="00B34307" w:rsidRPr="002B45B6">
        <w:rPr>
          <w:rFonts w:ascii="Times New Roman" w:eastAsia="Times New Roman" w:hAnsi="Times New Roman" w:cs="Times New Roman"/>
          <w:b/>
          <w:i/>
          <w:color w:val="365F91"/>
          <w:sz w:val="24"/>
          <w:szCs w:val="24"/>
          <w:lang w:val="en-GB" w:eastAsia="en-GB"/>
        </w:rPr>
        <w:t xml:space="preserve"> </w:t>
      </w:r>
      <w:r w:rsidRPr="002B45B6">
        <w:rPr>
          <w:rFonts w:ascii="Times New Roman" w:eastAsia="Times New Roman" w:hAnsi="Times New Roman" w:cs="Times New Roman"/>
          <w:b/>
          <w:i/>
          <w:color w:val="365F91"/>
          <w:sz w:val="24"/>
          <w:szCs w:val="24"/>
          <w:lang w:val="en-GB" w:eastAsia="en-GB"/>
        </w:rPr>
        <w:t>EU funds</w:t>
      </w:r>
    </w:p>
    <w:p w:rsidR="00244077" w:rsidRPr="008A7C4F" w:rsidRDefault="008A7C4F" w:rsidP="00EF7855">
      <w:pPr>
        <w:pStyle w:val="Default"/>
        <w:numPr>
          <w:ilvl w:val="0"/>
          <w:numId w:val="61"/>
        </w:numPr>
        <w:jc w:val="both"/>
        <w:rPr>
          <w:rFonts w:ascii="Times New Roman" w:hAnsi="Times New Roman" w:cs="Times New Roman"/>
          <w:b/>
          <w:i/>
          <w:color w:val="365F91"/>
        </w:rPr>
      </w:pPr>
      <w:r w:rsidRPr="008A7C4F">
        <w:rPr>
          <w:rFonts w:ascii="Times New Roman" w:hAnsi="Times New Roman" w:cs="Times New Roman"/>
        </w:rPr>
        <w:t>The value of the planned indicator related to the percentage of trained officers in terms of management, control of fund usage, and management of risks and irregularities has been achieved. The target value of the indicator for 2024 was 40%, bearing in mind that these indicators are observed cumulatively over the years. The assessment was made based on the total number of employees within the system who attended available trainings, which amounts to 1,706. Considering that one employee attends multiple trainings during the year, it is estimated that one employee attends an average of three trainings per year, which amounts to over 100% of trained officials in IPA programme management/implementation activities, thereby achieving the target value of the indicator. It should be noted that the achieved value of the indicator in both 2023 and 2024 is significantly higher than planned due to the introduction of additional mandatory trainings for all employees related to the implementation of the IPA III programme perspective 2021–2027.</w:t>
      </w:r>
    </w:p>
    <w:p w:rsidR="008A7C4F" w:rsidRDefault="008A7C4F" w:rsidP="008A7C4F">
      <w:pPr>
        <w:pStyle w:val="Default"/>
        <w:ind w:left="720"/>
        <w:jc w:val="both"/>
        <w:rPr>
          <w:rFonts w:ascii="Times New Roman" w:hAnsi="Times New Roman" w:cs="Times New Roman"/>
        </w:rPr>
      </w:pPr>
    </w:p>
    <w:p w:rsidR="008A7C4F" w:rsidRDefault="008A7C4F" w:rsidP="008A7C4F">
      <w:pPr>
        <w:pStyle w:val="Default"/>
        <w:ind w:left="720"/>
        <w:jc w:val="both"/>
        <w:rPr>
          <w:rFonts w:ascii="Times New Roman" w:hAnsi="Times New Roman" w:cs="Times New Roman"/>
        </w:rPr>
      </w:pPr>
    </w:p>
    <w:p w:rsidR="008A7C4F" w:rsidRPr="008A7C4F" w:rsidRDefault="008A7C4F" w:rsidP="008A7C4F">
      <w:pPr>
        <w:pStyle w:val="Default"/>
        <w:ind w:left="720"/>
        <w:jc w:val="both"/>
        <w:rPr>
          <w:rFonts w:ascii="Times New Roman" w:hAnsi="Times New Roman" w:cs="Times New Roman"/>
          <w:b/>
          <w:i/>
          <w:color w:val="365F91"/>
        </w:rPr>
      </w:pPr>
    </w:p>
    <w:p w:rsidR="00B80C05" w:rsidRPr="008A7C4F" w:rsidRDefault="008A7C4F" w:rsidP="008A7C4F">
      <w:pPr>
        <w:pStyle w:val="Default"/>
        <w:ind w:left="720"/>
        <w:jc w:val="both"/>
        <w:rPr>
          <w:rFonts w:ascii="Times New Roman" w:hAnsi="Times New Roman" w:cs="Times New Roman"/>
          <w:b/>
          <w:i/>
          <w:color w:val="365F91"/>
        </w:rPr>
      </w:pPr>
      <w:r>
        <w:rPr>
          <w:noProof/>
          <w:lang w:val="en-US" w:eastAsia="en-US"/>
        </w:rPr>
        <w:lastRenderedPageBreak/>
        <w:drawing>
          <wp:inline distT="0" distB="0" distL="0" distR="0" wp14:anchorId="51122910" wp14:editId="40BE2148">
            <wp:extent cx="5314950" cy="20002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44077" w:rsidRPr="002B45B6" w:rsidRDefault="00B80C05" w:rsidP="00244077">
      <w:pPr>
        <w:pStyle w:val="ListParagraph"/>
        <w:jc w:val="center"/>
        <w:rPr>
          <w:rFonts w:ascii="Times New Roman" w:hAnsi="Times New Roman" w:cs="Times New Roman"/>
          <w:sz w:val="18"/>
          <w:szCs w:val="18"/>
        </w:rPr>
      </w:pPr>
      <w:r w:rsidRPr="002B45B6">
        <w:rPr>
          <w:rFonts w:ascii="Times New Roman" w:hAnsi="Times New Roman" w:cs="Times New Roman"/>
          <w:sz w:val="18"/>
          <w:szCs w:val="18"/>
        </w:rPr>
        <w:t>Chart</w:t>
      </w:r>
      <w:r w:rsidR="008A7C4F">
        <w:rPr>
          <w:rFonts w:ascii="Times New Roman" w:hAnsi="Times New Roman" w:cs="Times New Roman"/>
          <w:sz w:val="18"/>
          <w:szCs w:val="18"/>
        </w:rPr>
        <w:t xml:space="preserve"> 12</w:t>
      </w:r>
      <w:r w:rsidR="00244077" w:rsidRPr="002B45B6">
        <w:rPr>
          <w:rFonts w:ascii="Times New Roman" w:hAnsi="Times New Roman" w:cs="Times New Roman"/>
          <w:sz w:val="18"/>
          <w:szCs w:val="18"/>
        </w:rPr>
        <w:t xml:space="preserve">: </w:t>
      </w:r>
      <w:r w:rsidRPr="002B45B6">
        <w:rPr>
          <w:rFonts w:ascii="Times New Roman" w:hAnsi="Times New Roman" w:cs="Times New Roman"/>
          <w:sz w:val="18"/>
          <w:szCs w:val="18"/>
        </w:rPr>
        <w:t>Percentage of trained officers</w:t>
      </w:r>
    </w:p>
    <w:p w:rsidR="00244077" w:rsidRPr="002B45B6" w:rsidRDefault="00244077" w:rsidP="00244077">
      <w:pPr>
        <w:pStyle w:val="ListParagraph"/>
        <w:jc w:val="center"/>
        <w:rPr>
          <w:rFonts w:ascii="Times New Roman" w:hAnsi="Times New Roman" w:cs="Times New Roman"/>
          <w:sz w:val="18"/>
          <w:szCs w:val="18"/>
        </w:rPr>
      </w:pPr>
    </w:p>
    <w:p w:rsidR="008A7C4F" w:rsidRPr="008A7C4F" w:rsidRDefault="008A7C4F" w:rsidP="00EF7855">
      <w:pPr>
        <w:pStyle w:val="ListParagraph"/>
        <w:numPr>
          <w:ilvl w:val="0"/>
          <w:numId w:val="61"/>
        </w:numPr>
        <w:spacing w:before="100" w:beforeAutospacing="1" w:after="100" w:afterAutospacing="1" w:line="240" w:lineRule="auto"/>
        <w:jc w:val="both"/>
        <w:rPr>
          <w:rFonts w:ascii="Times New Roman" w:eastAsia="Times New Roman" w:hAnsi="Times New Roman" w:cs="Times New Roman"/>
          <w:sz w:val="24"/>
          <w:szCs w:val="24"/>
          <w:lang w:val="en-US"/>
        </w:rPr>
      </w:pPr>
      <w:r w:rsidRPr="008A7C4F">
        <w:rPr>
          <w:rFonts w:ascii="Times New Roman" w:eastAsia="Times New Roman" w:hAnsi="Times New Roman" w:cs="Times New Roman"/>
          <w:sz w:val="24"/>
          <w:szCs w:val="24"/>
          <w:lang w:val="en-US"/>
        </w:rPr>
        <w:t>The value of the indicator related to on-the-spot checks conducted at public fund beneficiaries has been achieved, given that all on-the-spot checks planned and adopted in the annual on-the-spot check plan were carried out. In 2024, a total of 14 on-the-spot checks were conducted, specifically: four planned checks within the framework of national action programmes, two checks related to the implementation of cross-border cooperation programmes, two checks within the IPA III annual action plans and multiannual programmes, as well as six on-the-spot checks under the IPARD programme.</w:t>
      </w:r>
    </w:p>
    <w:p w:rsidR="00244077" w:rsidRPr="008A7C4F" w:rsidRDefault="008A7C4F" w:rsidP="00EF7855">
      <w:pPr>
        <w:pStyle w:val="ListParagraph"/>
        <w:numPr>
          <w:ilvl w:val="0"/>
          <w:numId w:val="61"/>
        </w:numPr>
        <w:spacing w:before="100" w:beforeAutospacing="1" w:after="100" w:afterAutospacing="1" w:line="240" w:lineRule="auto"/>
        <w:jc w:val="both"/>
        <w:rPr>
          <w:rFonts w:ascii="Times New Roman" w:eastAsia="Times New Roman" w:hAnsi="Times New Roman" w:cs="Times New Roman"/>
          <w:sz w:val="24"/>
          <w:szCs w:val="24"/>
          <w:lang w:val="en-US"/>
        </w:rPr>
      </w:pPr>
      <w:r w:rsidRPr="008A7C4F">
        <w:rPr>
          <w:rFonts w:ascii="Times New Roman" w:eastAsia="Times New Roman" w:hAnsi="Times New Roman" w:cs="Times New Roman"/>
          <w:sz w:val="24"/>
          <w:szCs w:val="24"/>
          <w:lang w:val="en-US"/>
        </w:rPr>
        <w:t>The indicator related to the “Percentage of irregularities identified during first-level control” had a target value of 65%, with 20 cases of irregularities reported in 2024, of which 17 were confirmed as irregularities. This results in 85%, meaning the target value of the indicator for 2024 has been achieved.</w:t>
      </w:r>
    </w:p>
    <w:p w:rsidR="00830A8F" w:rsidRPr="008A7C4F" w:rsidRDefault="008A7C4F" w:rsidP="008A7C4F">
      <w:pPr>
        <w:jc w:val="center"/>
        <w:rPr>
          <w:rFonts w:ascii="Times New Roman" w:hAnsi="Times New Roman" w:cs="Times New Roman"/>
          <w:sz w:val="24"/>
          <w:szCs w:val="24"/>
          <w:lang w:val="en-GB"/>
        </w:rPr>
      </w:pPr>
      <w:r>
        <w:rPr>
          <w:rFonts w:ascii="Times New Roman" w:hAnsi="Times New Roman" w:cs="Times New Roman"/>
          <w:noProof/>
          <w:sz w:val="24"/>
          <w:szCs w:val="24"/>
          <w:lang w:val="en-US"/>
        </w:rPr>
        <w:drawing>
          <wp:inline distT="0" distB="0" distL="0" distR="0" wp14:anchorId="2EB62064" wp14:editId="1C055A39">
            <wp:extent cx="5286375" cy="2543175"/>
            <wp:effectExtent l="0" t="0" r="9525"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44077" w:rsidRPr="002B45B6" w:rsidRDefault="008A7C4F" w:rsidP="00244077">
      <w:pPr>
        <w:pStyle w:val="ListParagraph"/>
        <w:jc w:val="center"/>
        <w:rPr>
          <w:rFonts w:ascii="Times New Roman" w:hAnsi="Times New Roman" w:cs="Times New Roman"/>
          <w:sz w:val="18"/>
          <w:szCs w:val="18"/>
        </w:rPr>
      </w:pPr>
      <w:r>
        <w:rPr>
          <w:rFonts w:ascii="Times New Roman" w:hAnsi="Times New Roman" w:cs="Times New Roman"/>
          <w:sz w:val="18"/>
          <w:szCs w:val="18"/>
        </w:rPr>
        <w:t>Chart 13</w:t>
      </w:r>
      <w:r w:rsidR="00830A8F" w:rsidRPr="002B45B6">
        <w:rPr>
          <w:rFonts w:ascii="Times New Roman" w:hAnsi="Times New Roman" w:cs="Times New Roman"/>
          <w:sz w:val="18"/>
          <w:szCs w:val="18"/>
        </w:rPr>
        <w:t>: Percentage of irregularities identified during the first</w:t>
      </w:r>
      <w:r w:rsidR="0006417E" w:rsidRPr="002B45B6">
        <w:rPr>
          <w:rFonts w:ascii="Times New Roman" w:hAnsi="Times New Roman" w:cs="Times New Roman"/>
          <w:sz w:val="18"/>
          <w:szCs w:val="18"/>
        </w:rPr>
        <w:t xml:space="preserve"> </w:t>
      </w:r>
      <w:r w:rsidR="00830A8F" w:rsidRPr="002B45B6">
        <w:rPr>
          <w:rFonts w:ascii="Times New Roman" w:hAnsi="Times New Roman" w:cs="Times New Roman"/>
          <w:sz w:val="18"/>
          <w:szCs w:val="18"/>
        </w:rPr>
        <w:t>instance control</w:t>
      </w:r>
    </w:p>
    <w:p w:rsidR="00244077" w:rsidRPr="002B45B6" w:rsidRDefault="00244077" w:rsidP="00244077">
      <w:pPr>
        <w:pStyle w:val="ListParagraph"/>
        <w:jc w:val="center"/>
        <w:rPr>
          <w:rFonts w:ascii="Times New Roman" w:hAnsi="Times New Roman" w:cs="Times New Roman"/>
          <w:sz w:val="18"/>
          <w:szCs w:val="18"/>
        </w:rPr>
      </w:pPr>
    </w:p>
    <w:p w:rsidR="008A7C4F" w:rsidRPr="008A7C4F" w:rsidRDefault="008A7C4F" w:rsidP="00EF7855">
      <w:pPr>
        <w:pStyle w:val="Default"/>
        <w:numPr>
          <w:ilvl w:val="0"/>
          <w:numId w:val="62"/>
        </w:numPr>
        <w:jc w:val="both"/>
        <w:rPr>
          <w:rFonts w:ascii="Times New Roman" w:hAnsi="Times New Roman" w:cs="Times New Roman"/>
        </w:rPr>
      </w:pPr>
      <w:r w:rsidRPr="008A7C4F">
        <w:rPr>
          <w:rFonts w:ascii="Times New Roman" w:hAnsi="Times New Roman" w:cs="Times New Roman"/>
        </w:rPr>
        <w:t xml:space="preserve">In 2024, a significant number of trainings were held, both in the form of webinars and traditional in-person sessions. These trainings were organized with the aim of strengthening the capacities of all relevant stakeholders in the process of managing EU </w:t>
      </w:r>
      <w:r w:rsidRPr="008A7C4F">
        <w:rPr>
          <w:rFonts w:ascii="Times New Roman" w:hAnsi="Times New Roman" w:cs="Times New Roman"/>
        </w:rPr>
        <w:lastRenderedPageBreak/>
        <w:t>funds, in order to ensure more comprehensive protection of the financial interests of the EU as well as the budgets of beneficiaries.</w:t>
      </w:r>
    </w:p>
    <w:p w:rsidR="008A7C4F" w:rsidRPr="008A7C4F" w:rsidRDefault="008A7C4F" w:rsidP="00EF7855">
      <w:pPr>
        <w:pStyle w:val="Default"/>
        <w:numPr>
          <w:ilvl w:val="0"/>
          <w:numId w:val="62"/>
        </w:numPr>
        <w:jc w:val="both"/>
        <w:rPr>
          <w:rFonts w:ascii="Times New Roman" w:hAnsi="Times New Roman" w:cs="Times New Roman"/>
        </w:rPr>
      </w:pPr>
      <w:r w:rsidRPr="008A7C4F">
        <w:rPr>
          <w:rFonts w:ascii="Times New Roman" w:hAnsi="Times New Roman" w:cs="Times New Roman"/>
        </w:rPr>
        <w:t>The number of trainings and workshops held in 2024, with the goal of building the capacities of all participants involved in the management of EU funds within the programme area "Programme and Project Management and International Development Assistance," organized by the National Academy for Public Administration, is 26. The total number of participants attending these trainings was 491 (with participants attending more than one training/workshop). The topics covered in this programme area include: basics of the IPA instrument, project cycle management, project management methodology, basics of public procurement and contract management, securing funding from various available sources, implementation of internal audit, the IPARD programme, financial management in the IPARD context and in the context of indirect management, irregularities in the IPA context, planning of IPA funds and national co-financing, grant contracts (preparation, contracting, implementation), implementation of works contracts, procurement contracts for goods (preparation, contracting, implementation), service contracts (preparation, contracting, implementation), works contracts (FIDIC), VAT and customs exemptions under decentralized management, horizontal issues, and EU cohesion policy.</w:t>
      </w:r>
    </w:p>
    <w:p w:rsidR="008A7C4F" w:rsidRDefault="008A7C4F" w:rsidP="00EF7855">
      <w:pPr>
        <w:pStyle w:val="Default"/>
        <w:numPr>
          <w:ilvl w:val="0"/>
          <w:numId w:val="62"/>
        </w:numPr>
        <w:jc w:val="both"/>
        <w:rPr>
          <w:rFonts w:ascii="Times New Roman" w:hAnsi="Times New Roman" w:cs="Times New Roman"/>
        </w:rPr>
      </w:pPr>
      <w:r w:rsidRPr="008A7C4F">
        <w:rPr>
          <w:rFonts w:ascii="Times New Roman" w:hAnsi="Times New Roman" w:cs="Times New Roman"/>
        </w:rPr>
        <w:t>In 2024, within the project "Development of the Management System for Cohesion Policy," a series of workshops and seminars were organized with the aim of strengthening the capacity for implementation of IPA III operational programmes. The main focus of these activities was on the management, supervision, and implementation of the programmes to ensure more effective use of available resources and to strengthen the institutional capacities. The conducted trainings included: a workshop dedicated to procedures for managing authorities and intermediary bodies within the IPA III operational programmes for Windows 3 and 4; the role of managing authorities in supervising intermediary bodies in the implementation of multi-annual IPA III operational programmes; the supervisory function of managing authorities within IPA III operational programmes, with a focus on internal control systems and financial management; a workshop dedicated to simplified cost options; development of grant schemes within operational programmes financed from IPA III; key performance indicators for the implementation of multi-annual IPA III operational programmes; procurement planning in IPA III multi-annual operational programmes; the cost verification process – key aspects of different types of PRAG contracts; and a workshop on managing irregularities, fraud, and conflict of interest in IPA funds.</w:t>
      </w:r>
    </w:p>
    <w:p w:rsidR="00542D01" w:rsidRPr="00542D01" w:rsidRDefault="00542D01" w:rsidP="00EF7855">
      <w:pPr>
        <w:pStyle w:val="Default"/>
        <w:numPr>
          <w:ilvl w:val="0"/>
          <w:numId w:val="62"/>
        </w:numPr>
        <w:jc w:val="both"/>
        <w:rPr>
          <w:rFonts w:ascii="Times New Roman" w:hAnsi="Times New Roman" w:cs="Times New Roman"/>
        </w:rPr>
      </w:pPr>
      <w:r w:rsidRPr="00542D01">
        <w:rPr>
          <w:rFonts w:ascii="Times New Roman" w:hAnsi="Times New Roman" w:cs="Times New Roman"/>
        </w:rPr>
        <w:t>Within the project "Support to Planning, Programming and Coordination related to EU and Other Financial Assistance," four workshops were held in 2024 focusing on the role of all bodies within the IPA III programme implementation system, as well as topics such as monitoring and evaluation within the IPA III programming perspective, indicators and project documents, cost estimation and associated risks during project implementation, and the presentation of amendments to the Manual for Territorial Cooperation Programmes (shared management). The number of participants in these trainings was 148.</w:t>
      </w:r>
    </w:p>
    <w:p w:rsidR="00542D01" w:rsidRPr="00542D01" w:rsidRDefault="00542D01" w:rsidP="00EF7855">
      <w:pPr>
        <w:pStyle w:val="Default"/>
        <w:numPr>
          <w:ilvl w:val="0"/>
          <w:numId w:val="62"/>
        </w:numPr>
        <w:jc w:val="both"/>
        <w:rPr>
          <w:rFonts w:ascii="Times New Roman" w:hAnsi="Times New Roman" w:cs="Times New Roman"/>
        </w:rPr>
      </w:pPr>
      <w:r w:rsidRPr="00542D01">
        <w:rPr>
          <w:rFonts w:ascii="Times New Roman" w:hAnsi="Times New Roman" w:cs="Times New Roman"/>
        </w:rPr>
        <w:t>As part of the GIZ project and in cooperation with the National Academy for Public Administration, a total of eight workshops were organized on various topics (development of a management system for Cohesion Policy, development of performance indicators and preparation of procurement plans, cost verification, training of trainers, including a two-</w:t>
      </w:r>
      <w:r w:rsidRPr="00542D01">
        <w:rPr>
          <w:rFonts w:ascii="Times New Roman" w:hAnsi="Times New Roman" w:cs="Times New Roman"/>
        </w:rPr>
        <w:lastRenderedPageBreak/>
        <w:t>day workshop on the topic of Managing Irregularities, Fraud, and Conflict of Interest). The total number of participants in these trainings was 390.</w:t>
      </w:r>
    </w:p>
    <w:p w:rsidR="00542D01" w:rsidRPr="00542D01" w:rsidRDefault="00542D01" w:rsidP="00EF7855">
      <w:pPr>
        <w:pStyle w:val="Default"/>
        <w:numPr>
          <w:ilvl w:val="0"/>
          <w:numId w:val="62"/>
        </w:numPr>
        <w:jc w:val="both"/>
        <w:rPr>
          <w:rFonts w:ascii="Times New Roman" w:hAnsi="Times New Roman" w:cs="Times New Roman"/>
        </w:rPr>
      </w:pPr>
      <w:r w:rsidRPr="00542D01">
        <w:rPr>
          <w:rFonts w:ascii="Times New Roman" w:hAnsi="Times New Roman" w:cs="Times New Roman"/>
        </w:rPr>
        <w:t>Under the organization of the DIS 4 technical assistance project, trainings were conducted on various topics: public procurement procedures, management of irregularities, grant contracts, service contracts, works contracts, supply contracts, simplified verification procedures, leadership, communication and management, as well as personal development, lessons learned during the implementation of IPA II programmes, transition to ex-post control, twinning contracts, preparation of irregularity reporting forms, and effective irregularity management.</w:t>
      </w:r>
    </w:p>
    <w:p w:rsidR="00542D01" w:rsidRPr="00542D01" w:rsidRDefault="00542D01" w:rsidP="00EF7855">
      <w:pPr>
        <w:pStyle w:val="Default"/>
        <w:numPr>
          <w:ilvl w:val="0"/>
          <w:numId w:val="62"/>
        </w:numPr>
        <w:jc w:val="both"/>
        <w:rPr>
          <w:rFonts w:ascii="Times New Roman" w:hAnsi="Times New Roman" w:cs="Times New Roman"/>
        </w:rPr>
      </w:pPr>
      <w:r w:rsidRPr="00542D01">
        <w:rPr>
          <w:rFonts w:ascii="Times New Roman" w:hAnsi="Times New Roman" w:cs="Times New Roman"/>
        </w:rPr>
        <w:t>According to the submitted information, the number of participants who attended trainings in the field of EU funds management in 2024 was 1,706.</w:t>
      </w:r>
    </w:p>
    <w:p w:rsidR="00542D01" w:rsidRPr="00542D01" w:rsidRDefault="00542D01" w:rsidP="00EF7855">
      <w:pPr>
        <w:pStyle w:val="Default"/>
        <w:numPr>
          <w:ilvl w:val="0"/>
          <w:numId w:val="62"/>
        </w:numPr>
        <w:jc w:val="both"/>
        <w:rPr>
          <w:rFonts w:ascii="Times New Roman" w:hAnsi="Times New Roman" w:cs="Times New Roman"/>
        </w:rPr>
      </w:pPr>
      <w:r w:rsidRPr="00542D01">
        <w:rPr>
          <w:rFonts w:ascii="Times New Roman" w:hAnsi="Times New Roman" w:cs="Times New Roman"/>
        </w:rPr>
        <w:t>The indicator related to “Business processes supported by the IT system” had a target value of 50%, which has been achieved. The first contract for IPA MIS was signed in February 2021. The second contract for IPA MIS 2, aimed at integrating additional workflows as well as the IPA III perspective, was signed in October 2022. All three phases of the contract have been completed. Data migration from the accounting system has been finalized. As of April 2024, the information system has been in production for IPA III programmes, while for IPA I and II programmes it has been in production since November 1, 2024, and is being used at full capacity from January 2025.</w:t>
      </w:r>
    </w:p>
    <w:p w:rsidR="00542D01" w:rsidRPr="00542D01" w:rsidRDefault="00542D01" w:rsidP="00EF7855">
      <w:pPr>
        <w:pStyle w:val="Default"/>
        <w:numPr>
          <w:ilvl w:val="0"/>
          <w:numId w:val="62"/>
        </w:numPr>
        <w:jc w:val="both"/>
        <w:rPr>
          <w:rFonts w:ascii="Times New Roman" w:hAnsi="Times New Roman" w:cs="Times New Roman"/>
        </w:rPr>
      </w:pPr>
      <w:r w:rsidRPr="00542D01">
        <w:rPr>
          <w:rFonts w:ascii="Times New Roman" w:hAnsi="Times New Roman" w:cs="Times New Roman"/>
        </w:rPr>
        <w:t>The third contract, IPA MIS III, was signed in December 2023 and covers the following processes: reporting within cross-border cooperation programmes, audits, and the irregularity management process. The implementation of this contract is in its final phase. All functionalities of MIS and MIS 2 have been integrated, while the integration of all functionalities of MIS 3 will be completed by the end of the warranty period.</w:t>
      </w:r>
    </w:p>
    <w:p w:rsidR="009964D7" w:rsidRPr="002B45B6" w:rsidRDefault="009964D7" w:rsidP="009964D7">
      <w:pPr>
        <w:spacing w:before="120" w:after="0" w:line="240" w:lineRule="auto"/>
        <w:jc w:val="both"/>
        <w:rPr>
          <w:rFonts w:ascii="Times New Roman" w:hAnsi="Times New Roman" w:cs="Times New Roman"/>
          <w:b/>
          <w:sz w:val="24"/>
          <w:szCs w:val="24"/>
          <w:lang w:val="en-GB"/>
        </w:rPr>
      </w:pPr>
      <w:r w:rsidRPr="002B45B6">
        <w:rPr>
          <w:rFonts w:ascii="Times New Roman" w:hAnsi="Times New Roman" w:cs="Times New Roman"/>
          <w:b/>
          <w:sz w:val="24"/>
          <w:szCs w:val="24"/>
          <w:lang w:val="en-GB"/>
        </w:rPr>
        <w:t>Financing of the measure</w:t>
      </w:r>
      <w:r w:rsidR="00E11281" w:rsidRPr="002B45B6">
        <w:rPr>
          <w:rFonts w:ascii="Times New Roman" w:hAnsi="Times New Roman" w:cs="Times New Roman"/>
          <w:b/>
          <w:sz w:val="24"/>
          <w:szCs w:val="24"/>
          <w:lang w:val="en-GB"/>
        </w:rPr>
        <w:t>:</w:t>
      </w:r>
    </w:p>
    <w:p w:rsidR="007E3E6F" w:rsidRPr="00542D01" w:rsidRDefault="00E11281" w:rsidP="00EF7855">
      <w:pPr>
        <w:pStyle w:val="ListParagraph"/>
        <w:numPr>
          <w:ilvl w:val="0"/>
          <w:numId w:val="63"/>
        </w:numPr>
        <w:spacing w:before="120" w:after="0" w:line="240" w:lineRule="auto"/>
        <w:jc w:val="both"/>
        <w:rPr>
          <w:rFonts w:ascii="Times New Roman" w:hAnsi="Times New Roman" w:cs="Times New Roman"/>
          <w:sz w:val="24"/>
          <w:szCs w:val="24"/>
        </w:rPr>
      </w:pPr>
      <w:r w:rsidRPr="00542D01">
        <w:rPr>
          <w:rFonts w:ascii="Times New Roman" w:hAnsi="Times New Roman" w:cs="Times New Roman"/>
          <w:sz w:val="24"/>
          <w:szCs w:val="24"/>
        </w:rPr>
        <w:t xml:space="preserve">The measure was financed with regular funds from the national budget, as in the previous period, while donor funds for the organisation of trainings were also provided by the above-mentioned projects. There is a possibility of continuing to use </w:t>
      </w:r>
      <w:r w:rsidR="00D50979" w:rsidRPr="00542D01">
        <w:rPr>
          <w:rFonts w:ascii="Times New Roman" w:hAnsi="Times New Roman" w:cs="Times New Roman"/>
          <w:sz w:val="24"/>
          <w:szCs w:val="24"/>
        </w:rPr>
        <w:t xml:space="preserve">the </w:t>
      </w:r>
      <w:r w:rsidRPr="00542D01">
        <w:rPr>
          <w:rFonts w:ascii="Times New Roman" w:hAnsi="Times New Roman" w:cs="Times New Roman"/>
          <w:sz w:val="24"/>
          <w:szCs w:val="24"/>
        </w:rPr>
        <w:t xml:space="preserve">EU financial resources through a potential technical assistance project and funding opportunities with the support of </w:t>
      </w:r>
      <w:r w:rsidR="00D50979" w:rsidRPr="00542D01">
        <w:rPr>
          <w:rFonts w:ascii="Times New Roman" w:hAnsi="Times New Roman" w:cs="Times New Roman"/>
          <w:sz w:val="24"/>
          <w:szCs w:val="24"/>
        </w:rPr>
        <w:t xml:space="preserve">the </w:t>
      </w:r>
      <w:r w:rsidRPr="00542D01">
        <w:rPr>
          <w:rFonts w:ascii="Times New Roman" w:hAnsi="Times New Roman" w:cs="Times New Roman"/>
          <w:i/>
          <w:sz w:val="24"/>
          <w:szCs w:val="24"/>
        </w:rPr>
        <w:t>TAIEX</w:t>
      </w:r>
      <w:r w:rsidRPr="00542D01">
        <w:rPr>
          <w:rFonts w:ascii="Times New Roman" w:hAnsi="Times New Roman" w:cs="Times New Roman"/>
          <w:sz w:val="24"/>
          <w:szCs w:val="24"/>
        </w:rPr>
        <w:t xml:space="preserve"> and from other sources will also be considered</w:t>
      </w:r>
      <w:r w:rsidR="007E3E6F" w:rsidRPr="00542D01">
        <w:rPr>
          <w:rFonts w:ascii="Times New Roman" w:hAnsi="Times New Roman" w:cs="Times New Roman"/>
          <w:sz w:val="24"/>
          <w:szCs w:val="24"/>
        </w:rPr>
        <w:t xml:space="preserve">. </w:t>
      </w:r>
    </w:p>
    <w:p w:rsidR="00244077" w:rsidRPr="002B45B6" w:rsidRDefault="00EE211F" w:rsidP="00244077">
      <w:pPr>
        <w:spacing w:before="120" w:after="0" w:line="240" w:lineRule="auto"/>
        <w:jc w:val="both"/>
        <w:rPr>
          <w:rFonts w:ascii="Times New Roman" w:hAnsi="Times New Roman" w:cs="Times New Roman"/>
          <w:b/>
          <w:sz w:val="24"/>
          <w:szCs w:val="24"/>
          <w:lang w:val="en-GB"/>
        </w:rPr>
      </w:pPr>
      <w:r w:rsidRPr="002B45B6">
        <w:rPr>
          <w:rFonts w:ascii="Times New Roman" w:hAnsi="Times New Roman" w:cs="Times New Roman"/>
          <w:b/>
          <w:sz w:val="24"/>
          <w:szCs w:val="24"/>
          <w:lang w:val="en-GB"/>
        </w:rPr>
        <w:t>Кey challenges</w:t>
      </w:r>
    </w:p>
    <w:p w:rsidR="007E3E6F" w:rsidRPr="002B45B6" w:rsidRDefault="00EE211F" w:rsidP="00EF7855">
      <w:pPr>
        <w:pStyle w:val="ListParagraph"/>
        <w:numPr>
          <w:ilvl w:val="0"/>
          <w:numId w:val="12"/>
        </w:numPr>
        <w:spacing w:before="120" w:after="0" w:line="240" w:lineRule="auto"/>
        <w:jc w:val="both"/>
        <w:rPr>
          <w:rFonts w:ascii="Times New Roman" w:eastAsiaTheme="minorEastAsia" w:hAnsi="Times New Roman" w:cs="Times New Roman"/>
          <w:sz w:val="24"/>
          <w:szCs w:val="24"/>
        </w:rPr>
      </w:pPr>
      <w:r w:rsidRPr="002B45B6">
        <w:rPr>
          <w:rFonts w:ascii="Times New Roman" w:eastAsiaTheme="minorEastAsia" w:hAnsi="Times New Roman" w:cs="Times New Roman"/>
          <w:sz w:val="24"/>
          <w:szCs w:val="24"/>
        </w:rPr>
        <w:t>Due to the time period required for the recruitment and training of staff, there is a risk of delays in all relevant business processes, as well as a risk in terms of quality performance of business processes. It is important to note that in the forthcoming period, priority will be given to these issues</w:t>
      </w:r>
      <w:r w:rsidR="007E3E6F" w:rsidRPr="002B45B6">
        <w:rPr>
          <w:rFonts w:ascii="Times New Roman" w:eastAsiaTheme="minorEastAsia" w:hAnsi="Times New Roman" w:cs="Times New Roman"/>
          <w:sz w:val="24"/>
          <w:szCs w:val="24"/>
        </w:rPr>
        <w:t>.</w:t>
      </w:r>
    </w:p>
    <w:p w:rsidR="00F9755C" w:rsidRPr="002B45B6" w:rsidRDefault="00F9755C" w:rsidP="00F9755C">
      <w:pPr>
        <w:spacing w:before="120" w:after="0" w:line="240" w:lineRule="auto"/>
        <w:jc w:val="both"/>
        <w:rPr>
          <w:rFonts w:ascii="Times New Roman" w:eastAsiaTheme="minorEastAsia" w:hAnsi="Times New Roman" w:cs="Times New Roman"/>
          <w:sz w:val="24"/>
          <w:szCs w:val="24"/>
          <w:lang w:val="en-GB"/>
        </w:rPr>
      </w:pPr>
      <w:r w:rsidRPr="002B45B6">
        <w:rPr>
          <w:rFonts w:ascii="Times New Roman" w:hAnsi="Times New Roman" w:cs="Times New Roman"/>
          <w:b/>
          <w:bCs/>
          <w:sz w:val="24"/>
          <w:szCs w:val="24"/>
          <w:lang w:val="en-GB"/>
        </w:rPr>
        <w:t>Plans in the forthcoming period</w:t>
      </w:r>
      <w:r w:rsidRPr="002B45B6">
        <w:rPr>
          <w:rFonts w:ascii="Times New Roman" w:eastAsiaTheme="minorEastAsia" w:hAnsi="Times New Roman" w:cs="Times New Roman"/>
          <w:sz w:val="24"/>
          <w:szCs w:val="24"/>
          <w:lang w:val="en-GB"/>
        </w:rPr>
        <w:t xml:space="preserve"> </w:t>
      </w:r>
    </w:p>
    <w:p w:rsidR="007E3E6F" w:rsidRPr="002B45B6" w:rsidRDefault="00F9755C" w:rsidP="00EF7855">
      <w:pPr>
        <w:pStyle w:val="ListParagraph"/>
        <w:numPr>
          <w:ilvl w:val="0"/>
          <w:numId w:val="12"/>
        </w:numPr>
        <w:spacing w:before="120" w:after="0" w:line="240" w:lineRule="auto"/>
        <w:jc w:val="both"/>
        <w:rPr>
          <w:rFonts w:ascii="Times New Roman" w:eastAsiaTheme="minorEastAsia" w:hAnsi="Times New Roman" w:cs="Times New Roman"/>
          <w:sz w:val="24"/>
          <w:szCs w:val="24"/>
        </w:rPr>
      </w:pPr>
      <w:r w:rsidRPr="002B45B6">
        <w:rPr>
          <w:rFonts w:ascii="Times New Roman" w:eastAsiaTheme="minorEastAsia" w:hAnsi="Times New Roman" w:cs="Times New Roman"/>
          <w:sz w:val="24"/>
          <w:szCs w:val="24"/>
        </w:rPr>
        <w:t xml:space="preserve">Capacity building within the structures for managing </w:t>
      </w:r>
      <w:r w:rsidR="00063494" w:rsidRPr="002B45B6">
        <w:rPr>
          <w:rFonts w:ascii="Times New Roman" w:eastAsiaTheme="minorEastAsia" w:hAnsi="Times New Roman" w:cs="Times New Roman"/>
          <w:sz w:val="24"/>
          <w:szCs w:val="24"/>
        </w:rPr>
        <w:t xml:space="preserve">the </w:t>
      </w:r>
      <w:r w:rsidRPr="002B45B6">
        <w:rPr>
          <w:rFonts w:ascii="Times New Roman" w:eastAsiaTheme="minorEastAsia" w:hAnsi="Times New Roman" w:cs="Times New Roman"/>
          <w:sz w:val="24"/>
          <w:szCs w:val="24"/>
        </w:rPr>
        <w:t>EU funds, which includes possible study visits, in order to successfully manage/implement programmes from</w:t>
      </w:r>
      <w:r w:rsidR="00063494" w:rsidRPr="002B45B6">
        <w:rPr>
          <w:rFonts w:ascii="Times New Roman" w:eastAsiaTheme="minorEastAsia" w:hAnsi="Times New Roman" w:cs="Times New Roman"/>
          <w:sz w:val="24"/>
          <w:szCs w:val="24"/>
        </w:rPr>
        <w:t xml:space="preserve"> the</w:t>
      </w:r>
      <w:r w:rsidRPr="002B45B6">
        <w:rPr>
          <w:rFonts w:ascii="Times New Roman" w:eastAsiaTheme="minorEastAsia" w:hAnsi="Times New Roman" w:cs="Times New Roman"/>
          <w:sz w:val="24"/>
          <w:szCs w:val="24"/>
        </w:rPr>
        <w:t xml:space="preserve"> EU funds for the period 2021-2027 and prepare for future structural funds</w:t>
      </w:r>
      <w:r w:rsidR="007E3E6F" w:rsidRPr="002B45B6">
        <w:rPr>
          <w:rFonts w:ascii="Times New Roman" w:eastAsiaTheme="minorEastAsia" w:hAnsi="Times New Roman" w:cs="Times New Roman"/>
          <w:sz w:val="24"/>
          <w:szCs w:val="24"/>
        </w:rPr>
        <w:t>.</w:t>
      </w:r>
    </w:p>
    <w:p w:rsidR="007E3E6F" w:rsidRPr="002B45B6" w:rsidRDefault="00274F03" w:rsidP="00EF7855">
      <w:pPr>
        <w:pStyle w:val="ListParagraph"/>
        <w:numPr>
          <w:ilvl w:val="0"/>
          <w:numId w:val="13"/>
        </w:numPr>
        <w:spacing w:before="120" w:after="0" w:line="240" w:lineRule="auto"/>
        <w:jc w:val="both"/>
        <w:rPr>
          <w:rFonts w:ascii="Times New Roman" w:eastAsiaTheme="minorEastAsia" w:hAnsi="Times New Roman" w:cs="Times New Roman"/>
          <w:sz w:val="24"/>
          <w:szCs w:val="24"/>
        </w:rPr>
      </w:pPr>
      <w:r w:rsidRPr="002B45B6">
        <w:rPr>
          <w:rFonts w:ascii="Times New Roman" w:eastAsiaTheme="minorEastAsia" w:hAnsi="Times New Roman" w:cs="Times New Roman"/>
          <w:sz w:val="24"/>
          <w:szCs w:val="24"/>
        </w:rPr>
        <w:t xml:space="preserve">Further improvement of procedures for indirect management of </w:t>
      </w:r>
      <w:r w:rsidR="00063494" w:rsidRPr="002B45B6">
        <w:rPr>
          <w:rFonts w:ascii="Times New Roman" w:eastAsiaTheme="minorEastAsia" w:hAnsi="Times New Roman" w:cs="Times New Roman"/>
          <w:sz w:val="24"/>
          <w:szCs w:val="24"/>
        </w:rPr>
        <w:t xml:space="preserve">the </w:t>
      </w:r>
      <w:r w:rsidRPr="002B45B6">
        <w:rPr>
          <w:rFonts w:ascii="Times New Roman" w:eastAsiaTheme="minorEastAsia" w:hAnsi="Times New Roman" w:cs="Times New Roman"/>
          <w:sz w:val="24"/>
          <w:szCs w:val="24"/>
        </w:rPr>
        <w:t>EU funds in accordance with possible new guidelines and auditor findings</w:t>
      </w:r>
      <w:r w:rsidR="007E3E6F" w:rsidRPr="002B45B6">
        <w:rPr>
          <w:rFonts w:ascii="Times New Roman" w:eastAsiaTheme="minorEastAsia" w:hAnsi="Times New Roman" w:cs="Times New Roman"/>
          <w:sz w:val="24"/>
          <w:szCs w:val="24"/>
        </w:rPr>
        <w:t>.</w:t>
      </w:r>
    </w:p>
    <w:p w:rsidR="007E3E6F" w:rsidRPr="002B45B6" w:rsidRDefault="00274F03" w:rsidP="00EF7855">
      <w:pPr>
        <w:pStyle w:val="ListParagraph"/>
        <w:numPr>
          <w:ilvl w:val="0"/>
          <w:numId w:val="13"/>
        </w:numPr>
        <w:spacing w:before="120" w:after="0" w:line="240" w:lineRule="auto"/>
        <w:jc w:val="both"/>
        <w:rPr>
          <w:rFonts w:ascii="Times New Roman" w:hAnsi="Times New Roman" w:cs="Times New Roman"/>
          <w:sz w:val="24"/>
          <w:szCs w:val="24"/>
        </w:rPr>
      </w:pPr>
      <w:r w:rsidRPr="002B45B6">
        <w:rPr>
          <w:rFonts w:ascii="Times New Roman" w:eastAsiaTheme="minorEastAsia" w:hAnsi="Times New Roman" w:cs="Times New Roman"/>
          <w:sz w:val="24"/>
          <w:szCs w:val="24"/>
        </w:rPr>
        <w:t>Continuation of the programme closure process from the IPA</w:t>
      </w:r>
      <w:r w:rsidR="00063494" w:rsidRPr="002B45B6">
        <w:rPr>
          <w:rFonts w:ascii="Times New Roman" w:eastAsiaTheme="minorEastAsia" w:hAnsi="Times New Roman" w:cs="Times New Roman"/>
          <w:sz w:val="24"/>
          <w:szCs w:val="24"/>
        </w:rPr>
        <w:t xml:space="preserve"> 2014-2020 </w:t>
      </w:r>
      <w:r w:rsidRPr="002B45B6">
        <w:rPr>
          <w:rFonts w:ascii="Times New Roman" w:eastAsiaTheme="minorEastAsia" w:hAnsi="Times New Roman" w:cs="Times New Roman"/>
          <w:sz w:val="24"/>
          <w:szCs w:val="24"/>
        </w:rPr>
        <w:t xml:space="preserve">perspective </w:t>
      </w:r>
      <w:r w:rsidR="00063494" w:rsidRPr="002B45B6">
        <w:rPr>
          <w:rFonts w:ascii="Times New Roman" w:eastAsiaTheme="minorEastAsia" w:hAnsi="Times New Roman" w:cs="Times New Roman"/>
          <w:sz w:val="24"/>
          <w:szCs w:val="24"/>
        </w:rPr>
        <w:t>in</w:t>
      </w:r>
      <w:r w:rsidRPr="002B45B6">
        <w:rPr>
          <w:rFonts w:ascii="Times New Roman" w:eastAsiaTheme="minorEastAsia" w:hAnsi="Times New Roman" w:cs="Times New Roman"/>
          <w:sz w:val="24"/>
          <w:szCs w:val="24"/>
        </w:rPr>
        <w:t xml:space="preserve"> next fiscal year</w:t>
      </w:r>
      <w:r w:rsidR="007E3E6F" w:rsidRPr="002B45B6">
        <w:rPr>
          <w:rFonts w:ascii="Times New Roman" w:eastAsiaTheme="minorEastAsia" w:hAnsi="Times New Roman" w:cs="Times New Roman"/>
          <w:sz w:val="24"/>
          <w:szCs w:val="24"/>
        </w:rPr>
        <w:t xml:space="preserve">. </w:t>
      </w:r>
    </w:p>
    <w:p w:rsidR="00244077" w:rsidRPr="002B45B6" w:rsidRDefault="00244077" w:rsidP="00244077">
      <w:pPr>
        <w:pStyle w:val="ListParagraph"/>
        <w:spacing w:before="120" w:after="0" w:line="240" w:lineRule="auto"/>
        <w:jc w:val="both"/>
        <w:rPr>
          <w:rFonts w:ascii="Times New Roman" w:hAnsi="Times New Roman" w:cs="Times New Roman"/>
          <w:sz w:val="24"/>
          <w:szCs w:val="24"/>
        </w:rPr>
      </w:pPr>
    </w:p>
    <w:p w:rsidR="001100FA" w:rsidRPr="002B45B6" w:rsidRDefault="00127FB2" w:rsidP="00244077">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 3.3 - Increasing the efficiency and effectiveness of inspection control</w:t>
      </w:r>
      <w:r w:rsidR="001100FA" w:rsidRPr="002B45B6">
        <w:rPr>
          <w:rFonts w:ascii="Times New Roman" w:eastAsia="Times New Roman" w:hAnsi="Times New Roman" w:cs="Times New Roman"/>
          <w:b/>
          <w:i/>
          <w:color w:val="365F91"/>
          <w:sz w:val="24"/>
          <w:szCs w:val="24"/>
          <w:lang w:val="en-GB" w:eastAsia="en-GB"/>
        </w:rPr>
        <w:t xml:space="preserve"> </w:t>
      </w:r>
    </w:p>
    <w:p w:rsidR="001100FA" w:rsidRPr="002B45B6" w:rsidRDefault="00127FB2" w:rsidP="00EF7855">
      <w:pPr>
        <w:pStyle w:val="ListParagraph"/>
        <w:numPr>
          <w:ilvl w:val="0"/>
          <w:numId w:val="19"/>
        </w:numPr>
        <w:spacing w:after="120" w:line="240" w:lineRule="auto"/>
        <w:jc w:val="both"/>
        <w:rPr>
          <w:rFonts w:ascii="Times New Roman" w:eastAsia="Times New Roman" w:hAnsi="Times New Roman" w:cs="Times New Roman"/>
          <w:b/>
          <w:color w:val="000000" w:themeColor="text1"/>
          <w:sz w:val="24"/>
          <w:szCs w:val="24"/>
        </w:rPr>
      </w:pPr>
      <w:r w:rsidRPr="002B45B6">
        <w:rPr>
          <w:rFonts w:ascii="Times New Roman" w:eastAsia="Times New Roman" w:hAnsi="Times New Roman" w:cs="Times New Roman"/>
          <w:color w:val="000000" w:themeColor="text1"/>
          <w:sz w:val="24"/>
          <w:szCs w:val="24"/>
        </w:rPr>
        <w:t>Within this measure, two perf</w:t>
      </w:r>
      <w:r w:rsidR="00542D01">
        <w:rPr>
          <w:rFonts w:ascii="Times New Roman" w:eastAsia="Times New Roman" w:hAnsi="Times New Roman" w:cs="Times New Roman"/>
          <w:color w:val="000000" w:themeColor="text1"/>
          <w:sz w:val="24"/>
          <w:szCs w:val="24"/>
        </w:rPr>
        <w:t>ormance indicators are defined.</w:t>
      </w:r>
    </w:p>
    <w:p w:rsidR="001100FA" w:rsidRPr="002B45B6" w:rsidRDefault="001100FA" w:rsidP="001100FA">
      <w:pPr>
        <w:pStyle w:val="ListParagraph"/>
        <w:spacing w:after="120" w:line="240" w:lineRule="auto"/>
        <w:jc w:val="both"/>
        <w:rPr>
          <w:rFonts w:ascii="Times New Roman" w:eastAsia="Times New Roman" w:hAnsi="Times New Roman" w:cs="Times New Roman"/>
          <w:b/>
          <w:color w:val="000000" w:themeColor="text1"/>
          <w:sz w:val="24"/>
          <w:szCs w:val="24"/>
        </w:rPr>
      </w:pPr>
    </w:p>
    <w:p w:rsidR="001100FA" w:rsidRPr="00542D01" w:rsidRDefault="00542D01" w:rsidP="00EF7855">
      <w:pPr>
        <w:pStyle w:val="ListParagraph"/>
        <w:numPr>
          <w:ilvl w:val="0"/>
          <w:numId w:val="19"/>
        </w:numPr>
        <w:spacing w:after="120"/>
        <w:jc w:val="both"/>
        <w:rPr>
          <w:rFonts w:ascii="Times New Roman" w:eastAsia="Times New Roman" w:hAnsi="Times New Roman" w:cs="Times New Roman"/>
          <w:color w:val="000000" w:themeColor="text1"/>
          <w:sz w:val="24"/>
          <w:szCs w:val="24"/>
        </w:rPr>
      </w:pPr>
      <w:r w:rsidRPr="00542D01">
        <w:rPr>
          <w:rFonts w:ascii="Times New Roman" w:hAnsi="Times New Roman" w:cs="Times New Roman"/>
          <w:b/>
          <w:sz w:val="24"/>
          <w:szCs w:val="24"/>
        </w:rPr>
        <w:t>The first performance indicator at the measure level is the total number of inspections carried out</w:t>
      </w:r>
      <w:r w:rsidRPr="00542D01">
        <w:rPr>
          <w:rFonts w:ascii="Times New Roman" w:hAnsi="Times New Roman" w:cs="Times New Roman"/>
          <w:sz w:val="24"/>
          <w:szCs w:val="24"/>
        </w:rPr>
        <w:t>. In 2024, a total of 218 inspections were conducted, which is a 14.7% increase compared to the previous year. Compared to 2022, this represents an increase of 71.6%, compared to 2021 an increase of 225.4%, and compared to 2020 an increase of 707.4%, as shown in Table 1 and Chart 14.</w:t>
      </w:r>
    </w:p>
    <w:p w:rsidR="00EF286E" w:rsidRPr="002B45B6" w:rsidRDefault="00EF286E" w:rsidP="00EF286E">
      <w:pPr>
        <w:pStyle w:val="ListParagraph"/>
        <w:rPr>
          <w:rFonts w:ascii="Times New Roman" w:eastAsia="Times New Roman" w:hAnsi="Times New Roman" w:cs="Times New Roman"/>
          <w:color w:val="000000" w:themeColor="text1"/>
          <w:sz w:val="24"/>
          <w:szCs w:val="24"/>
        </w:rPr>
      </w:pP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4"/>
        <w:gridCol w:w="936"/>
        <w:gridCol w:w="936"/>
        <w:gridCol w:w="936"/>
        <w:gridCol w:w="936"/>
        <w:gridCol w:w="927"/>
      </w:tblGrid>
      <w:tr w:rsidR="00542D01" w:rsidRPr="004E0C13" w:rsidTr="00542D01">
        <w:trPr>
          <w:trHeight w:val="300"/>
          <w:jc w:val="center"/>
        </w:trPr>
        <w:tc>
          <w:tcPr>
            <w:tcW w:w="9535"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542D01" w:rsidRPr="00542D01" w:rsidRDefault="00542D01" w:rsidP="00542D01">
            <w:pPr>
              <w:pStyle w:val="ListParagraph"/>
              <w:jc w:val="center"/>
              <w:rPr>
                <w:rFonts w:ascii="Times New Roman" w:eastAsia="Times New Roman" w:hAnsi="Times New Roman" w:cs="Times New Roman"/>
                <w:b/>
                <w:bCs/>
                <w:sz w:val="24"/>
                <w:szCs w:val="24"/>
                <w:lang w:eastAsia="uz-Cyrl-UZ"/>
              </w:rPr>
            </w:pPr>
            <w:r>
              <w:rPr>
                <w:rFonts w:ascii="Times New Roman" w:eastAsia="Times New Roman" w:hAnsi="Times New Roman" w:cs="Times New Roman"/>
                <w:b/>
                <w:bCs/>
                <w:sz w:val="24"/>
                <w:szCs w:val="24"/>
                <w:lang w:eastAsia="uz-Cyrl-UZ"/>
              </w:rPr>
              <w:t xml:space="preserve">Comparative overview of the number of performed inspections in the period </w:t>
            </w:r>
            <w:r w:rsidRPr="00542D01">
              <w:rPr>
                <w:rFonts w:ascii="Times New Roman" w:eastAsia="Times New Roman" w:hAnsi="Times New Roman" w:cs="Times New Roman"/>
                <w:b/>
                <w:bCs/>
                <w:sz w:val="24"/>
                <w:szCs w:val="24"/>
                <w:lang w:eastAsia="uz-Cyrl-UZ"/>
              </w:rPr>
              <w:t xml:space="preserve"> 2020 – 2024</w:t>
            </w:r>
          </w:p>
        </w:tc>
      </w:tr>
      <w:tr w:rsidR="00542D01" w:rsidRPr="002506CE" w:rsidTr="00542D01">
        <w:trPr>
          <w:trHeight w:val="300"/>
          <w:jc w:val="center"/>
        </w:trPr>
        <w:tc>
          <w:tcPr>
            <w:tcW w:w="4864" w:type="dxa"/>
            <w:shd w:val="clear" w:color="auto" w:fill="auto"/>
            <w:noWrap/>
            <w:vAlign w:val="center"/>
          </w:tcPr>
          <w:p w:rsidR="00542D01" w:rsidRPr="00542D01" w:rsidRDefault="00542D01" w:rsidP="0082545A">
            <w:pPr>
              <w:spacing w:before="120" w:after="120" w:line="240" w:lineRule="auto"/>
              <w:jc w:val="center"/>
              <w:rPr>
                <w:rFonts w:ascii="Times New Roman" w:eastAsia="Times New Roman" w:hAnsi="Times New Roman" w:cs="Times New Roman"/>
                <w:b/>
                <w:sz w:val="24"/>
                <w:szCs w:val="24"/>
                <w:lang w:val="en-US" w:eastAsia="en-GB"/>
              </w:rPr>
            </w:pPr>
            <w:r>
              <w:rPr>
                <w:rFonts w:ascii="Times New Roman" w:eastAsia="Times New Roman" w:hAnsi="Times New Roman" w:cs="Times New Roman"/>
                <w:b/>
                <w:sz w:val="24"/>
                <w:szCs w:val="24"/>
                <w:lang w:val="en-US" w:eastAsia="en-GB"/>
              </w:rPr>
              <w:t>Year</w:t>
            </w:r>
          </w:p>
        </w:tc>
        <w:tc>
          <w:tcPr>
            <w:tcW w:w="936" w:type="dxa"/>
            <w:shd w:val="clear" w:color="auto" w:fill="auto"/>
            <w:noWrap/>
            <w:vAlign w:val="center"/>
          </w:tcPr>
          <w:p w:rsidR="00542D01" w:rsidRPr="002506CE" w:rsidRDefault="00542D01" w:rsidP="0082545A">
            <w:pPr>
              <w:spacing w:after="0" w:line="240" w:lineRule="auto"/>
              <w:jc w:val="center"/>
              <w:rPr>
                <w:rFonts w:ascii="Times New Roman" w:eastAsia="Times New Roman" w:hAnsi="Times New Roman" w:cs="Times New Roman"/>
                <w:b/>
                <w:color w:val="000000"/>
                <w:sz w:val="24"/>
                <w:szCs w:val="24"/>
                <w:lang w:eastAsia="en-GB"/>
              </w:rPr>
            </w:pPr>
            <w:r w:rsidRPr="002506CE">
              <w:rPr>
                <w:rFonts w:ascii="Times New Roman" w:eastAsia="Times New Roman" w:hAnsi="Times New Roman" w:cs="Times New Roman"/>
                <w:b/>
                <w:color w:val="000000"/>
                <w:sz w:val="24"/>
                <w:szCs w:val="24"/>
                <w:lang w:eastAsia="en-GB"/>
              </w:rPr>
              <w:t>20</w:t>
            </w:r>
            <w:r>
              <w:rPr>
                <w:rFonts w:ascii="Times New Roman" w:eastAsia="Times New Roman" w:hAnsi="Times New Roman" w:cs="Times New Roman"/>
                <w:b/>
                <w:color w:val="000000"/>
                <w:sz w:val="24"/>
                <w:szCs w:val="24"/>
                <w:lang w:eastAsia="en-GB"/>
              </w:rPr>
              <w:t>20</w:t>
            </w:r>
            <w:r w:rsidRPr="002506CE">
              <w:rPr>
                <w:rFonts w:ascii="Times New Roman" w:eastAsia="Times New Roman" w:hAnsi="Times New Roman" w:cs="Times New Roman"/>
                <w:b/>
                <w:color w:val="000000"/>
                <w:sz w:val="24"/>
                <w:szCs w:val="24"/>
                <w:lang w:eastAsia="en-GB"/>
              </w:rPr>
              <w:t>.</w:t>
            </w:r>
          </w:p>
        </w:tc>
        <w:tc>
          <w:tcPr>
            <w:tcW w:w="936" w:type="dxa"/>
            <w:shd w:val="clear" w:color="auto" w:fill="auto"/>
            <w:noWrap/>
            <w:vAlign w:val="center"/>
          </w:tcPr>
          <w:p w:rsidR="00542D01" w:rsidRPr="002506CE" w:rsidRDefault="00542D01" w:rsidP="0082545A">
            <w:pPr>
              <w:spacing w:after="0" w:line="240" w:lineRule="auto"/>
              <w:jc w:val="center"/>
              <w:rPr>
                <w:rFonts w:ascii="Times New Roman" w:eastAsia="Times New Roman" w:hAnsi="Times New Roman" w:cs="Times New Roman"/>
                <w:b/>
                <w:color w:val="000000"/>
                <w:sz w:val="24"/>
                <w:szCs w:val="24"/>
                <w:lang w:eastAsia="en-GB"/>
              </w:rPr>
            </w:pPr>
            <w:r w:rsidRPr="002506CE">
              <w:rPr>
                <w:rFonts w:ascii="Times New Roman" w:eastAsia="Times New Roman" w:hAnsi="Times New Roman" w:cs="Times New Roman"/>
                <w:b/>
                <w:color w:val="000000"/>
                <w:sz w:val="24"/>
                <w:szCs w:val="24"/>
                <w:lang w:eastAsia="en-GB"/>
              </w:rPr>
              <w:t>20</w:t>
            </w:r>
            <w:r>
              <w:rPr>
                <w:rFonts w:ascii="Times New Roman" w:eastAsia="Times New Roman" w:hAnsi="Times New Roman" w:cs="Times New Roman"/>
                <w:b/>
                <w:color w:val="000000"/>
                <w:sz w:val="24"/>
                <w:szCs w:val="24"/>
                <w:lang w:eastAsia="en-GB"/>
              </w:rPr>
              <w:t>2</w:t>
            </w:r>
            <w:r w:rsidRPr="002506CE">
              <w:rPr>
                <w:rFonts w:ascii="Times New Roman" w:eastAsia="Times New Roman" w:hAnsi="Times New Roman" w:cs="Times New Roman"/>
                <w:b/>
                <w:color w:val="000000"/>
                <w:sz w:val="24"/>
                <w:szCs w:val="24"/>
                <w:lang w:eastAsia="en-GB"/>
              </w:rPr>
              <w:t>1.</w:t>
            </w:r>
          </w:p>
        </w:tc>
        <w:tc>
          <w:tcPr>
            <w:tcW w:w="936" w:type="dxa"/>
            <w:shd w:val="clear" w:color="auto" w:fill="auto"/>
            <w:noWrap/>
            <w:vAlign w:val="center"/>
          </w:tcPr>
          <w:p w:rsidR="00542D01" w:rsidRPr="002506CE" w:rsidRDefault="00542D01" w:rsidP="0082545A">
            <w:pPr>
              <w:spacing w:after="0" w:line="240" w:lineRule="auto"/>
              <w:jc w:val="center"/>
              <w:rPr>
                <w:rFonts w:ascii="Times New Roman" w:eastAsia="Times New Roman" w:hAnsi="Times New Roman" w:cs="Times New Roman"/>
                <w:b/>
                <w:color w:val="000000"/>
                <w:sz w:val="24"/>
                <w:szCs w:val="24"/>
                <w:lang w:eastAsia="en-GB"/>
              </w:rPr>
            </w:pPr>
            <w:r w:rsidRPr="002506CE">
              <w:rPr>
                <w:rFonts w:ascii="Times New Roman" w:eastAsia="Times New Roman" w:hAnsi="Times New Roman" w:cs="Times New Roman"/>
                <w:b/>
                <w:color w:val="000000"/>
                <w:sz w:val="24"/>
                <w:szCs w:val="24"/>
                <w:lang w:eastAsia="en-GB"/>
              </w:rPr>
              <w:t>20</w:t>
            </w:r>
            <w:r>
              <w:rPr>
                <w:rFonts w:ascii="Times New Roman" w:eastAsia="Times New Roman" w:hAnsi="Times New Roman" w:cs="Times New Roman"/>
                <w:b/>
                <w:color w:val="000000"/>
                <w:sz w:val="24"/>
                <w:szCs w:val="24"/>
                <w:lang w:eastAsia="en-GB"/>
              </w:rPr>
              <w:t>22</w:t>
            </w:r>
            <w:r w:rsidRPr="002506CE">
              <w:rPr>
                <w:rFonts w:ascii="Times New Roman" w:eastAsia="Times New Roman" w:hAnsi="Times New Roman" w:cs="Times New Roman"/>
                <w:b/>
                <w:color w:val="000000"/>
                <w:sz w:val="24"/>
                <w:szCs w:val="24"/>
                <w:lang w:eastAsia="en-GB"/>
              </w:rPr>
              <w:t>.</w:t>
            </w:r>
          </w:p>
        </w:tc>
        <w:tc>
          <w:tcPr>
            <w:tcW w:w="936" w:type="dxa"/>
            <w:shd w:val="clear" w:color="auto" w:fill="auto"/>
            <w:noWrap/>
            <w:vAlign w:val="center"/>
          </w:tcPr>
          <w:p w:rsidR="00542D01" w:rsidRPr="002506CE" w:rsidRDefault="00542D01" w:rsidP="0082545A">
            <w:pPr>
              <w:spacing w:after="0" w:line="240" w:lineRule="auto"/>
              <w:jc w:val="center"/>
              <w:rPr>
                <w:rFonts w:ascii="Times New Roman" w:eastAsia="Times New Roman" w:hAnsi="Times New Roman" w:cs="Times New Roman"/>
                <w:b/>
                <w:color w:val="000000"/>
                <w:sz w:val="24"/>
                <w:szCs w:val="24"/>
                <w:lang w:eastAsia="en-GB"/>
              </w:rPr>
            </w:pPr>
            <w:r w:rsidRPr="002506CE">
              <w:rPr>
                <w:rFonts w:ascii="Times New Roman" w:eastAsia="Times New Roman" w:hAnsi="Times New Roman" w:cs="Times New Roman"/>
                <w:b/>
                <w:color w:val="000000"/>
                <w:sz w:val="24"/>
                <w:szCs w:val="24"/>
                <w:lang w:eastAsia="en-GB"/>
              </w:rPr>
              <w:t>20</w:t>
            </w:r>
            <w:r>
              <w:rPr>
                <w:rFonts w:ascii="Times New Roman" w:eastAsia="Times New Roman" w:hAnsi="Times New Roman" w:cs="Times New Roman"/>
                <w:b/>
                <w:color w:val="000000"/>
                <w:sz w:val="24"/>
                <w:szCs w:val="24"/>
                <w:lang w:eastAsia="en-GB"/>
              </w:rPr>
              <w:t>23</w:t>
            </w:r>
            <w:r w:rsidRPr="002506CE">
              <w:rPr>
                <w:rFonts w:ascii="Times New Roman" w:eastAsia="Times New Roman" w:hAnsi="Times New Roman" w:cs="Times New Roman"/>
                <w:b/>
                <w:color w:val="000000"/>
                <w:sz w:val="24"/>
                <w:szCs w:val="24"/>
                <w:lang w:eastAsia="en-GB"/>
              </w:rPr>
              <w:t>.</w:t>
            </w:r>
          </w:p>
        </w:tc>
        <w:tc>
          <w:tcPr>
            <w:tcW w:w="927" w:type="dxa"/>
            <w:vAlign w:val="center"/>
          </w:tcPr>
          <w:p w:rsidR="00542D01" w:rsidRPr="002506CE" w:rsidRDefault="00542D01" w:rsidP="0082545A">
            <w:pPr>
              <w:spacing w:after="0" w:line="240" w:lineRule="auto"/>
              <w:jc w:val="center"/>
              <w:rPr>
                <w:rFonts w:ascii="Times New Roman" w:eastAsia="Times New Roman" w:hAnsi="Times New Roman" w:cs="Times New Roman"/>
                <w:b/>
                <w:color w:val="000000"/>
                <w:sz w:val="24"/>
                <w:szCs w:val="24"/>
                <w:lang w:eastAsia="en-GB"/>
              </w:rPr>
            </w:pPr>
            <w:r w:rsidRPr="002506CE">
              <w:rPr>
                <w:rFonts w:ascii="Times New Roman" w:eastAsia="Times New Roman" w:hAnsi="Times New Roman" w:cs="Times New Roman"/>
                <w:b/>
                <w:color w:val="000000"/>
                <w:sz w:val="24"/>
                <w:szCs w:val="24"/>
                <w:lang w:eastAsia="en-GB"/>
              </w:rPr>
              <w:t>20</w:t>
            </w:r>
            <w:r>
              <w:rPr>
                <w:rFonts w:ascii="Times New Roman" w:eastAsia="Times New Roman" w:hAnsi="Times New Roman" w:cs="Times New Roman"/>
                <w:b/>
                <w:color w:val="000000"/>
                <w:sz w:val="24"/>
                <w:szCs w:val="24"/>
                <w:lang w:eastAsia="en-GB"/>
              </w:rPr>
              <w:t>24</w:t>
            </w:r>
            <w:r w:rsidRPr="002506CE">
              <w:rPr>
                <w:rFonts w:ascii="Times New Roman" w:eastAsia="Times New Roman" w:hAnsi="Times New Roman" w:cs="Times New Roman"/>
                <w:b/>
                <w:color w:val="000000"/>
                <w:sz w:val="24"/>
                <w:szCs w:val="24"/>
                <w:lang w:eastAsia="en-GB"/>
              </w:rPr>
              <w:t>.</w:t>
            </w:r>
          </w:p>
        </w:tc>
      </w:tr>
      <w:tr w:rsidR="00542D01" w:rsidRPr="002506CE" w:rsidTr="00542D01">
        <w:trPr>
          <w:trHeight w:val="300"/>
          <w:jc w:val="center"/>
        </w:trPr>
        <w:tc>
          <w:tcPr>
            <w:tcW w:w="4864" w:type="dxa"/>
            <w:shd w:val="clear" w:color="auto" w:fill="auto"/>
            <w:noWrap/>
            <w:vAlign w:val="center"/>
            <w:hideMark/>
          </w:tcPr>
          <w:p w:rsidR="00542D01" w:rsidRPr="002506CE" w:rsidRDefault="00542D01" w:rsidP="0082545A">
            <w:pPr>
              <w:spacing w:before="120" w:after="120" w:line="240" w:lineRule="auto"/>
              <w:jc w:val="center"/>
              <w:rPr>
                <w:rFonts w:ascii="Times New Roman" w:eastAsia="Times New Roman" w:hAnsi="Times New Roman" w:cs="Times New Roman"/>
                <w:color w:val="000000"/>
                <w:sz w:val="24"/>
                <w:szCs w:val="24"/>
                <w:lang w:val="sr-Cyrl-CS" w:eastAsia="en-GB"/>
              </w:rPr>
            </w:pPr>
            <w:r>
              <w:rPr>
                <w:rFonts w:ascii="Times New Roman" w:hAnsi="Times New Roman" w:cs="Times New Roman"/>
                <w:b/>
                <w:sz w:val="24"/>
                <w:szCs w:val="24"/>
                <w:lang w:val="en-US"/>
              </w:rPr>
              <w:t>Number of performed inspections</w:t>
            </w:r>
            <w:r w:rsidRPr="002506CE">
              <w:rPr>
                <w:rFonts w:ascii="Times New Roman" w:eastAsia="Times New Roman" w:hAnsi="Times New Roman" w:cs="Times New Roman"/>
                <w:color w:val="000000"/>
                <w:sz w:val="24"/>
                <w:szCs w:val="24"/>
                <w:lang w:val="sr-Cyrl-CS" w:eastAsia="en-GB"/>
              </w:rPr>
              <w:t xml:space="preserve"> </w:t>
            </w:r>
          </w:p>
        </w:tc>
        <w:tc>
          <w:tcPr>
            <w:tcW w:w="936" w:type="dxa"/>
            <w:shd w:val="clear" w:color="auto" w:fill="auto"/>
            <w:noWrap/>
            <w:vAlign w:val="center"/>
            <w:hideMark/>
          </w:tcPr>
          <w:p w:rsidR="00542D01" w:rsidRPr="002506CE" w:rsidRDefault="00542D01" w:rsidP="0082545A">
            <w:pPr>
              <w:spacing w:after="0" w:line="240" w:lineRule="auto"/>
              <w:jc w:val="center"/>
              <w:rPr>
                <w:rFonts w:ascii="Times New Roman" w:eastAsia="Times New Roman" w:hAnsi="Times New Roman" w:cs="Times New Roman"/>
                <w:color w:val="000000"/>
                <w:sz w:val="24"/>
                <w:szCs w:val="24"/>
                <w:lang w:eastAsia="en-GB"/>
              </w:rPr>
            </w:pPr>
            <w:r>
              <w:rPr>
                <w:rFonts w:ascii="Times New Roman" w:hAnsi="Times New Roman" w:cs="Times New Roman"/>
                <w:color w:val="000000" w:themeColor="text1"/>
                <w:sz w:val="24"/>
                <w:szCs w:val="24"/>
              </w:rPr>
              <w:t>27</w:t>
            </w:r>
          </w:p>
        </w:tc>
        <w:tc>
          <w:tcPr>
            <w:tcW w:w="936" w:type="dxa"/>
            <w:shd w:val="clear" w:color="auto" w:fill="auto"/>
            <w:noWrap/>
            <w:vAlign w:val="center"/>
            <w:hideMark/>
          </w:tcPr>
          <w:p w:rsidR="00542D01" w:rsidRPr="002506CE" w:rsidRDefault="00542D01" w:rsidP="0082545A">
            <w:pPr>
              <w:spacing w:after="0" w:line="240" w:lineRule="auto"/>
              <w:jc w:val="center"/>
              <w:rPr>
                <w:rFonts w:ascii="Times New Roman" w:eastAsia="Times New Roman" w:hAnsi="Times New Roman" w:cs="Times New Roman"/>
                <w:color w:val="000000"/>
                <w:sz w:val="24"/>
                <w:szCs w:val="24"/>
                <w:lang w:eastAsia="en-GB"/>
              </w:rPr>
            </w:pPr>
            <w:r>
              <w:rPr>
                <w:rFonts w:ascii="Times New Roman" w:hAnsi="Times New Roman" w:cs="Times New Roman"/>
                <w:color w:val="000000" w:themeColor="text1"/>
                <w:sz w:val="24"/>
                <w:szCs w:val="24"/>
              </w:rPr>
              <w:t>67</w:t>
            </w:r>
          </w:p>
        </w:tc>
        <w:tc>
          <w:tcPr>
            <w:tcW w:w="936" w:type="dxa"/>
            <w:shd w:val="clear" w:color="auto" w:fill="auto"/>
            <w:noWrap/>
            <w:vAlign w:val="center"/>
            <w:hideMark/>
          </w:tcPr>
          <w:p w:rsidR="00542D01" w:rsidRPr="002506CE" w:rsidRDefault="00542D01" w:rsidP="0082545A">
            <w:pPr>
              <w:spacing w:after="0" w:line="240" w:lineRule="auto"/>
              <w:jc w:val="center"/>
              <w:rPr>
                <w:rFonts w:ascii="Times New Roman" w:eastAsia="Times New Roman" w:hAnsi="Times New Roman" w:cs="Times New Roman"/>
                <w:color w:val="000000"/>
                <w:sz w:val="24"/>
                <w:szCs w:val="24"/>
                <w:lang w:eastAsia="en-GB"/>
              </w:rPr>
            </w:pPr>
            <w:r>
              <w:rPr>
                <w:rFonts w:ascii="Times New Roman" w:hAnsi="Times New Roman" w:cs="Times New Roman"/>
                <w:color w:val="000000" w:themeColor="text1"/>
                <w:sz w:val="24"/>
                <w:szCs w:val="24"/>
                <w:lang w:val="sr-Cyrl-CS"/>
              </w:rPr>
              <w:t>127</w:t>
            </w:r>
          </w:p>
        </w:tc>
        <w:tc>
          <w:tcPr>
            <w:tcW w:w="936" w:type="dxa"/>
            <w:shd w:val="clear" w:color="auto" w:fill="auto"/>
            <w:noWrap/>
            <w:vAlign w:val="center"/>
            <w:hideMark/>
          </w:tcPr>
          <w:p w:rsidR="00542D01" w:rsidRPr="002506CE" w:rsidRDefault="00542D01" w:rsidP="0082545A">
            <w:pPr>
              <w:spacing w:after="0" w:line="240" w:lineRule="auto"/>
              <w:jc w:val="center"/>
              <w:rPr>
                <w:rFonts w:ascii="Times New Roman" w:eastAsia="Times New Roman" w:hAnsi="Times New Roman" w:cs="Times New Roman"/>
                <w:color w:val="000000"/>
                <w:sz w:val="24"/>
                <w:szCs w:val="24"/>
                <w:lang w:eastAsia="en-GB"/>
              </w:rPr>
            </w:pPr>
            <w:r>
              <w:rPr>
                <w:rFonts w:ascii="Times New Roman" w:hAnsi="Times New Roman" w:cs="Times New Roman"/>
                <w:color w:val="000000" w:themeColor="text1"/>
                <w:sz w:val="24"/>
                <w:szCs w:val="24"/>
                <w:lang w:val="sr-Cyrl-CS"/>
              </w:rPr>
              <w:t>190</w:t>
            </w:r>
          </w:p>
        </w:tc>
        <w:tc>
          <w:tcPr>
            <w:tcW w:w="927" w:type="dxa"/>
            <w:vAlign w:val="center"/>
          </w:tcPr>
          <w:p w:rsidR="00542D01" w:rsidRDefault="00542D01" w:rsidP="0082545A">
            <w:pPr>
              <w:spacing w:after="0" w:line="240" w:lineRule="auto"/>
              <w:jc w:val="center"/>
              <w:rPr>
                <w:rFonts w:ascii="Times New Roman" w:hAnsi="Times New Roman" w:cs="Times New Roman"/>
                <w:color w:val="000000" w:themeColor="text1"/>
                <w:sz w:val="24"/>
                <w:szCs w:val="24"/>
                <w:lang w:val="sr-Cyrl-CS"/>
              </w:rPr>
            </w:pPr>
            <w:r>
              <w:rPr>
                <w:rFonts w:ascii="Times New Roman" w:hAnsi="Times New Roman" w:cs="Times New Roman"/>
                <w:color w:val="000000" w:themeColor="text1"/>
                <w:sz w:val="24"/>
                <w:szCs w:val="24"/>
                <w:lang w:val="sr-Cyrl-CS"/>
              </w:rPr>
              <w:t>218</w:t>
            </w:r>
          </w:p>
        </w:tc>
      </w:tr>
    </w:tbl>
    <w:p w:rsidR="001100FA" w:rsidRPr="002B45B6" w:rsidRDefault="00542D01" w:rsidP="00D9177F">
      <w:pPr>
        <w:jc w:val="center"/>
        <w:rPr>
          <w:rFonts w:ascii="Times New Roman" w:eastAsia="Times New Roman" w:hAnsi="Times New Roman" w:cs="Times New Roman"/>
          <w:color w:val="000000" w:themeColor="text1"/>
          <w:sz w:val="18"/>
          <w:szCs w:val="18"/>
          <w:lang w:val="en-GB"/>
        </w:rPr>
      </w:pPr>
      <w:r>
        <w:rPr>
          <w:rFonts w:ascii="Times New Roman" w:eastAsia="Times New Roman" w:hAnsi="Times New Roman" w:cs="Times New Roman"/>
          <w:noProof/>
          <w:color w:val="FF0000"/>
          <w:sz w:val="24"/>
          <w:szCs w:val="24"/>
          <w:lang w:val="en-US"/>
        </w:rPr>
        <w:drawing>
          <wp:anchor distT="0" distB="0" distL="114300" distR="114300" simplePos="0" relativeHeight="251750400" behindDoc="1" locked="0" layoutInCell="1" allowOverlap="1" wp14:anchorId="55540231" wp14:editId="12E4E606">
            <wp:simplePos x="0" y="0"/>
            <wp:positionH relativeFrom="margin">
              <wp:align>left</wp:align>
            </wp:positionH>
            <wp:positionV relativeFrom="paragraph">
              <wp:posOffset>247650</wp:posOffset>
            </wp:positionV>
            <wp:extent cx="5734050" cy="254317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4050" cy="2543175"/>
                    </a:xfrm>
                    <a:prstGeom prst="rect">
                      <a:avLst/>
                    </a:prstGeom>
                    <a:noFill/>
                  </pic:spPr>
                </pic:pic>
              </a:graphicData>
            </a:graphic>
            <wp14:sizeRelH relativeFrom="page">
              <wp14:pctWidth>0</wp14:pctWidth>
            </wp14:sizeRelH>
            <wp14:sizeRelV relativeFrom="page">
              <wp14:pctHeight>0</wp14:pctHeight>
            </wp14:sizeRelV>
          </wp:anchor>
        </w:drawing>
      </w:r>
      <w:r w:rsidR="001100FA" w:rsidRPr="002B45B6">
        <w:rPr>
          <w:rFonts w:ascii="Times New Roman" w:eastAsia="Times New Roman" w:hAnsi="Times New Roman" w:cs="Times New Roman"/>
          <w:color w:val="000000" w:themeColor="text1"/>
          <w:sz w:val="18"/>
          <w:szCs w:val="18"/>
          <w:lang w:val="en-GB"/>
        </w:rPr>
        <w:t>Т</w:t>
      </w:r>
      <w:r w:rsidR="00913A47" w:rsidRPr="002B45B6">
        <w:rPr>
          <w:rFonts w:ascii="Times New Roman" w:eastAsia="Times New Roman" w:hAnsi="Times New Roman" w:cs="Times New Roman"/>
          <w:color w:val="000000" w:themeColor="text1"/>
          <w:sz w:val="18"/>
          <w:szCs w:val="18"/>
          <w:lang w:val="en-GB"/>
        </w:rPr>
        <w:t>able</w:t>
      </w:r>
      <w:r w:rsidR="001100FA" w:rsidRPr="002B45B6">
        <w:rPr>
          <w:rFonts w:ascii="Times New Roman" w:eastAsia="Times New Roman" w:hAnsi="Times New Roman" w:cs="Times New Roman"/>
          <w:color w:val="000000" w:themeColor="text1"/>
          <w:sz w:val="18"/>
          <w:szCs w:val="18"/>
          <w:lang w:val="en-GB"/>
        </w:rPr>
        <w:t xml:space="preserve"> 1.</w:t>
      </w:r>
    </w:p>
    <w:p w:rsidR="001100FA" w:rsidRPr="002B45B6" w:rsidRDefault="001100FA" w:rsidP="001100FA">
      <w:pPr>
        <w:pStyle w:val="ListParagraph"/>
        <w:jc w:val="both"/>
        <w:rPr>
          <w:rFonts w:ascii="Times New Roman" w:eastAsia="Times New Roman" w:hAnsi="Times New Roman" w:cs="Times New Roman"/>
          <w:b/>
          <w:color w:val="000000" w:themeColor="text1"/>
          <w:sz w:val="24"/>
          <w:szCs w:val="24"/>
        </w:rPr>
      </w:pPr>
    </w:p>
    <w:p w:rsidR="001100FA" w:rsidRPr="002B45B6" w:rsidRDefault="001100FA" w:rsidP="001100FA">
      <w:pPr>
        <w:spacing w:after="120" w:line="240" w:lineRule="auto"/>
        <w:jc w:val="center"/>
        <w:rPr>
          <w:rFonts w:ascii="Times New Roman" w:eastAsia="Times New Roman" w:hAnsi="Times New Roman" w:cs="Times New Roman"/>
          <w:color w:val="FF0000"/>
          <w:sz w:val="24"/>
          <w:szCs w:val="24"/>
          <w:lang w:val="en-GB"/>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r>
        <w:rPr>
          <w:rFonts w:ascii="Times New Roman" w:eastAsia="Times New Roman" w:hAnsi="Times New Roman" w:cs="Times New Roman"/>
          <w:color w:val="4A9CCC" w:themeColor="accent3"/>
          <w:sz w:val="18"/>
          <w:szCs w:val="18"/>
        </w:rPr>
        <w:t xml:space="preserve"> </w:t>
      </w:r>
    </w:p>
    <w:p w:rsidR="00542D01" w:rsidRDefault="00542D01" w:rsidP="00542D01">
      <w:pPr>
        <w:pStyle w:val="ListParagraph"/>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542D01" w:rsidRDefault="00542D01" w:rsidP="005B0B88">
      <w:pPr>
        <w:pStyle w:val="ListParagraph"/>
        <w:jc w:val="center"/>
        <w:rPr>
          <w:rFonts w:ascii="Times New Roman" w:eastAsia="Times New Roman" w:hAnsi="Times New Roman" w:cs="Times New Roman"/>
          <w:color w:val="4A9CCC" w:themeColor="accent3"/>
          <w:sz w:val="18"/>
          <w:szCs w:val="18"/>
        </w:rPr>
      </w:pPr>
    </w:p>
    <w:p w:rsidR="00E75533" w:rsidRPr="002B45B6" w:rsidRDefault="00E75533" w:rsidP="005B0B88">
      <w:pPr>
        <w:pStyle w:val="ListParagraph"/>
        <w:jc w:val="center"/>
        <w:rPr>
          <w:rFonts w:ascii="Times New Roman" w:eastAsia="Times New Roman" w:hAnsi="Times New Roman" w:cs="Times New Roman"/>
          <w:color w:val="C54F71" w:themeColor="accent5"/>
          <w:sz w:val="18"/>
          <w:szCs w:val="18"/>
        </w:rPr>
      </w:pPr>
      <w:r w:rsidRPr="002B45B6">
        <w:rPr>
          <w:rFonts w:ascii="Times New Roman" w:eastAsia="Times New Roman" w:hAnsi="Times New Roman" w:cs="Times New Roman"/>
          <w:color w:val="4A9CCC" w:themeColor="accent3"/>
          <w:sz w:val="18"/>
          <w:szCs w:val="18"/>
        </w:rPr>
        <w:t xml:space="preserve">Regular inspections                    </w:t>
      </w:r>
      <w:r w:rsidRPr="002B45B6">
        <w:rPr>
          <w:rFonts w:ascii="Times New Roman" w:eastAsia="Times New Roman" w:hAnsi="Times New Roman" w:cs="Times New Roman"/>
          <w:color w:val="C54F71" w:themeColor="accent5"/>
          <w:sz w:val="18"/>
          <w:szCs w:val="18"/>
        </w:rPr>
        <w:t>Extraordinary inspections</w:t>
      </w:r>
    </w:p>
    <w:p w:rsidR="001100FA" w:rsidRPr="002B45B6" w:rsidRDefault="00D43DE4" w:rsidP="005B0B88">
      <w:pPr>
        <w:pStyle w:val="ListParagraph"/>
        <w:jc w:val="center"/>
        <w:rPr>
          <w:rFonts w:ascii="Times New Roman" w:eastAsia="Times New Roman" w:hAnsi="Times New Roman" w:cs="Times New Roman"/>
          <w:i/>
          <w:color w:val="000000" w:themeColor="text1"/>
          <w:sz w:val="18"/>
          <w:szCs w:val="18"/>
        </w:rPr>
      </w:pPr>
      <w:r w:rsidRPr="002B45B6">
        <w:rPr>
          <w:rFonts w:ascii="Times New Roman" w:eastAsia="Times New Roman" w:hAnsi="Times New Roman" w:cs="Times New Roman"/>
          <w:color w:val="000000" w:themeColor="text1"/>
          <w:sz w:val="18"/>
          <w:szCs w:val="18"/>
        </w:rPr>
        <w:t xml:space="preserve">Chart </w:t>
      </w:r>
      <w:r w:rsidR="001100FA" w:rsidRPr="002B45B6">
        <w:rPr>
          <w:rFonts w:ascii="Times New Roman" w:eastAsia="Times New Roman" w:hAnsi="Times New Roman" w:cs="Times New Roman"/>
          <w:color w:val="000000" w:themeColor="text1"/>
          <w:sz w:val="18"/>
          <w:szCs w:val="18"/>
        </w:rPr>
        <w:t>1</w:t>
      </w:r>
      <w:r w:rsidR="00542D01">
        <w:rPr>
          <w:rFonts w:ascii="Times New Roman" w:eastAsia="Times New Roman" w:hAnsi="Times New Roman" w:cs="Times New Roman"/>
          <w:color w:val="000000" w:themeColor="text1"/>
          <w:sz w:val="18"/>
          <w:szCs w:val="18"/>
        </w:rPr>
        <w:t>4</w:t>
      </w:r>
      <w:r w:rsidRPr="002B45B6">
        <w:rPr>
          <w:rFonts w:ascii="Times New Roman" w:eastAsia="Times New Roman" w:hAnsi="Times New Roman" w:cs="Times New Roman"/>
          <w:color w:val="000000" w:themeColor="text1"/>
          <w:sz w:val="18"/>
          <w:szCs w:val="18"/>
        </w:rPr>
        <w:t>:</w:t>
      </w:r>
      <w:r w:rsidR="00542D01">
        <w:rPr>
          <w:rFonts w:ascii="Times New Roman" w:eastAsia="Times New Roman" w:hAnsi="Times New Roman" w:cs="Times New Roman"/>
          <w:color w:val="000000" w:themeColor="text1"/>
          <w:sz w:val="18"/>
          <w:szCs w:val="18"/>
        </w:rPr>
        <w:t xml:space="preserve"> </w:t>
      </w:r>
      <w:r w:rsidRPr="002B45B6">
        <w:rPr>
          <w:rFonts w:ascii="Times New Roman" w:eastAsia="Times New Roman" w:hAnsi="Times New Roman" w:cs="Times New Roman"/>
          <w:i/>
          <w:color w:val="000000" w:themeColor="text1"/>
          <w:sz w:val="18"/>
          <w:szCs w:val="18"/>
        </w:rPr>
        <w:t>Number of performed inspections (regular and extraordinary</w:t>
      </w:r>
      <w:r w:rsidR="001100FA" w:rsidRPr="002B45B6">
        <w:rPr>
          <w:rFonts w:ascii="Times New Roman" w:eastAsia="Times New Roman" w:hAnsi="Times New Roman" w:cs="Times New Roman"/>
          <w:i/>
          <w:sz w:val="18"/>
          <w:szCs w:val="18"/>
          <w:shd w:val="clear" w:color="auto" w:fill="FFFFFF"/>
        </w:rPr>
        <w:t>)</w:t>
      </w:r>
    </w:p>
    <w:p w:rsidR="004A32BB" w:rsidRDefault="004A32BB" w:rsidP="00EF7855">
      <w:pPr>
        <w:pStyle w:val="Default"/>
        <w:numPr>
          <w:ilvl w:val="0"/>
          <w:numId w:val="63"/>
        </w:numPr>
        <w:jc w:val="both"/>
        <w:rPr>
          <w:rFonts w:ascii="Times New Roman" w:hAnsi="Times New Roman" w:cs="Times New Roman"/>
        </w:rPr>
      </w:pPr>
      <w:r w:rsidRPr="004A32BB">
        <w:rPr>
          <w:rFonts w:ascii="Times New Roman" w:hAnsi="Times New Roman" w:cs="Times New Roman"/>
        </w:rPr>
        <w:t>The target value for this performance indicator in 2024 was projected at 80 inspections;</w:t>
      </w:r>
    </w:p>
    <w:p w:rsidR="004A32BB" w:rsidRPr="004A32BB" w:rsidRDefault="004A32BB" w:rsidP="004A32BB">
      <w:pPr>
        <w:pStyle w:val="Default"/>
        <w:ind w:left="720"/>
        <w:jc w:val="both"/>
        <w:rPr>
          <w:rFonts w:ascii="Times New Roman" w:hAnsi="Times New Roman" w:cs="Times New Roman"/>
        </w:rPr>
      </w:pPr>
    </w:p>
    <w:p w:rsidR="004A32BB" w:rsidRPr="004A32BB" w:rsidRDefault="004A32BB" w:rsidP="00EF7855">
      <w:pPr>
        <w:pStyle w:val="Default"/>
        <w:numPr>
          <w:ilvl w:val="0"/>
          <w:numId w:val="63"/>
        </w:numPr>
        <w:jc w:val="both"/>
        <w:rPr>
          <w:rFonts w:ascii="Times New Roman" w:hAnsi="Times New Roman" w:cs="Times New Roman"/>
        </w:rPr>
      </w:pPr>
      <w:r w:rsidRPr="004A32BB">
        <w:rPr>
          <w:rFonts w:ascii="Times New Roman" w:hAnsi="Times New Roman" w:cs="Times New Roman"/>
        </w:rPr>
        <w:t>In 2024, the Budget Inspection carried out inspections at 218 entities, exceeding the plan by 138 inspections, which represents 273% more than the planned number of inspections, as shown in Chart 15.</w:t>
      </w:r>
    </w:p>
    <w:p w:rsidR="004A32BB" w:rsidRDefault="004A32BB" w:rsidP="00B67FBB">
      <w:pPr>
        <w:spacing w:after="120" w:line="240" w:lineRule="auto"/>
        <w:jc w:val="both"/>
        <w:rPr>
          <w:rFonts w:ascii="Times New Roman" w:eastAsia="Times New Roman" w:hAnsi="Times New Roman" w:cs="Times New Roman"/>
          <w:color w:val="000000" w:themeColor="text1"/>
          <w:sz w:val="24"/>
          <w:szCs w:val="24"/>
          <w:lang w:val="en-GB"/>
        </w:rPr>
      </w:pPr>
    </w:p>
    <w:p w:rsidR="004A32BB" w:rsidRDefault="004A32BB" w:rsidP="00B67FBB">
      <w:pPr>
        <w:spacing w:after="120" w:line="240" w:lineRule="auto"/>
        <w:jc w:val="both"/>
        <w:rPr>
          <w:rFonts w:ascii="Times New Roman" w:eastAsia="Times New Roman" w:hAnsi="Times New Roman" w:cs="Times New Roman"/>
          <w:color w:val="000000" w:themeColor="text1"/>
          <w:sz w:val="24"/>
          <w:szCs w:val="24"/>
          <w:lang w:val="en-GB"/>
        </w:rPr>
      </w:pPr>
    </w:p>
    <w:p w:rsidR="004A32BB" w:rsidRPr="002B45B6" w:rsidRDefault="004A32BB" w:rsidP="00B67FBB">
      <w:pPr>
        <w:spacing w:after="120" w:line="240" w:lineRule="auto"/>
        <w:jc w:val="both"/>
        <w:rPr>
          <w:rFonts w:ascii="Times New Roman" w:eastAsia="Times New Roman" w:hAnsi="Times New Roman" w:cs="Times New Roman"/>
          <w:color w:val="000000" w:themeColor="text1"/>
          <w:sz w:val="24"/>
          <w:szCs w:val="24"/>
          <w:lang w:val="en-GB"/>
        </w:rPr>
      </w:pPr>
    </w:p>
    <w:p w:rsidR="0015694A" w:rsidRPr="002B45B6" w:rsidRDefault="004A32BB" w:rsidP="001100FA">
      <w:pPr>
        <w:spacing w:after="120" w:line="240" w:lineRule="auto"/>
        <w:jc w:val="both"/>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b/>
          <w:i/>
          <w:noProof/>
          <w:color w:val="000000" w:themeColor="text1"/>
          <w:sz w:val="24"/>
          <w:szCs w:val="24"/>
          <w:lang w:val="en-US"/>
        </w:rPr>
        <w:lastRenderedPageBreak/>
        <w:drawing>
          <wp:anchor distT="0" distB="0" distL="114300" distR="114300" simplePos="0" relativeHeight="251752448" behindDoc="1" locked="0" layoutInCell="1" allowOverlap="1" wp14:anchorId="390AA9F3" wp14:editId="69269389">
            <wp:simplePos x="0" y="0"/>
            <wp:positionH relativeFrom="margin">
              <wp:posOffset>657225</wp:posOffset>
            </wp:positionH>
            <wp:positionV relativeFrom="paragraph">
              <wp:posOffset>0</wp:posOffset>
            </wp:positionV>
            <wp:extent cx="4578350" cy="276796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8350" cy="2767965"/>
                    </a:xfrm>
                    <a:prstGeom prst="rect">
                      <a:avLst/>
                    </a:prstGeom>
                    <a:noFill/>
                  </pic:spPr>
                </pic:pic>
              </a:graphicData>
            </a:graphic>
            <wp14:sizeRelH relativeFrom="page">
              <wp14:pctWidth>0</wp14:pctWidth>
            </wp14:sizeRelH>
            <wp14:sizeRelV relativeFrom="page">
              <wp14:pctHeight>0</wp14:pctHeight>
            </wp14:sizeRelV>
          </wp:anchor>
        </w:drawing>
      </w:r>
    </w:p>
    <w:p w:rsidR="001100FA" w:rsidRPr="002B45B6" w:rsidRDefault="001100FA" w:rsidP="001100FA">
      <w:pPr>
        <w:spacing w:after="120" w:line="240" w:lineRule="auto"/>
        <w:jc w:val="both"/>
        <w:rPr>
          <w:rFonts w:ascii="Times New Roman" w:eastAsia="Times New Roman" w:hAnsi="Times New Roman" w:cs="Times New Roman"/>
          <w:i/>
          <w:color w:val="000000" w:themeColor="text1"/>
          <w:sz w:val="24"/>
          <w:szCs w:val="24"/>
          <w:lang w:val="en-GB"/>
        </w:rPr>
      </w:pPr>
    </w:p>
    <w:p w:rsidR="001100FA" w:rsidRPr="002B45B6" w:rsidRDefault="001100FA" w:rsidP="001100FA">
      <w:pPr>
        <w:spacing w:after="120" w:line="240" w:lineRule="auto"/>
        <w:jc w:val="center"/>
        <w:rPr>
          <w:rFonts w:ascii="Times New Roman" w:eastAsia="Times New Roman" w:hAnsi="Times New Roman" w:cs="Times New Roman"/>
          <w:i/>
          <w:color w:val="000000" w:themeColor="text1"/>
          <w:sz w:val="24"/>
          <w:szCs w:val="24"/>
          <w:lang w:val="en-GB"/>
        </w:rPr>
      </w:pPr>
    </w:p>
    <w:p w:rsidR="001100FA" w:rsidRPr="002B45B6" w:rsidRDefault="001100FA" w:rsidP="001100FA">
      <w:pPr>
        <w:spacing w:after="120" w:line="240" w:lineRule="auto"/>
        <w:jc w:val="both"/>
        <w:rPr>
          <w:rFonts w:ascii="Times New Roman" w:hAnsi="Times New Roman" w:cs="Times New Roman"/>
          <w:noProof/>
          <w:sz w:val="24"/>
          <w:szCs w:val="24"/>
          <w:lang w:val="en-GB"/>
        </w:rPr>
      </w:pPr>
    </w:p>
    <w:p w:rsidR="001100FA" w:rsidRPr="002B45B6" w:rsidRDefault="001100FA" w:rsidP="001100FA">
      <w:pPr>
        <w:spacing w:after="120" w:line="240" w:lineRule="auto"/>
        <w:jc w:val="both"/>
        <w:rPr>
          <w:rFonts w:ascii="Times New Roman" w:hAnsi="Times New Roman" w:cs="Times New Roman"/>
          <w:noProof/>
          <w:sz w:val="24"/>
          <w:szCs w:val="24"/>
          <w:lang w:val="en-GB"/>
        </w:rPr>
      </w:pPr>
    </w:p>
    <w:p w:rsidR="001100FA" w:rsidRPr="002B45B6" w:rsidRDefault="001100FA" w:rsidP="001100FA">
      <w:pPr>
        <w:spacing w:after="120" w:line="240" w:lineRule="auto"/>
        <w:jc w:val="both"/>
        <w:rPr>
          <w:rFonts w:ascii="Times New Roman" w:hAnsi="Times New Roman" w:cs="Times New Roman"/>
          <w:noProof/>
          <w:sz w:val="24"/>
          <w:szCs w:val="24"/>
          <w:lang w:val="en-GB"/>
        </w:rPr>
      </w:pPr>
    </w:p>
    <w:p w:rsidR="001100FA" w:rsidRPr="002B45B6" w:rsidRDefault="001100FA" w:rsidP="001100FA">
      <w:pPr>
        <w:spacing w:after="120" w:line="240" w:lineRule="auto"/>
        <w:jc w:val="both"/>
        <w:rPr>
          <w:rFonts w:ascii="Times New Roman" w:hAnsi="Times New Roman" w:cs="Times New Roman"/>
          <w:noProof/>
          <w:sz w:val="24"/>
          <w:szCs w:val="24"/>
          <w:lang w:val="en-GB"/>
        </w:rPr>
      </w:pPr>
    </w:p>
    <w:p w:rsidR="001100FA" w:rsidRPr="002B45B6" w:rsidRDefault="004A32BB" w:rsidP="001100FA">
      <w:pPr>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p>
    <w:p w:rsidR="001100FA" w:rsidRPr="002B45B6" w:rsidRDefault="004A32BB" w:rsidP="004A32BB">
      <w:pPr>
        <w:tabs>
          <w:tab w:val="left" w:pos="5625"/>
        </w:tabs>
        <w:spacing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b/>
      </w:r>
    </w:p>
    <w:p w:rsidR="00EF286E" w:rsidRPr="002B45B6" w:rsidRDefault="00EF286E" w:rsidP="001100FA">
      <w:pPr>
        <w:spacing w:after="120" w:line="240" w:lineRule="auto"/>
        <w:jc w:val="both"/>
        <w:rPr>
          <w:rFonts w:ascii="Times New Roman" w:hAnsi="Times New Roman" w:cs="Times New Roman"/>
          <w:noProof/>
          <w:sz w:val="24"/>
          <w:szCs w:val="24"/>
          <w:lang w:val="en-GB"/>
        </w:rPr>
      </w:pPr>
    </w:p>
    <w:p w:rsidR="004A32BB" w:rsidRDefault="004A32BB" w:rsidP="005B0B88">
      <w:pPr>
        <w:pStyle w:val="ListParagraph"/>
        <w:jc w:val="center"/>
        <w:rPr>
          <w:rFonts w:ascii="Times New Roman" w:hAnsi="Times New Roman" w:cs="Times New Roman"/>
          <w:color w:val="2A5B7F" w:themeColor="text2"/>
          <w:sz w:val="18"/>
          <w:szCs w:val="18"/>
        </w:rPr>
      </w:pPr>
    </w:p>
    <w:p w:rsidR="004A32BB" w:rsidRDefault="004A32BB" w:rsidP="005B0B88">
      <w:pPr>
        <w:pStyle w:val="ListParagraph"/>
        <w:jc w:val="center"/>
        <w:rPr>
          <w:rFonts w:ascii="Times New Roman" w:hAnsi="Times New Roman" w:cs="Times New Roman"/>
          <w:color w:val="2A5B7F" w:themeColor="text2"/>
          <w:sz w:val="18"/>
          <w:szCs w:val="18"/>
        </w:rPr>
      </w:pPr>
    </w:p>
    <w:p w:rsidR="00B67FBB" w:rsidRPr="002B45B6" w:rsidRDefault="00B67FBB" w:rsidP="005B0B88">
      <w:pPr>
        <w:pStyle w:val="ListParagraph"/>
        <w:jc w:val="center"/>
        <w:rPr>
          <w:rFonts w:ascii="Times New Roman" w:hAnsi="Times New Roman" w:cs="Times New Roman"/>
          <w:color w:val="50BEA3" w:themeColor="accent2"/>
          <w:sz w:val="18"/>
          <w:szCs w:val="18"/>
        </w:rPr>
      </w:pPr>
      <w:r w:rsidRPr="004A32BB">
        <w:rPr>
          <w:rFonts w:ascii="Times New Roman" w:hAnsi="Times New Roman" w:cs="Times New Roman"/>
          <w:color w:val="FF0000"/>
          <w:sz w:val="18"/>
          <w:szCs w:val="18"/>
        </w:rPr>
        <w:t>Target value</w:t>
      </w:r>
      <w:r w:rsidRPr="002B45B6">
        <w:rPr>
          <w:rFonts w:ascii="Times New Roman" w:hAnsi="Times New Roman" w:cs="Times New Roman"/>
          <w:color w:val="2A5B7F" w:themeColor="text2"/>
          <w:sz w:val="18"/>
          <w:szCs w:val="18"/>
        </w:rPr>
        <w:t xml:space="preserve">                                     </w:t>
      </w:r>
      <w:r w:rsidRPr="004A32BB">
        <w:rPr>
          <w:rFonts w:ascii="Times New Roman" w:hAnsi="Times New Roman" w:cs="Times New Roman"/>
          <w:color w:val="00B050"/>
          <w:sz w:val="18"/>
          <w:szCs w:val="18"/>
        </w:rPr>
        <w:t>Realisation</w:t>
      </w:r>
    </w:p>
    <w:p w:rsidR="001100FA" w:rsidRPr="002B45B6" w:rsidRDefault="004A32BB" w:rsidP="005B0B88">
      <w:pPr>
        <w:pStyle w:val="ListParagraph"/>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Chart 15</w:t>
      </w:r>
      <w:r w:rsidR="00B67FBB" w:rsidRPr="002B45B6">
        <w:rPr>
          <w:rFonts w:ascii="Times New Roman" w:eastAsia="Times New Roman" w:hAnsi="Times New Roman" w:cs="Times New Roman"/>
          <w:color w:val="000000" w:themeColor="text1"/>
          <w:sz w:val="18"/>
          <w:szCs w:val="18"/>
        </w:rPr>
        <w:t xml:space="preserve">: Total number </w:t>
      </w:r>
      <w:r>
        <w:rPr>
          <w:rFonts w:ascii="Times New Roman" w:eastAsia="Times New Roman" w:hAnsi="Times New Roman" w:cs="Times New Roman"/>
          <w:color w:val="000000" w:themeColor="text1"/>
          <w:sz w:val="18"/>
          <w:szCs w:val="18"/>
        </w:rPr>
        <w:t>of performed inspections in 2024</w:t>
      </w:r>
    </w:p>
    <w:p w:rsidR="001100FA" w:rsidRPr="002B45B6" w:rsidRDefault="001100FA" w:rsidP="001100FA">
      <w:pPr>
        <w:spacing w:after="120" w:line="240" w:lineRule="auto"/>
        <w:jc w:val="both"/>
        <w:rPr>
          <w:rFonts w:ascii="Times New Roman" w:eastAsia="Times New Roman" w:hAnsi="Times New Roman" w:cs="Times New Roman"/>
          <w:b/>
          <w:i/>
          <w:color w:val="000000" w:themeColor="text1"/>
          <w:sz w:val="24"/>
          <w:szCs w:val="24"/>
          <w:lang w:val="en-GB"/>
        </w:rPr>
      </w:pPr>
    </w:p>
    <w:p w:rsidR="004A32BB" w:rsidRPr="004A32BB" w:rsidRDefault="004A32BB" w:rsidP="00EF7855">
      <w:pPr>
        <w:pStyle w:val="Default"/>
        <w:numPr>
          <w:ilvl w:val="0"/>
          <w:numId w:val="64"/>
        </w:numPr>
        <w:jc w:val="both"/>
        <w:rPr>
          <w:rFonts w:ascii="Times New Roman" w:hAnsi="Times New Roman" w:cs="Times New Roman"/>
        </w:rPr>
      </w:pPr>
      <w:r w:rsidRPr="004A32BB">
        <w:rPr>
          <w:rFonts w:ascii="Times New Roman" w:hAnsi="Times New Roman" w:cs="Times New Roman"/>
        </w:rPr>
        <w:t>The second performance indicator of the Budget Inspection at the measure level is the percentage of planned and conducted inspections in the current year in relation to the number of received reports, complaints, objections, and requests for inspection conducted in the previous year.</w:t>
      </w:r>
    </w:p>
    <w:p w:rsidR="004A32BB" w:rsidRPr="004A32BB" w:rsidRDefault="004A32BB" w:rsidP="00EF7855">
      <w:pPr>
        <w:pStyle w:val="Default"/>
        <w:numPr>
          <w:ilvl w:val="0"/>
          <w:numId w:val="64"/>
        </w:numPr>
        <w:jc w:val="both"/>
        <w:rPr>
          <w:rFonts w:ascii="Times New Roman" w:hAnsi="Times New Roman" w:cs="Times New Roman"/>
        </w:rPr>
      </w:pPr>
      <w:r w:rsidRPr="004A32BB">
        <w:rPr>
          <w:rFonts w:ascii="Times New Roman" w:hAnsi="Times New Roman" w:cs="Times New Roman"/>
        </w:rPr>
        <w:t>The target value for this performance indicator in 2024 was projected at 30% of planned inspections relative to the number of received reports, complaints, objections, and requests for inspections in 2023;</w:t>
      </w:r>
    </w:p>
    <w:p w:rsidR="004A32BB" w:rsidRPr="004A32BB" w:rsidRDefault="004A32BB" w:rsidP="00EF7855">
      <w:pPr>
        <w:pStyle w:val="Default"/>
        <w:numPr>
          <w:ilvl w:val="0"/>
          <w:numId w:val="64"/>
        </w:numPr>
        <w:jc w:val="both"/>
        <w:rPr>
          <w:rFonts w:ascii="Times New Roman" w:hAnsi="Times New Roman" w:cs="Times New Roman"/>
        </w:rPr>
      </w:pPr>
      <w:r w:rsidRPr="004A32BB">
        <w:rPr>
          <w:rFonts w:ascii="Times New Roman" w:hAnsi="Times New Roman" w:cs="Times New Roman"/>
        </w:rPr>
        <w:t>In 2023, the Budget Inspection received a total of 149 reports, complaints, objections, and requests for inspection from authorities, organizations, legal entities, and individuals regarding knowledge or suspicion of irregularities and unlawful conduct in the handling and use of budgetary or public funds.</w:t>
      </w:r>
    </w:p>
    <w:p w:rsidR="001100FA" w:rsidRDefault="004A32BB" w:rsidP="00EF7855">
      <w:pPr>
        <w:pStyle w:val="Default"/>
        <w:numPr>
          <w:ilvl w:val="0"/>
          <w:numId w:val="64"/>
        </w:numPr>
        <w:jc w:val="both"/>
        <w:rPr>
          <w:rFonts w:ascii="Times New Roman" w:hAnsi="Times New Roman" w:cs="Times New Roman"/>
        </w:rPr>
      </w:pPr>
      <w:r w:rsidRPr="004A32BB">
        <w:rPr>
          <w:rFonts w:ascii="Times New Roman" w:hAnsi="Times New Roman" w:cs="Times New Roman"/>
        </w:rPr>
        <w:t>The achieved value of this performance indicator for 2024 is 47% of planned and conducted inspections in relation to the number of received reports, complaints, objections, and requests for inspection submitted during 2023, thereby fulfilling this indicator.</w:t>
      </w: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Default="004A32BB" w:rsidP="004A32BB">
      <w:pPr>
        <w:pStyle w:val="Default"/>
        <w:jc w:val="both"/>
        <w:rPr>
          <w:rFonts w:ascii="Times New Roman" w:hAnsi="Times New Roman" w:cs="Times New Roman"/>
        </w:rPr>
      </w:pPr>
    </w:p>
    <w:p w:rsidR="004A32BB" w:rsidRPr="004A32BB" w:rsidRDefault="004A32BB" w:rsidP="004A32BB">
      <w:pPr>
        <w:pStyle w:val="Default"/>
        <w:jc w:val="both"/>
        <w:rPr>
          <w:rFonts w:ascii="Times New Roman" w:hAnsi="Times New Roman" w:cs="Times New Roman"/>
        </w:rPr>
      </w:pPr>
    </w:p>
    <w:tbl>
      <w:tblPr>
        <w:tblStyle w:val="GridTable1Light-Accent5"/>
        <w:tblW w:w="9403" w:type="dxa"/>
        <w:tblLook w:val="04A0" w:firstRow="1" w:lastRow="0" w:firstColumn="1" w:lastColumn="0" w:noHBand="0" w:noVBand="1"/>
      </w:tblPr>
      <w:tblGrid>
        <w:gridCol w:w="8209"/>
        <w:gridCol w:w="1194"/>
      </w:tblGrid>
      <w:tr w:rsidR="001100FA" w:rsidRPr="002B45B6" w:rsidTr="00927EDF">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9403" w:type="dxa"/>
            <w:gridSpan w:val="2"/>
          </w:tcPr>
          <w:p w:rsidR="001100FA" w:rsidRPr="002B45B6" w:rsidRDefault="00FC2215" w:rsidP="00FC2215">
            <w:pPr>
              <w:spacing w:after="120"/>
              <w:jc w:val="center"/>
              <w:rPr>
                <w:rFonts w:ascii="Times New Roman" w:eastAsia="Times New Roman" w:hAnsi="Times New Roman" w:cs="Times New Roman"/>
                <w:color w:val="000000" w:themeColor="text1"/>
                <w:sz w:val="24"/>
                <w:szCs w:val="24"/>
                <w:lang w:val="en-GB"/>
              </w:rPr>
            </w:pPr>
            <w:r w:rsidRPr="002B45B6">
              <w:rPr>
                <w:rFonts w:ascii="Times New Roman" w:eastAsia="Times New Roman" w:hAnsi="Times New Roman" w:cs="Times New Roman"/>
                <w:bCs w:val="0"/>
                <w:color w:val="000000" w:themeColor="text1"/>
                <w:sz w:val="24"/>
                <w:szCs w:val="24"/>
                <w:lang w:val="en-GB"/>
              </w:rPr>
              <w:lastRenderedPageBreak/>
              <w:t xml:space="preserve">Overview of performance indicators and elements for evaluating </w:t>
            </w:r>
            <w:r w:rsidR="0086701A" w:rsidRPr="002B45B6">
              <w:rPr>
                <w:rFonts w:ascii="Times New Roman" w:eastAsia="Times New Roman" w:hAnsi="Times New Roman" w:cs="Times New Roman"/>
                <w:bCs w:val="0"/>
                <w:color w:val="000000" w:themeColor="text1"/>
                <w:sz w:val="24"/>
                <w:szCs w:val="24"/>
                <w:lang w:val="en-GB"/>
              </w:rPr>
              <w:t>the results of the work of the Budget I</w:t>
            </w:r>
            <w:r w:rsidR="004A32BB">
              <w:rPr>
                <w:rFonts w:ascii="Times New Roman" w:eastAsia="Times New Roman" w:hAnsi="Times New Roman" w:cs="Times New Roman"/>
                <w:bCs w:val="0"/>
                <w:color w:val="000000" w:themeColor="text1"/>
                <w:sz w:val="24"/>
                <w:szCs w:val="24"/>
                <w:lang w:val="en-GB"/>
              </w:rPr>
              <w:t>nspection in 2024</w:t>
            </w:r>
          </w:p>
        </w:tc>
      </w:tr>
      <w:tr w:rsidR="001100FA" w:rsidRPr="002B45B6" w:rsidTr="00927EDF">
        <w:trPr>
          <w:trHeight w:val="343"/>
        </w:trPr>
        <w:tc>
          <w:tcPr>
            <w:cnfStyle w:val="001000000000" w:firstRow="0" w:lastRow="0" w:firstColumn="1" w:lastColumn="0" w:oddVBand="0" w:evenVBand="0" w:oddHBand="0" w:evenHBand="0" w:firstRowFirstColumn="0" w:firstRowLastColumn="0" w:lastRowFirstColumn="0" w:lastRowLastColumn="0"/>
            <w:tcW w:w="8209" w:type="dxa"/>
          </w:tcPr>
          <w:p w:rsidR="001100FA" w:rsidRPr="002B45B6" w:rsidRDefault="00FC2215" w:rsidP="0007483F">
            <w:pPr>
              <w:spacing w:after="120"/>
              <w:jc w:val="center"/>
              <w:rPr>
                <w:rFonts w:ascii="Times New Roman" w:eastAsia="Times New Roman" w:hAnsi="Times New Roman" w:cs="Times New Roman"/>
                <w:bCs w:val="0"/>
                <w:color w:val="000000" w:themeColor="text1"/>
                <w:sz w:val="24"/>
                <w:szCs w:val="24"/>
                <w:lang w:val="en-GB"/>
              </w:rPr>
            </w:pPr>
            <w:r w:rsidRPr="002B45B6">
              <w:rPr>
                <w:rFonts w:ascii="Times New Roman" w:eastAsia="Times New Roman" w:hAnsi="Times New Roman" w:cs="Times New Roman"/>
                <w:bCs w:val="0"/>
                <w:color w:val="000000" w:themeColor="text1"/>
                <w:sz w:val="24"/>
                <w:szCs w:val="24"/>
                <w:lang w:val="en-GB"/>
              </w:rPr>
              <w:t>Indicator name</w:t>
            </w:r>
            <w:r w:rsidR="001100FA" w:rsidRPr="002B45B6">
              <w:rPr>
                <w:rFonts w:ascii="Times New Roman" w:eastAsia="Times New Roman" w:hAnsi="Times New Roman" w:cs="Times New Roman"/>
                <w:bCs w:val="0"/>
                <w:color w:val="000000" w:themeColor="text1"/>
                <w:sz w:val="24"/>
                <w:szCs w:val="24"/>
                <w:lang w:val="en-GB"/>
              </w:rPr>
              <w:t xml:space="preserve"> </w:t>
            </w:r>
          </w:p>
        </w:tc>
        <w:tc>
          <w:tcPr>
            <w:tcW w:w="1194" w:type="dxa"/>
          </w:tcPr>
          <w:p w:rsidR="001100FA" w:rsidRPr="002B45B6" w:rsidRDefault="00FC2215" w:rsidP="0007483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themeColor="text1"/>
                <w:sz w:val="24"/>
                <w:szCs w:val="24"/>
                <w:lang w:val="en-GB"/>
              </w:rPr>
            </w:pPr>
            <w:r w:rsidRPr="002B45B6">
              <w:rPr>
                <w:rFonts w:ascii="Times New Roman" w:eastAsia="Times New Roman" w:hAnsi="Times New Roman" w:cs="Times New Roman"/>
                <w:color w:val="000000" w:themeColor="text1"/>
                <w:sz w:val="24"/>
                <w:szCs w:val="24"/>
                <w:lang w:val="en-GB"/>
              </w:rPr>
              <w:t>Value</w:t>
            </w:r>
          </w:p>
        </w:tc>
      </w:tr>
      <w:tr w:rsidR="001100FA" w:rsidRPr="002B45B6" w:rsidTr="00927EDF">
        <w:trPr>
          <w:trHeight w:val="330"/>
        </w:trPr>
        <w:tc>
          <w:tcPr>
            <w:cnfStyle w:val="001000000000" w:firstRow="0" w:lastRow="0" w:firstColumn="1" w:lastColumn="0" w:oddVBand="0" w:evenVBand="0" w:oddHBand="0" w:evenHBand="0" w:firstRowFirstColumn="0" w:firstRowLastColumn="0" w:lastRowFirstColumn="0" w:lastRowLastColumn="0"/>
            <w:tcW w:w="8209" w:type="dxa"/>
          </w:tcPr>
          <w:p w:rsidR="001100FA" w:rsidRPr="002B45B6" w:rsidRDefault="00FC2215" w:rsidP="0007483F">
            <w:pPr>
              <w:spacing w:after="120"/>
              <w:rPr>
                <w:rFonts w:ascii="Times New Roman" w:eastAsia="Times New Roman" w:hAnsi="Times New Roman" w:cs="Times New Roman"/>
                <w:color w:val="000000" w:themeColor="text1"/>
                <w:lang w:val="en-GB"/>
              </w:rPr>
            </w:pPr>
            <w:r w:rsidRPr="002B45B6">
              <w:rPr>
                <w:rFonts w:ascii="Times New Roman" w:eastAsia="Times New Roman" w:hAnsi="Times New Roman" w:cs="Times New Roman"/>
                <w:color w:val="000000" w:themeColor="text1"/>
                <w:lang w:val="en-GB"/>
              </w:rPr>
              <w:t>Number of inspections</w:t>
            </w:r>
          </w:p>
        </w:tc>
        <w:tc>
          <w:tcPr>
            <w:tcW w:w="1194" w:type="dxa"/>
          </w:tcPr>
          <w:p w:rsidR="001100FA" w:rsidRPr="002B45B6" w:rsidRDefault="004A32BB" w:rsidP="0007483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218</w:t>
            </w:r>
          </w:p>
        </w:tc>
      </w:tr>
      <w:tr w:rsidR="001100FA" w:rsidRPr="002B45B6" w:rsidTr="00927EDF">
        <w:trPr>
          <w:trHeight w:val="330"/>
        </w:trPr>
        <w:tc>
          <w:tcPr>
            <w:cnfStyle w:val="001000000000" w:firstRow="0" w:lastRow="0" w:firstColumn="1" w:lastColumn="0" w:oddVBand="0" w:evenVBand="0" w:oddHBand="0" w:evenHBand="0" w:firstRowFirstColumn="0" w:firstRowLastColumn="0" w:lastRowFirstColumn="0" w:lastRowLastColumn="0"/>
            <w:tcW w:w="8209" w:type="dxa"/>
          </w:tcPr>
          <w:p w:rsidR="001100FA" w:rsidRPr="002B45B6" w:rsidRDefault="00FC2215" w:rsidP="0007483F">
            <w:pPr>
              <w:spacing w:after="120"/>
              <w:rPr>
                <w:rFonts w:ascii="Times New Roman" w:eastAsia="Times New Roman" w:hAnsi="Times New Roman" w:cs="Times New Roman"/>
                <w:color w:val="000000" w:themeColor="text1"/>
                <w:lang w:val="en-GB"/>
              </w:rPr>
            </w:pPr>
            <w:r w:rsidRPr="002B45B6">
              <w:rPr>
                <w:rFonts w:ascii="Times New Roman" w:eastAsia="Times New Roman" w:hAnsi="Times New Roman" w:cs="Times New Roman"/>
                <w:color w:val="000000" w:themeColor="text1"/>
                <w:lang w:val="en-GB"/>
              </w:rPr>
              <w:t>Number of inspectors</w:t>
            </w:r>
          </w:p>
        </w:tc>
        <w:tc>
          <w:tcPr>
            <w:tcW w:w="1194" w:type="dxa"/>
          </w:tcPr>
          <w:p w:rsidR="001100FA" w:rsidRPr="002B45B6" w:rsidRDefault="004A32BB" w:rsidP="0007483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38</w:t>
            </w:r>
          </w:p>
        </w:tc>
      </w:tr>
      <w:tr w:rsidR="001100FA" w:rsidRPr="002B45B6" w:rsidTr="00927EDF">
        <w:trPr>
          <w:trHeight w:val="330"/>
        </w:trPr>
        <w:tc>
          <w:tcPr>
            <w:cnfStyle w:val="001000000000" w:firstRow="0" w:lastRow="0" w:firstColumn="1" w:lastColumn="0" w:oddVBand="0" w:evenVBand="0" w:oddHBand="0" w:evenHBand="0" w:firstRowFirstColumn="0" w:firstRowLastColumn="0" w:lastRowFirstColumn="0" w:lastRowLastColumn="0"/>
            <w:tcW w:w="8209" w:type="dxa"/>
          </w:tcPr>
          <w:p w:rsidR="001100FA" w:rsidRPr="002B45B6" w:rsidRDefault="00FC2215" w:rsidP="0007483F">
            <w:pPr>
              <w:spacing w:after="120"/>
              <w:rPr>
                <w:rFonts w:ascii="Times New Roman" w:eastAsia="Times New Roman" w:hAnsi="Times New Roman" w:cs="Times New Roman"/>
                <w:color w:val="000000" w:themeColor="text1"/>
                <w:lang w:val="en-GB"/>
              </w:rPr>
            </w:pPr>
            <w:r w:rsidRPr="002B45B6">
              <w:rPr>
                <w:rFonts w:ascii="Times New Roman" w:eastAsia="Times New Roman" w:hAnsi="Times New Roman" w:cs="Times New Roman"/>
                <w:color w:val="000000" w:themeColor="text1"/>
                <w:lang w:val="en-GB"/>
              </w:rPr>
              <w:t>Number of inspections per team</w:t>
            </w:r>
          </w:p>
        </w:tc>
        <w:tc>
          <w:tcPr>
            <w:tcW w:w="1194" w:type="dxa"/>
          </w:tcPr>
          <w:p w:rsidR="001100FA" w:rsidRPr="002B45B6" w:rsidRDefault="004A32BB" w:rsidP="0007483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5,7</w:t>
            </w:r>
          </w:p>
        </w:tc>
      </w:tr>
      <w:tr w:rsidR="001100FA" w:rsidRPr="002B45B6" w:rsidTr="00927EDF">
        <w:trPr>
          <w:trHeight w:val="330"/>
        </w:trPr>
        <w:tc>
          <w:tcPr>
            <w:cnfStyle w:val="001000000000" w:firstRow="0" w:lastRow="0" w:firstColumn="1" w:lastColumn="0" w:oddVBand="0" w:evenVBand="0" w:oddHBand="0" w:evenHBand="0" w:firstRowFirstColumn="0" w:firstRowLastColumn="0" w:lastRowFirstColumn="0" w:lastRowLastColumn="0"/>
            <w:tcW w:w="8209" w:type="dxa"/>
          </w:tcPr>
          <w:p w:rsidR="001100FA" w:rsidRPr="002B45B6" w:rsidRDefault="00FC2215" w:rsidP="0007483F">
            <w:pPr>
              <w:spacing w:after="120"/>
              <w:rPr>
                <w:rFonts w:ascii="Times New Roman" w:eastAsia="Times New Roman" w:hAnsi="Times New Roman" w:cs="Times New Roman"/>
                <w:color w:val="000000" w:themeColor="text1"/>
                <w:lang w:val="en-GB"/>
              </w:rPr>
            </w:pPr>
            <w:r w:rsidRPr="002B45B6">
              <w:rPr>
                <w:rFonts w:ascii="Times New Roman" w:eastAsia="Times New Roman" w:hAnsi="Times New Roman" w:cs="Times New Roman"/>
                <w:color w:val="000000" w:themeColor="text1"/>
                <w:lang w:val="en-GB"/>
              </w:rPr>
              <w:t>Percentage of conducted inspections in relation to the number of petitions</w:t>
            </w:r>
          </w:p>
        </w:tc>
        <w:tc>
          <w:tcPr>
            <w:tcW w:w="1194" w:type="dxa"/>
          </w:tcPr>
          <w:p w:rsidR="001100FA" w:rsidRPr="002B45B6" w:rsidRDefault="004A32BB" w:rsidP="0007483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347</w:t>
            </w:r>
            <w:r w:rsidR="001100FA" w:rsidRPr="002B45B6">
              <w:rPr>
                <w:rFonts w:ascii="Times New Roman" w:eastAsia="Times New Roman" w:hAnsi="Times New Roman" w:cs="Times New Roman"/>
                <w:color w:val="000000" w:themeColor="text1"/>
                <w:sz w:val="24"/>
                <w:szCs w:val="24"/>
                <w:lang w:val="en-GB"/>
              </w:rPr>
              <w:t>%</w:t>
            </w:r>
          </w:p>
        </w:tc>
      </w:tr>
      <w:tr w:rsidR="001100FA" w:rsidRPr="002B45B6" w:rsidTr="00927EDF">
        <w:trPr>
          <w:trHeight w:val="330"/>
        </w:trPr>
        <w:tc>
          <w:tcPr>
            <w:cnfStyle w:val="001000000000" w:firstRow="0" w:lastRow="0" w:firstColumn="1" w:lastColumn="0" w:oddVBand="0" w:evenVBand="0" w:oddHBand="0" w:evenHBand="0" w:firstRowFirstColumn="0" w:firstRowLastColumn="0" w:lastRowFirstColumn="0" w:lastRowLastColumn="0"/>
            <w:tcW w:w="8209" w:type="dxa"/>
          </w:tcPr>
          <w:p w:rsidR="001100FA" w:rsidRPr="002B45B6" w:rsidRDefault="00FC2215" w:rsidP="0007483F">
            <w:pPr>
              <w:spacing w:after="120"/>
              <w:rPr>
                <w:rFonts w:ascii="Times New Roman" w:eastAsia="Times New Roman" w:hAnsi="Times New Roman" w:cs="Times New Roman"/>
                <w:color w:val="000000" w:themeColor="text1"/>
                <w:lang w:val="en-GB"/>
              </w:rPr>
            </w:pPr>
            <w:r w:rsidRPr="002B45B6">
              <w:rPr>
                <w:rFonts w:ascii="Times New Roman" w:eastAsia="Times New Roman" w:hAnsi="Times New Roman" w:cs="Times New Roman"/>
                <w:color w:val="000000" w:themeColor="text1"/>
                <w:lang w:val="en-GB"/>
              </w:rPr>
              <w:t>Number of illegalities and irregularities</w:t>
            </w:r>
          </w:p>
        </w:tc>
        <w:tc>
          <w:tcPr>
            <w:tcW w:w="1194" w:type="dxa"/>
          </w:tcPr>
          <w:p w:rsidR="001100FA" w:rsidRPr="002B45B6" w:rsidRDefault="004A32BB" w:rsidP="0007483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420</w:t>
            </w:r>
          </w:p>
        </w:tc>
      </w:tr>
      <w:tr w:rsidR="001100FA" w:rsidRPr="002B45B6" w:rsidTr="00927EDF">
        <w:trPr>
          <w:trHeight w:val="107"/>
        </w:trPr>
        <w:tc>
          <w:tcPr>
            <w:cnfStyle w:val="001000000000" w:firstRow="0" w:lastRow="0" w:firstColumn="1" w:lastColumn="0" w:oddVBand="0" w:evenVBand="0" w:oddHBand="0" w:evenHBand="0" w:firstRowFirstColumn="0" w:firstRowLastColumn="0" w:lastRowFirstColumn="0" w:lastRowLastColumn="0"/>
            <w:tcW w:w="8209" w:type="dxa"/>
          </w:tcPr>
          <w:p w:rsidR="001100FA" w:rsidRPr="002B45B6" w:rsidRDefault="00FC2215" w:rsidP="00FC2215">
            <w:pPr>
              <w:spacing w:after="120"/>
              <w:rPr>
                <w:rFonts w:ascii="Times New Roman" w:eastAsia="Times New Roman" w:hAnsi="Times New Roman" w:cs="Times New Roman"/>
                <w:color w:val="000000" w:themeColor="text1"/>
                <w:lang w:val="en-GB"/>
              </w:rPr>
            </w:pPr>
            <w:r w:rsidRPr="002B45B6">
              <w:rPr>
                <w:rFonts w:ascii="Times New Roman" w:eastAsia="Times New Roman" w:hAnsi="Times New Roman" w:cs="Times New Roman"/>
                <w:color w:val="000000" w:themeColor="text1"/>
                <w:lang w:val="en-GB"/>
              </w:rPr>
              <w:t>Number of illegalities and irregularities per inspection</w:t>
            </w:r>
          </w:p>
        </w:tc>
        <w:tc>
          <w:tcPr>
            <w:tcW w:w="1194" w:type="dxa"/>
          </w:tcPr>
          <w:p w:rsidR="001100FA" w:rsidRPr="002B45B6" w:rsidRDefault="004A32BB" w:rsidP="0007483F">
            <w:pPr>
              <w:spacing w:after="12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1,9</w:t>
            </w:r>
          </w:p>
        </w:tc>
      </w:tr>
    </w:tbl>
    <w:p w:rsidR="001100FA" w:rsidRPr="002B45B6" w:rsidRDefault="007D3DA7" w:rsidP="001100FA">
      <w:pPr>
        <w:spacing w:after="120" w:line="240" w:lineRule="auto"/>
        <w:jc w:val="center"/>
        <w:rPr>
          <w:rFonts w:ascii="Times New Roman" w:eastAsia="Times New Roman" w:hAnsi="Times New Roman" w:cs="Times New Roman"/>
          <w:color w:val="000000" w:themeColor="text1"/>
          <w:sz w:val="18"/>
          <w:szCs w:val="18"/>
          <w:lang w:val="en-GB"/>
        </w:rPr>
      </w:pPr>
      <w:r w:rsidRPr="002B45B6">
        <w:rPr>
          <w:rFonts w:ascii="Times New Roman" w:eastAsia="Times New Roman" w:hAnsi="Times New Roman" w:cs="Times New Roman"/>
          <w:color w:val="000000" w:themeColor="text1"/>
          <w:sz w:val="18"/>
          <w:szCs w:val="18"/>
          <w:lang w:val="en-GB"/>
        </w:rPr>
        <w:t>Та</w:t>
      </w:r>
      <w:r w:rsidR="00560EAE" w:rsidRPr="002B45B6">
        <w:rPr>
          <w:rFonts w:ascii="Times New Roman" w:eastAsia="Times New Roman" w:hAnsi="Times New Roman" w:cs="Times New Roman"/>
          <w:color w:val="000000" w:themeColor="text1"/>
          <w:sz w:val="18"/>
          <w:szCs w:val="18"/>
          <w:lang w:val="en-GB"/>
        </w:rPr>
        <w:t>ble</w:t>
      </w:r>
      <w:r w:rsidRPr="002B45B6">
        <w:rPr>
          <w:rFonts w:ascii="Times New Roman" w:eastAsia="Times New Roman" w:hAnsi="Times New Roman" w:cs="Times New Roman"/>
          <w:color w:val="000000" w:themeColor="text1"/>
          <w:sz w:val="18"/>
          <w:szCs w:val="18"/>
          <w:lang w:val="en-GB"/>
        </w:rPr>
        <w:t xml:space="preserve"> 2</w:t>
      </w:r>
      <w:r w:rsidR="00560EAE" w:rsidRPr="002B45B6">
        <w:rPr>
          <w:rFonts w:ascii="Times New Roman" w:eastAsia="Times New Roman" w:hAnsi="Times New Roman" w:cs="Times New Roman"/>
          <w:color w:val="000000" w:themeColor="text1"/>
          <w:sz w:val="18"/>
          <w:szCs w:val="18"/>
          <w:lang w:val="en-GB"/>
        </w:rPr>
        <w:t>.</w:t>
      </w:r>
    </w:p>
    <w:p w:rsidR="001100FA" w:rsidRPr="002B45B6" w:rsidRDefault="001100FA" w:rsidP="001100FA">
      <w:pPr>
        <w:spacing w:after="120" w:line="240" w:lineRule="auto"/>
        <w:rPr>
          <w:rFonts w:ascii="Times New Roman" w:eastAsia="Times New Roman" w:hAnsi="Times New Roman" w:cs="Times New Roman"/>
          <w:color w:val="000000" w:themeColor="text1"/>
          <w:sz w:val="24"/>
          <w:szCs w:val="24"/>
          <w:lang w:val="en-GB"/>
        </w:rPr>
      </w:pPr>
    </w:p>
    <w:p w:rsidR="001100FA" w:rsidRPr="002B45B6" w:rsidRDefault="001100FA" w:rsidP="001100FA">
      <w:pPr>
        <w:spacing w:after="120" w:line="240" w:lineRule="auto"/>
        <w:rPr>
          <w:rFonts w:ascii="Times New Roman" w:eastAsia="Times New Roman" w:hAnsi="Times New Roman" w:cs="Times New Roman"/>
          <w:color w:val="000000" w:themeColor="text1"/>
          <w:sz w:val="24"/>
          <w:szCs w:val="24"/>
          <w:lang w:val="en-GB"/>
        </w:rPr>
      </w:pPr>
    </w:p>
    <w:p w:rsidR="001100FA" w:rsidRPr="002B45B6" w:rsidRDefault="004A32BB" w:rsidP="001100FA">
      <w:pPr>
        <w:spacing w:after="120" w:line="240" w:lineRule="auto"/>
        <w:jc w:val="center"/>
        <w:rPr>
          <w:rFonts w:eastAsia="Times New Roman"/>
          <w:color w:val="000000" w:themeColor="text1"/>
          <w:szCs w:val="24"/>
          <w:lang w:val="en-GB"/>
        </w:rPr>
      </w:pPr>
      <w:r>
        <w:rPr>
          <w:noProof/>
          <w:lang w:val="en-US"/>
        </w:rPr>
        <w:drawing>
          <wp:inline distT="0" distB="0" distL="0" distR="0" wp14:anchorId="005A5463" wp14:editId="246407C9">
            <wp:extent cx="5819775" cy="2867025"/>
            <wp:effectExtent l="0" t="0" r="9525"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66ED9" w:rsidRPr="002B45B6" w:rsidRDefault="00066ED9" w:rsidP="005B0B88">
      <w:pPr>
        <w:pStyle w:val="ListParagraph"/>
        <w:jc w:val="center"/>
        <w:rPr>
          <w:rFonts w:ascii="Times New Roman" w:eastAsia="Times New Roman" w:hAnsi="Times New Roman" w:cs="Times New Roman"/>
          <w:color w:val="000000" w:themeColor="text1"/>
          <w:sz w:val="18"/>
          <w:szCs w:val="18"/>
        </w:rPr>
      </w:pPr>
      <w:r w:rsidRPr="002B45B6">
        <w:rPr>
          <w:rFonts w:ascii="Times New Roman" w:eastAsia="Times New Roman" w:hAnsi="Times New Roman" w:cs="Times New Roman"/>
          <w:color w:val="FF0000"/>
          <w:sz w:val="18"/>
          <w:szCs w:val="18"/>
        </w:rPr>
        <w:t xml:space="preserve">Number of inspections    </w:t>
      </w:r>
      <w:r w:rsidRPr="00224B2C">
        <w:rPr>
          <w:rFonts w:ascii="Times New Roman" w:eastAsia="Times New Roman" w:hAnsi="Times New Roman" w:cs="Times New Roman"/>
          <w:color w:val="002060"/>
          <w:sz w:val="18"/>
          <w:szCs w:val="18"/>
        </w:rPr>
        <w:t>Number of inspectors</w:t>
      </w:r>
      <w:r w:rsidRPr="00224B2C">
        <w:rPr>
          <w:rFonts w:ascii="Times New Roman" w:eastAsia="Times New Roman" w:hAnsi="Times New Roman" w:cs="Times New Roman"/>
          <w:color w:val="50651F" w:themeColor="accent1" w:themeShade="80"/>
          <w:sz w:val="18"/>
          <w:szCs w:val="18"/>
        </w:rPr>
        <w:t xml:space="preserve"> </w:t>
      </w:r>
      <w:r w:rsidRPr="002B45B6">
        <w:rPr>
          <w:rFonts w:ascii="Times New Roman" w:eastAsia="Times New Roman" w:hAnsi="Times New Roman" w:cs="Times New Roman"/>
          <w:color w:val="00B050"/>
          <w:sz w:val="18"/>
          <w:szCs w:val="18"/>
        </w:rPr>
        <w:t xml:space="preserve"> </w:t>
      </w:r>
      <w:r w:rsidRPr="00224B2C">
        <w:rPr>
          <w:rFonts w:ascii="Times New Roman" w:eastAsia="Times New Roman" w:hAnsi="Times New Roman" w:cs="Times New Roman"/>
          <w:color w:val="733AA9" w:themeColor="accent4" w:themeShade="BF"/>
          <w:sz w:val="18"/>
          <w:szCs w:val="18"/>
        </w:rPr>
        <w:t>Number of inspections per team</w:t>
      </w:r>
      <w:r w:rsidRPr="002B45B6">
        <w:rPr>
          <w:rFonts w:ascii="Times New Roman" w:eastAsia="Times New Roman" w:hAnsi="Times New Roman" w:cs="Times New Roman"/>
          <w:color w:val="36937C" w:themeColor="accent2" w:themeShade="BF"/>
          <w:sz w:val="18"/>
          <w:szCs w:val="18"/>
        </w:rPr>
        <w:t xml:space="preserve"> </w:t>
      </w:r>
      <w:r w:rsidRPr="002B45B6">
        <w:rPr>
          <w:rFonts w:ascii="Times New Roman" w:eastAsia="Times New Roman" w:hAnsi="Times New Roman" w:cs="Times New Roman"/>
          <w:color w:val="000000" w:themeColor="text1"/>
          <w:sz w:val="18"/>
          <w:szCs w:val="18"/>
        </w:rPr>
        <w:t xml:space="preserve"> </w:t>
      </w:r>
      <w:r w:rsidRPr="00224B2C">
        <w:rPr>
          <w:rFonts w:ascii="Times New Roman" w:eastAsia="Times New Roman" w:hAnsi="Times New Roman" w:cs="Times New Roman"/>
          <w:color w:val="50651F" w:themeColor="accent1" w:themeShade="80"/>
          <w:sz w:val="18"/>
          <w:szCs w:val="18"/>
        </w:rPr>
        <w:t xml:space="preserve">% of inspections in relation to the number of petitions </w:t>
      </w:r>
    </w:p>
    <w:p w:rsidR="001100FA" w:rsidRPr="002B45B6" w:rsidRDefault="00066ED9" w:rsidP="005B0B88">
      <w:pPr>
        <w:pStyle w:val="ListParagraph"/>
        <w:jc w:val="center"/>
        <w:rPr>
          <w:rFonts w:ascii="Times New Roman" w:eastAsia="Times New Roman" w:hAnsi="Times New Roman" w:cs="Times New Roman"/>
          <w:color w:val="000000" w:themeColor="text1"/>
          <w:sz w:val="18"/>
          <w:szCs w:val="18"/>
        </w:rPr>
      </w:pPr>
      <w:r w:rsidRPr="002B45B6">
        <w:rPr>
          <w:rFonts w:ascii="Times New Roman" w:eastAsia="Times New Roman" w:hAnsi="Times New Roman" w:cs="Times New Roman"/>
          <w:color w:val="000000" w:themeColor="text1"/>
          <w:sz w:val="18"/>
          <w:szCs w:val="18"/>
        </w:rPr>
        <w:t xml:space="preserve">Chart </w:t>
      </w:r>
      <w:r w:rsidR="004A32BB">
        <w:rPr>
          <w:rFonts w:ascii="Times New Roman" w:eastAsia="Times New Roman" w:hAnsi="Times New Roman" w:cs="Times New Roman"/>
          <w:color w:val="000000" w:themeColor="text1"/>
          <w:sz w:val="18"/>
          <w:szCs w:val="18"/>
        </w:rPr>
        <w:t>16</w:t>
      </w:r>
      <w:r w:rsidRPr="002B45B6">
        <w:rPr>
          <w:rFonts w:ascii="Times New Roman" w:eastAsia="Times New Roman" w:hAnsi="Times New Roman" w:cs="Times New Roman"/>
          <w:color w:val="000000" w:themeColor="text1"/>
          <w:sz w:val="18"/>
          <w:szCs w:val="18"/>
        </w:rPr>
        <w:t xml:space="preserve">. Overview of elements for evaluating </w:t>
      </w:r>
      <w:r w:rsidR="0086701A" w:rsidRPr="002B45B6">
        <w:rPr>
          <w:rFonts w:ascii="Times New Roman" w:eastAsia="Times New Roman" w:hAnsi="Times New Roman" w:cs="Times New Roman"/>
          <w:color w:val="000000" w:themeColor="text1"/>
          <w:sz w:val="18"/>
          <w:szCs w:val="18"/>
        </w:rPr>
        <w:t>the results of the work of the Budget I</w:t>
      </w:r>
      <w:r w:rsidRPr="002B45B6">
        <w:rPr>
          <w:rFonts w:ascii="Times New Roman" w:eastAsia="Times New Roman" w:hAnsi="Times New Roman" w:cs="Times New Roman"/>
          <w:color w:val="000000" w:themeColor="text1"/>
          <w:sz w:val="18"/>
          <w:szCs w:val="18"/>
        </w:rPr>
        <w:t>nspection in 2023</w:t>
      </w:r>
      <w:r w:rsidR="00224B2C">
        <w:rPr>
          <w:rFonts w:ascii="Times New Roman" w:eastAsia="Times New Roman" w:hAnsi="Times New Roman" w:cs="Times New Roman"/>
          <w:color w:val="000000" w:themeColor="text1"/>
          <w:sz w:val="18"/>
          <w:szCs w:val="18"/>
        </w:rPr>
        <w:t xml:space="preserve"> and 2024</w:t>
      </w:r>
    </w:p>
    <w:p w:rsidR="001100FA" w:rsidRPr="002B45B6" w:rsidRDefault="001100FA" w:rsidP="001100FA">
      <w:pPr>
        <w:spacing w:after="120" w:line="240" w:lineRule="auto"/>
        <w:rPr>
          <w:rFonts w:ascii="Times New Roman" w:eastAsia="Times New Roman" w:hAnsi="Times New Roman"/>
          <w:b/>
          <w:i/>
          <w:color w:val="000000" w:themeColor="text1"/>
          <w:sz w:val="23"/>
          <w:szCs w:val="23"/>
          <w:lang w:val="en-GB"/>
        </w:rPr>
      </w:pPr>
    </w:p>
    <w:p w:rsidR="00832B7C" w:rsidRPr="00832B7C" w:rsidRDefault="00832B7C" w:rsidP="00EF7855">
      <w:pPr>
        <w:pStyle w:val="ListParagraph"/>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Considering the needs within the scope and jurisdiction of the Budget Inspection during 2024, by Decision No.: 000151017 2024 10520 026 009 000 001 dated January 26, 2024, a Special Training Program for employees of the Budget Inspection Sector for 2024 was adopted;</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 xml:space="preserve">The professional development of budget inspectors and other employees in the Budget Inspection through continuous education was carried out in accordance with the Special Training Program for employees of the Budget Inspection Sector, in cooperation with </w:t>
      </w:r>
      <w:r w:rsidRPr="00832B7C">
        <w:rPr>
          <w:rFonts w:ascii="Times New Roman" w:eastAsia="Times New Roman" w:hAnsi="Times New Roman" w:cs="Times New Roman"/>
          <w:sz w:val="24"/>
          <w:szCs w:val="24"/>
          <w:lang w:val="en-US"/>
        </w:rPr>
        <w:lastRenderedPageBreak/>
        <w:t>partner institutions or organizations and through programs of the National Academy for Public Administration (NAJU);</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During 2024, training was held on professional-methodological guidelines for conducting inspection supervision of the Budget Inspection by areas of supervision, organized by the German Organization for International Cooperation (GIZ), specifically: Inspection supervision (38 participants) and Professional-methodological explanations on the official use of language and scripts in inspection supervision (38 participants);</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Also, in the area of public procurement, the following trainings were held for employees in the Budget Inspection: Liability for offenses related to public procurement according to the Public Procurement Law and the Budget System Law (4 participants) and Risk assessment and calculation for conducting inspection supervision over the execution of public procurement contracts (6 participants);</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The Public Procurement Office organized a seminar for Budget Inspection employees on the topic of Amendments to public procurement contracts in accordance with the provisions of the Public Procurement Law (29 participants);</w:t>
      </w:r>
    </w:p>
    <w:p w:rsid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In the field of the public sector, inspectors attended a multi-day training on administrative procedures, information of public importance, FUK, and work organization (4 participants).</w:t>
      </w:r>
    </w:p>
    <w:p w:rsidR="00832B7C" w:rsidRPr="00832B7C" w:rsidRDefault="00832B7C" w:rsidP="00EF7855">
      <w:pPr>
        <w:pStyle w:val="ListParagraph"/>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Through a modern approach and innovative training, and with the participation of experts from various fields, employees in the Budget Inspection have improved their knowledge through the programs of the National Academy</w:t>
      </w:r>
      <w:r>
        <w:rPr>
          <w:rFonts w:ascii="Times New Roman" w:eastAsia="Times New Roman" w:hAnsi="Times New Roman" w:cs="Times New Roman"/>
          <w:sz w:val="24"/>
          <w:szCs w:val="24"/>
          <w:lang w:val="en-US"/>
        </w:rPr>
        <w:t xml:space="preserve"> for Public Administration (NAPA</w:t>
      </w:r>
      <w:r w:rsidRPr="00832B7C">
        <w:rPr>
          <w:rFonts w:ascii="Times New Roman" w:eastAsia="Times New Roman" w:hAnsi="Times New Roman" w:cs="Times New Roman"/>
          <w:sz w:val="24"/>
          <w:szCs w:val="24"/>
          <w:lang w:val="en-US"/>
        </w:rPr>
        <w:t>), including: Identifying resources necessary for public policy management – COSTING, the "PM2" Project Management Methodology, CAF – the European quality management model, Training program for leaders in state bodies – Performance monitoring and evaluation, Teams and teamwork, Leader as a coach, Become a mentor, Management and conflict resolution skills, Assertive communication, and other trainings;</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The goal of attending these trainings was to acquire/improve the knowledge and skills of employees in these areas in order to enhance the quality of work in the Budget Inspection;</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In the upcoming period, it is planned to improve the functionality of the Budget Inspection by further developing budget inspectors and other employees through continuous education, all aimed at efficient execution of inspection supervision;</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To improve the institutional and operational capacities of the Budget Inspection, the planned number of inspectors for 2024 is 45;</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The planned activity of ensuring the required number of inspectors in 2024 was successfully implemented. During 2024, inspection supervision duties were carried out by 45 budget inspectors;</w:t>
      </w:r>
    </w:p>
    <w:p w:rsidR="00832B7C" w:rsidRPr="00832B7C" w:rsidRDefault="00832B7C" w:rsidP="00EF7855">
      <w:pPr>
        <w:numPr>
          <w:ilvl w:val="0"/>
          <w:numId w:val="65"/>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In 2025, the process of securing the necessary number of inspectors will continue in accordance with the Rulebook on Internal Organization and Job Classification in the Ministry of Finance.</w:t>
      </w:r>
    </w:p>
    <w:p w:rsidR="001100FA" w:rsidRPr="002B45B6" w:rsidRDefault="00D22142" w:rsidP="001100FA">
      <w:pPr>
        <w:spacing w:before="120" w:after="120" w:line="240" w:lineRule="auto"/>
        <w:jc w:val="both"/>
        <w:rPr>
          <w:rFonts w:ascii="Times New Roman" w:hAnsi="Times New Roman" w:cs="Times New Roman"/>
          <w:b/>
          <w:sz w:val="24"/>
          <w:szCs w:val="20"/>
          <w:lang w:val="en-GB"/>
        </w:rPr>
      </w:pPr>
      <w:r w:rsidRPr="002B45B6">
        <w:rPr>
          <w:rFonts w:ascii="Times New Roman" w:hAnsi="Times New Roman" w:cs="Times New Roman"/>
          <w:b/>
          <w:sz w:val="24"/>
          <w:szCs w:val="24"/>
          <w:lang w:val="en-GB"/>
        </w:rPr>
        <w:t>Financing of the measure</w:t>
      </w:r>
      <w:r w:rsidR="001100FA" w:rsidRPr="002B45B6">
        <w:rPr>
          <w:rFonts w:ascii="Times New Roman" w:hAnsi="Times New Roman" w:cs="Times New Roman"/>
          <w:b/>
          <w:sz w:val="24"/>
          <w:szCs w:val="20"/>
          <w:lang w:val="en-GB"/>
        </w:rPr>
        <w:t>:</w:t>
      </w:r>
    </w:p>
    <w:p w:rsidR="001100FA" w:rsidRDefault="00D22142" w:rsidP="00EF7855">
      <w:pPr>
        <w:pStyle w:val="ListParagraph"/>
        <w:numPr>
          <w:ilvl w:val="0"/>
          <w:numId w:val="66"/>
        </w:numPr>
        <w:spacing w:before="120" w:after="120" w:line="240" w:lineRule="auto"/>
        <w:jc w:val="both"/>
        <w:rPr>
          <w:rFonts w:ascii="Times New Roman" w:hAnsi="Times New Roman" w:cs="Times New Roman"/>
          <w:sz w:val="24"/>
          <w:szCs w:val="20"/>
        </w:rPr>
      </w:pPr>
      <w:r w:rsidRPr="00832B7C">
        <w:rPr>
          <w:rFonts w:ascii="Times New Roman" w:hAnsi="Times New Roman" w:cs="Times New Roman"/>
          <w:sz w:val="24"/>
          <w:szCs w:val="20"/>
        </w:rPr>
        <w:t>Funds for financing the measure are provided from the Budget of the Republic of Serbia</w:t>
      </w:r>
      <w:r w:rsidR="001100FA" w:rsidRPr="00832B7C">
        <w:rPr>
          <w:rFonts w:ascii="Times New Roman" w:hAnsi="Times New Roman" w:cs="Times New Roman"/>
          <w:sz w:val="24"/>
          <w:szCs w:val="20"/>
        </w:rPr>
        <w:t>.</w:t>
      </w:r>
    </w:p>
    <w:p w:rsidR="00832B7C" w:rsidRDefault="00832B7C" w:rsidP="00832B7C">
      <w:pPr>
        <w:spacing w:before="120" w:after="120" w:line="240" w:lineRule="auto"/>
        <w:jc w:val="both"/>
        <w:rPr>
          <w:rFonts w:ascii="Times New Roman" w:hAnsi="Times New Roman" w:cs="Times New Roman"/>
          <w:sz w:val="24"/>
          <w:szCs w:val="20"/>
        </w:rPr>
      </w:pPr>
    </w:p>
    <w:p w:rsidR="00832B7C" w:rsidRPr="00832B7C" w:rsidRDefault="00832B7C" w:rsidP="00832B7C">
      <w:pPr>
        <w:spacing w:before="120" w:after="120" w:line="240" w:lineRule="auto"/>
        <w:jc w:val="both"/>
        <w:rPr>
          <w:rFonts w:ascii="Times New Roman" w:hAnsi="Times New Roman" w:cs="Times New Roman"/>
          <w:sz w:val="24"/>
          <w:szCs w:val="20"/>
        </w:rPr>
      </w:pPr>
    </w:p>
    <w:p w:rsidR="001100FA" w:rsidRPr="002B45B6" w:rsidRDefault="00291066" w:rsidP="00291066">
      <w:pPr>
        <w:spacing w:before="120" w:after="0" w:line="240" w:lineRule="auto"/>
        <w:jc w:val="both"/>
        <w:rPr>
          <w:rFonts w:ascii="Times New Roman" w:hAnsi="Times New Roman" w:cs="Times New Roman"/>
          <w:b/>
          <w:sz w:val="24"/>
          <w:szCs w:val="24"/>
          <w:lang w:val="en-GB"/>
        </w:rPr>
      </w:pPr>
      <w:r w:rsidRPr="002B45B6">
        <w:rPr>
          <w:rFonts w:ascii="Times New Roman" w:hAnsi="Times New Roman" w:cs="Times New Roman"/>
          <w:b/>
          <w:sz w:val="24"/>
          <w:szCs w:val="24"/>
          <w:lang w:val="en-GB"/>
        </w:rPr>
        <w:lastRenderedPageBreak/>
        <w:t>Кey challenges</w:t>
      </w:r>
      <w:r w:rsidR="001100FA" w:rsidRPr="002B45B6">
        <w:rPr>
          <w:rFonts w:ascii="Times New Roman" w:hAnsi="Times New Roman" w:cs="Times New Roman"/>
          <w:b/>
          <w:sz w:val="24"/>
          <w:szCs w:val="20"/>
          <w:lang w:val="en-GB"/>
        </w:rPr>
        <w:t>:</w:t>
      </w:r>
    </w:p>
    <w:p w:rsidR="00832B7C" w:rsidRPr="00832B7C" w:rsidRDefault="00832B7C" w:rsidP="00EF7855">
      <w:pPr>
        <w:pStyle w:val="ListParagraph"/>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Uniform conduct of the Budget Inspection in carrying out inspection supervision across the territory of the Republic of Serbia;</w:t>
      </w:r>
    </w:p>
    <w:p w:rsidR="00832B7C" w:rsidRPr="00832B7C" w:rsidRDefault="00832B7C" w:rsidP="00EF7855">
      <w:pPr>
        <w:pStyle w:val="ListParagraph"/>
        <w:numPr>
          <w:ilvl w:val="0"/>
          <w:numId w:val="66"/>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Administrative and functional strengthening of the Budget Inspection’s capacities.</w:t>
      </w:r>
    </w:p>
    <w:p w:rsidR="00683442" w:rsidRPr="002B45B6" w:rsidRDefault="00683442" w:rsidP="00683442">
      <w:pPr>
        <w:spacing w:before="120" w:after="0" w:line="240" w:lineRule="auto"/>
        <w:jc w:val="both"/>
        <w:rPr>
          <w:rFonts w:ascii="Times New Roman" w:eastAsiaTheme="minorEastAsia" w:hAnsi="Times New Roman" w:cs="Times New Roman"/>
          <w:sz w:val="24"/>
          <w:szCs w:val="24"/>
          <w:lang w:val="en-GB"/>
        </w:rPr>
      </w:pPr>
      <w:r w:rsidRPr="002B45B6">
        <w:rPr>
          <w:rFonts w:ascii="Times New Roman" w:hAnsi="Times New Roman" w:cs="Times New Roman"/>
          <w:b/>
          <w:bCs/>
          <w:sz w:val="24"/>
          <w:szCs w:val="24"/>
          <w:lang w:val="en-GB"/>
        </w:rPr>
        <w:t>Plans in the forthcoming period</w:t>
      </w:r>
      <w:r w:rsidRPr="002B45B6">
        <w:rPr>
          <w:rFonts w:ascii="Times New Roman" w:eastAsiaTheme="minorEastAsia" w:hAnsi="Times New Roman" w:cs="Times New Roman"/>
          <w:sz w:val="24"/>
          <w:szCs w:val="24"/>
          <w:lang w:val="en-GB"/>
        </w:rPr>
        <w:t xml:space="preserve"> :</w:t>
      </w:r>
    </w:p>
    <w:p w:rsidR="00832B7C" w:rsidRPr="00832B7C" w:rsidRDefault="00832B7C" w:rsidP="00EF7855">
      <w:pPr>
        <w:pStyle w:val="ListParagraph"/>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In 2025, amendments and supplements to the Strategic Plan of the Budget Inspection of the Ministry of Finance for the period 2021–2026 are planned;</w:t>
      </w:r>
    </w:p>
    <w:p w:rsidR="00832B7C" w:rsidRPr="00832B7C" w:rsidRDefault="00832B7C" w:rsidP="00EF7855">
      <w:pPr>
        <w:pStyle w:val="ListParagraph"/>
        <w:numPr>
          <w:ilvl w:val="0"/>
          <w:numId w:val="67"/>
        </w:numPr>
        <w:spacing w:before="100" w:beforeAutospacing="1" w:after="100" w:afterAutospacing="1" w:line="240" w:lineRule="auto"/>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Also planned is the strengthening of capacities and functionality of the Budget Inspection’s work, including the continuous training and professional development of budget inspectors and other employees in the Budget Inspection.</w:t>
      </w:r>
    </w:p>
    <w:p w:rsidR="00A53657" w:rsidRPr="002B45B6" w:rsidRDefault="00A53657" w:rsidP="007374CA">
      <w:pPr>
        <w:jc w:val="both"/>
        <w:rPr>
          <w:rFonts w:ascii="Times New Roman" w:hAnsi="Times New Roman" w:cs="Times New Roman"/>
          <w:b/>
          <w:sz w:val="20"/>
          <w:szCs w:val="20"/>
          <w:lang w:val="en-GB"/>
        </w:rPr>
      </w:pPr>
    </w:p>
    <w:p w:rsidR="00820BBD" w:rsidRPr="002B45B6" w:rsidRDefault="00123649" w:rsidP="00BA67D1">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t xml:space="preserve">SPECIFIC OBJECTIVE IV </w:t>
      </w:r>
      <w:r w:rsidR="002A37D8">
        <w:rPr>
          <w:rFonts w:ascii="Times New Roman" w:hAnsi="Times New Roman" w:cs="Times New Roman"/>
          <w:sz w:val="28"/>
          <w:szCs w:val="28"/>
          <w:lang w:val="en-GB"/>
        </w:rPr>
        <w:t>–</w:t>
      </w:r>
      <w:r w:rsidRPr="002B45B6">
        <w:rPr>
          <w:rFonts w:ascii="Times New Roman" w:hAnsi="Times New Roman" w:cs="Times New Roman"/>
          <w:sz w:val="28"/>
          <w:szCs w:val="28"/>
          <w:lang w:val="en-GB"/>
        </w:rPr>
        <w:t xml:space="preserve"> </w:t>
      </w:r>
      <w:r w:rsidR="002A37D8">
        <w:rPr>
          <w:rFonts w:ascii="Times New Roman" w:hAnsi="Times New Roman" w:cs="Times New Roman"/>
          <w:sz w:val="28"/>
          <w:szCs w:val="28"/>
          <w:lang w:val="en-GB"/>
        </w:rPr>
        <w:t>application of the</w:t>
      </w:r>
      <w:r w:rsidRPr="002B45B6">
        <w:rPr>
          <w:rFonts w:ascii="Times New Roman" w:hAnsi="Times New Roman" w:cs="Times New Roman"/>
          <w:sz w:val="28"/>
          <w:szCs w:val="28"/>
          <w:lang w:val="en-GB"/>
        </w:rPr>
        <w:t>internal financial control system in the public sector</w:t>
      </w:r>
      <w:r w:rsidR="002A37D8">
        <w:rPr>
          <w:rFonts w:ascii="Times New Roman" w:hAnsi="Times New Roman" w:cs="Times New Roman"/>
          <w:sz w:val="28"/>
          <w:szCs w:val="28"/>
          <w:lang w:val="en-GB"/>
        </w:rPr>
        <w:t xml:space="preserve"> improved</w:t>
      </w:r>
    </w:p>
    <w:p w:rsidR="00820BBD" w:rsidRPr="002B45B6" w:rsidRDefault="00820BBD" w:rsidP="00820BBD">
      <w:pPr>
        <w:pStyle w:val="ListParagraph"/>
        <w:spacing w:after="120" w:line="240" w:lineRule="auto"/>
        <w:ind w:left="360"/>
        <w:jc w:val="both"/>
        <w:rPr>
          <w:rFonts w:ascii="Times New Roman" w:hAnsi="Times New Roman" w:cs="Times New Roman"/>
          <w:b/>
          <w:sz w:val="24"/>
          <w:szCs w:val="26"/>
        </w:rPr>
      </w:pPr>
    </w:p>
    <w:p w:rsidR="00A46253" w:rsidRDefault="00F9626E" w:rsidP="00387CA5">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t>Achievements in the previous period</w:t>
      </w:r>
    </w:p>
    <w:p w:rsidR="00387CA5" w:rsidRPr="00387CA5" w:rsidRDefault="00387CA5" w:rsidP="00387CA5">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p>
    <w:p w:rsidR="00832B7C" w:rsidRPr="00832B7C" w:rsidRDefault="00832B7C" w:rsidP="00832B7C">
      <w:pPr>
        <w:spacing w:before="100" w:beforeAutospacing="1" w:after="100" w:afterAutospacing="1" w:line="240" w:lineRule="auto"/>
        <w:ind w:firstLine="720"/>
        <w:jc w:val="both"/>
        <w:rPr>
          <w:rFonts w:ascii="Times New Roman" w:eastAsia="Times New Roman" w:hAnsi="Times New Roman" w:cs="Times New Roman"/>
          <w:b/>
          <w:sz w:val="24"/>
          <w:szCs w:val="24"/>
          <w:lang w:val="en-US"/>
        </w:rPr>
      </w:pPr>
      <w:r w:rsidRPr="00832B7C">
        <w:rPr>
          <w:rFonts w:ascii="Times New Roman" w:eastAsia="Times New Roman" w:hAnsi="Times New Roman" w:cs="Times New Roman"/>
          <w:b/>
          <w:sz w:val="24"/>
          <w:szCs w:val="24"/>
          <w:lang w:val="en-US"/>
        </w:rPr>
        <w:t xml:space="preserve">The </w:t>
      </w:r>
      <w:r w:rsidRPr="00387CA5">
        <w:rPr>
          <w:rFonts w:ascii="Times New Roman" w:eastAsia="Times New Roman" w:hAnsi="Times New Roman" w:cs="Times New Roman"/>
          <w:b/>
          <w:bCs/>
          <w:sz w:val="24"/>
          <w:szCs w:val="24"/>
          <w:lang w:val="en-US"/>
        </w:rPr>
        <w:t>outcome indicator</w:t>
      </w:r>
      <w:r w:rsidRPr="00832B7C">
        <w:rPr>
          <w:rFonts w:ascii="Times New Roman" w:eastAsia="Times New Roman" w:hAnsi="Times New Roman" w:cs="Times New Roman"/>
          <w:b/>
          <w:sz w:val="24"/>
          <w:szCs w:val="24"/>
          <w:lang w:val="en-US"/>
        </w:rPr>
        <w:t xml:space="preserve"> at the level of the specific objective, which states </w:t>
      </w:r>
      <w:r w:rsidRPr="00387CA5">
        <w:rPr>
          <w:rFonts w:ascii="Times New Roman" w:eastAsia="Times New Roman" w:hAnsi="Times New Roman" w:cs="Times New Roman"/>
          <w:b/>
          <w:i/>
          <w:iCs/>
          <w:sz w:val="24"/>
          <w:szCs w:val="24"/>
          <w:lang w:val="en-US"/>
        </w:rPr>
        <w:t>"identified progress related to PIFC in the European Commission’s Progress Report on the Republic of Serbia for a given year"</w:t>
      </w:r>
      <w:r w:rsidRPr="00832B7C">
        <w:rPr>
          <w:rFonts w:ascii="Times New Roman" w:eastAsia="Times New Roman" w:hAnsi="Times New Roman" w:cs="Times New Roman"/>
          <w:b/>
          <w:sz w:val="24"/>
          <w:szCs w:val="24"/>
          <w:lang w:val="en-US"/>
        </w:rPr>
        <w:t>, has been achieved.</w:t>
      </w:r>
    </w:p>
    <w:p w:rsidR="00832B7C" w:rsidRPr="00832B7C" w:rsidRDefault="00832B7C" w:rsidP="00832B7C">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 xml:space="preserve">In order to implement the recommendation from the </w:t>
      </w:r>
      <w:r w:rsidRPr="00832B7C">
        <w:rPr>
          <w:rFonts w:ascii="Times New Roman" w:eastAsia="Times New Roman" w:hAnsi="Times New Roman" w:cs="Times New Roman"/>
          <w:bCs/>
          <w:sz w:val="24"/>
          <w:szCs w:val="24"/>
          <w:lang w:val="en-US"/>
        </w:rPr>
        <w:t>Annual EC Progress Reports on the Republic of Serbia for 2023 and 2024</w:t>
      </w:r>
      <w:r w:rsidRPr="00832B7C">
        <w:rPr>
          <w:rFonts w:ascii="Times New Roman" w:eastAsia="Times New Roman" w:hAnsi="Times New Roman" w:cs="Times New Roman"/>
          <w:sz w:val="24"/>
          <w:szCs w:val="24"/>
          <w:lang w:val="en-US"/>
        </w:rPr>
        <w:t xml:space="preserve">, under </w:t>
      </w:r>
      <w:r w:rsidRPr="00832B7C">
        <w:rPr>
          <w:rFonts w:ascii="Times New Roman" w:eastAsia="Times New Roman" w:hAnsi="Times New Roman" w:cs="Times New Roman"/>
          <w:bCs/>
          <w:sz w:val="24"/>
          <w:szCs w:val="24"/>
          <w:lang w:val="en-US"/>
        </w:rPr>
        <w:t>Chapter 32 – Financial Control</w:t>
      </w:r>
      <w:r w:rsidRPr="00832B7C">
        <w:rPr>
          <w:rFonts w:ascii="Times New Roman" w:eastAsia="Times New Roman" w:hAnsi="Times New Roman" w:cs="Times New Roman"/>
          <w:sz w:val="24"/>
          <w:szCs w:val="24"/>
          <w:lang w:val="en-US"/>
        </w:rPr>
        <w:t xml:space="preserve">, the </w:t>
      </w:r>
      <w:r w:rsidRPr="00832B7C">
        <w:rPr>
          <w:rFonts w:ascii="Times New Roman" w:eastAsia="Times New Roman" w:hAnsi="Times New Roman" w:cs="Times New Roman"/>
          <w:bCs/>
          <w:sz w:val="24"/>
          <w:szCs w:val="24"/>
          <w:lang w:val="en-US"/>
        </w:rPr>
        <w:t>Central Harmonization Unit (CHU)</w:t>
      </w:r>
      <w:r w:rsidRPr="00832B7C">
        <w:rPr>
          <w:rFonts w:ascii="Times New Roman" w:eastAsia="Times New Roman" w:hAnsi="Times New Roman" w:cs="Times New Roman"/>
          <w:sz w:val="24"/>
          <w:szCs w:val="24"/>
          <w:lang w:val="en-US"/>
        </w:rPr>
        <w:t xml:space="preserve"> conducted a </w:t>
      </w:r>
      <w:r w:rsidRPr="00832B7C">
        <w:rPr>
          <w:rFonts w:ascii="Times New Roman" w:eastAsia="Times New Roman" w:hAnsi="Times New Roman" w:cs="Times New Roman"/>
          <w:bCs/>
          <w:sz w:val="24"/>
          <w:szCs w:val="24"/>
          <w:lang w:val="en-US"/>
        </w:rPr>
        <w:t>coherence analysis</w:t>
      </w:r>
      <w:r w:rsidRPr="00832B7C">
        <w:rPr>
          <w:rFonts w:ascii="Times New Roman" w:eastAsia="Times New Roman" w:hAnsi="Times New Roman" w:cs="Times New Roman"/>
          <w:sz w:val="24"/>
          <w:szCs w:val="24"/>
          <w:lang w:val="en-US"/>
        </w:rPr>
        <w:t xml:space="preserve">. The analysis demonstrated complementarity, consistency, and a positive relationship and synergy between the legal norms and acts within the core regulations governing </w:t>
      </w:r>
      <w:r w:rsidRPr="00832B7C">
        <w:rPr>
          <w:rFonts w:ascii="Times New Roman" w:eastAsia="Times New Roman" w:hAnsi="Times New Roman" w:cs="Times New Roman"/>
          <w:bCs/>
          <w:sz w:val="24"/>
          <w:szCs w:val="24"/>
          <w:lang w:val="en-US"/>
        </w:rPr>
        <w:t>Public Internal Financial Control (PIFC)</w:t>
      </w:r>
      <w:r w:rsidRPr="00832B7C">
        <w:rPr>
          <w:rFonts w:ascii="Times New Roman" w:eastAsia="Times New Roman" w:hAnsi="Times New Roman" w:cs="Times New Roman"/>
          <w:sz w:val="24"/>
          <w:szCs w:val="24"/>
          <w:lang w:val="en-US"/>
        </w:rPr>
        <w:t xml:space="preserve"> and other (horizontal) regulations in the legal system of the Republic of Serbia.</w:t>
      </w:r>
    </w:p>
    <w:p w:rsidR="00832B7C" w:rsidRPr="00832B7C" w:rsidRDefault="00832B7C" w:rsidP="00832B7C">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832B7C">
        <w:rPr>
          <w:rFonts w:ascii="Times New Roman" w:eastAsia="Times New Roman" w:hAnsi="Times New Roman" w:cs="Times New Roman"/>
          <w:sz w:val="24"/>
          <w:szCs w:val="24"/>
          <w:lang w:val="en-US"/>
        </w:rPr>
        <w:t xml:space="preserve">The </w:t>
      </w:r>
      <w:r w:rsidRPr="00832B7C">
        <w:rPr>
          <w:rFonts w:ascii="Times New Roman" w:eastAsia="Times New Roman" w:hAnsi="Times New Roman" w:cs="Times New Roman"/>
          <w:bCs/>
          <w:sz w:val="24"/>
          <w:szCs w:val="24"/>
          <w:lang w:val="en-US"/>
        </w:rPr>
        <w:t>Law on the Budget System</w:t>
      </w:r>
      <w:r w:rsidRPr="00832B7C">
        <w:rPr>
          <w:rFonts w:ascii="Times New Roman" w:eastAsia="Times New Roman" w:hAnsi="Times New Roman" w:cs="Times New Roman"/>
          <w:sz w:val="24"/>
          <w:szCs w:val="24"/>
          <w:lang w:val="en-US"/>
        </w:rPr>
        <w:t xml:space="preserve"> was also amended to ensure </w:t>
      </w:r>
      <w:r w:rsidRPr="00832B7C">
        <w:rPr>
          <w:rFonts w:ascii="Times New Roman" w:eastAsia="Times New Roman" w:hAnsi="Times New Roman" w:cs="Times New Roman"/>
          <w:bCs/>
          <w:sz w:val="24"/>
          <w:szCs w:val="24"/>
          <w:lang w:val="en-US"/>
        </w:rPr>
        <w:t>more efficient functioning of the internal audit system at the local level</w:t>
      </w:r>
      <w:r w:rsidRPr="00832B7C">
        <w:rPr>
          <w:rFonts w:ascii="Times New Roman" w:eastAsia="Times New Roman" w:hAnsi="Times New Roman" w:cs="Times New Roman"/>
          <w:sz w:val="24"/>
          <w:szCs w:val="24"/>
          <w:lang w:val="en-US"/>
        </w:rPr>
        <w:t xml:space="preserve"> and to ensure compliance of the </w:t>
      </w:r>
      <w:r w:rsidRPr="00832B7C">
        <w:rPr>
          <w:rFonts w:ascii="Times New Roman" w:eastAsia="Times New Roman" w:hAnsi="Times New Roman" w:cs="Times New Roman"/>
          <w:bCs/>
          <w:sz w:val="24"/>
          <w:szCs w:val="24"/>
          <w:lang w:val="en-US"/>
        </w:rPr>
        <w:t>Public Internal Financial Control (PIFC)</w:t>
      </w:r>
      <w:r w:rsidRPr="00832B7C">
        <w:rPr>
          <w:rFonts w:ascii="Times New Roman" w:eastAsia="Times New Roman" w:hAnsi="Times New Roman" w:cs="Times New Roman"/>
          <w:sz w:val="24"/>
          <w:szCs w:val="24"/>
          <w:lang w:val="en-US"/>
        </w:rPr>
        <w:t xml:space="preserve"> system with relevant legal provisions.</w:t>
      </w:r>
    </w:p>
    <w:p w:rsidR="00387CA5" w:rsidRPr="002B45B6" w:rsidRDefault="00387CA5" w:rsidP="00730672">
      <w:pPr>
        <w:spacing w:before="120" w:after="0" w:line="240" w:lineRule="auto"/>
        <w:ind w:firstLine="720"/>
        <w:jc w:val="both"/>
        <w:rPr>
          <w:rFonts w:ascii="Times New Roman" w:eastAsia="Times New Roman" w:hAnsi="Times New Roman" w:cs="Times New Roman"/>
          <w:b/>
          <w:spacing w:val="-6"/>
          <w:sz w:val="24"/>
          <w:szCs w:val="24"/>
          <w:lang w:val="en-GB"/>
        </w:rPr>
      </w:pPr>
    </w:p>
    <w:p w:rsidR="00AF2E89" w:rsidRPr="002B45B6" w:rsidRDefault="00A3061E" w:rsidP="00AF2E89">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Мeasure 4.1: Improve</w:t>
      </w:r>
      <w:r w:rsidR="002A37D8">
        <w:rPr>
          <w:rFonts w:ascii="Times New Roman" w:eastAsia="Times New Roman" w:hAnsi="Times New Roman" w:cs="Times New Roman"/>
          <w:b/>
          <w:i/>
          <w:color w:val="365F91"/>
          <w:sz w:val="24"/>
          <w:szCs w:val="24"/>
          <w:lang w:val="en-GB" w:eastAsia="en-GB"/>
        </w:rPr>
        <w:t>d</w:t>
      </w:r>
      <w:r w:rsidRPr="002B45B6">
        <w:rPr>
          <w:rFonts w:ascii="Times New Roman" w:eastAsia="Times New Roman" w:hAnsi="Times New Roman" w:cs="Times New Roman"/>
          <w:b/>
          <w:i/>
          <w:color w:val="365F91"/>
          <w:sz w:val="24"/>
          <w:szCs w:val="24"/>
          <w:lang w:val="en-GB" w:eastAsia="en-GB"/>
        </w:rPr>
        <w:t xml:space="preserve"> FMC system in public sector institutions</w:t>
      </w:r>
      <w:r w:rsidR="00AF2E89" w:rsidRPr="002B45B6">
        <w:rPr>
          <w:rFonts w:ascii="Times New Roman" w:eastAsia="Times New Roman" w:hAnsi="Times New Roman" w:cs="Times New Roman"/>
          <w:b/>
          <w:i/>
          <w:color w:val="365F91"/>
          <w:sz w:val="24"/>
          <w:szCs w:val="24"/>
          <w:lang w:val="en-GB" w:eastAsia="en-GB"/>
        </w:rPr>
        <w:t xml:space="preserve">. </w:t>
      </w:r>
    </w:p>
    <w:p w:rsidR="00C47D2C" w:rsidRPr="00C47D2C" w:rsidRDefault="00C47D2C" w:rsidP="00EF7855">
      <w:pPr>
        <w:pStyle w:val="Default"/>
        <w:numPr>
          <w:ilvl w:val="0"/>
          <w:numId w:val="68"/>
        </w:numPr>
        <w:jc w:val="both"/>
        <w:rPr>
          <w:rFonts w:ascii="Times New Roman" w:hAnsi="Times New Roman" w:cs="Times New Roman"/>
        </w:rPr>
      </w:pPr>
      <w:r w:rsidRPr="00C47D2C">
        <w:rPr>
          <w:rFonts w:ascii="Times New Roman" w:hAnsi="Times New Roman" w:cs="Times New Roman"/>
        </w:rPr>
        <w:t>Result indicator values at the measure level are not yet available and will be provided upon the preparation of the Consolidated Annual Report on the State of PIFC for 2024.</w:t>
      </w:r>
    </w:p>
    <w:p w:rsidR="00C47D2C" w:rsidRPr="00C47D2C" w:rsidRDefault="00C47D2C" w:rsidP="00EF7855">
      <w:pPr>
        <w:pStyle w:val="Default"/>
        <w:numPr>
          <w:ilvl w:val="0"/>
          <w:numId w:val="68"/>
        </w:numPr>
        <w:jc w:val="both"/>
        <w:rPr>
          <w:rFonts w:ascii="Times New Roman" w:hAnsi="Times New Roman" w:cs="Times New Roman"/>
        </w:rPr>
      </w:pPr>
      <w:r w:rsidRPr="00C47D2C">
        <w:rPr>
          <w:rFonts w:ascii="Times New Roman" w:hAnsi="Times New Roman" w:cs="Times New Roman"/>
        </w:rPr>
        <w:t xml:space="preserve">A coherence analysis of the Public Internal Financial Control (PIFC) regulatory framework with other horizontal legislation has been conducted. The general conclusion of the analysis </w:t>
      </w:r>
      <w:r w:rsidRPr="00C47D2C">
        <w:rPr>
          <w:rFonts w:ascii="Times New Roman" w:hAnsi="Times New Roman" w:cs="Times New Roman"/>
        </w:rPr>
        <w:lastRenderedPageBreak/>
        <w:t>is that a high degree of coherence has been established between these two groups of regulations. It emphasizes that the COSO internal control framework is unequivocally accepted and well incorporated into the legal system of the Republic of Serbia in all its components. In other words, the analysis did not identify any obstacles, and from this perspective, the entire PIFC regulation is deemed adequate. There is always room for improvement in implementation, particularly in light of the recent updates to global internal audit standards, which is part of the CHU's ongoing work.</w:t>
      </w:r>
    </w:p>
    <w:p w:rsidR="00C47D2C" w:rsidRPr="00C47D2C" w:rsidRDefault="00C47D2C" w:rsidP="00EF7855">
      <w:pPr>
        <w:pStyle w:val="Default"/>
        <w:numPr>
          <w:ilvl w:val="0"/>
          <w:numId w:val="68"/>
        </w:numPr>
        <w:jc w:val="both"/>
        <w:rPr>
          <w:rFonts w:ascii="Times New Roman" w:hAnsi="Times New Roman" w:cs="Times New Roman"/>
        </w:rPr>
      </w:pPr>
      <w:r w:rsidRPr="00C47D2C">
        <w:rPr>
          <w:rFonts w:ascii="Times New Roman" w:hAnsi="Times New Roman" w:cs="Times New Roman"/>
        </w:rPr>
        <w:t>Amendments to the Law on the Budget System (LBS) include provisions related to PIFC. The most significant effect is the introduction of penalty clauses for budget beneficiaries and mandatory social insurance organizations to ensure compliance with obligations set by the law. The provisions related to Financial Management and Control (FMC) concern the timely submission of FMC system status reports to the Ministry of Finance.</w:t>
      </w:r>
    </w:p>
    <w:p w:rsidR="00C47D2C" w:rsidRPr="00C47D2C" w:rsidRDefault="00C47D2C" w:rsidP="00EF7855">
      <w:pPr>
        <w:pStyle w:val="Default"/>
        <w:numPr>
          <w:ilvl w:val="0"/>
          <w:numId w:val="68"/>
        </w:numPr>
        <w:jc w:val="both"/>
        <w:rPr>
          <w:rFonts w:ascii="Times New Roman" w:hAnsi="Times New Roman" w:cs="Times New Roman"/>
        </w:rPr>
      </w:pPr>
      <w:r w:rsidRPr="00C47D2C">
        <w:rPr>
          <w:rFonts w:ascii="Times New Roman" w:hAnsi="Times New Roman" w:cs="Times New Roman"/>
        </w:rPr>
        <w:t>Within the framework of the EU Exchange 6 Programme, horizontal support for local self-government (LSG) was implemented in 2024, coordinated by the Central Harmonization Unit (CHU), the Standing Conference of Towns and Municipalities (SCTM) (within the Programme), and the partner programme RELOF 3 (Swiss development cooperation). As for direct support through on-site work with selected LSGs, five municipalities previously not covered by donor support in this area were supported for the establishment/improvement of FMC systems under EU Exchange 6. The support was provided in line with the legal framework and methodological materials, models, and guidelines published and updated by CHU, and was mostly completed by the end of 2024.</w:t>
      </w:r>
    </w:p>
    <w:p w:rsidR="00C47D2C" w:rsidRDefault="00C47D2C" w:rsidP="00EF7855">
      <w:pPr>
        <w:pStyle w:val="Default"/>
        <w:numPr>
          <w:ilvl w:val="0"/>
          <w:numId w:val="68"/>
        </w:numPr>
        <w:jc w:val="both"/>
        <w:rPr>
          <w:rFonts w:ascii="Times New Roman" w:hAnsi="Times New Roman" w:cs="Times New Roman"/>
        </w:rPr>
      </w:pPr>
      <w:r w:rsidRPr="00C47D2C">
        <w:rPr>
          <w:rFonts w:ascii="Times New Roman" w:hAnsi="Times New Roman" w:cs="Times New Roman"/>
        </w:rPr>
        <w:t>Within RELOF 3, comprehensive support for FMC is ongoing and continues in 10 local self-government units. Activity 4.1.5 – Support for the establishment and improvement of FMC systems at the local level – has been completed ahead of schedule.</w:t>
      </w:r>
    </w:p>
    <w:p w:rsidR="00C47D2C" w:rsidRPr="00C47D2C" w:rsidRDefault="00C47D2C" w:rsidP="00EF785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en-US"/>
        </w:rPr>
      </w:pPr>
      <w:r w:rsidRPr="00C47D2C">
        <w:rPr>
          <w:rFonts w:ascii="Times New Roman" w:eastAsia="Times New Roman" w:hAnsi="Times New Roman" w:cs="Times New Roman"/>
          <w:bCs/>
          <w:sz w:val="24"/>
          <w:szCs w:val="24"/>
          <w:lang w:val="en-US"/>
        </w:rPr>
        <w:t>RELOF</w:t>
      </w:r>
      <w:r w:rsidRPr="00C47D2C">
        <w:rPr>
          <w:rFonts w:ascii="Times New Roman" w:eastAsia="Times New Roman" w:hAnsi="Times New Roman" w:cs="Times New Roman"/>
          <w:sz w:val="24"/>
          <w:szCs w:val="24"/>
          <w:lang w:val="en-US"/>
        </w:rPr>
        <w:t xml:space="preserve"> has developed an innovative tool – the </w:t>
      </w:r>
      <w:r w:rsidRPr="00C47D2C">
        <w:rPr>
          <w:rFonts w:ascii="Times New Roman" w:eastAsia="Times New Roman" w:hAnsi="Times New Roman" w:cs="Times New Roman"/>
          <w:bCs/>
          <w:sz w:val="24"/>
          <w:szCs w:val="24"/>
          <w:lang w:val="en-US"/>
        </w:rPr>
        <w:t>Local Government Accountability Index</w:t>
      </w:r>
      <w:r w:rsidRPr="00C47D2C">
        <w:rPr>
          <w:rFonts w:ascii="Times New Roman" w:eastAsia="Times New Roman" w:hAnsi="Times New Roman" w:cs="Times New Roman"/>
          <w:sz w:val="24"/>
          <w:szCs w:val="24"/>
          <w:lang w:val="en-US"/>
        </w:rPr>
        <w:t>, which will be further improved. More details on the implementation of this activity are provided in section 4.2.</w:t>
      </w:r>
    </w:p>
    <w:p w:rsidR="00C47D2C" w:rsidRPr="00C47D2C" w:rsidRDefault="00C47D2C" w:rsidP="00EF785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en-US"/>
        </w:rPr>
      </w:pPr>
      <w:r w:rsidRPr="00C47D2C">
        <w:rPr>
          <w:rFonts w:ascii="Times New Roman" w:eastAsia="Times New Roman" w:hAnsi="Times New Roman" w:cs="Times New Roman"/>
          <w:sz w:val="24"/>
          <w:szCs w:val="24"/>
          <w:lang w:val="en-US"/>
        </w:rPr>
        <w:t xml:space="preserve">The </w:t>
      </w:r>
      <w:r w:rsidRPr="00C47D2C">
        <w:rPr>
          <w:rFonts w:ascii="Times New Roman" w:eastAsia="Times New Roman" w:hAnsi="Times New Roman" w:cs="Times New Roman"/>
          <w:bCs/>
          <w:sz w:val="24"/>
          <w:szCs w:val="24"/>
          <w:lang w:val="en-US"/>
        </w:rPr>
        <w:t>Accountability Roadmap</w:t>
      </w:r>
      <w:r w:rsidRPr="00C47D2C">
        <w:rPr>
          <w:rFonts w:ascii="Times New Roman" w:eastAsia="Times New Roman" w:hAnsi="Times New Roman" w:cs="Times New Roman"/>
          <w:sz w:val="24"/>
          <w:szCs w:val="24"/>
          <w:lang w:val="en-US"/>
        </w:rPr>
        <w:t xml:space="preserve"> was adopted by the </w:t>
      </w:r>
      <w:r w:rsidRPr="00C47D2C">
        <w:rPr>
          <w:rFonts w:ascii="Times New Roman" w:eastAsia="Times New Roman" w:hAnsi="Times New Roman" w:cs="Times New Roman"/>
          <w:bCs/>
          <w:sz w:val="24"/>
          <w:szCs w:val="24"/>
          <w:lang w:val="en-US"/>
        </w:rPr>
        <w:t>Government of the Republic of Serbia</w:t>
      </w:r>
      <w:r w:rsidRPr="00C47D2C">
        <w:rPr>
          <w:rFonts w:ascii="Times New Roman" w:eastAsia="Times New Roman" w:hAnsi="Times New Roman" w:cs="Times New Roman"/>
          <w:sz w:val="24"/>
          <w:szCs w:val="24"/>
          <w:lang w:val="en-US"/>
        </w:rPr>
        <w:t xml:space="preserve"> in </w:t>
      </w:r>
      <w:r w:rsidRPr="00C47D2C">
        <w:rPr>
          <w:rFonts w:ascii="Times New Roman" w:eastAsia="Times New Roman" w:hAnsi="Times New Roman" w:cs="Times New Roman"/>
          <w:bCs/>
          <w:sz w:val="24"/>
          <w:szCs w:val="24"/>
          <w:lang w:val="en-US"/>
        </w:rPr>
        <w:t>December 2024</w:t>
      </w:r>
      <w:r w:rsidRPr="00C47D2C">
        <w:rPr>
          <w:rFonts w:ascii="Times New Roman" w:eastAsia="Times New Roman" w:hAnsi="Times New Roman" w:cs="Times New Roman"/>
          <w:sz w:val="24"/>
          <w:szCs w:val="24"/>
          <w:lang w:val="en-US"/>
        </w:rPr>
        <w:t xml:space="preserve">. This adoption was preceded by numerous meetings of the Government Working Group, composed of representatives from: the </w:t>
      </w:r>
      <w:r w:rsidRPr="00C47D2C">
        <w:rPr>
          <w:rFonts w:ascii="Times New Roman" w:eastAsia="Times New Roman" w:hAnsi="Times New Roman" w:cs="Times New Roman"/>
          <w:bCs/>
          <w:sz w:val="24"/>
          <w:szCs w:val="24"/>
          <w:lang w:val="en-US"/>
        </w:rPr>
        <w:t>General Secretariat (GENSEC)</w:t>
      </w:r>
      <w:r w:rsidRPr="00C47D2C">
        <w:rPr>
          <w:rFonts w:ascii="Times New Roman" w:eastAsia="Times New Roman" w:hAnsi="Times New Roman" w:cs="Times New Roman"/>
          <w:sz w:val="24"/>
          <w:szCs w:val="24"/>
          <w:lang w:val="en-US"/>
        </w:rPr>
        <w:t xml:space="preserve">, </w:t>
      </w:r>
      <w:r w:rsidRPr="00C47D2C">
        <w:rPr>
          <w:rFonts w:ascii="Times New Roman" w:eastAsia="Times New Roman" w:hAnsi="Times New Roman" w:cs="Times New Roman"/>
          <w:bCs/>
          <w:sz w:val="24"/>
          <w:szCs w:val="24"/>
          <w:lang w:val="en-US"/>
        </w:rPr>
        <w:t>Secretariat for Legislation</w:t>
      </w:r>
      <w:r w:rsidRPr="00C47D2C">
        <w:rPr>
          <w:rFonts w:ascii="Times New Roman" w:eastAsia="Times New Roman" w:hAnsi="Times New Roman" w:cs="Times New Roman"/>
          <w:sz w:val="24"/>
          <w:szCs w:val="24"/>
          <w:lang w:val="en-US"/>
        </w:rPr>
        <w:t xml:space="preserve">, </w:t>
      </w:r>
      <w:r>
        <w:rPr>
          <w:rFonts w:ascii="Times New Roman" w:eastAsia="Times New Roman" w:hAnsi="Times New Roman" w:cs="Times New Roman"/>
          <w:bCs/>
          <w:sz w:val="24"/>
          <w:szCs w:val="24"/>
          <w:lang w:val="en-US"/>
        </w:rPr>
        <w:t>PPS</w:t>
      </w:r>
      <w:r w:rsidRPr="00C47D2C">
        <w:rPr>
          <w:rFonts w:ascii="Times New Roman" w:eastAsia="Times New Roman" w:hAnsi="Times New Roman" w:cs="Times New Roman"/>
          <w:bCs/>
          <w:sz w:val="24"/>
          <w:szCs w:val="24"/>
          <w:lang w:val="en-US"/>
        </w:rPr>
        <w:t xml:space="preserve"> (Public Policy Secretariat)</w:t>
      </w:r>
      <w:r w:rsidRPr="00C47D2C">
        <w:rPr>
          <w:rFonts w:ascii="Times New Roman" w:eastAsia="Times New Roman" w:hAnsi="Times New Roman" w:cs="Times New Roman"/>
          <w:sz w:val="24"/>
          <w:szCs w:val="24"/>
          <w:lang w:val="en-US"/>
        </w:rPr>
        <w:t xml:space="preserve">, </w:t>
      </w:r>
      <w:r w:rsidRPr="00C47D2C">
        <w:rPr>
          <w:rFonts w:ascii="Times New Roman" w:eastAsia="Times New Roman" w:hAnsi="Times New Roman" w:cs="Times New Roman"/>
          <w:bCs/>
          <w:sz w:val="24"/>
          <w:szCs w:val="24"/>
          <w:lang w:val="en-US"/>
        </w:rPr>
        <w:t>MEI (Ministry of European Integration)</w:t>
      </w:r>
      <w:r w:rsidRPr="00C47D2C">
        <w:rPr>
          <w:rFonts w:ascii="Times New Roman" w:eastAsia="Times New Roman" w:hAnsi="Times New Roman" w:cs="Times New Roman"/>
          <w:sz w:val="24"/>
          <w:szCs w:val="24"/>
          <w:lang w:val="en-US"/>
        </w:rPr>
        <w:t xml:space="preserve">, </w:t>
      </w:r>
      <w:r w:rsidRPr="00C47D2C">
        <w:rPr>
          <w:rFonts w:ascii="Times New Roman" w:eastAsia="Times New Roman" w:hAnsi="Times New Roman" w:cs="Times New Roman"/>
          <w:bCs/>
          <w:sz w:val="24"/>
          <w:szCs w:val="24"/>
          <w:lang w:val="en-US"/>
        </w:rPr>
        <w:t>Ministry of Finance</w:t>
      </w:r>
      <w:r w:rsidRPr="00C47D2C">
        <w:rPr>
          <w:rFonts w:ascii="Times New Roman" w:eastAsia="Times New Roman" w:hAnsi="Times New Roman" w:cs="Times New Roman"/>
          <w:sz w:val="24"/>
          <w:szCs w:val="24"/>
          <w:lang w:val="en-US"/>
        </w:rPr>
        <w:t xml:space="preserve">, </w:t>
      </w:r>
      <w:r>
        <w:rPr>
          <w:rFonts w:ascii="Times New Roman" w:eastAsia="Times New Roman" w:hAnsi="Times New Roman" w:cs="Times New Roman"/>
          <w:bCs/>
          <w:sz w:val="24"/>
          <w:szCs w:val="24"/>
          <w:lang w:val="en-US"/>
        </w:rPr>
        <w:t>MPALSG</w:t>
      </w:r>
      <w:r w:rsidRPr="00C47D2C">
        <w:rPr>
          <w:rFonts w:ascii="Times New Roman" w:eastAsia="Times New Roman" w:hAnsi="Times New Roman" w:cs="Times New Roman"/>
          <w:bCs/>
          <w:sz w:val="24"/>
          <w:szCs w:val="24"/>
          <w:lang w:val="en-US"/>
        </w:rPr>
        <w:t xml:space="preserve"> (Ministry of Public Administration and Local Self-Government)</w:t>
      </w:r>
      <w:r w:rsidRPr="00C47D2C">
        <w:rPr>
          <w:rFonts w:ascii="Times New Roman" w:eastAsia="Times New Roman" w:hAnsi="Times New Roman" w:cs="Times New Roman"/>
          <w:sz w:val="24"/>
          <w:szCs w:val="24"/>
          <w:lang w:val="en-US"/>
        </w:rPr>
        <w:t xml:space="preserve">, </w:t>
      </w:r>
      <w:r w:rsidRPr="00C47D2C">
        <w:rPr>
          <w:rFonts w:ascii="Times New Roman" w:eastAsia="Times New Roman" w:hAnsi="Times New Roman" w:cs="Times New Roman"/>
          <w:bCs/>
          <w:sz w:val="24"/>
          <w:szCs w:val="24"/>
          <w:lang w:val="en-US"/>
        </w:rPr>
        <w:t>CHU (Central Harmonization Unit)</w:t>
      </w:r>
      <w:r w:rsidRPr="00C47D2C">
        <w:rPr>
          <w:rFonts w:ascii="Times New Roman" w:eastAsia="Times New Roman" w:hAnsi="Times New Roman" w:cs="Times New Roman"/>
          <w:sz w:val="24"/>
          <w:szCs w:val="24"/>
          <w:lang w:val="en-US"/>
        </w:rPr>
        <w:t xml:space="preserve">, and </w:t>
      </w:r>
      <w:r>
        <w:rPr>
          <w:rFonts w:ascii="Times New Roman" w:eastAsia="Times New Roman" w:hAnsi="Times New Roman" w:cs="Times New Roman"/>
          <w:bCs/>
          <w:sz w:val="24"/>
          <w:szCs w:val="24"/>
          <w:lang w:val="en-US"/>
        </w:rPr>
        <w:t>NAPA</w:t>
      </w:r>
      <w:r w:rsidRPr="00C47D2C">
        <w:rPr>
          <w:rFonts w:ascii="Times New Roman" w:eastAsia="Times New Roman" w:hAnsi="Times New Roman" w:cs="Times New Roman"/>
          <w:bCs/>
          <w:sz w:val="24"/>
          <w:szCs w:val="24"/>
          <w:lang w:val="en-US"/>
        </w:rPr>
        <w:t xml:space="preserve"> (National Academy for Public Administration)</w:t>
      </w:r>
      <w:r w:rsidRPr="00C47D2C">
        <w:rPr>
          <w:rFonts w:ascii="Times New Roman" w:eastAsia="Times New Roman" w:hAnsi="Times New Roman" w:cs="Times New Roman"/>
          <w:sz w:val="24"/>
          <w:szCs w:val="24"/>
          <w:lang w:val="en-US"/>
        </w:rPr>
        <w:t>.</w:t>
      </w:r>
    </w:p>
    <w:p w:rsidR="00C47D2C" w:rsidRPr="00C47D2C" w:rsidRDefault="00C47D2C" w:rsidP="00EF785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en-US"/>
        </w:rPr>
      </w:pPr>
      <w:r w:rsidRPr="00C47D2C">
        <w:rPr>
          <w:rFonts w:ascii="Times New Roman" w:eastAsia="Times New Roman" w:hAnsi="Times New Roman" w:cs="Times New Roman"/>
          <w:sz w:val="24"/>
          <w:szCs w:val="24"/>
          <w:lang w:val="en-US"/>
        </w:rPr>
        <w:t xml:space="preserve">The </w:t>
      </w:r>
      <w:r w:rsidRPr="00C47D2C">
        <w:rPr>
          <w:rFonts w:ascii="Times New Roman" w:eastAsia="Times New Roman" w:hAnsi="Times New Roman" w:cs="Times New Roman"/>
          <w:bCs/>
          <w:sz w:val="24"/>
          <w:szCs w:val="24"/>
          <w:lang w:val="en-US"/>
        </w:rPr>
        <w:t>Accountability Roadmap</w:t>
      </w:r>
      <w:r w:rsidRPr="00C47D2C">
        <w:rPr>
          <w:rFonts w:ascii="Times New Roman" w:eastAsia="Times New Roman" w:hAnsi="Times New Roman" w:cs="Times New Roman"/>
          <w:sz w:val="24"/>
          <w:szCs w:val="24"/>
          <w:lang w:val="en-US"/>
        </w:rPr>
        <w:t xml:space="preserve"> includes goals related to </w:t>
      </w:r>
      <w:r w:rsidRPr="00C47D2C">
        <w:rPr>
          <w:rFonts w:ascii="Times New Roman" w:eastAsia="Times New Roman" w:hAnsi="Times New Roman" w:cs="Times New Roman"/>
          <w:bCs/>
          <w:sz w:val="24"/>
          <w:szCs w:val="24"/>
          <w:lang w:val="en-US"/>
        </w:rPr>
        <w:t>organizational and regulatory improvements</w:t>
      </w:r>
      <w:r w:rsidRPr="00C47D2C">
        <w:rPr>
          <w:rFonts w:ascii="Times New Roman" w:eastAsia="Times New Roman" w:hAnsi="Times New Roman" w:cs="Times New Roman"/>
          <w:sz w:val="24"/>
          <w:szCs w:val="24"/>
          <w:lang w:val="en-US"/>
        </w:rPr>
        <w:t xml:space="preserve">, </w:t>
      </w:r>
      <w:r w:rsidRPr="00C47D2C">
        <w:rPr>
          <w:rFonts w:ascii="Times New Roman" w:eastAsia="Times New Roman" w:hAnsi="Times New Roman" w:cs="Times New Roman"/>
          <w:bCs/>
          <w:sz w:val="24"/>
          <w:szCs w:val="24"/>
          <w:lang w:val="en-US"/>
        </w:rPr>
        <w:t>performance management</w:t>
      </w:r>
      <w:r w:rsidRPr="00C47D2C">
        <w:rPr>
          <w:rFonts w:ascii="Times New Roman" w:eastAsia="Times New Roman" w:hAnsi="Times New Roman" w:cs="Times New Roman"/>
          <w:sz w:val="24"/>
          <w:szCs w:val="24"/>
          <w:lang w:val="en-US"/>
        </w:rPr>
        <w:t xml:space="preserve">, and </w:t>
      </w:r>
      <w:r w:rsidRPr="00C47D2C">
        <w:rPr>
          <w:rFonts w:ascii="Times New Roman" w:eastAsia="Times New Roman" w:hAnsi="Times New Roman" w:cs="Times New Roman"/>
          <w:bCs/>
          <w:sz w:val="24"/>
          <w:szCs w:val="24"/>
          <w:lang w:val="en-US"/>
        </w:rPr>
        <w:t>administrative culture enhancement</w:t>
      </w:r>
      <w:r w:rsidRPr="00C47D2C">
        <w:rPr>
          <w:rFonts w:ascii="Times New Roman" w:eastAsia="Times New Roman" w:hAnsi="Times New Roman" w:cs="Times New Roman"/>
          <w:sz w:val="24"/>
          <w:szCs w:val="24"/>
          <w:lang w:val="en-US"/>
        </w:rPr>
        <w:t xml:space="preserve"> within the public administration of the Republic of Serbia. Each activity under these goals has a designated </w:t>
      </w:r>
      <w:r w:rsidRPr="00C47D2C">
        <w:rPr>
          <w:rFonts w:ascii="Times New Roman" w:eastAsia="Times New Roman" w:hAnsi="Times New Roman" w:cs="Times New Roman"/>
          <w:bCs/>
          <w:sz w:val="24"/>
          <w:szCs w:val="24"/>
          <w:lang w:val="en-US"/>
        </w:rPr>
        <w:t>implementing institution</w:t>
      </w:r>
      <w:r w:rsidRPr="00C47D2C">
        <w:rPr>
          <w:rFonts w:ascii="Times New Roman" w:eastAsia="Times New Roman" w:hAnsi="Times New Roman" w:cs="Times New Roman"/>
          <w:sz w:val="24"/>
          <w:szCs w:val="24"/>
          <w:lang w:val="en-US"/>
        </w:rPr>
        <w:t xml:space="preserve"> and a </w:t>
      </w:r>
      <w:r w:rsidRPr="00C47D2C">
        <w:rPr>
          <w:rFonts w:ascii="Times New Roman" w:eastAsia="Times New Roman" w:hAnsi="Times New Roman" w:cs="Times New Roman"/>
          <w:bCs/>
          <w:sz w:val="24"/>
          <w:szCs w:val="24"/>
          <w:lang w:val="en-US"/>
        </w:rPr>
        <w:t>deadline</w:t>
      </w:r>
      <w:r w:rsidRPr="00C47D2C">
        <w:rPr>
          <w:rFonts w:ascii="Times New Roman" w:eastAsia="Times New Roman" w:hAnsi="Times New Roman" w:cs="Times New Roman"/>
          <w:sz w:val="24"/>
          <w:szCs w:val="24"/>
          <w:lang w:val="en-US"/>
        </w:rPr>
        <w:t xml:space="preserve">. The final deadline for completion of all activities is </w:t>
      </w:r>
      <w:r w:rsidRPr="00C47D2C">
        <w:rPr>
          <w:rFonts w:ascii="Times New Roman" w:eastAsia="Times New Roman" w:hAnsi="Times New Roman" w:cs="Times New Roman"/>
          <w:bCs/>
          <w:sz w:val="24"/>
          <w:szCs w:val="24"/>
          <w:lang w:val="en-US"/>
        </w:rPr>
        <w:t>2027</w:t>
      </w:r>
      <w:r w:rsidRPr="00C47D2C">
        <w:rPr>
          <w:rFonts w:ascii="Times New Roman" w:eastAsia="Times New Roman" w:hAnsi="Times New Roman" w:cs="Times New Roman"/>
          <w:sz w:val="24"/>
          <w:szCs w:val="24"/>
          <w:lang w:val="en-US"/>
        </w:rPr>
        <w:t xml:space="preserve">. Some activities have already been implemented, but the majority are scheduled for </w:t>
      </w:r>
      <w:r w:rsidRPr="00C47D2C">
        <w:rPr>
          <w:rFonts w:ascii="Times New Roman" w:eastAsia="Times New Roman" w:hAnsi="Times New Roman" w:cs="Times New Roman"/>
          <w:bCs/>
          <w:sz w:val="24"/>
          <w:szCs w:val="24"/>
          <w:lang w:val="en-US"/>
        </w:rPr>
        <w:t>2025 and 2026</w:t>
      </w:r>
      <w:r w:rsidRPr="00C47D2C">
        <w:rPr>
          <w:rFonts w:ascii="Times New Roman" w:eastAsia="Times New Roman" w:hAnsi="Times New Roman" w:cs="Times New Roman"/>
          <w:sz w:val="24"/>
          <w:szCs w:val="24"/>
          <w:lang w:val="en-US"/>
        </w:rPr>
        <w:t>.</w:t>
      </w:r>
    </w:p>
    <w:p w:rsidR="00C47D2C" w:rsidRPr="00C47D2C" w:rsidRDefault="00C47D2C" w:rsidP="00EF785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en-US"/>
        </w:rPr>
      </w:pPr>
      <w:r w:rsidRPr="00C47D2C">
        <w:rPr>
          <w:rFonts w:ascii="Times New Roman" w:eastAsia="Times New Roman" w:hAnsi="Times New Roman" w:cs="Times New Roman"/>
          <w:sz w:val="24"/>
          <w:szCs w:val="24"/>
          <w:lang w:val="en-US"/>
        </w:rPr>
        <w:t xml:space="preserve">One of the activities in this document (under the goal: </w:t>
      </w:r>
      <w:r w:rsidRPr="00C47D2C">
        <w:rPr>
          <w:rFonts w:ascii="Times New Roman" w:eastAsia="Times New Roman" w:hAnsi="Times New Roman" w:cs="Times New Roman"/>
          <w:bCs/>
          <w:sz w:val="24"/>
          <w:szCs w:val="24"/>
          <w:lang w:val="en-US"/>
        </w:rPr>
        <w:t>Promoting FMC and internal audit as a management support function</w:t>
      </w:r>
      <w:r w:rsidRPr="00C47D2C">
        <w:rPr>
          <w:rFonts w:ascii="Times New Roman" w:eastAsia="Times New Roman" w:hAnsi="Times New Roman" w:cs="Times New Roman"/>
          <w:sz w:val="24"/>
          <w:szCs w:val="24"/>
          <w:lang w:val="en-US"/>
        </w:rPr>
        <w:t xml:space="preserve">) refers to a </w:t>
      </w:r>
      <w:r w:rsidRPr="00C47D2C">
        <w:rPr>
          <w:rFonts w:ascii="Times New Roman" w:eastAsia="Times New Roman" w:hAnsi="Times New Roman" w:cs="Times New Roman"/>
          <w:bCs/>
          <w:sz w:val="24"/>
          <w:szCs w:val="24"/>
          <w:lang w:val="en-US"/>
        </w:rPr>
        <w:t>video training</w:t>
      </w:r>
      <w:r w:rsidRPr="00C47D2C">
        <w:rPr>
          <w:rFonts w:ascii="Times New Roman" w:eastAsia="Times New Roman" w:hAnsi="Times New Roman" w:cs="Times New Roman"/>
          <w:sz w:val="24"/>
          <w:szCs w:val="24"/>
          <w:lang w:val="en-US"/>
        </w:rPr>
        <w:t xml:space="preserve"> for managers at all levels within </w:t>
      </w:r>
      <w:r w:rsidRPr="00C47D2C">
        <w:rPr>
          <w:rFonts w:ascii="Times New Roman" w:eastAsia="Times New Roman" w:hAnsi="Times New Roman" w:cs="Times New Roman"/>
          <w:bCs/>
          <w:sz w:val="24"/>
          <w:szCs w:val="24"/>
          <w:lang w:val="en-US"/>
        </w:rPr>
        <w:t>public sector entities</w:t>
      </w:r>
      <w:r w:rsidRPr="00C47D2C">
        <w:rPr>
          <w:rFonts w:ascii="Times New Roman" w:eastAsia="Times New Roman" w:hAnsi="Times New Roman" w:cs="Times New Roman"/>
          <w:sz w:val="24"/>
          <w:szCs w:val="24"/>
          <w:lang w:val="en-US"/>
        </w:rPr>
        <w:t xml:space="preserve">, primarily targeting senior leadership. The video training was published in </w:t>
      </w:r>
      <w:r w:rsidRPr="00C47D2C">
        <w:rPr>
          <w:rFonts w:ascii="Times New Roman" w:eastAsia="Times New Roman" w:hAnsi="Times New Roman" w:cs="Times New Roman"/>
          <w:bCs/>
          <w:sz w:val="24"/>
          <w:szCs w:val="24"/>
          <w:lang w:val="en-US"/>
        </w:rPr>
        <w:t>2024</w:t>
      </w:r>
      <w:r w:rsidRPr="00C47D2C">
        <w:rPr>
          <w:rFonts w:ascii="Times New Roman" w:eastAsia="Times New Roman" w:hAnsi="Times New Roman" w:cs="Times New Roman"/>
          <w:sz w:val="24"/>
          <w:szCs w:val="24"/>
          <w:lang w:val="en-US"/>
        </w:rPr>
        <w:t xml:space="preserve"> on the </w:t>
      </w:r>
      <w:r>
        <w:rPr>
          <w:rFonts w:ascii="Times New Roman" w:eastAsia="Times New Roman" w:hAnsi="Times New Roman" w:cs="Times New Roman"/>
          <w:bCs/>
          <w:sz w:val="24"/>
          <w:szCs w:val="24"/>
          <w:lang w:val="en-US"/>
        </w:rPr>
        <w:t>NAPA</w:t>
      </w:r>
      <w:r w:rsidRPr="00C47D2C">
        <w:rPr>
          <w:rFonts w:ascii="Times New Roman" w:eastAsia="Times New Roman" w:hAnsi="Times New Roman" w:cs="Times New Roman"/>
          <w:bCs/>
          <w:sz w:val="24"/>
          <w:szCs w:val="24"/>
          <w:lang w:val="en-US"/>
        </w:rPr>
        <w:t xml:space="preserve"> platform</w:t>
      </w:r>
      <w:r w:rsidRPr="00C47D2C">
        <w:rPr>
          <w:rFonts w:ascii="Times New Roman" w:eastAsia="Times New Roman" w:hAnsi="Times New Roman" w:cs="Times New Roman"/>
          <w:sz w:val="24"/>
          <w:szCs w:val="24"/>
          <w:lang w:val="en-US"/>
        </w:rPr>
        <w:t>, and all public fund users were notified.</w:t>
      </w:r>
    </w:p>
    <w:p w:rsidR="00C47D2C" w:rsidRPr="00C47D2C" w:rsidRDefault="00C47D2C" w:rsidP="00EF7855">
      <w:pPr>
        <w:pStyle w:val="ListParagraph"/>
        <w:numPr>
          <w:ilvl w:val="0"/>
          <w:numId w:val="68"/>
        </w:numPr>
        <w:spacing w:before="100" w:beforeAutospacing="1" w:after="100" w:afterAutospacing="1" w:line="240" w:lineRule="auto"/>
        <w:jc w:val="both"/>
        <w:rPr>
          <w:rFonts w:ascii="Times New Roman" w:eastAsia="Times New Roman" w:hAnsi="Times New Roman" w:cs="Times New Roman"/>
          <w:sz w:val="24"/>
          <w:szCs w:val="24"/>
          <w:lang w:val="en-US"/>
        </w:rPr>
      </w:pPr>
      <w:r w:rsidRPr="00C47D2C">
        <w:rPr>
          <w:rFonts w:ascii="Times New Roman" w:eastAsia="Times New Roman" w:hAnsi="Times New Roman" w:cs="Times New Roman"/>
          <w:sz w:val="24"/>
          <w:szCs w:val="24"/>
          <w:lang w:val="en-US"/>
        </w:rPr>
        <w:t xml:space="preserve">With the adoption of the </w:t>
      </w:r>
      <w:r w:rsidRPr="00C47D2C">
        <w:rPr>
          <w:rFonts w:ascii="Times New Roman" w:eastAsia="Times New Roman" w:hAnsi="Times New Roman" w:cs="Times New Roman"/>
          <w:bCs/>
          <w:sz w:val="24"/>
          <w:szCs w:val="24"/>
          <w:lang w:val="en-US"/>
        </w:rPr>
        <w:t>Accountability Roadmap</w:t>
      </w:r>
      <w:r w:rsidRPr="00C47D2C">
        <w:rPr>
          <w:rFonts w:ascii="Times New Roman" w:eastAsia="Times New Roman" w:hAnsi="Times New Roman" w:cs="Times New Roman"/>
          <w:sz w:val="24"/>
          <w:szCs w:val="24"/>
          <w:lang w:val="en-US"/>
        </w:rPr>
        <w:t xml:space="preserve">, </w:t>
      </w:r>
      <w:r w:rsidRPr="00C47D2C">
        <w:rPr>
          <w:rFonts w:ascii="Times New Roman" w:eastAsia="Times New Roman" w:hAnsi="Times New Roman" w:cs="Times New Roman"/>
          <w:bCs/>
          <w:sz w:val="24"/>
          <w:szCs w:val="24"/>
          <w:lang w:val="en-US"/>
        </w:rPr>
        <w:t>Activity 4.1</w:t>
      </w:r>
      <w:r w:rsidRPr="00C47D2C">
        <w:rPr>
          <w:rFonts w:ascii="Times New Roman" w:eastAsia="Times New Roman" w:hAnsi="Times New Roman" w:cs="Times New Roman"/>
          <w:sz w:val="24"/>
          <w:szCs w:val="24"/>
          <w:lang w:val="en-US"/>
        </w:rPr>
        <w:t xml:space="preserve"> was completed </w:t>
      </w:r>
      <w:r w:rsidRPr="00C47D2C">
        <w:rPr>
          <w:rFonts w:ascii="Times New Roman" w:eastAsia="Times New Roman" w:hAnsi="Times New Roman" w:cs="Times New Roman"/>
          <w:bCs/>
          <w:sz w:val="24"/>
          <w:szCs w:val="24"/>
          <w:lang w:val="en-US"/>
        </w:rPr>
        <w:t>ahead of schedule</w:t>
      </w:r>
      <w:r w:rsidRPr="00C47D2C">
        <w:rPr>
          <w:rFonts w:ascii="Times New Roman" w:eastAsia="Times New Roman" w:hAnsi="Times New Roman" w:cs="Times New Roman"/>
          <w:sz w:val="24"/>
          <w:szCs w:val="24"/>
          <w:lang w:val="en-US"/>
        </w:rPr>
        <w:t>.</w:t>
      </w:r>
    </w:p>
    <w:p w:rsidR="00AF2E89" w:rsidRPr="002B45B6" w:rsidRDefault="00AF2E89" w:rsidP="00AF2E89">
      <w:pPr>
        <w:pStyle w:val="ListParagraph"/>
        <w:jc w:val="both"/>
        <w:rPr>
          <w:rFonts w:ascii="Times New Roman" w:eastAsia="Times New Roman" w:hAnsi="Times New Roman" w:cs="Times New Roman"/>
          <w:sz w:val="24"/>
          <w:szCs w:val="24"/>
        </w:rPr>
      </w:pPr>
    </w:p>
    <w:p w:rsidR="00AF2E89" w:rsidRDefault="00BB3ECE" w:rsidP="00AF2E89">
      <w:pPr>
        <w:pStyle w:val="ListParagraph"/>
        <w:spacing w:before="120" w:after="0" w:line="240" w:lineRule="auto"/>
        <w:ind w:left="0"/>
        <w:jc w:val="both"/>
        <w:rPr>
          <w:rFonts w:ascii="Times New Roman" w:eastAsia="Times New Roman" w:hAnsi="Times New Roman" w:cs="Times New Roman"/>
          <w:b/>
          <w:sz w:val="24"/>
          <w:szCs w:val="24"/>
        </w:rPr>
      </w:pPr>
      <w:r w:rsidRPr="002B45B6">
        <w:rPr>
          <w:rFonts w:ascii="Times New Roman" w:hAnsi="Times New Roman" w:cs="Times New Roman"/>
          <w:b/>
          <w:sz w:val="24"/>
          <w:szCs w:val="24"/>
        </w:rPr>
        <w:t>Financing of the measure</w:t>
      </w:r>
      <w:r w:rsidR="00AF2E89" w:rsidRPr="002B45B6">
        <w:rPr>
          <w:rFonts w:ascii="Times New Roman" w:eastAsia="Times New Roman" w:hAnsi="Times New Roman" w:cs="Times New Roman"/>
          <w:b/>
          <w:sz w:val="24"/>
          <w:szCs w:val="24"/>
        </w:rPr>
        <w:t xml:space="preserve">: </w:t>
      </w:r>
    </w:p>
    <w:p w:rsidR="00900FDE" w:rsidRPr="002B45B6" w:rsidRDefault="00900FDE" w:rsidP="00AF2E89">
      <w:pPr>
        <w:pStyle w:val="ListParagraph"/>
        <w:spacing w:before="120" w:after="0" w:line="240" w:lineRule="auto"/>
        <w:ind w:left="0"/>
        <w:jc w:val="both"/>
        <w:rPr>
          <w:rFonts w:ascii="Times New Roman" w:eastAsia="Times New Roman" w:hAnsi="Times New Roman" w:cs="Times New Roman"/>
          <w:b/>
          <w:sz w:val="24"/>
          <w:szCs w:val="24"/>
        </w:rPr>
      </w:pPr>
    </w:p>
    <w:p w:rsidR="00C47D2C" w:rsidRPr="00C47D2C" w:rsidRDefault="00C47D2C" w:rsidP="00EF7855">
      <w:pPr>
        <w:pStyle w:val="Default"/>
        <w:numPr>
          <w:ilvl w:val="0"/>
          <w:numId w:val="70"/>
        </w:numPr>
        <w:jc w:val="both"/>
        <w:rPr>
          <w:rFonts w:ascii="Times New Roman" w:hAnsi="Times New Roman" w:cs="Times New Roman"/>
          <w:b/>
        </w:rPr>
      </w:pPr>
      <w:r w:rsidRPr="00900FDE">
        <w:rPr>
          <w:rFonts w:ascii="Times New Roman" w:hAnsi="Times New Roman" w:cs="Times New Roman"/>
        </w:rPr>
        <w:t>The main donor support is provided through the</w:t>
      </w:r>
      <w:r w:rsidRPr="00C47D2C">
        <w:rPr>
          <w:rFonts w:ascii="Times New Roman" w:hAnsi="Times New Roman" w:cs="Times New Roman"/>
          <w:b/>
        </w:rPr>
        <w:t xml:space="preserve"> </w:t>
      </w:r>
      <w:r w:rsidRPr="00C47D2C">
        <w:rPr>
          <w:rStyle w:val="Strong"/>
          <w:rFonts w:ascii="Times New Roman" w:hAnsi="Times New Roman" w:cs="Times New Roman"/>
          <w:b w:val="0"/>
        </w:rPr>
        <w:t>“Public Finance Management Support” project</w:t>
      </w:r>
      <w:r w:rsidRPr="00C47D2C">
        <w:rPr>
          <w:rFonts w:ascii="Times New Roman" w:hAnsi="Times New Roman" w:cs="Times New Roman"/>
          <w:b/>
        </w:rPr>
        <w:t xml:space="preserve"> </w:t>
      </w:r>
      <w:r w:rsidRPr="00900FDE">
        <w:rPr>
          <w:rFonts w:ascii="Times New Roman" w:hAnsi="Times New Roman" w:cs="Times New Roman"/>
        </w:rPr>
        <w:t>implemented by</w:t>
      </w:r>
      <w:r w:rsidRPr="00C47D2C">
        <w:rPr>
          <w:rFonts w:ascii="Times New Roman" w:hAnsi="Times New Roman" w:cs="Times New Roman"/>
          <w:b/>
        </w:rPr>
        <w:t xml:space="preserve"> </w:t>
      </w:r>
      <w:r w:rsidRPr="00C47D2C">
        <w:rPr>
          <w:rStyle w:val="Strong"/>
          <w:rFonts w:ascii="Times New Roman" w:hAnsi="Times New Roman" w:cs="Times New Roman"/>
          <w:b w:val="0"/>
        </w:rPr>
        <w:t>UNDP</w:t>
      </w:r>
      <w:r w:rsidRPr="00900FDE">
        <w:rPr>
          <w:rFonts w:ascii="Times New Roman" w:hAnsi="Times New Roman" w:cs="Times New Roman"/>
        </w:rPr>
        <w:t xml:space="preserve">, the </w:t>
      </w:r>
      <w:r w:rsidRPr="00C47D2C">
        <w:rPr>
          <w:rStyle w:val="Strong"/>
          <w:rFonts w:ascii="Times New Roman" w:hAnsi="Times New Roman" w:cs="Times New Roman"/>
          <w:b w:val="0"/>
        </w:rPr>
        <w:t>EU Exchange 6 Programme (Standing Conference of Towns and Municipalities – SCTM)</w:t>
      </w:r>
      <w:r w:rsidRPr="00900FDE">
        <w:rPr>
          <w:rFonts w:ascii="Times New Roman" w:hAnsi="Times New Roman" w:cs="Times New Roman"/>
        </w:rPr>
        <w:t xml:space="preserve">, and </w:t>
      </w:r>
      <w:r w:rsidRPr="00C47D2C">
        <w:rPr>
          <w:rStyle w:val="Strong"/>
          <w:rFonts w:ascii="Times New Roman" w:hAnsi="Times New Roman" w:cs="Times New Roman"/>
          <w:b w:val="0"/>
        </w:rPr>
        <w:t>RELOF 3 – Swiss Development Cooperation</w:t>
      </w:r>
      <w:r w:rsidRPr="00C47D2C">
        <w:rPr>
          <w:rFonts w:ascii="Times New Roman" w:hAnsi="Times New Roman" w:cs="Times New Roman"/>
          <w:b/>
        </w:rPr>
        <w:t>.</w:t>
      </w:r>
    </w:p>
    <w:p w:rsidR="00900FDE" w:rsidRDefault="001C2CCC" w:rsidP="00AF2E89">
      <w:pPr>
        <w:spacing w:before="120" w:after="0" w:line="240" w:lineRule="auto"/>
        <w:jc w:val="both"/>
        <w:rPr>
          <w:rFonts w:ascii="Times New Roman" w:hAnsi="Times New Roman" w:cs="Times New Roman"/>
          <w:b/>
          <w:sz w:val="24"/>
          <w:szCs w:val="20"/>
          <w:lang w:val="en-GB"/>
        </w:rPr>
      </w:pPr>
      <w:r w:rsidRPr="002B45B6">
        <w:rPr>
          <w:rFonts w:ascii="Times New Roman" w:hAnsi="Times New Roman" w:cs="Times New Roman"/>
          <w:b/>
          <w:sz w:val="24"/>
          <w:szCs w:val="24"/>
          <w:lang w:val="en-GB"/>
        </w:rPr>
        <w:t>Кey challenges</w:t>
      </w:r>
      <w:r w:rsidR="00AF2E89" w:rsidRPr="002B45B6">
        <w:rPr>
          <w:rFonts w:ascii="Times New Roman" w:hAnsi="Times New Roman" w:cs="Times New Roman"/>
          <w:b/>
          <w:sz w:val="24"/>
          <w:szCs w:val="20"/>
          <w:lang w:val="en-GB"/>
        </w:rPr>
        <w:t xml:space="preserve">: </w:t>
      </w:r>
    </w:p>
    <w:p w:rsidR="00900FDE" w:rsidRPr="002B45B6" w:rsidRDefault="00900FDE" w:rsidP="00AF2E89">
      <w:pPr>
        <w:spacing w:before="120" w:after="0" w:line="240" w:lineRule="auto"/>
        <w:jc w:val="both"/>
        <w:rPr>
          <w:rFonts w:ascii="Times New Roman" w:hAnsi="Times New Roman" w:cs="Times New Roman"/>
          <w:b/>
          <w:sz w:val="24"/>
          <w:szCs w:val="20"/>
          <w:lang w:val="en-GB"/>
        </w:rPr>
      </w:pPr>
    </w:p>
    <w:p w:rsidR="00900FDE" w:rsidRPr="00900FDE" w:rsidRDefault="00900FDE" w:rsidP="00EF7855">
      <w:pPr>
        <w:pStyle w:val="Default"/>
        <w:numPr>
          <w:ilvl w:val="0"/>
          <w:numId w:val="69"/>
        </w:numPr>
        <w:jc w:val="both"/>
        <w:rPr>
          <w:rFonts w:ascii="Times New Roman" w:hAnsi="Times New Roman" w:cs="Times New Roman"/>
        </w:rPr>
      </w:pPr>
      <w:r w:rsidRPr="00900FDE">
        <w:rPr>
          <w:rFonts w:ascii="Times New Roman" w:hAnsi="Times New Roman" w:cs="Times New Roman"/>
        </w:rPr>
        <w:t>Lack of capacity within the Central Harmonization Unit (CHU);</w:t>
      </w:r>
    </w:p>
    <w:p w:rsidR="00900FDE" w:rsidRPr="00900FDE" w:rsidRDefault="00900FDE" w:rsidP="00EF7855">
      <w:pPr>
        <w:pStyle w:val="Default"/>
        <w:numPr>
          <w:ilvl w:val="0"/>
          <w:numId w:val="69"/>
        </w:numPr>
        <w:jc w:val="both"/>
        <w:rPr>
          <w:rFonts w:ascii="Times New Roman" w:hAnsi="Times New Roman" w:cs="Times New Roman"/>
        </w:rPr>
      </w:pPr>
      <w:r w:rsidRPr="00900FDE">
        <w:rPr>
          <w:rFonts w:ascii="Times New Roman" w:hAnsi="Times New Roman" w:cs="Times New Roman"/>
        </w:rPr>
        <w:t>Frequent institutional changes and high turnover of public sector managers and FMC coordinators;</w:t>
      </w:r>
    </w:p>
    <w:p w:rsidR="00900FDE" w:rsidRPr="00900FDE" w:rsidRDefault="00900FDE" w:rsidP="00EF7855">
      <w:pPr>
        <w:pStyle w:val="Default"/>
        <w:numPr>
          <w:ilvl w:val="0"/>
          <w:numId w:val="69"/>
        </w:numPr>
        <w:jc w:val="both"/>
        <w:rPr>
          <w:rFonts w:ascii="Times New Roman" w:hAnsi="Times New Roman" w:cs="Times New Roman"/>
        </w:rPr>
      </w:pPr>
      <w:r w:rsidRPr="00900FDE">
        <w:rPr>
          <w:rFonts w:ascii="Times New Roman" w:hAnsi="Times New Roman" w:cs="Times New Roman"/>
        </w:rPr>
        <w:t>Insufficient awareness among managers about the importance and benefits of implementing Financial Management and Control (FMC) and establishing an Internal Audit (IA) function.</w:t>
      </w:r>
    </w:p>
    <w:p w:rsidR="002D053F" w:rsidRPr="002B45B6" w:rsidRDefault="002D053F" w:rsidP="002D053F">
      <w:pPr>
        <w:pStyle w:val="ListParagraph"/>
        <w:spacing w:before="120" w:after="0" w:line="240" w:lineRule="auto"/>
        <w:jc w:val="both"/>
        <w:rPr>
          <w:rFonts w:ascii="Times New Roman" w:eastAsia="Times New Roman" w:hAnsi="Times New Roman" w:cs="Times New Roman"/>
          <w:sz w:val="24"/>
          <w:szCs w:val="24"/>
        </w:rPr>
      </w:pPr>
    </w:p>
    <w:p w:rsidR="00AF2E89" w:rsidRDefault="001C2CCC" w:rsidP="00AF2E89">
      <w:pPr>
        <w:pStyle w:val="ListParagraph"/>
        <w:spacing w:before="120" w:after="0" w:line="240" w:lineRule="auto"/>
        <w:ind w:left="0"/>
        <w:jc w:val="both"/>
        <w:rPr>
          <w:rFonts w:ascii="Times New Roman" w:eastAsia="Times New Roman" w:hAnsi="Times New Roman" w:cs="Times New Roman"/>
          <w:b/>
          <w:sz w:val="24"/>
          <w:szCs w:val="24"/>
        </w:rPr>
      </w:pPr>
      <w:r w:rsidRPr="002B45B6">
        <w:rPr>
          <w:rFonts w:ascii="Times New Roman" w:hAnsi="Times New Roman" w:cs="Times New Roman"/>
          <w:b/>
          <w:bCs/>
          <w:sz w:val="24"/>
          <w:szCs w:val="24"/>
        </w:rPr>
        <w:t>Plans in the forthcoming period</w:t>
      </w:r>
      <w:r w:rsidR="00900FDE">
        <w:rPr>
          <w:rFonts w:ascii="Times New Roman" w:eastAsia="Times New Roman" w:hAnsi="Times New Roman" w:cs="Times New Roman"/>
          <w:b/>
          <w:sz w:val="24"/>
          <w:szCs w:val="24"/>
        </w:rPr>
        <w:t>:</w:t>
      </w:r>
    </w:p>
    <w:p w:rsidR="00900FDE" w:rsidRPr="002B45B6" w:rsidRDefault="00900FDE" w:rsidP="00AF2E89">
      <w:pPr>
        <w:pStyle w:val="ListParagraph"/>
        <w:spacing w:before="120" w:after="0" w:line="240" w:lineRule="auto"/>
        <w:ind w:left="0"/>
        <w:jc w:val="both"/>
        <w:rPr>
          <w:rFonts w:ascii="Times New Roman" w:eastAsia="Times New Roman" w:hAnsi="Times New Roman" w:cs="Times New Roman"/>
          <w:b/>
          <w:sz w:val="24"/>
          <w:szCs w:val="24"/>
        </w:rPr>
      </w:pPr>
    </w:p>
    <w:p w:rsidR="00900FDE" w:rsidRPr="00900FDE" w:rsidRDefault="00900FDE" w:rsidP="00EF7855">
      <w:pPr>
        <w:pStyle w:val="Default"/>
        <w:numPr>
          <w:ilvl w:val="0"/>
          <w:numId w:val="71"/>
        </w:numPr>
        <w:jc w:val="both"/>
        <w:rPr>
          <w:rFonts w:ascii="Times New Roman" w:hAnsi="Times New Roman" w:cs="Times New Roman"/>
        </w:rPr>
      </w:pPr>
      <w:r w:rsidRPr="00900FDE">
        <w:rPr>
          <w:rFonts w:ascii="Times New Roman" w:hAnsi="Times New Roman" w:cs="Times New Roman"/>
        </w:rPr>
        <w:t>Further efforts to strengthen the capacities of local self-governments for the establishment and implementation of internal control systems;</w:t>
      </w:r>
    </w:p>
    <w:p w:rsidR="00900FDE" w:rsidRDefault="00900FDE" w:rsidP="00EF7855">
      <w:pPr>
        <w:pStyle w:val="Default"/>
        <w:numPr>
          <w:ilvl w:val="0"/>
          <w:numId w:val="71"/>
        </w:numPr>
        <w:jc w:val="both"/>
        <w:rPr>
          <w:rFonts w:ascii="Times New Roman" w:hAnsi="Times New Roman" w:cs="Times New Roman"/>
        </w:rPr>
      </w:pPr>
      <w:r w:rsidRPr="00900FDE">
        <w:rPr>
          <w:rFonts w:ascii="Times New Roman" w:hAnsi="Times New Roman" w:cs="Times New Roman"/>
        </w:rPr>
        <w:t>Capacity building for CHU staff in line with ISO standards and the COSO framework.</w:t>
      </w:r>
    </w:p>
    <w:p w:rsidR="00900FDE" w:rsidRPr="00900FDE" w:rsidRDefault="00900FDE" w:rsidP="00900FDE">
      <w:pPr>
        <w:pStyle w:val="Default"/>
        <w:ind w:left="720"/>
        <w:jc w:val="both"/>
        <w:rPr>
          <w:rFonts w:ascii="Times New Roman" w:hAnsi="Times New Roman" w:cs="Times New Roman"/>
        </w:rPr>
      </w:pPr>
    </w:p>
    <w:p w:rsidR="00AF2E89" w:rsidRPr="002B45B6" w:rsidRDefault="001C2CCC" w:rsidP="001C2CCC">
      <w:pPr>
        <w:jc w:val="both"/>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 4.2: Improved internal audit function in the public sector in accordance with international standards and principles</w:t>
      </w:r>
    </w:p>
    <w:p w:rsidR="00900FDE" w:rsidRPr="00CE2F1E" w:rsidRDefault="00900FD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The </w:t>
      </w:r>
      <w:r w:rsidRPr="00CE2F1E">
        <w:rPr>
          <w:rFonts w:ascii="Times New Roman" w:hAnsi="Times New Roman" w:cs="Times New Roman"/>
          <w:bCs/>
        </w:rPr>
        <w:t>result indicator at the level of Measure 4.2</w:t>
      </w:r>
      <w:r w:rsidRPr="00CE2F1E">
        <w:rPr>
          <w:rFonts w:ascii="Times New Roman" w:hAnsi="Times New Roman" w:cs="Times New Roman"/>
        </w:rPr>
        <w:t xml:space="preserve"> — Number of external quality assessments of the work of internal audit units within public sector entities, with a gradual increase in the share of peer reviews among the total number of assessments — has been achieved.</w:t>
      </w:r>
      <w:r w:rsidRPr="00CE2F1E">
        <w:rPr>
          <w:rFonts w:ascii="Times New Roman" w:hAnsi="Times New Roman" w:cs="Times New Roman"/>
        </w:rPr>
        <w:br/>
        <w:t xml:space="preserve">The </w:t>
      </w:r>
      <w:r w:rsidRPr="00CE2F1E">
        <w:rPr>
          <w:rFonts w:ascii="Times New Roman" w:hAnsi="Times New Roman" w:cs="Times New Roman"/>
          <w:bCs/>
        </w:rPr>
        <w:t>target value for 2024</w:t>
      </w:r>
      <w:r w:rsidRPr="00CE2F1E">
        <w:rPr>
          <w:rFonts w:ascii="Times New Roman" w:hAnsi="Times New Roman" w:cs="Times New Roman"/>
        </w:rPr>
        <w:t xml:space="preserve"> was </w:t>
      </w:r>
      <w:r w:rsidRPr="00CE2F1E">
        <w:rPr>
          <w:rFonts w:ascii="Times New Roman" w:hAnsi="Times New Roman" w:cs="Times New Roman"/>
          <w:bCs/>
        </w:rPr>
        <w:t>eight completed external quality assessments</w:t>
      </w:r>
      <w:r w:rsidRPr="00CE2F1E">
        <w:rPr>
          <w:rFonts w:ascii="Times New Roman" w:hAnsi="Times New Roman" w:cs="Times New Roman"/>
        </w:rPr>
        <w:t>, and this target was met.</w:t>
      </w:r>
    </w:p>
    <w:p w:rsidR="00900FDE" w:rsidRPr="00CE2F1E" w:rsidRDefault="00900FD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Amendments to the </w:t>
      </w:r>
      <w:r w:rsidRPr="00CE2F1E">
        <w:rPr>
          <w:rFonts w:ascii="Times New Roman" w:hAnsi="Times New Roman" w:cs="Times New Roman"/>
          <w:bCs/>
        </w:rPr>
        <w:t>Law on the Budget System (LBS)</w:t>
      </w:r>
      <w:r w:rsidRPr="00CE2F1E">
        <w:rPr>
          <w:rFonts w:ascii="Times New Roman" w:hAnsi="Times New Roman" w:cs="Times New Roman"/>
        </w:rPr>
        <w:t xml:space="preserve"> relate to the </w:t>
      </w:r>
      <w:r w:rsidRPr="00CE2F1E">
        <w:rPr>
          <w:rFonts w:ascii="Times New Roman" w:hAnsi="Times New Roman" w:cs="Times New Roman"/>
          <w:bCs/>
        </w:rPr>
        <w:t>establishment and provision of adequate conditions</w:t>
      </w:r>
      <w:r w:rsidRPr="00CE2F1E">
        <w:rPr>
          <w:rFonts w:ascii="Times New Roman" w:hAnsi="Times New Roman" w:cs="Times New Roman"/>
        </w:rPr>
        <w:t xml:space="preserve"> for the functioning of the </w:t>
      </w:r>
      <w:r w:rsidRPr="00CE2F1E">
        <w:rPr>
          <w:rFonts w:ascii="Times New Roman" w:hAnsi="Times New Roman" w:cs="Times New Roman"/>
          <w:bCs/>
        </w:rPr>
        <w:t>internal audit (IA) function at the local level</w:t>
      </w:r>
      <w:r w:rsidRPr="00CE2F1E">
        <w:rPr>
          <w:rFonts w:ascii="Times New Roman" w:hAnsi="Times New Roman" w:cs="Times New Roman"/>
        </w:rPr>
        <w:t xml:space="preserve">, as well as the </w:t>
      </w:r>
      <w:r w:rsidRPr="00CE2F1E">
        <w:rPr>
          <w:rFonts w:ascii="Times New Roman" w:hAnsi="Times New Roman" w:cs="Times New Roman"/>
          <w:bCs/>
        </w:rPr>
        <w:t>timely submission of reports</w:t>
      </w:r>
      <w:r w:rsidRPr="00CE2F1E">
        <w:rPr>
          <w:rFonts w:ascii="Times New Roman" w:hAnsi="Times New Roman" w:cs="Times New Roman"/>
        </w:rPr>
        <w:t xml:space="preserve"> on IA performance.</w:t>
      </w:r>
    </w:p>
    <w:p w:rsidR="00900FDE" w:rsidRPr="00CE2F1E" w:rsidRDefault="00900FD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The </w:t>
      </w:r>
      <w:r w:rsidRPr="00CE2F1E">
        <w:rPr>
          <w:rFonts w:ascii="Times New Roman" w:hAnsi="Times New Roman" w:cs="Times New Roman"/>
          <w:bCs/>
        </w:rPr>
        <w:t>purpose</w:t>
      </w:r>
      <w:r w:rsidRPr="00CE2F1E">
        <w:rPr>
          <w:rFonts w:ascii="Times New Roman" w:hAnsi="Times New Roman" w:cs="Times New Roman"/>
        </w:rPr>
        <w:t xml:space="preserve"> of the </w:t>
      </w:r>
      <w:r w:rsidRPr="00CE2F1E">
        <w:rPr>
          <w:rFonts w:ascii="Times New Roman" w:hAnsi="Times New Roman" w:cs="Times New Roman"/>
          <w:bCs/>
        </w:rPr>
        <w:t>amendments to the internal audit regulations</w:t>
      </w:r>
      <w:r w:rsidRPr="00CE2F1E">
        <w:rPr>
          <w:rFonts w:ascii="Times New Roman" w:hAnsi="Times New Roman" w:cs="Times New Roman"/>
        </w:rPr>
        <w:t xml:space="preserve"> adopted in 2023 was to ensure </w:t>
      </w:r>
      <w:r w:rsidRPr="00CE2F1E">
        <w:rPr>
          <w:rFonts w:ascii="Times New Roman" w:hAnsi="Times New Roman" w:cs="Times New Roman"/>
          <w:bCs/>
        </w:rPr>
        <w:t>broader coverage</w:t>
      </w:r>
      <w:r w:rsidRPr="00CE2F1E">
        <w:rPr>
          <w:rFonts w:ascii="Times New Roman" w:hAnsi="Times New Roman" w:cs="Times New Roman"/>
        </w:rPr>
        <w:t xml:space="preserve"> of the IA function in the public sector of the Republic of Serbia by specifying certain criteria related to the establishment of IA units among public sector beneficiaries (PSBs), increasing the </w:t>
      </w:r>
      <w:r w:rsidRPr="00CE2F1E">
        <w:rPr>
          <w:rFonts w:ascii="Times New Roman" w:hAnsi="Times New Roman" w:cs="Times New Roman"/>
          <w:bCs/>
        </w:rPr>
        <w:t>concentration of internal auditors</w:t>
      </w:r>
      <w:r w:rsidRPr="00CE2F1E">
        <w:rPr>
          <w:rFonts w:ascii="Times New Roman" w:hAnsi="Times New Roman" w:cs="Times New Roman"/>
        </w:rPr>
        <w:t xml:space="preserve"> in key government bodies, and strengthening training capacities and accelerating the </w:t>
      </w:r>
      <w:r w:rsidRPr="00CE2F1E">
        <w:rPr>
          <w:rFonts w:ascii="Times New Roman" w:hAnsi="Times New Roman" w:cs="Times New Roman"/>
          <w:bCs/>
        </w:rPr>
        <w:t>certification process for internal auditors</w:t>
      </w:r>
      <w:r w:rsidRPr="00CE2F1E">
        <w:rPr>
          <w:rFonts w:ascii="Times New Roman" w:hAnsi="Times New Roman" w:cs="Times New Roman"/>
        </w:rPr>
        <w:t>.</w:t>
      </w:r>
    </w:p>
    <w:p w:rsidR="00900FDE" w:rsidRPr="00CE2F1E" w:rsidRDefault="00900FD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In 2024, </w:t>
      </w:r>
      <w:r w:rsidRPr="00CE2F1E">
        <w:rPr>
          <w:rFonts w:ascii="Times New Roman" w:hAnsi="Times New Roman" w:cs="Times New Roman"/>
          <w:bCs/>
        </w:rPr>
        <w:t>full effects</w:t>
      </w:r>
      <w:r w:rsidRPr="00CE2F1E">
        <w:rPr>
          <w:rFonts w:ascii="Times New Roman" w:hAnsi="Times New Roman" w:cs="Times New Roman"/>
        </w:rPr>
        <w:t xml:space="preserve"> of the amended regulation </w:t>
      </w:r>
      <w:r w:rsidRPr="00CE2F1E">
        <w:rPr>
          <w:rFonts w:ascii="Times New Roman" w:hAnsi="Times New Roman" w:cs="Times New Roman"/>
          <w:bCs/>
        </w:rPr>
        <w:t>could not yet be realized</w:t>
      </w:r>
      <w:r w:rsidRPr="00CE2F1E">
        <w:rPr>
          <w:rFonts w:ascii="Times New Roman" w:hAnsi="Times New Roman" w:cs="Times New Roman"/>
        </w:rPr>
        <w:t>, as PSBs require time to adjust to the new requirements.</w:t>
      </w:r>
      <w:r w:rsidRPr="00CE2F1E">
        <w:rPr>
          <w:rFonts w:ascii="Times New Roman" w:hAnsi="Times New Roman" w:cs="Times New Roman"/>
        </w:rPr>
        <w:br/>
        <w:t xml:space="preserve">The </w:t>
      </w:r>
      <w:r w:rsidRPr="00CE2F1E">
        <w:rPr>
          <w:rFonts w:ascii="Times New Roman" w:hAnsi="Times New Roman" w:cs="Times New Roman"/>
          <w:bCs/>
        </w:rPr>
        <w:t>Central Harmonization Unit (CHU)</w:t>
      </w:r>
      <w:r w:rsidRPr="00CE2F1E">
        <w:rPr>
          <w:rFonts w:ascii="Times New Roman" w:hAnsi="Times New Roman" w:cs="Times New Roman"/>
        </w:rPr>
        <w:t xml:space="preserve"> continues to pursue initiatives to </w:t>
      </w:r>
      <w:r w:rsidRPr="00CE2F1E">
        <w:rPr>
          <w:rFonts w:ascii="Times New Roman" w:hAnsi="Times New Roman" w:cs="Times New Roman"/>
          <w:bCs/>
        </w:rPr>
        <w:t>improve the status of internal auditors</w:t>
      </w:r>
      <w:r w:rsidRPr="00CE2F1E">
        <w:rPr>
          <w:rFonts w:ascii="Times New Roman" w:hAnsi="Times New Roman" w:cs="Times New Roman"/>
        </w:rPr>
        <w:t xml:space="preserve">, but a key challenge remains the </w:t>
      </w:r>
      <w:r w:rsidRPr="00CE2F1E">
        <w:rPr>
          <w:rFonts w:ascii="Times New Roman" w:hAnsi="Times New Roman" w:cs="Times New Roman"/>
          <w:bCs/>
        </w:rPr>
        <w:t>recognition of internal audit as a specific function</w:t>
      </w:r>
      <w:r w:rsidRPr="00CE2F1E">
        <w:rPr>
          <w:rFonts w:ascii="Times New Roman" w:hAnsi="Times New Roman" w:cs="Times New Roman"/>
        </w:rPr>
        <w:t xml:space="preserve"> distinct from the general civil service system in Serbia.</w:t>
      </w:r>
    </w:p>
    <w:p w:rsidR="00900FDE" w:rsidRPr="00CE2F1E" w:rsidRDefault="00900FD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The CHU also worked on </w:t>
      </w:r>
      <w:r w:rsidRPr="00CE2F1E">
        <w:rPr>
          <w:rFonts w:ascii="Times New Roman" w:hAnsi="Times New Roman" w:cs="Times New Roman"/>
          <w:bCs/>
        </w:rPr>
        <w:t>regulatory changes</w:t>
      </w:r>
      <w:r w:rsidRPr="00CE2F1E">
        <w:rPr>
          <w:rFonts w:ascii="Times New Roman" w:hAnsi="Times New Roman" w:cs="Times New Roman"/>
        </w:rPr>
        <w:t xml:space="preserve"> related to the </w:t>
      </w:r>
      <w:r w:rsidRPr="00CE2F1E">
        <w:rPr>
          <w:rFonts w:ascii="Times New Roman" w:hAnsi="Times New Roman" w:cs="Times New Roman"/>
          <w:bCs/>
        </w:rPr>
        <w:t>local level</w:t>
      </w:r>
      <w:r w:rsidRPr="00CE2F1E">
        <w:rPr>
          <w:rFonts w:ascii="Times New Roman" w:hAnsi="Times New Roman" w:cs="Times New Roman"/>
        </w:rPr>
        <w:t xml:space="preserve">. The adopted </w:t>
      </w:r>
      <w:r w:rsidRPr="00CE2F1E">
        <w:rPr>
          <w:rFonts w:ascii="Times New Roman" w:hAnsi="Times New Roman" w:cs="Times New Roman"/>
          <w:bCs/>
        </w:rPr>
        <w:t>amendments to the LBS</w:t>
      </w:r>
      <w:r w:rsidRPr="00CE2F1E">
        <w:rPr>
          <w:rFonts w:ascii="Times New Roman" w:hAnsi="Times New Roman" w:cs="Times New Roman"/>
        </w:rPr>
        <w:t xml:space="preserve"> now provide for </w:t>
      </w:r>
      <w:r w:rsidRPr="00CE2F1E">
        <w:rPr>
          <w:rFonts w:ascii="Times New Roman" w:hAnsi="Times New Roman" w:cs="Times New Roman"/>
          <w:bCs/>
        </w:rPr>
        <w:t xml:space="preserve">equal status, job security, and organizational </w:t>
      </w:r>
      <w:r w:rsidRPr="00CE2F1E">
        <w:rPr>
          <w:rFonts w:ascii="Times New Roman" w:hAnsi="Times New Roman" w:cs="Times New Roman"/>
          <w:bCs/>
        </w:rPr>
        <w:lastRenderedPageBreak/>
        <w:t>independence</w:t>
      </w:r>
      <w:r w:rsidRPr="00CE2F1E">
        <w:rPr>
          <w:rFonts w:ascii="Times New Roman" w:hAnsi="Times New Roman" w:cs="Times New Roman"/>
        </w:rPr>
        <w:t xml:space="preserve"> of internal auditors, ensuring they are </w:t>
      </w:r>
      <w:r w:rsidRPr="00CE2F1E">
        <w:rPr>
          <w:rFonts w:ascii="Times New Roman" w:hAnsi="Times New Roman" w:cs="Times New Roman"/>
          <w:bCs/>
        </w:rPr>
        <w:t>not part of the executive structure</w:t>
      </w:r>
      <w:r w:rsidRPr="00CE2F1E">
        <w:rPr>
          <w:rFonts w:ascii="Times New Roman" w:hAnsi="Times New Roman" w:cs="Times New Roman"/>
        </w:rPr>
        <w:t xml:space="preserve"> and that their </w:t>
      </w:r>
      <w:r w:rsidRPr="00CE2F1E">
        <w:rPr>
          <w:rFonts w:ascii="Times New Roman" w:hAnsi="Times New Roman" w:cs="Times New Roman"/>
          <w:bCs/>
        </w:rPr>
        <w:t>immediate supervisor</w:t>
      </w:r>
      <w:r w:rsidRPr="00CE2F1E">
        <w:rPr>
          <w:rFonts w:ascii="Times New Roman" w:hAnsi="Times New Roman" w:cs="Times New Roman"/>
        </w:rPr>
        <w:t xml:space="preserve"> is not, for example, the </w:t>
      </w:r>
      <w:r w:rsidRPr="00CE2F1E">
        <w:rPr>
          <w:rFonts w:ascii="Times New Roman" w:hAnsi="Times New Roman" w:cs="Times New Roman"/>
          <w:bCs/>
        </w:rPr>
        <w:t>municipal head of administration or mayor's cabinet</w:t>
      </w:r>
      <w:r w:rsidRPr="00CE2F1E">
        <w:rPr>
          <w:rFonts w:ascii="Times New Roman" w:hAnsi="Times New Roman" w:cs="Times New Roman"/>
        </w:rPr>
        <w:t>.</w:t>
      </w:r>
    </w:p>
    <w:p w:rsidR="00900FDE" w:rsidRPr="00CE2F1E" w:rsidRDefault="00900FD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In </w:t>
      </w:r>
      <w:r w:rsidRPr="00CE2F1E">
        <w:rPr>
          <w:rFonts w:ascii="Times New Roman" w:hAnsi="Times New Roman" w:cs="Times New Roman"/>
          <w:bCs/>
        </w:rPr>
        <w:t>2024</w:t>
      </w:r>
      <w:r w:rsidRPr="00CE2F1E">
        <w:rPr>
          <w:rFonts w:ascii="Times New Roman" w:hAnsi="Times New Roman" w:cs="Times New Roman"/>
        </w:rPr>
        <w:t xml:space="preserve">, a total of </w:t>
      </w:r>
      <w:r w:rsidRPr="00CE2F1E">
        <w:rPr>
          <w:rFonts w:ascii="Times New Roman" w:hAnsi="Times New Roman" w:cs="Times New Roman"/>
          <w:bCs/>
        </w:rPr>
        <w:t>eight quality assessments</w:t>
      </w:r>
      <w:r w:rsidRPr="00CE2F1E">
        <w:rPr>
          <w:rFonts w:ascii="Times New Roman" w:hAnsi="Times New Roman" w:cs="Times New Roman"/>
        </w:rPr>
        <w:t xml:space="preserve"> of internal audit units were conducted, </w:t>
      </w:r>
      <w:r w:rsidRPr="00CE2F1E">
        <w:rPr>
          <w:rFonts w:ascii="Times New Roman" w:hAnsi="Times New Roman" w:cs="Times New Roman"/>
          <w:bCs/>
        </w:rPr>
        <w:t>one of which was based on the peer review methodology</w:t>
      </w:r>
      <w:r w:rsidRPr="00CE2F1E">
        <w:rPr>
          <w:rFonts w:ascii="Times New Roman" w:hAnsi="Times New Roman" w:cs="Times New Roman"/>
        </w:rPr>
        <w:t>.</w:t>
      </w:r>
      <w:r w:rsidRPr="00CE2F1E">
        <w:rPr>
          <w:rFonts w:ascii="Times New Roman" w:hAnsi="Times New Roman" w:cs="Times New Roman"/>
        </w:rPr>
        <w:br/>
        <w:t xml:space="preserve">The </w:t>
      </w:r>
      <w:r w:rsidRPr="00CE2F1E">
        <w:rPr>
          <w:rFonts w:ascii="Times New Roman" w:hAnsi="Times New Roman" w:cs="Times New Roman"/>
          <w:bCs/>
        </w:rPr>
        <w:t>primary goal</w:t>
      </w:r>
      <w:r w:rsidRPr="00CE2F1E">
        <w:rPr>
          <w:rFonts w:ascii="Times New Roman" w:hAnsi="Times New Roman" w:cs="Times New Roman"/>
        </w:rPr>
        <w:t xml:space="preserve"> of these external quality assessments is to </w:t>
      </w:r>
      <w:r w:rsidRPr="00CE2F1E">
        <w:rPr>
          <w:rFonts w:ascii="Times New Roman" w:hAnsi="Times New Roman" w:cs="Times New Roman"/>
          <w:bCs/>
        </w:rPr>
        <w:t>evaluate the level of quality</w:t>
      </w:r>
      <w:r w:rsidRPr="00CE2F1E">
        <w:rPr>
          <w:rFonts w:ascii="Times New Roman" w:hAnsi="Times New Roman" w:cs="Times New Roman"/>
        </w:rPr>
        <w:t xml:space="preserve"> of the internal audit system within PSBs.</w:t>
      </w:r>
      <w:r w:rsidRPr="00CE2F1E">
        <w:rPr>
          <w:rFonts w:ascii="Times New Roman" w:hAnsi="Times New Roman" w:cs="Times New Roman"/>
        </w:rPr>
        <w:br/>
        <w:t xml:space="preserve">Currently, these assessments are carried out by the </w:t>
      </w:r>
      <w:r w:rsidRPr="00CE2F1E">
        <w:rPr>
          <w:rFonts w:ascii="Times New Roman" w:hAnsi="Times New Roman" w:cs="Times New Roman"/>
          <w:bCs/>
        </w:rPr>
        <w:t>CHU</w:t>
      </w:r>
      <w:r w:rsidRPr="00CE2F1E">
        <w:rPr>
          <w:rFonts w:ascii="Times New Roman" w:hAnsi="Times New Roman" w:cs="Times New Roman"/>
        </w:rPr>
        <w:t xml:space="preserve">, but a </w:t>
      </w:r>
      <w:r w:rsidRPr="00CE2F1E">
        <w:rPr>
          <w:rFonts w:ascii="Times New Roman" w:hAnsi="Times New Roman" w:cs="Times New Roman"/>
          <w:bCs/>
        </w:rPr>
        <w:t>peer review model</w:t>
      </w:r>
      <w:r w:rsidRPr="00CE2F1E">
        <w:rPr>
          <w:rFonts w:ascii="Times New Roman" w:hAnsi="Times New Roman" w:cs="Times New Roman"/>
        </w:rPr>
        <w:t xml:space="preserve"> is gradually being introduced, and </w:t>
      </w:r>
      <w:r w:rsidRPr="00CE2F1E">
        <w:rPr>
          <w:rFonts w:ascii="Times New Roman" w:hAnsi="Times New Roman" w:cs="Times New Roman"/>
          <w:bCs/>
        </w:rPr>
        <w:t>internal auditors from other institutions are being trained</w:t>
      </w:r>
      <w:r w:rsidRPr="00CE2F1E">
        <w:rPr>
          <w:rFonts w:ascii="Times New Roman" w:hAnsi="Times New Roman" w:cs="Times New Roman"/>
        </w:rPr>
        <w:t xml:space="preserve"> to enable the </w:t>
      </w:r>
      <w:r w:rsidRPr="00CE2F1E">
        <w:rPr>
          <w:rFonts w:ascii="Times New Roman" w:hAnsi="Times New Roman" w:cs="Times New Roman"/>
          <w:bCs/>
        </w:rPr>
        <w:t>further expansion</w:t>
      </w:r>
      <w:r w:rsidRPr="00CE2F1E">
        <w:rPr>
          <w:rFonts w:ascii="Times New Roman" w:hAnsi="Times New Roman" w:cs="Times New Roman"/>
        </w:rPr>
        <w:t xml:space="preserve"> of this function in line with the </w:t>
      </w:r>
      <w:r w:rsidRPr="00CE2F1E">
        <w:rPr>
          <w:rFonts w:ascii="Times New Roman" w:hAnsi="Times New Roman" w:cs="Times New Roman"/>
          <w:bCs/>
        </w:rPr>
        <w:t>expected growth in the number of IA units</w:t>
      </w:r>
      <w:r w:rsidRPr="00CE2F1E">
        <w:rPr>
          <w:rFonts w:ascii="Times New Roman" w:hAnsi="Times New Roman" w:cs="Times New Roman"/>
        </w:rPr>
        <w:t>.</w:t>
      </w:r>
    </w:p>
    <w:p w:rsidR="00900FDE" w:rsidRPr="00CE2F1E" w:rsidRDefault="00900FD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The </w:t>
      </w:r>
      <w:r w:rsidRPr="00CE2F1E">
        <w:rPr>
          <w:rFonts w:ascii="Times New Roman" w:hAnsi="Times New Roman" w:cs="Times New Roman"/>
          <w:bCs/>
        </w:rPr>
        <w:t>idea of this combined (synthetic) approach</w:t>
      </w:r>
      <w:r w:rsidRPr="00CE2F1E">
        <w:rPr>
          <w:rFonts w:ascii="Times New Roman" w:hAnsi="Times New Roman" w:cs="Times New Roman"/>
        </w:rPr>
        <w:t xml:space="preserve"> is to enable a </w:t>
      </w:r>
      <w:r w:rsidRPr="00CE2F1E">
        <w:rPr>
          <w:rFonts w:ascii="Times New Roman" w:hAnsi="Times New Roman" w:cs="Times New Roman"/>
          <w:bCs/>
        </w:rPr>
        <w:t>gradual increase in the share of peer reviews</w:t>
      </w:r>
      <w:r w:rsidRPr="00CE2F1E">
        <w:rPr>
          <w:rFonts w:ascii="Times New Roman" w:hAnsi="Times New Roman" w:cs="Times New Roman"/>
        </w:rPr>
        <w:t xml:space="preserve"> within the total number of external quality assessments, in step with the </w:t>
      </w:r>
      <w:r w:rsidRPr="00CE2F1E">
        <w:rPr>
          <w:rFonts w:ascii="Times New Roman" w:hAnsi="Times New Roman" w:cs="Times New Roman"/>
          <w:bCs/>
        </w:rPr>
        <w:t>growing number of trained internal auditors</w:t>
      </w:r>
      <w:r w:rsidRPr="00CE2F1E">
        <w:rPr>
          <w:rFonts w:ascii="Times New Roman" w:hAnsi="Times New Roman" w:cs="Times New Roman"/>
        </w:rPr>
        <w:t>, which is reflected in the proposed performance indicator.</w:t>
      </w:r>
    </w:p>
    <w:p w:rsidR="00CE2F1E" w:rsidRPr="00CE2F1E" w:rsidRDefault="00CE2F1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In </w:t>
      </w:r>
      <w:r w:rsidRPr="00CE2F1E">
        <w:rPr>
          <w:rFonts w:ascii="Times New Roman" w:hAnsi="Times New Roman" w:cs="Times New Roman"/>
          <w:bCs/>
        </w:rPr>
        <w:t>June 2024</w:t>
      </w:r>
      <w:r w:rsidRPr="00CE2F1E">
        <w:rPr>
          <w:rFonts w:ascii="Times New Roman" w:hAnsi="Times New Roman" w:cs="Times New Roman"/>
        </w:rPr>
        <w:t xml:space="preserve">, a </w:t>
      </w:r>
      <w:r w:rsidRPr="00CE2F1E">
        <w:rPr>
          <w:rFonts w:ascii="Times New Roman" w:hAnsi="Times New Roman" w:cs="Times New Roman"/>
          <w:bCs/>
        </w:rPr>
        <w:t>joint workshop</w:t>
      </w:r>
      <w:r w:rsidRPr="00CE2F1E">
        <w:rPr>
          <w:rFonts w:ascii="Times New Roman" w:hAnsi="Times New Roman" w:cs="Times New Roman"/>
        </w:rPr>
        <w:t xml:space="preserve"> was held on the </w:t>
      </w:r>
      <w:r w:rsidRPr="00CE2F1E">
        <w:rPr>
          <w:rFonts w:ascii="Times New Roman" w:hAnsi="Times New Roman" w:cs="Times New Roman"/>
          <w:bCs/>
        </w:rPr>
        <w:t>organizational structuring of internal audit (IA)</w:t>
      </w:r>
      <w:r w:rsidRPr="00CE2F1E">
        <w:rPr>
          <w:rFonts w:ascii="Times New Roman" w:hAnsi="Times New Roman" w:cs="Times New Roman"/>
        </w:rPr>
        <w:t xml:space="preserve"> and </w:t>
      </w:r>
      <w:r w:rsidRPr="00CE2F1E">
        <w:rPr>
          <w:rFonts w:ascii="Times New Roman" w:hAnsi="Times New Roman" w:cs="Times New Roman"/>
          <w:bCs/>
        </w:rPr>
        <w:t>improving the material status of internal auditors</w:t>
      </w:r>
      <w:r w:rsidRPr="00CE2F1E">
        <w:rPr>
          <w:rFonts w:ascii="Times New Roman" w:hAnsi="Times New Roman" w:cs="Times New Roman"/>
        </w:rPr>
        <w:t xml:space="preserve"> at the local level (especially in light of the expanded IA scope in accordance with the amendments to the IA Rulebook).</w:t>
      </w:r>
      <w:r w:rsidRPr="00CE2F1E">
        <w:rPr>
          <w:rFonts w:ascii="Times New Roman" w:hAnsi="Times New Roman" w:cs="Times New Roman"/>
        </w:rPr>
        <w:br/>
        <w:t xml:space="preserve">The workshop addressed </w:t>
      </w:r>
      <w:r w:rsidRPr="00CE2F1E">
        <w:rPr>
          <w:rFonts w:ascii="Times New Roman" w:hAnsi="Times New Roman" w:cs="Times New Roman"/>
          <w:bCs/>
        </w:rPr>
        <w:t>labor-law, organizational, and financial aspects</w:t>
      </w:r>
      <w:r w:rsidRPr="00CE2F1E">
        <w:rPr>
          <w:rFonts w:ascii="Times New Roman" w:hAnsi="Times New Roman" w:cs="Times New Roman"/>
        </w:rPr>
        <w:t xml:space="preserve"> of the position of internal auditors in local self-governments (LSGs), considered both from the perspective of the </w:t>
      </w:r>
      <w:r w:rsidRPr="00CE2F1E">
        <w:rPr>
          <w:rFonts w:ascii="Times New Roman" w:hAnsi="Times New Roman" w:cs="Times New Roman"/>
          <w:bCs/>
        </w:rPr>
        <w:t>current legal framework</w:t>
      </w:r>
      <w:r w:rsidRPr="00CE2F1E">
        <w:rPr>
          <w:rFonts w:ascii="Times New Roman" w:hAnsi="Times New Roman" w:cs="Times New Roman"/>
        </w:rPr>
        <w:t xml:space="preserve"> and the </w:t>
      </w:r>
      <w:r w:rsidRPr="00CE2F1E">
        <w:rPr>
          <w:rFonts w:ascii="Times New Roman" w:hAnsi="Times New Roman" w:cs="Times New Roman"/>
          <w:bCs/>
        </w:rPr>
        <w:t>diverse practices</w:t>
      </w:r>
      <w:r w:rsidRPr="00CE2F1E">
        <w:rPr>
          <w:rFonts w:ascii="Times New Roman" w:hAnsi="Times New Roman" w:cs="Times New Roman"/>
        </w:rPr>
        <w:t xml:space="preserve"> present across municipalities.</w:t>
      </w:r>
    </w:p>
    <w:p w:rsidR="00CE2F1E" w:rsidRPr="00CE2F1E" w:rsidRDefault="00CE2F1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The workshop took place in </w:t>
      </w:r>
      <w:r w:rsidRPr="00CE2F1E">
        <w:rPr>
          <w:rFonts w:ascii="Times New Roman" w:hAnsi="Times New Roman" w:cs="Times New Roman"/>
          <w:bCs/>
        </w:rPr>
        <w:t>Belgrade</w:t>
      </w:r>
      <w:r w:rsidRPr="00CE2F1E">
        <w:rPr>
          <w:rFonts w:ascii="Times New Roman" w:hAnsi="Times New Roman" w:cs="Times New Roman"/>
        </w:rPr>
        <w:t xml:space="preserve">, gathering </w:t>
      </w:r>
      <w:r w:rsidRPr="00CE2F1E">
        <w:rPr>
          <w:rFonts w:ascii="Times New Roman" w:hAnsi="Times New Roman" w:cs="Times New Roman"/>
          <w:bCs/>
        </w:rPr>
        <w:t>60 representatives</w:t>
      </w:r>
      <w:r w:rsidRPr="00CE2F1E">
        <w:rPr>
          <w:rFonts w:ascii="Times New Roman" w:hAnsi="Times New Roman" w:cs="Times New Roman"/>
        </w:rPr>
        <w:t xml:space="preserve"> from </w:t>
      </w:r>
      <w:r w:rsidRPr="00CE2F1E">
        <w:rPr>
          <w:rFonts w:ascii="Times New Roman" w:hAnsi="Times New Roman" w:cs="Times New Roman"/>
          <w:bCs/>
        </w:rPr>
        <w:t>50 LSGs</w:t>
      </w:r>
      <w:r w:rsidRPr="00CE2F1E">
        <w:rPr>
          <w:rFonts w:ascii="Times New Roman" w:hAnsi="Times New Roman" w:cs="Times New Roman"/>
        </w:rPr>
        <w:t xml:space="preserve">, along with participation of relevant colleagues from the </w:t>
      </w:r>
      <w:r w:rsidRPr="00CE2F1E">
        <w:rPr>
          <w:rFonts w:ascii="Times New Roman" w:hAnsi="Times New Roman" w:cs="Times New Roman"/>
          <w:bCs/>
        </w:rPr>
        <w:t>Ministry of Public Administr</w:t>
      </w:r>
      <w:r>
        <w:rPr>
          <w:rFonts w:ascii="Times New Roman" w:hAnsi="Times New Roman" w:cs="Times New Roman"/>
          <w:bCs/>
        </w:rPr>
        <w:t xml:space="preserve">ation and Local Self-Government </w:t>
      </w:r>
      <w:r w:rsidRPr="00CE2F1E">
        <w:rPr>
          <w:rFonts w:ascii="Times New Roman" w:hAnsi="Times New Roman" w:cs="Times New Roman"/>
          <w:bCs/>
        </w:rPr>
        <w:t>(MDULS)</w:t>
      </w:r>
      <w:r w:rsidRPr="00CE2F1E">
        <w:rPr>
          <w:rFonts w:ascii="Times New Roman" w:hAnsi="Times New Roman" w:cs="Times New Roman"/>
        </w:rPr>
        <w:t>.</w:t>
      </w:r>
      <w:r w:rsidRPr="00CE2F1E">
        <w:rPr>
          <w:rFonts w:ascii="Times New Roman" w:hAnsi="Times New Roman" w:cs="Times New Roman"/>
        </w:rPr>
        <w:br/>
        <w:t xml:space="preserve">During the </w:t>
      </w:r>
      <w:r w:rsidRPr="00CE2F1E">
        <w:rPr>
          <w:rFonts w:ascii="Times New Roman" w:hAnsi="Times New Roman" w:cs="Times New Roman"/>
          <w:bCs/>
        </w:rPr>
        <w:t>summer of 2024</w:t>
      </w:r>
      <w:r w:rsidRPr="00CE2F1E">
        <w:rPr>
          <w:rFonts w:ascii="Times New Roman" w:hAnsi="Times New Roman" w:cs="Times New Roman"/>
        </w:rPr>
        <w:t xml:space="preserve">, a </w:t>
      </w:r>
      <w:r w:rsidRPr="00CE2F1E">
        <w:rPr>
          <w:rFonts w:ascii="Times New Roman" w:hAnsi="Times New Roman" w:cs="Times New Roman"/>
          <w:bCs/>
        </w:rPr>
        <w:t>reporting document</w:t>
      </w:r>
      <w:r w:rsidRPr="00CE2F1E">
        <w:rPr>
          <w:rFonts w:ascii="Times New Roman" w:hAnsi="Times New Roman" w:cs="Times New Roman"/>
        </w:rPr>
        <w:t xml:space="preserve"> was prepared summarizing the </w:t>
      </w:r>
      <w:r w:rsidRPr="00CE2F1E">
        <w:rPr>
          <w:rFonts w:ascii="Times New Roman" w:hAnsi="Times New Roman" w:cs="Times New Roman"/>
          <w:bCs/>
        </w:rPr>
        <w:t>main conclusions and recommendations</w:t>
      </w:r>
      <w:r w:rsidRPr="00CE2F1E">
        <w:rPr>
          <w:rFonts w:ascii="Times New Roman" w:hAnsi="Times New Roman" w:cs="Times New Roman"/>
        </w:rPr>
        <w:t xml:space="preserve">. Based on this material, consultations continued in </w:t>
      </w:r>
      <w:r w:rsidRPr="00CE2F1E">
        <w:rPr>
          <w:rFonts w:ascii="Times New Roman" w:hAnsi="Times New Roman" w:cs="Times New Roman"/>
          <w:bCs/>
        </w:rPr>
        <w:t>autumn</w:t>
      </w:r>
      <w:r w:rsidRPr="00CE2F1E">
        <w:rPr>
          <w:rFonts w:ascii="Times New Roman" w:hAnsi="Times New Roman" w:cs="Times New Roman"/>
        </w:rPr>
        <w:t xml:space="preserve"> between relevant institutions on </w:t>
      </w:r>
      <w:r w:rsidRPr="00CE2F1E">
        <w:rPr>
          <w:rFonts w:ascii="Times New Roman" w:hAnsi="Times New Roman" w:cs="Times New Roman"/>
          <w:bCs/>
        </w:rPr>
        <w:t>priority legal provisions</w:t>
      </w:r>
      <w:r w:rsidRPr="00CE2F1E">
        <w:rPr>
          <w:rFonts w:ascii="Times New Roman" w:hAnsi="Times New Roman" w:cs="Times New Roman"/>
        </w:rPr>
        <w:t xml:space="preserve"> that need to be amended to address identified issues and implement proposed solutions.</w:t>
      </w:r>
      <w:r w:rsidRPr="00CE2F1E">
        <w:rPr>
          <w:rFonts w:ascii="Times New Roman" w:hAnsi="Times New Roman" w:cs="Times New Roman"/>
        </w:rPr>
        <w:br/>
      </w:r>
      <w:r w:rsidRPr="00CE2F1E">
        <w:rPr>
          <w:rFonts w:ascii="Times New Roman" w:hAnsi="Times New Roman" w:cs="Times New Roman"/>
          <w:bCs/>
        </w:rPr>
        <w:t>Support to LSGs</w:t>
      </w:r>
      <w:r w:rsidRPr="00CE2F1E">
        <w:rPr>
          <w:rFonts w:ascii="Times New Roman" w:hAnsi="Times New Roman" w:cs="Times New Roman"/>
        </w:rPr>
        <w:t xml:space="preserve"> for operationalizing the adopted amendments to the </w:t>
      </w:r>
      <w:r w:rsidRPr="00CE2F1E">
        <w:rPr>
          <w:rFonts w:ascii="Times New Roman" w:hAnsi="Times New Roman" w:cs="Times New Roman"/>
          <w:bCs/>
        </w:rPr>
        <w:t>Law on the Budget System (LBS)</w:t>
      </w:r>
      <w:r w:rsidRPr="00CE2F1E">
        <w:rPr>
          <w:rFonts w:ascii="Times New Roman" w:hAnsi="Times New Roman" w:cs="Times New Roman"/>
        </w:rPr>
        <w:t xml:space="preserve"> will begin in </w:t>
      </w:r>
      <w:r w:rsidRPr="00CE2F1E">
        <w:rPr>
          <w:rFonts w:ascii="Times New Roman" w:hAnsi="Times New Roman" w:cs="Times New Roman"/>
          <w:bCs/>
        </w:rPr>
        <w:t>early 2025</w:t>
      </w:r>
      <w:r w:rsidRPr="00CE2F1E">
        <w:rPr>
          <w:rFonts w:ascii="Times New Roman" w:hAnsi="Times New Roman" w:cs="Times New Roman"/>
        </w:rPr>
        <w:t>.</w:t>
      </w:r>
    </w:p>
    <w:p w:rsidR="00CE2F1E" w:rsidRPr="00CE2F1E" w:rsidRDefault="00CE2F1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The </w:t>
      </w:r>
      <w:r w:rsidRPr="00CE2F1E">
        <w:rPr>
          <w:rFonts w:ascii="Times New Roman" w:hAnsi="Times New Roman" w:cs="Times New Roman"/>
          <w:bCs/>
        </w:rPr>
        <w:t>implementation of direct support activities</w:t>
      </w:r>
      <w:r w:rsidRPr="00CE2F1E">
        <w:rPr>
          <w:rFonts w:ascii="Times New Roman" w:hAnsi="Times New Roman" w:cs="Times New Roman"/>
        </w:rPr>
        <w:t xml:space="preserve"> for LSGs in the domain of IA under the </w:t>
      </w:r>
      <w:r w:rsidRPr="00CE2F1E">
        <w:rPr>
          <w:rFonts w:ascii="Times New Roman" w:hAnsi="Times New Roman" w:cs="Times New Roman"/>
          <w:bCs/>
        </w:rPr>
        <w:t>EU Exchange 6 Program</w:t>
      </w:r>
      <w:r w:rsidRPr="00CE2F1E">
        <w:rPr>
          <w:rFonts w:ascii="Times New Roman" w:hAnsi="Times New Roman" w:cs="Times New Roman"/>
        </w:rPr>
        <w:t xml:space="preserve">, coordinated by </w:t>
      </w:r>
      <w:r>
        <w:rPr>
          <w:rFonts w:ascii="Times New Roman" w:hAnsi="Times New Roman" w:cs="Times New Roman"/>
          <w:bCs/>
        </w:rPr>
        <w:t>SCTM</w:t>
      </w:r>
      <w:r w:rsidRPr="00CE2F1E">
        <w:rPr>
          <w:rFonts w:ascii="Times New Roman" w:hAnsi="Times New Roman" w:cs="Times New Roman"/>
        </w:rPr>
        <w:t xml:space="preserve">, continued throughout 2024, based on </w:t>
      </w:r>
      <w:r w:rsidRPr="00CE2F1E">
        <w:rPr>
          <w:rFonts w:ascii="Times New Roman" w:hAnsi="Times New Roman" w:cs="Times New Roman"/>
          <w:bCs/>
        </w:rPr>
        <w:t>cooperation agreements</w:t>
      </w:r>
      <w:r w:rsidRPr="00CE2F1E">
        <w:rPr>
          <w:rFonts w:ascii="Times New Roman" w:hAnsi="Times New Roman" w:cs="Times New Roman"/>
        </w:rPr>
        <w:t xml:space="preserve"> signed with </w:t>
      </w:r>
      <w:r w:rsidRPr="00CE2F1E">
        <w:rPr>
          <w:rFonts w:ascii="Times New Roman" w:hAnsi="Times New Roman" w:cs="Times New Roman"/>
          <w:bCs/>
        </w:rPr>
        <w:t>six selected LSGs</w:t>
      </w:r>
      <w:r w:rsidRPr="00CE2F1E">
        <w:rPr>
          <w:rFonts w:ascii="Times New Roman" w:hAnsi="Times New Roman" w:cs="Times New Roman"/>
        </w:rPr>
        <w:t xml:space="preserve"> in 2023.</w:t>
      </w:r>
      <w:r w:rsidRPr="00CE2F1E">
        <w:rPr>
          <w:rFonts w:ascii="Times New Roman" w:hAnsi="Times New Roman" w:cs="Times New Roman"/>
        </w:rPr>
        <w:br/>
        <w:t xml:space="preserve">Similar to the support provided for financial management and control (FMC), expert assistance regarding the </w:t>
      </w:r>
      <w:r w:rsidRPr="00CE2F1E">
        <w:rPr>
          <w:rFonts w:ascii="Times New Roman" w:hAnsi="Times New Roman" w:cs="Times New Roman"/>
          <w:bCs/>
        </w:rPr>
        <w:t>introduction or enhancement of the IA function</w:t>
      </w:r>
      <w:r w:rsidRPr="00CE2F1E">
        <w:rPr>
          <w:rFonts w:ascii="Times New Roman" w:hAnsi="Times New Roman" w:cs="Times New Roman"/>
        </w:rPr>
        <w:t xml:space="preserve"> covered both </w:t>
      </w:r>
      <w:r w:rsidRPr="00CE2F1E">
        <w:rPr>
          <w:rFonts w:ascii="Times New Roman" w:hAnsi="Times New Roman" w:cs="Times New Roman"/>
          <w:bCs/>
        </w:rPr>
        <w:t>organizational/coordination aspects</w:t>
      </w:r>
      <w:r w:rsidRPr="00CE2F1E">
        <w:rPr>
          <w:rFonts w:ascii="Times New Roman" w:hAnsi="Times New Roman" w:cs="Times New Roman"/>
        </w:rPr>
        <w:t xml:space="preserve"> and the </w:t>
      </w:r>
      <w:r w:rsidRPr="00CE2F1E">
        <w:rPr>
          <w:rFonts w:ascii="Times New Roman" w:hAnsi="Times New Roman" w:cs="Times New Roman"/>
          <w:bCs/>
        </w:rPr>
        <w:t>development/improvement of documentation frameworks</w:t>
      </w:r>
      <w:r w:rsidRPr="00CE2F1E">
        <w:rPr>
          <w:rFonts w:ascii="Times New Roman" w:hAnsi="Times New Roman" w:cs="Times New Roman"/>
        </w:rPr>
        <w:t>, in line with applicable regulations, standards, and methodologies.</w:t>
      </w:r>
    </w:p>
    <w:p w:rsidR="00CE2F1E" w:rsidRPr="00CE2F1E" w:rsidRDefault="00CE2F1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Additionally, following the </w:t>
      </w:r>
      <w:r w:rsidRPr="00CE2F1E">
        <w:rPr>
          <w:rFonts w:ascii="Times New Roman" w:hAnsi="Times New Roman" w:cs="Times New Roman"/>
          <w:bCs/>
        </w:rPr>
        <w:t>amendments to the IA Rulebook at the end of 2023</w:t>
      </w:r>
      <w:r w:rsidRPr="00CE2F1E">
        <w:rPr>
          <w:rFonts w:ascii="Times New Roman" w:hAnsi="Times New Roman" w:cs="Times New Roman"/>
        </w:rPr>
        <w:t xml:space="preserve">, </w:t>
      </w:r>
      <w:r>
        <w:rPr>
          <w:rFonts w:ascii="Times New Roman" w:hAnsi="Times New Roman" w:cs="Times New Roman"/>
          <w:bCs/>
        </w:rPr>
        <w:t>CHU and SCTM</w:t>
      </w:r>
      <w:r w:rsidRPr="00CE2F1E">
        <w:rPr>
          <w:rFonts w:ascii="Times New Roman" w:hAnsi="Times New Roman" w:cs="Times New Roman"/>
        </w:rPr>
        <w:t xml:space="preserve"> agreed to provide </w:t>
      </w:r>
      <w:r w:rsidRPr="00CE2F1E">
        <w:rPr>
          <w:rFonts w:ascii="Times New Roman" w:hAnsi="Times New Roman" w:cs="Times New Roman"/>
          <w:bCs/>
        </w:rPr>
        <w:t>parallel/joint support</w:t>
      </w:r>
      <w:r w:rsidRPr="00CE2F1E">
        <w:rPr>
          <w:rFonts w:ascii="Times New Roman" w:hAnsi="Times New Roman" w:cs="Times New Roman"/>
        </w:rPr>
        <w:t xml:space="preserve"> (with expert input from the EU Exchange 6 program), including </w:t>
      </w:r>
      <w:r w:rsidRPr="00CE2F1E">
        <w:rPr>
          <w:rFonts w:ascii="Times New Roman" w:hAnsi="Times New Roman" w:cs="Times New Roman"/>
          <w:bCs/>
        </w:rPr>
        <w:t>mentorship for internal auditors</w:t>
      </w:r>
      <w:r w:rsidRPr="00CE2F1E">
        <w:rPr>
          <w:rFonts w:ascii="Times New Roman" w:hAnsi="Times New Roman" w:cs="Times New Roman"/>
        </w:rPr>
        <w:t xml:space="preserve"> from the supported LSGs.</w:t>
      </w:r>
      <w:r w:rsidRPr="00CE2F1E">
        <w:rPr>
          <w:rFonts w:ascii="Times New Roman" w:hAnsi="Times New Roman" w:cs="Times New Roman"/>
        </w:rPr>
        <w:br/>
        <w:t xml:space="preserve">CHU mentors, in combination with programmatic support and following the activity plan for 2024, conducted </w:t>
      </w:r>
      <w:r w:rsidRPr="00CE2F1E">
        <w:rPr>
          <w:rFonts w:ascii="Times New Roman" w:hAnsi="Times New Roman" w:cs="Times New Roman"/>
          <w:bCs/>
        </w:rPr>
        <w:t>official mentorship reviews</w:t>
      </w:r>
      <w:r w:rsidRPr="00CE2F1E">
        <w:rPr>
          <w:rFonts w:ascii="Times New Roman" w:hAnsi="Times New Roman" w:cs="Times New Roman"/>
        </w:rPr>
        <w:t xml:space="preserve">, after which the internal auditors from LSGs </w:t>
      </w:r>
      <w:r w:rsidRPr="00CE2F1E">
        <w:rPr>
          <w:rFonts w:ascii="Times New Roman" w:hAnsi="Times New Roman" w:cs="Times New Roman"/>
          <w:bCs/>
        </w:rPr>
        <w:t>took the certification exam</w:t>
      </w:r>
      <w:r w:rsidRPr="00CE2F1E">
        <w:rPr>
          <w:rFonts w:ascii="Times New Roman" w:hAnsi="Times New Roman" w:cs="Times New Roman"/>
        </w:rPr>
        <w:t xml:space="preserve"> at the CHU and earned the title of </w:t>
      </w:r>
      <w:r w:rsidRPr="00CE2F1E">
        <w:rPr>
          <w:rFonts w:ascii="Times New Roman" w:hAnsi="Times New Roman" w:cs="Times New Roman"/>
          <w:bCs/>
        </w:rPr>
        <w:t>Certified Internal Auditor</w:t>
      </w:r>
      <w:r w:rsidRPr="00CE2F1E">
        <w:rPr>
          <w:rFonts w:ascii="Times New Roman" w:hAnsi="Times New Roman" w:cs="Times New Roman"/>
        </w:rPr>
        <w:t>.</w:t>
      </w:r>
    </w:p>
    <w:p w:rsidR="00CE2F1E" w:rsidRPr="00CE2F1E" w:rsidRDefault="00CE2F1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lastRenderedPageBreak/>
        <w:t xml:space="preserve">Most of the </w:t>
      </w:r>
      <w:r w:rsidRPr="00CE2F1E">
        <w:rPr>
          <w:rFonts w:ascii="Times New Roman" w:hAnsi="Times New Roman" w:cs="Times New Roman"/>
          <w:bCs/>
        </w:rPr>
        <w:t>direct support for IA</w:t>
      </w:r>
      <w:r w:rsidRPr="00CE2F1E">
        <w:rPr>
          <w:rFonts w:ascii="Times New Roman" w:hAnsi="Times New Roman" w:cs="Times New Roman"/>
        </w:rPr>
        <w:t xml:space="preserve"> under the </w:t>
      </w:r>
      <w:r w:rsidRPr="00CE2F1E">
        <w:rPr>
          <w:rFonts w:ascii="Times New Roman" w:hAnsi="Times New Roman" w:cs="Times New Roman"/>
          <w:bCs/>
        </w:rPr>
        <w:t>EU Exchange 6</w:t>
      </w:r>
      <w:r w:rsidRPr="00CE2F1E">
        <w:rPr>
          <w:rFonts w:ascii="Times New Roman" w:hAnsi="Times New Roman" w:cs="Times New Roman"/>
        </w:rPr>
        <w:t xml:space="preserve"> was completed by the end of 2024, while the </w:t>
      </w:r>
      <w:r w:rsidRPr="00CE2F1E">
        <w:rPr>
          <w:rFonts w:ascii="Times New Roman" w:hAnsi="Times New Roman" w:cs="Times New Roman"/>
          <w:bCs/>
        </w:rPr>
        <w:t>comprehensive IA support</w:t>
      </w:r>
      <w:r w:rsidRPr="00CE2F1E">
        <w:rPr>
          <w:rFonts w:ascii="Times New Roman" w:hAnsi="Times New Roman" w:cs="Times New Roman"/>
        </w:rPr>
        <w:t xml:space="preserve"> within the </w:t>
      </w:r>
      <w:r w:rsidRPr="00CE2F1E">
        <w:rPr>
          <w:rFonts w:ascii="Times New Roman" w:hAnsi="Times New Roman" w:cs="Times New Roman"/>
          <w:bCs/>
        </w:rPr>
        <w:t>RELOF 3 program</w:t>
      </w:r>
      <w:r w:rsidRPr="00CE2F1E">
        <w:rPr>
          <w:rFonts w:ascii="Times New Roman" w:hAnsi="Times New Roman" w:cs="Times New Roman"/>
        </w:rPr>
        <w:t xml:space="preserve"> is ongoing and continues in </w:t>
      </w:r>
      <w:r w:rsidRPr="00CE2F1E">
        <w:rPr>
          <w:rFonts w:ascii="Times New Roman" w:hAnsi="Times New Roman" w:cs="Times New Roman"/>
          <w:bCs/>
        </w:rPr>
        <w:t>10 LSGs</w:t>
      </w:r>
      <w:r w:rsidRPr="00CE2F1E">
        <w:rPr>
          <w:rFonts w:ascii="Times New Roman" w:hAnsi="Times New Roman" w:cs="Times New Roman"/>
        </w:rPr>
        <w:t xml:space="preserve"> participating in that program.</w:t>
      </w:r>
    </w:p>
    <w:p w:rsidR="00CE2F1E" w:rsidRPr="00CE2F1E" w:rsidRDefault="00CE2F1E" w:rsidP="00EF7855">
      <w:pPr>
        <w:pStyle w:val="Default"/>
        <w:numPr>
          <w:ilvl w:val="0"/>
          <w:numId w:val="72"/>
        </w:numPr>
        <w:jc w:val="both"/>
        <w:rPr>
          <w:rFonts w:ascii="Times New Roman" w:hAnsi="Times New Roman" w:cs="Times New Roman"/>
        </w:rPr>
      </w:pPr>
      <w:r w:rsidRPr="00CE2F1E">
        <w:rPr>
          <w:rFonts w:ascii="Times New Roman" w:hAnsi="Times New Roman" w:cs="Times New Roman"/>
        </w:rPr>
        <w:t xml:space="preserve">A </w:t>
      </w:r>
      <w:r w:rsidRPr="00CE2F1E">
        <w:rPr>
          <w:rFonts w:ascii="Times New Roman" w:hAnsi="Times New Roman" w:cs="Times New Roman"/>
          <w:bCs/>
        </w:rPr>
        <w:t>Program for the Continuous Professional Development of Internal Auditors</w:t>
      </w:r>
      <w:r w:rsidRPr="00CE2F1E">
        <w:rPr>
          <w:rFonts w:ascii="Times New Roman" w:hAnsi="Times New Roman" w:cs="Times New Roman"/>
        </w:rPr>
        <w:t xml:space="preserve"> was also prepared (linked to activity 4.4.4).</w:t>
      </w:r>
    </w:p>
    <w:p w:rsidR="00CE2F1E" w:rsidRPr="00CE2F1E" w:rsidRDefault="00CE2F1E" w:rsidP="00EF7855">
      <w:pPr>
        <w:pStyle w:val="Default"/>
        <w:numPr>
          <w:ilvl w:val="0"/>
          <w:numId w:val="72"/>
        </w:numPr>
        <w:jc w:val="both"/>
        <w:rPr>
          <w:rFonts w:ascii="Times New Roman" w:hAnsi="Times New Roman" w:cs="Times New Roman"/>
          <w:b/>
        </w:rPr>
      </w:pPr>
      <w:r w:rsidRPr="00CE2F1E">
        <w:rPr>
          <w:rFonts w:ascii="Times New Roman" w:hAnsi="Times New Roman" w:cs="Times New Roman"/>
        </w:rPr>
        <w:t xml:space="preserve">The activities from the Action Plan </w:t>
      </w:r>
      <w:r w:rsidRPr="00CE2F1E">
        <w:rPr>
          <w:rStyle w:val="Strong"/>
          <w:rFonts w:ascii="Times New Roman" w:hAnsi="Times New Roman" w:cs="Times New Roman"/>
          <w:b w:val="0"/>
        </w:rPr>
        <w:t>4.2.1, 4.2.4, 4.2.5, 4.2.6, and 4.2.8</w:t>
      </w:r>
      <w:r w:rsidRPr="00CE2F1E">
        <w:rPr>
          <w:rFonts w:ascii="Times New Roman" w:hAnsi="Times New Roman" w:cs="Times New Roman"/>
        </w:rPr>
        <w:t xml:space="preserve"> were </w:t>
      </w:r>
      <w:r w:rsidRPr="00CE2F1E">
        <w:rPr>
          <w:rStyle w:val="Strong"/>
          <w:rFonts w:ascii="Times New Roman" w:hAnsi="Times New Roman" w:cs="Times New Roman"/>
          <w:b w:val="0"/>
        </w:rPr>
        <w:t>implemented ahead of schedule</w:t>
      </w:r>
      <w:r w:rsidRPr="00CE2F1E">
        <w:rPr>
          <w:rFonts w:ascii="Times New Roman" w:hAnsi="Times New Roman" w:cs="Times New Roman"/>
          <w:b/>
        </w:rPr>
        <w:t>.</w:t>
      </w:r>
    </w:p>
    <w:p w:rsidR="00AF2E89" w:rsidRPr="002B45B6" w:rsidRDefault="00AF2E89" w:rsidP="00AF2E89">
      <w:pPr>
        <w:jc w:val="both"/>
        <w:rPr>
          <w:rFonts w:ascii="Times New Roman" w:eastAsia="Times New Roman" w:hAnsi="Times New Roman" w:cs="Times New Roman"/>
          <w:sz w:val="24"/>
          <w:szCs w:val="24"/>
          <w:lang w:val="en-GB"/>
        </w:rPr>
      </w:pPr>
    </w:p>
    <w:p w:rsidR="00AF2E89" w:rsidRPr="002B45B6" w:rsidRDefault="00600400" w:rsidP="00AF2E89">
      <w:pPr>
        <w:jc w:val="both"/>
        <w:rPr>
          <w:rFonts w:ascii="Times New Roman" w:eastAsia="Times New Roman" w:hAnsi="Times New Roman" w:cs="Times New Roman"/>
          <w:b/>
          <w:sz w:val="24"/>
          <w:szCs w:val="24"/>
          <w:lang w:val="en-GB"/>
        </w:rPr>
      </w:pPr>
      <w:r w:rsidRPr="002B45B6">
        <w:rPr>
          <w:rFonts w:ascii="Times New Roman" w:hAnsi="Times New Roman" w:cs="Times New Roman"/>
          <w:b/>
          <w:sz w:val="24"/>
          <w:szCs w:val="24"/>
          <w:lang w:val="en-GB"/>
        </w:rPr>
        <w:t>Financing of the measure</w:t>
      </w:r>
      <w:r w:rsidR="00AF2E89" w:rsidRPr="002B45B6">
        <w:rPr>
          <w:rFonts w:ascii="Times New Roman" w:eastAsia="Times New Roman" w:hAnsi="Times New Roman" w:cs="Times New Roman"/>
          <w:b/>
          <w:sz w:val="24"/>
          <w:szCs w:val="24"/>
          <w:lang w:val="en-GB"/>
        </w:rPr>
        <w:t xml:space="preserve">: </w:t>
      </w:r>
    </w:p>
    <w:p w:rsidR="00CE2F1E" w:rsidRPr="00CE2F1E" w:rsidRDefault="00CE2F1E" w:rsidP="00EF7855">
      <w:pPr>
        <w:pStyle w:val="ListParagraph"/>
        <w:numPr>
          <w:ilvl w:val="0"/>
          <w:numId w:val="73"/>
        </w:numPr>
        <w:spacing w:before="100" w:beforeAutospacing="1" w:after="100" w:afterAutospacing="1" w:line="240" w:lineRule="auto"/>
        <w:jc w:val="both"/>
        <w:rPr>
          <w:rFonts w:ascii="Times New Roman" w:eastAsia="Times New Roman" w:hAnsi="Times New Roman" w:cs="Times New Roman"/>
          <w:sz w:val="24"/>
          <w:szCs w:val="24"/>
          <w:lang w:val="en-US"/>
        </w:rPr>
      </w:pPr>
      <w:r w:rsidRPr="00CE2F1E">
        <w:rPr>
          <w:rFonts w:ascii="Times New Roman" w:eastAsia="Times New Roman" w:hAnsi="Times New Roman" w:cs="Times New Roman"/>
          <w:sz w:val="24"/>
          <w:szCs w:val="24"/>
          <w:lang w:val="en-US"/>
        </w:rPr>
        <w:t xml:space="preserve">The main donor support is provided by the project "Support to Public Finance Management" implemented by </w:t>
      </w:r>
      <w:r w:rsidRPr="00CE2F1E">
        <w:rPr>
          <w:rFonts w:ascii="Times New Roman" w:eastAsia="Times New Roman" w:hAnsi="Times New Roman" w:cs="Times New Roman"/>
          <w:bCs/>
          <w:sz w:val="24"/>
          <w:szCs w:val="24"/>
          <w:lang w:val="en-US"/>
        </w:rPr>
        <w:t>UNDP</w:t>
      </w:r>
      <w:r w:rsidRPr="00CE2F1E">
        <w:rPr>
          <w:rFonts w:ascii="Times New Roman" w:eastAsia="Times New Roman" w:hAnsi="Times New Roman" w:cs="Times New Roman"/>
          <w:sz w:val="24"/>
          <w:szCs w:val="24"/>
          <w:lang w:val="en-US"/>
        </w:rPr>
        <w:t xml:space="preserve">, the </w:t>
      </w:r>
      <w:r w:rsidRPr="00CE2F1E">
        <w:rPr>
          <w:rFonts w:ascii="Times New Roman" w:eastAsia="Times New Roman" w:hAnsi="Times New Roman" w:cs="Times New Roman"/>
          <w:bCs/>
          <w:sz w:val="24"/>
          <w:szCs w:val="24"/>
          <w:lang w:val="en-US"/>
        </w:rPr>
        <w:t>EU Exchange 6 Program</w:t>
      </w:r>
      <w:r w:rsidRPr="00CE2F1E">
        <w:rPr>
          <w:rFonts w:ascii="Times New Roman" w:eastAsia="Times New Roman" w:hAnsi="Times New Roman" w:cs="Times New Roman"/>
          <w:sz w:val="24"/>
          <w:szCs w:val="24"/>
          <w:lang w:val="en-US"/>
        </w:rPr>
        <w:t xml:space="preserve"> (implemented by SKGO), and </w:t>
      </w:r>
      <w:r w:rsidRPr="00CE2F1E">
        <w:rPr>
          <w:rFonts w:ascii="Times New Roman" w:eastAsia="Times New Roman" w:hAnsi="Times New Roman" w:cs="Times New Roman"/>
          <w:bCs/>
          <w:sz w:val="24"/>
          <w:szCs w:val="24"/>
          <w:lang w:val="en-US"/>
        </w:rPr>
        <w:t>RELOF 3</w:t>
      </w:r>
      <w:r w:rsidRPr="00CE2F1E">
        <w:rPr>
          <w:rFonts w:ascii="Times New Roman" w:eastAsia="Times New Roman" w:hAnsi="Times New Roman" w:cs="Times New Roman"/>
          <w:sz w:val="24"/>
          <w:szCs w:val="24"/>
          <w:lang w:val="en-US"/>
        </w:rPr>
        <w:t xml:space="preserve"> – Swiss Development Cooperation.</w:t>
      </w:r>
    </w:p>
    <w:p w:rsidR="00CE2F1E" w:rsidRPr="00CE2F1E" w:rsidRDefault="00CE2F1E" w:rsidP="00EF7855">
      <w:pPr>
        <w:pStyle w:val="ListParagraph"/>
        <w:numPr>
          <w:ilvl w:val="0"/>
          <w:numId w:val="73"/>
        </w:numPr>
        <w:spacing w:before="100" w:beforeAutospacing="1" w:after="100" w:afterAutospacing="1" w:line="240" w:lineRule="auto"/>
        <w:jc w:val="both"/>
        <w:rPr>
          <w:rFonts w:ascii="Times New Roman" w:eastAsia="Times New Roman" w:hAnsi="Times New Roman" w:cs="Times New Roman"/>
          <w:sz w:val="24"/>
          <w:szCs w:val="24"/>
          <w:lang w:val="en-US"/>
        </w:rPr>
      </w:pPr>
      <w:r w:rsidRPr="00CE2F1E">
        <w:rPr>
          <w:rFonts w:ascii="Times New Roman" w:eastAsia="Times New Roman" w:hAnsi="Times New Roman" w:cs="Times New Roman"/>
          <w:sz w:val="24"/>
          <w:szCs w:val="24"/>
          <w:lang w:val="en-US"/>
        </w:rPr>
        <w:t xml:space="preserve">The implementation of activity </w:t>
      </w:r>
      <w:r w:rsidRPr="00CE2F1E">
        <w:rPr>
          <w:rFonts w:ascii="Times New Roman" w:eastAsia="Times New Roman" w:hAnsi="Times New Roman" w:cs="Times New Roman"/>
          <w:bCs/>
          <w:sz w:val="24"/>
          <w:szCs w:val="24"/>
          <w:lang w:val="en-US"/>
        </w:rPr>
        <w:t>4.2.5</w:t>
      </w:r>
      <w:r w:rsidRPr="00CE2F1E">
        <w:rPr>
          <w:rFonts w:ascii="Times New Roman" w:eastAsia="Times New Roman" w:hAnsi="Times New Roman" w:cs="Times New Roman"/>
          <w:sz w:val="24"/>
          <w:szCs w:val="24"/>
          <w:lang w:val="en-US"/>
        </w:rPr>
        <w:t xml:space="preserve"> is </w:t>
      </w:r>
      <w:r w:rsidRPr="00CE2F1E">
        <w:rPr>
          <w:rFonts w:ascii="Times New Roman" w:eastAsia="Times New Roman" w:hAnsi="Times New Roman" w:cs="Times New Roman"/>
          <w:bCs/>
          <w:sz w:val="24"/>
          <w:szCs w:val="24"/>
          <w:lang w:val="en-US"/>
        </w:rPr>
        <w:t>continuously carried out</w:t>
      </w:r>
      <w:r w:rsidRPr="00CE2F1E">
        <w:rPr>
          <w:rFonts w:ascii="Times New Roman" w:eastAsia="Times New Roman" w:hAnsi="Times New Roman" w:cs="Times New Roman"/>
          <w:sz w:val="24"/>
          <w:szCs w:val="24"/>
          <w:lang w:val="en-US"/>
        </w:rPr>
        <w:t xml:space="preserve"> with the </w:t>
      </w:r>
      <w:r w:rsidRPr="00CE2F1E">
        <w:rPr>
          <w:rFonts w:ascii="Times New Roman" w:eastAsia="Times New Roman" w:hAnsi="Times New Roman" w:cs="Times New Roman"/>
          <w:bCs/>
          <w:sz w:val="24"/>
          <w:szCs w:val="24"/>
          <w:lang w:val="en-US"/>
        </w:rPr>
        <w:t>donor support of German Development Cooperation</w:t>
      </w:r>
      <w:r w:rsidRPr="00CE2F1E">
        <w:rPr>
          <w:rFonts w:ascii="Times New Roman" w:eastAsia="Times New Roman" w:hAnsi="Times New Roman" w:cs="Times New Roman"/>
          <w:sz w:val="24"/>
          <w:szCs w:val="24"/>
          <w:lang w:val="en-US"/>
        </w:rPr>
        <w:t xml:space="preserve">, implemented by </w:t>
      </w:r>
      <w:r w:rsidRPr="00CE2F1E">
        <w:rPr>
          <w:rFonts w:ascii="Times New Roman" w:eastAsia="Times New Roman" w:hAnsi="Times New Roman" w:cs="Times New Roman"/>
          <w:bCs/>
          <w:sz w:val="24"/>
          <w:szCs w:val="24"/>
          <w:lang w:val="en-US"/>
        </w:rPr>
        <w:t>GIZ</w:t>
      </w:r>
      <w:r w:rsidRPr="00CE2F1E">
        <w:rPr>
          <w:rFonts w:ascii="Times New Roman" w:eastAsia="Times New Roman" w:hAnsi="Times New Roman" w:cs="Times New Roman"/>
          <w:sz w:val="24"/>
          <w:szCs w:val="24"/>
          <w:lang w:val="en-US"/>
        </w:rPr>
        <w:t>.</w:t>
      </w:r>
    </w:p>
    <w:p w:rsidR="00AF2E89" w:rsidRPr="002B45B6" w:rsidRDefault="008C34C3" w:rsidP="00AF2E89">
      <w:pPr>
        <w:spacing w:before="120" w:after="0" w:line="240" w:lineRule="auto"/>
        <w:jc w:val="both"/>
        <w:rPr>
          <w:rFonts w:ascii="Times New Roman" w:eastAsia="Times New Roman" w:hAnsi="Times New Roman" w:cs="Times New Roman"/>
          <w:b/>
          <w:sz w:val="24"/>
          <w:szCs w:val="24"/>
          <w:lang w:val="en-GB"/>
        </w:rPr>
      </w:pPr>
      <w:r w:rsidRPr="002B45B6">
        <w:rPr>
          <w:rFonts w:ascii="Times New Roman" w:hAnsi="Times New Roman" w:cs="Times New Roman"/>
          <w:b/>
          <w:sz w:val="24"/>
          <w:szCs w:val="24"/>
          <w:lang w:val="en-GB"/>
        </w:rPr>
        <w:t>Кey challenges</w:t>
      </w:r>
      <w:r w:rsidR="00AF2E89" w:rsidRPr="002B45B6">
        <w:rPr>
          <w:rFonts w:ascii="Times New Roman" w:eastAsia="Times New Roman" w:hAnsi="Times New Roman" w:cs="Times New Roman"/>
          <w:b/>
          <w:sz w:val="24"/>
          <w:szCs w:val="24"/>
          <w:lang w:val="en-GB"/>
        </w:rPr>
        <w:t>:</w:t>
      </w:r>
    </w:p>
    <w:p w:rsidR="00AF2E89" w:rsidRPr="002B45B6" w:rsidRDefault="008C34C3" w:rsidP="00EF7855">
      <w:pPr>
        <w:pStyle w:val="ListParagraph"/>
        <w:numPr>
          <w:ilvl w:val="0"/>
          <w:numId w:val="14"/>
        </w:numPr>
        <w:spacing w:before="120" w:after="0" w:line="240" w:lineRule="auto"/>
        <w:jc w:val="both"/>
        <w:rPr>
          <w:rFonts w:ascii="Times New Roman" w:eastAsiaTheme="minorEastAsia" w:hAnsi="Times New Roman" w:cs="Times New Roman"/>
          <w:sz w:val="24"/>
          <w:szCs w:val="24"/>
        </w:rPr>
      </w:pPr>
      <w:r w:rsidRPr="002B45B6">
        <w:rPr>
          <w:rFonts w:ascii="Times New Roman" w:eastAsiaTheme="minorEastAsia" w:hAnsi="Times New Roman" w:cs="Times New Roman"/>
          <w:sz w:val="24"/>
          <w:szCs w:val="24"/>
        </w:rPr>
        <w:t>The number of internal auditors in the RS public sector is still not sufficient for optimal coverage of the internal audit function of the PFBs</w:t>
      </w:r>
      <w:r w:rsidR="00AF2E89" w:rsidRPr="002B45B6">
        <w:rPr>
          <w:rFonts w:ascii="Times New Roman" w:eastAsiaTheme="minorEastAsia" w:hAnsi="Times New Roman" w:cs="Times New Roman"/>
          <w:sz w:val="24"/>
          <w:szCs w:val="24"/>
        </w:rPr>
        <w:t xml:space="preserve">. </w:t>
      </w:r>
    </w:p>
    <w:p w:rsidR="00AF2E89" w:rsidRPr="002B45B6" w:rsidRDefault="008C34C3" w:rsidP="00EF7855">
      <w:pPr>
        <w:pStyle w:val="ListParagraph"/>
        <w:numPr>
          <w:ilvl w:val="0"/>
          <w:numId w:val="14"/>
        </w:numPr>
        <w:spacing w:before="120" w:after="0" w:line="240" w:lineRule="auto"/>
        <w:jc w:val="both"/>
        <w:rPr>
          <w:rFonts w:ascii="Times New Roman" w:eastAsiaTheme="minorEastAsia" w:hAnsi="Times New Roman" w:cs="Times New Roman"/>
          <w:sz w:val="24"/>
          <w:szCs w:val="24"/>
        </w:rPr>
      </w:pPr>
      <w:r w:rsidRPr="002B45B6">
        <w:rPr>
          <w:rFonts w:ascii="Times New Roman" w:eastAsiaTheme="minorEastAsia" w:hAnsi="Times New Roman" w:cs="Times New Roman"/>
          <w:sz w:val="24"/>
          <w:szCs w:val="24"/>
        </w:rPr>
        <w:t>Improvin</w:t>
      </w:r>
      <w:r w:rsidR="00BB3A66">
        <w:rPr>
          <w:rFonts w:ascii="Times New Roman" w:eastAsiaTheme="minorEastAsia" w:hAnsi="Times New Roman" w:cs="Times New Roman"/>
          <w:sz w:val="24"/>
          <w:szCs w:val="24"/>
        </w:rPr>
        <w:t xml:space="preserve">g the legal employment status </w:t>
      </w:r>
      <w:r w:rsidRPr="002B45B6">
        <w:rPr>
          <w:rFonts w:ascii="Times New Roman" w:eastAsiaTheme="minorEastAsia" w:hAnsi="Times New Roman" w:cs="Times New Roman"/>
          <w:sz w:val="24"/>
          <w:szCs w:val="24"/>
        </w:rPr>
        <w:t>of internal auditors</w:t>
      </w:r>
      <w:r w:rsidR="00AF2E89" w:rsidRPr="002B45B6">
        <w:rPr>
          <w:rFonts w:ascii="Times New Roman" w:eastAsiaTheme="minorEastAsia" w:hAnsi="Times New Roman" w:cs="Times New Roman"/>
          <w:sz w:val="24"/>
          <w:szCs w:val="24"/>
        </w:rPr>
        <w:t>.</w:t>
      </w:r>
    </w:p>
    <w:p w:rsidR="00AF2E89" w:rsidRPr="002B45B6" w:rsidRDefault="008C34C3" w:rsidP="00AF2E89">
      <w:pPr>
        <w:spacing w:before="120" w:after="0" w:line="240" w:lineRule="auto"/>
        <w:jc w:val="both"/>
        <w:rPr>
          <w:rFonts w:ascii="Times New Roman" w:eastAsia="Times New Roman" w:hAnsi="Times New Roman" w:cs="Times New Roman"/>
          <w:b/>
          <w:sz w:val="24"/>
          <w:szCs w:val="24"/>
          <w:lang w:val="en-GB"/>
        </w:rPr>
      </w:pPr>
      <w:r w:rsidRPr="002B45B6">
        <w:rPr>
          <w:rFonts w:ascii="Times New Roman" w:hAnsi="Times New Roman" w:cs="Times New Roman"/>
          <w:b/>
          <w:bCs/>
          <w:sz w:val="24"/>
          <w:szCs w:val="24"/>
          <w:lang w:val="en-GB"/>
        </w:rPr>
        <w:t>Plans in the forthcoming period</w:t>
      </w:r>
      <w:r w:rsidR="00AF2E89" w:rsidRPr="002B45B6">
        <w:rPr>
          <w:rFonts w:ascii="Times New Roman" w:eastAsia="Times New Roman" w:hAnsi="Times New Roman" w:cs="Times New Roman"/>
          <w:b/>
          <w:sz w:val="24"/>
          <w:szCs w:val="24"/>
          <w:lang w:val="en-GB"/>
        </w:rPr>
        <w:t>:</w:t>
      </w:r>
    </w:p>
    <w:p w:rsidR="00CE2F1E" w:rsidRPr="00CE2F1E" w:rsidRDefault="00CE2F1E" w:rsidP="00EF7855">
      <w:pPr>
        <w:pStyle w:val="ListParagraph"/>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en-US"/>
        </w:rPr>
      </w:pPr>
      <w:r w:rsidRPr="00CE2F1E">
        <w:rPr>
          <w:rFonts w:ascii="Times New Roman" w:eastAsia="Times New Roman" w:hAnsi="Times New Roman" w:cs="Times New Roman"/>
          <w:sz w:val="24"/>
          <w:szCs w:val="24"/>
          <w:lang w:val="en-US"/>
        </w:rPr>
        <w:t>Alignment with new global internal audit standards;</w:t>
      </w:r>
    </w:p>
    <w:p w:rsidR="00CE2F1E" w:rsidRPr="00CE2F1E" w:rsidRDefault="00CE2F1E" w:rsidP="00EF7855">
      <w:pPr>
        <w:pStyle w:val="ListParagraph"/>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en-US"/>
        </w:rPr>
      </w:pPr>
      <w:r w:rsidRPr="00CE2F1E">
        <w:rPr>
          <w:rFonts w:ascii="Times New Roman" w:eastAsia="Times New Roman" w:hAnsi="Times New Roman" w:cs="Times New Roman"/>
          <w:sz w:val="24"/>
          <w:szCs w:val="24"/>
          <w:lang w:val="en-US"/>
        </w:rPr>
        <w:t>Improvement of the function of audit committees/boards;</w:t>
      </w:r>
    </w:p>
    <w:p w:rsidR="00CE2F1E" w:rsidRPr="00CE2F1E" w:rsidRDefault="00CE2F1E" w:rsidP="00EF7855">
      <w:pPr>
        <w:pStyle w:val="ListParagraph"/>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en-US"/>
        </w:rPr>
      </w:pPr>
      <w:r w:rsidRPr="00CE2F1E">
        <w:rPr>
          <w:rFonts w:ascii="Times New Roman" w:eastAsia="Times New Roman" w:hAnsi="Times New Roman" w:cs="Times New Roman"/>
          <w:sz w:val="24"/>
          <w:szCs w:val="24"/>
          <w:lang w:val="en-US"/>
        </w:rPr>
        <w:t>Holding regular meetings (networking) with internal audit managers at all levels of administration;</w:t>
      </w:r>
    </w:p>
    <w:p w:rsidR="00CE2F1E" w:rsidRPr="00CE2F1E" w:rsidRDefault="00CE2F1E" w:rsidP="00EF7855">
      <w:pPr>
        <w:pStyle w:val="ListParagraph"/>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en-US"/>
        </w:rPr>
      </w:pPr>
      <w:r w:rsidRPr="00CE2F1E">
        <w:rPr>
          <w:rFonts w:ascii="Times New Roman" w:eastAsia="Times New Roman" w:hAnsi="Times New Roman" w:cs="Times New Roman"/>
          <w:sz w:val="24"/>
          <w:szCs w:val="24"/>
          <w:lang w:val="en-US"/>
        </w:rPr>
        <w:t>Engagement in preparing regulatory amendments that will enable the sustainability of external quality assessments of internal audit work by the collegial review method;</w:t>
      </w:r>
    </w:p>
    <w:p w:rsidR="00CE2F1E" w:rsidRPr="00CE2F1E" w:rsidRDefault="00CE2F1E" w:rsidP="00EF7855">
      <w:pPr>
        <w:pStyle w:val="ListParagraph"/>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en-US"/>
        </w:rPr>
      </w:pPr>
      <w:r w:rsidRPr="00CE2F1E">
        <w:rPr>
          <w:rFonts w:ascii="Times New Roman" w:eastAsia="Times New Roman" w:hAnsi="Times New Roman" w:cs="Times New Roman"/>
          <w:sz w:val="24"/>
          <w:szCs w:val="24"/>
          <w:lang w:val="en-US"/>
        </w:rPr>
        <w:t>Improvement of risk management for the priority group of public sector entities at the central level;</w:t>
      </w:r>
    </w:p>
    <w:p w:rsidR="00CE2F1E" w:rsidRPr="00CE2F1E" w:rsidRDefault="00CE2F1E" w:rsidP="00EF7855">
      <w:pPr>
        <w:pStyle w:val="ListParagraph"/>
        <w:numPr>
          <w:ilvl w:val="0"/>
          <w:numId w:val="74"/>
        </w:numPr>
        <w:spacing w:before="100" w:beforeAutospacing="1" w:after="100" w:afterAutospacing="1" w:line="240" w:lineRule="auto"/>
        <w:jc w:val="both"/>
        <w:rPr>
          <w:rFonts w:ascii="Times New Roman" w:eastAsia="Times New Roman" w:hAnsi="Times New Roman" w:cs="Times New Roman"/>
          <w:sz w:val="24"/>
          <w:szCs w:val="24"/>
          <w:lang w:val="en-US"/>
        </w:rPr>
      </w:pPr>
      <w:r w:rsidRPr="00CE2F1E">
        <w:rPr>
          <w:rFonts w:ascii="Times New Roman" w:eastAsia="Times New Roman" w:hAnsi="Times New Roman" w:cs="Times New Roman"/>
          <w:sz w:val="24"/>
          <w:szCs w:val="24"/>
          <w:lang w:val="en-US"/>
        </w:rPr>
        <w:t>Improvement of the labor-legal status of internal auditors.</w:t>
      </w:r>
    </w:p>
    <w:p w:rsidR="008B14C5" w:rsidRPr="002B45B6" w:rsidRDefault="008B14C5" w:rsidP="008B14C5">
      <w:pPr>
        <w:pStyle w:val="ListParagraph"/>
        <w:spacing w:before="120" w:after="0" w:line="240" w:lineRule="auto"/>
        <w:jc w:val="both"/>
        <w:rPr>
          <w:rFonts w:ascii="Times New Roman" w:eastAsia="Times New Roman" w:hAnsi="Times New Roman" w:cs="Times New Roman"/>
          <w:sz w:val="24"/>
          <w:szCs w:val="24"/>
        </w:rPr>
      </w:pPr>
    </w:p>
    <w:p w:rsidR="00AF2E89" w:rsidRPr="002B45B6" w:rsidRDefault="008B14C5" w:rsidP="00AF2E89">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Мeasure</w:t>
      </w:r>
      <w:r w:rsidR="00AF2E89" w:rsidRPr="002B45B6">
        <w:rPr>
          <w:rFonts w:ascii="Times New Roman" w:eastAsia="Times New Roman" w:hAnsi="Times New Roman" w:cs="Times New Roman"/>
          <w:b/>
          <w:i/>
          <w:color w:val="365F91"/>
          <w:sz w:val="24"/>
          <w:szCs w:val="24"/>
          <w:lang w:val="en-GB" w:eastAsia="en-GB"/>
        </w:rPr>
        <w:t xml:space="preserve"> 4.3: </w:t>
      </w:r>
      <w:r w:rsidR="002749A7" w:rsidRPr="002749A7">
        <w:rPr>
          <w:rFonts w:ascii="Times New Roman" w:eastAsia="Times New Roman" w:hAnsi="Times New Roman" w:cs="Times New Roman"/>
          <w:b/>
          <w:i/>
          <w:color w:val="365F91"/>
          <w:sz w:val="24"/>
          <w:szCs w:val="24"/>
          <w:lang w:val="en-GB" w:eastAsia="en-GB"/>
        </w:rPr>
        <w:t>Enhance</w:t>
      </w:r>
      <w:r w:rsidR="002A37D8">
        <w:rPr>
          <w:rFonts w:ascii="Times New Roman" w:eastAsia="Times New Roman" w:hAnsi="Times New Roman" w:cs="Times New Roman"/>
          <w:b/>
          <w:i/>
          <w:color w:val="365F91"/>
          <w:sz w:val="24"/>
          <w:szCs w:val="24"/>
          <w:lang w:val="en-GB" w:eastAsia="en-GB"/>
        </w:rPr>
        <w:t>ment</w:t>
      </w:r>
      <w:r w:rsidR="002749A7" w:rsidRPr="002749A7">
        <w:rPr>
          <w:rFonts w:ascii="Times New Roman" w:eastAsia="Times New Roman" w:hAnsi="Times New Roman" w:cs="Times New Roman"/>
          <w:b/>
          <w:i/>
          <w:color w:val="365F91"/>
          <w:sz w:val="24"/>
          <w:szCs w:val="24"/>
          <w:lang w:val="en-GB" w:eastAsia="en-GB"/>
        </w:rPr>
        <w:t xml:space="preserve"> of </w:t>
      </w:r>
      <w:r w:rsidR="002A37D8">
        <w:rPr>
          <w:rFonts w:ascii="Times New Roman" w:eastAsia="Times New Roman" w:hAnsi="Times New Roman" w:cs="Times New Roman"/>
          <w:b/>
          <w:i/>
          <w:color w:val="365F91"/>
          <w:sz w:val="24"/>
          <w:szCs w:val="24"/>
          <w:lang w:val="en-GB" w:eastAsia="en-GB"/>
        </w:rPr>
        <w:t>p</w:t>
      </w:r>
      <w:r w:rsidR="002749A7" w:rsidRPr="002749A7">
        <w:rPr>
          <w:rFonts w:ascii="Times New Roman" w:eastAsia="Times New Roman" w:hAnsi="Times New Roman" w:cs="Times New Roman"/>
          <w:b/>
          <w:i/>
          <w:color w:val="365F91"/>
          <w:sz w:val="24"/>
          <w:szCs w:val="24"/>
          <w:lang w:val="en-GB" w:eastAsia="en-GB"/>
        </w:rPr>
        <w:t xml:space="preserve">ublic </w:t>
      </w:r>
      <w:r w:rsidR="002A37D8">
        <w:rPr>
          <w:rFonts w:ascii="Times New Roman" w:eastAsia="Times New Roman" w:hAnsi="Times New Roman" w:cs="Times New Roman"/>
          <w:b/>
          <w:i/>
          <w:color w:val="365F91"/>
          <w:sz w:val="24"/>
          <w:szCs w:val="24"/>
          <w:lang w:val="en-GB" w:eastAsia="en-GB"/>
        </w:rPr>
        <w:t>i</w:t>
      </w:r>
      <w:r w:rsidR="002749A7" w:rsidRPr="002749A7">
        <w:rPr>
          <w:rFonts w:ascii="Times New Roman" w:eastAsia="Times New Roman" w:hAnsi="Times New Roman" w:cs="Times New Roman"/>
          <w:b/>
          <w:i/>
          <w:color w:val="365F91"/>
          <w:sz w:val="24"/>
          <w:szCs w:val="24"/>
          <w:lang w:val="en-GB" w:eastAsia="en-GB"/>
        </w:rPr>
        <w:t xml:space="preserve">nternal </w:t>
      </w:r>
      <w:r w:rsidR="002A37D8">
        <w:rPr>
          <w:rFonts w:ascii="Times New Roman" w:eastAsia="Times New Roman" w:hAnsi="Times New Roman" w:cs="Times New Roman"/>
          <w:b/>
          <w:i/>
          <w:color w:val="365F91"/>
          <w:sz w:val="24"/>
          <w:szCs w:val="24"/>
          <w:lang w:val="en-GB" w:eastAsia="en-GB"/>
        </w:rPr>
        <w:t>f</w:t>
      </w:r>
      <w:r w:rsidR="002749A7" w:rsidRPr="002749A7">
        <w:rPr>
          <w:rFonts w:ascii="Times New Roman" w:eastAsia="Times New Roman" w:hAnsi="Times New Roman" w:cs="Times New Roman"/>
          <w:b/>
          <w:i/>
          <w:color w:val="365F91"/>
          <w:sz w:val="24"/>
          <w:szCs w:val="24"/>
          <w:lang w:val="en-GB" w:eastAsia="en-GB"/>
        </w:rPr>
        <w:t xml:space="preserve">inancial </w:t>
      </w:r>
      <w:r w:rsidR="002A37D8">
        <w:rPr>
          <w:rFonts w:ascii="Times New Roman" w:eastAsia="Times New Roman" w:hAnsi="Times New Roman" w:cs="Times New Roman"/>
          <w:b/>
          <w:i/>
          <w:color w:val="365F91"/>
          <w:sz w:val="24"/>
          <w:szCs w:val="24"/>
          <w:lang w:val="en-GB" w:eastAsia="en-GB"/>
        </w:rPr>
        <w:t>c</w:t>
      </w:r>
      <w:r w:rsidR="002749A7" w:rsidRPr="002749A7">
        <w:rPr>
          <w:rFonts w:ascii="Times New Roman" w:eastAsia="Times New Roman" w:hAnsi="Times New Roman" w:cs="Times New Roman"/>
          <w:b/>
          <w:i/>
          <w:color w:val="365F91"/>
          <w:sz w:val="24"/>
          <w:szCs w:val="24"/>
          <w:lang w:val="en-GB" w:eastAsia="en-GB"/>
        </w:rPr>
        <w:t>ontrol</w:t>
      </w:r>
      <w:r w:rsidR="00AF2E89" w:rsidRPr="002B45B6">
        <w:rPr>
          <w:rFonts w:ascii="Times New Roman" w:eastAsia="Times New Roman" w:hAnsi="Times New Roman" w:cs="Times New Roman"/>
          <w:b/>
          <w:i/>
          <w:color w:val="365F91"/>
          <w:sz w:val="24"/>
          <w:szCs w:val="24"/>
          <w:lang w:val="en-GB" w:eastAsia="en-GB"/>
        </w:rPr>
        <w:t xml:space="preserve"> (</w:t>
      </w:r>
      <w:r w:rsidRPr="002B45B6">
        <w:rPr>
          <w:rFonts w:ascii="Times New Roman" w:eastAsia="Times New Roman" w:hAnsi="Times New Roman" w:cs="Times New Roman"/>
          <w:b/>
          <w:i/>
          <w:color w:val="365F91"/>
          <w:sz w:val="24"/>
          <w:szCs w:val="24"/>
          <w:lang w:val="en-GB" w:eastAsia="en-GB"/>
        </w:rPr>
        <w:t>PIFC</w:t>
      </w:r>
      <w:r w:rsidR="00AF2E89" w:rsidRPr="002B45B6">
        <w:rPr>
          <w:rFonts w:ascii="Times New Roman" w:eastAsia="Times New Roman" w:hAnsi="Times New Roman" w:cs="Times New Roman"/>
          <w:b/>
          <w:i/>
          <w:color w:val="365F91"/>
          <w:sz w:val="24"/>
          <w:szCs w:val="24"/>
          <w:lang w:val="en-GB" w:eastAsia="en-GB"/>
        </w:rPr>
        <w:t>)</w:t>
      </w:r>
      <w:r w:rsidR="002A37D8">
        <w:rPr>
          <w:rFonts w:ascii="Times New Roman" w:eastAsia="Times New Roman" w:hAnsi="Times New Roman" w:cs="Times New Roman"/>
          <w:b/>
          <w:i/>
          <w:color w:val="365F91"/>
          <w:sz w:val="24"/>
          <w:szCs w:val="24"/>
          <w:lang w:val="en-GB" w:eastAsia="en-GB"/>
        </w:rPr>
        <w:t xml:space="preserve"> monitoring</w:t>
      </w:r>
    </w:p>
    <w:p w:rsidR="00FF4938" w:rsidRPr="00FF4938" w:rsidRDefault="00FF4938" w:rsidP="00EF7855">
      <w:pPr>
        <w:pStyle w:val="Default"/>
        <w:numPr>
          <w:ilvl w:val="0"/>
          <w:numId w:val="78"/>
        </w:numPr>
        <w:jc w:val="both"/>
        <w:rPr>
          <w:rFonts w:ascii="Times New Roman" w:hAnsi="Times New Roman" w:cs="Times New Roman"/>
          <w:b/>
        </w:rPr>
      </w:pPr>
      <w:r w:rsidRPr="00FF4938">
        <w:rPr>
          <w:rFonts w:ascii="Times New Roman" w:hAnsi="Times New Roman" w:cs="Times New Roman"/>
          <w:b/>
          <w:bCs/>
        </w:rPr>
        <w:t>Performance indicator for this measure</w:t>
      </w:r>
      <w:r w:rsidRPr="00FF4938">
        <w:rPr>
          <w:rFonts w:ascii="Times New Roman" w:hAnsi="Times New Roman" w:cs="Times New Roman"/>
          <w:b/>
        </w:rPr>
        <w:t xml:space="preserve"> is a functional IT system for financial management and control (IFKJ). The value for 2024 is not defined and is expected to be measured only in 2025.</w:t>
      </w:r>
    </w:p>
    <w:p w:rsidR="00FF4938" w:rsidRPr="00FF4938" w:rsidRDefault="00FF4938" w:rsidP="00EF7855">
      <w:pPr>
        <w:pStyle w:val="Default"/>
        <w:numPr>
          <w:ilvl w:val="0"/>
          <w:numId w:val="78"/>
        </w:numPr>
        <w:jc w:val="both"/>
        <w:rPr>
          <w:rFonts w:ascii="Times New Roman" w:hAnsi="Times New Roman" w:cs="Times New Roman"/>
        </w:rPr>
      </w:pPr>
      <w:r w:rsidRPr="00FF4938">
        <w:rPr>
          <w:rFonts w:ascii="Times New Roman" w:hAnsi="Times New Roman" w:cs="Times New Roman"/>
        </w:rPr>
        <w:t>In 2024, a contract was signed for the maintenance of the software application for IFKJ reporting;</w:t>
      </w:r>
    </w:p>
    <w:p w:rsidR="00FF4938" w:rsidRPr="00FF4938" w:rsidRDefault="00FF4938" w:rsidP="00EF7855">
      <w:pPr>
        <w:pStyle w:val="Default"/>
        <w:numPr>
          <w:ilvl w:val="0"/>
          <w:numId w:val="78"/>
        </w:numPr>
        <w:jc w:val="both"/>
        <w:rPr>
          <w:rFonts w:ascii="Times New Roman" w:hAnsi="Times New Roman" w:cs="Times New Roman"/>
        </w:rPr>
      </w:pPr>
      <w:r w:rsidRPr="00FF4938">
        <w:rPr>
          <w:rFonts w:ascii="Times New Roman" w:hAnsi="Times New Roman" w:cs="Times New Roman"/>
        </w:rPr>
        <w:t>To develop the functionality of the IT system for IFKJ, a report was prepared in the previous period analyzing the existing web system (portal) for reporting, along with proposals for further system improvements.</w:t>
      </w:r>
    </w:p>
    <w:p w:rsidR="00FF4938" w:rsidRDefault="00FF4938" w:rsidP="00FF4938">
      <w:pPr>
        <w:pStyle w:val="Default"/>
      </w:pPr>
    </w:p>
    <w:p w:rsidR="00FF4938" w:rsidRPr="00FF4938" w:rsidRDefault="00FF4938" w:rsidP="00FF4938">
      <w:pPr>
        <w:pStyle w:val="Default"/>
      </w:pPr>
    </w:p>
    <w:p w:rsidR="00FF4938" w:rsidRPr="002B45B6" w:rsidRDefault="00121397" w:rsidP="00AF2E89">
      <w:pPr>
        <w:spacing w:before="120" w:after="0" w:line="240" w:lineRule="auto"/>
        <w:jc w:val="both"/>
        <w:rPr>
          <w:rFonts w:ascii="Times New Roman" w:eastAsia="Times New Roman" w:hAnsi="Times New Roman" w:cs="Times New Roman"/>
          <w:b/>
          <w:sz w:val="24"/>
          <w:szCs w:val="24"/>
          <w:lang w:val="en-GB"/>
        </w:rPr>
      </w:pPr>
      <w:r w:rsidRPr="002B45B6">
        <w:rPr>
          <w:rFonts w:ascii="Times New Roman" w:hAnsi="Times New Roman" w:cs="Times New Roman"/>
          <w:b/>
          <w:sz w:val="24"/>
          <w:szCs w:val="24"/>
          <w:lang w:val="en-GB"/>
        </w:rPr>
        <w:lastRenderedPageBreak/>
        <w:t xml:space="preserve">Financing </w:t>
      </w:r>
      <w:r w:rsidRPr="009A3C7F">
        <w:rPr>
          <w:rFonts w:ascii="Times New Roman" w:hAnsi="Times New Roman" w:cs="Times New Roman"/>
          <w:b/>
          <w:sz w:val="24"/>
          <w:szCs w:val="24"/>
          <w:lang w:val="en-GB"/>
        </w:rPr>
        <w:t>of</w:t>
      </w:r>
      <w:r w:rsidRPr="002B45B6">
        <w:rPr>
          <w:rFonts w:ascii="Times New Roman" w:hAnsi="Times New Roman" w:cs="Times New Roman"/>
          <w:b/>
          <w:sz w:val="24"/>
          <w:szCs w:val="24"/>
          <w:lang w:val="en-GB"/>
        </w:rPr>
        <w:t xml:space="preserve"> the measure</w:t>
      </w:r>
      <w:r w:rsidR="00AF2E89" w:rsidRPr="002B45B6">
        <w:rPr>
          <w:rFonts w:ascii="Times New Roman" w:eastAsia="Times New Roman" w:hAnsi="Times New Roman" w:cs="Times New Roman"/>
          <w:b/>
          <w:sz w:val="24"/>
          <w:szCs w:val="24"/>
          <w:lang w:val="en-GB"/>
        </w:rPr>
        <w:t xml:space="preserve">: </w:t>
      </w:r>
    </w:p>
    <w:p w:rsidR="00FF4938" w:rsidRPr="00FF4938" w:rsidRDefault="00FF4938" w:rsidP="00EF7855">
      <w:pPr>
        <w:pStyle w:val="Default"/>
        <w:numPr>
          <w:ilvl w:val="0"/>
          <w:numId w:val="77"/>
        </w:numPr>
        <w:jc w:val="both"/>
        <w:rPr>
          <w:rFonts w:ascii="Times New Roman" w:hAnsi="Times New Roman" w:cs="Times New Roman"/>
        </w:rPr>
      </w:pPr>
      <w:r w:rsidRPr="00FF4938">
        <w:rPr>
          <w:rFonts w:ascii="Times New Roman" w:hAnsi="Times New Roman" w:cs="Times New Roman"/>
        </w:rPr>
        <w:t>The activity related to the full implementation of electronic reporting via the web application is financed from the budget of the Republic of Serbia and donor funds. The implementation of the activities is supported by donor assistance from the German development cooperation implemented by GIZ.</w:t>
      </w:r>
    </w:p>
    <w:p w:rsidR="00FF4938" w:rsidRPr="002B45B6" w:rsidRDefault="00121397" w:rsidP="00AF2E89">
      <w:pPr>
        <w:spacing w:before="120" w:after="0" w:line="240" w:lineRule="auto"/>
        <w:jc w:val="both"/>
        <w:rPr>
          <w:rFonts w:ascii="Times New Roman" w:eastAsia="Times New Roman" w:hAnsi="Times New Roman" w:cs="Times New Roman"/>
          <w:b/>
          <w:sz w:val="24"/>
          <w:szCs w:val="24"/>
          <w:lang w:val="en-GB"/>
        </w:rPr>
      </w:pPr>
      <w:r w:rsidRPr="002B45B6">
        <w:rPr>
          <w:rFonts w:ascii="Times New Roman" w:hAnsi="Times New Roman" w:cs="Times New Roman"/>
          <w:b/>
          <w:sz w:val="24"/>
          <w:szCs w:val="24"/>
          <w:lang w:val="en-GB"/>
        </w:rPr>
        <w:t>Кey challenges</w:t>
      </w:r>
      <w:r w:rsidR="00AF2E89" w:rsidRPr="002B45B6">
        <w:rPr>
          <w:rFonts w:ascii="Times New Roman" w:eastAsia="Times New Roman" w:hAnsi="Times New Roman" w:cs="Times New Roman"/>
          <w:b/>
          <w:sz w:val="24"/>
          <w:szCs w:val="24"/>
          <w:lang w:val="en-GB"/>
        </w:rPr>
        <w:t>:</w:t>
      </w:r>
    </w:p>
    <w:p w:rsidR="00FF4938" w:rsidRPr="00FF4938" w:rsidRDefault="00FF4938" w:rsidP="00EF7855">
      <w:pPr>
        <w:pStyle w:val="Default"/>
        <w:numPr>
          <w:ilvl w:val="0"/>
          <w:numId w:val="75"/>
        </w:numPr>
        <w:jc w:val="both"/>
        <w:rPr>
          <w:rFonts w:ascii="Times New Roman" w:hAnsi="Times New Roman" w:cs="Times New Roman"/>
        </w:rPr>
      </w:pPr>
      <w:r w:rsidRPr="00FF4938">
        <w:rPr>
          <w:rFonts w:ascii="Times New Roman" w:hAnsi="Times New Roman" w:cs="Times New Roman"/>
        </w:rPr>
        <w:t>Despite the automation of reporting, due to the large influx of public sector entities (KJS) that report, the support process requires significant human capacity from the Central Harmonization Unit (CJH) to provide necessary assistance to KJS when using the web application for reporting on the state of IFKJ;</w:t>
      </w:r>
    </w:p>
    <w:p w:rsidR="00FF4938" w:rsidRDefault="00FF4938" w:rsidP="00EF7855">
      <w:pPr>
        <w:pStyle w:val="Default"/>
        <w:numPr>
          <w:ilvl w:val="0"/>
          <w:numId w:val="75"/>
        </w:numPr>
        <w:jc w:val="both"/>
        <w:rPr>
          <w:rFonts w:ascii="Times New Roman" w:hAnsi="Times New Roman" w:cs="Times New Roman"/>
        </w:rPr>
      </w:pPr>
      <w:r w:rsidRPr="00FF4938">
        <w:rPr>
          <w:rFonts w:ascii="Times New Roman" w:hAnsi="Times New Roman" w:cs="Times New Roman"/>
        </w:rPr>
        <w:t>Automation of the process.</w:t>
      </w:r>
    </w:p>
    <w:p w:rsidR="00FF4938" w:rsidRPr="00FF4938" w:rsidRDefault="00FF4938" w:rsidP="00FF4938">
      <w:pPr>
        <w:pStyle w:val="Default"/>
        <w:ind w:left="720"/>
        <w:jc w:val="both"/>
        <w:rPr>
          <w:rFonts w:ascii="Times New Roman" w:hAnsi="Times New Roman" w:cs="Times New Roman"/>
        </w:rPr>
      </w:pPr>
    </w:p>
    <w:p w:rsidR="00FF4938" w:rsidRPr="002B45B6" w:rsidRDefault="00121397" w:rsidP="00AF2E89">
      <w:pPr>
        <w:spacing w:before="120" w:after="0" w:line="240" w:lineRule="auto"/>
        <w:jc w:val="both"/>
        <w:rPr>
          <w:rFonts w:ascii="Times New Roman" w:eastAsia="Times New Roman" w:hAnsi="Times New Roman" w:cs="Times New Roman"/>
          <w:b/>
          <w:sz w:val="24"/>
          <w:szCs w:val="24"/>
          <w:lang w:val="en-GB"/>
        </w:rPr>
      </w:pPr>
      <w:r w:rsidRPr="002B45B6">
        <w:rPr>
          <w:rFonts w:ascii="Times New Roman" w:hAnsi="Times New Roman" w:cs="Times New Roman"/>
          <w:b/>
          <w:bCs/>
          <w:sz w:val="24"/>
          <w:szCs w:val="24"/>
          <w:lang w:val="en-GB"/>
        </w:rPr>
        <w:t>Plans in the forthcoming period</w:t>
      </w:r>
      <w:r w:rsidR="00AF2E89" w:rsidRPr="002B45B6">
        <w:rPr>
          <w:rFonts w:ascii="Times New Roman" w:eastAsia="Times New Roman" w:hAnsi="Times New Roman" w:cs="Times New Roman"/>
          <w:b/>
          <w:sz w:val="24"/>
          <w:szCs w:val="24"/>
          <w:lang w:val="en-GB"/>
        </w:rPr>
        <w:t>:</w:t>
      </w:r>
    </w:p>
    <w:p w:rsidR="00AF2E89" w:rsidRPr="002B45B6" w:rsidRDefault="00FF4938" w:rsidP="00EF7855">
      <w:pPr>
        <w:pStyle w:val="Default"/>
        <w:numPr>
          <w:ilvl w:val="0"/>
          <w:numId w:val="76"/>
        </w:numPr>
        <w:jc w:val="both"/>
        <w:rPr>
          <w:rFonts w:ascii="Times New Roman" w:hAnsi="Times New Roman" w:cs="Times New Roman"/>
        </w:rPr>
      </w:pPr>
      <w:r>
        <w:t>Improvement of the existing application functionality for annual reporting, modules for enhancing the work of the CJH application, training.</w:t>
      </w:r>
    </w:p>
    <w:p w:rsidR="006307BD" w:rsidRPr="002B45B6" w:rsidRDefault="006307BD" w:rsidP="00AF2E89">
      <w:pPr>
        <w:pStyle w:val="ListParagraph"/>
        <w:spacing w:before="120" w:after="0" w:line="240" w:lineRule="auto"/>
        <w:jc w:val="both"/>
        <w:rPr>
          <w:rFonts w:ascii="Times New Roman" w:eastAsia="Times New Roman" w:hAnsi="Times New Roman" w:cs="Times New Roman"/>
          <w:sz w:val="24"/>
          <w:szCs w:val="24"/>
        </w:rPr>
      </w:pPr>
    </w:p>
    <w:p w:rsidR="00AF2E89" w:rsidRPr="002B45B6" w:rsidRDefault="00121397" w:rsidP="00AF2E89">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 4.4:Modernisation of the training system in the</w:t>
      </w:r>
      <w:r w:rsidR="008D526E" w:rsidRPr="002B45B6">
        <w:rPr>
          <w:rFonts w:ascii="Times New Roman" w:eastAsia="Times New Roman" w:hAnsi="Times New Roman" w:cs="Times New Roman"/>
          <w:sz w:val="24"/>
          <w:szCs w:val="24"/>
          <w:lang w:val="en-GB"/>
        </w:rPr>
        <w:t xml:space="preserve"> </w:t>
      </w:r>
      <w:r w:rsidR="008D526E" w:rsidRPr="002B45B6">
        <w:rPr>
          <w:rFonts w:ascii="Times New Roman" w:eastAsia="Times New Roman" w:hAnsi="Times New Roman" w:cs="Times New Roman"/>
          <w:b/>
          <w:i/>
          <w:color w:val="365F91"/>
          <w:sz w:val="24"/>
          <w:szCs w:val="24"/>
          <w:lang w:val="en-GB" w:eastAsia="en-GB"/>
        </w:rPr>
        <w:t>PIFC</w:t>
      </w:r>
      <w:r w:rsidR="002A37D8">
        <w:rPr>
          <w:rFonts w:ascii="Times New Roman" w:eastAsia="Times New Roman" w:hAnsi="Times New Roman" w:cs="Times New Roman"/>
          <w:b/>
          <w:i/>
          <w:color w:val="365F91"/>
          <w:sz w:val="24"/>
          <w:szCs w:val="24"/>
          <w:lang w:val="en-GB" w:eastAsia="en-GB"/>
        </w:rPr>
        <w:t xml:space="preserve"> field</w:t>
      </w:r>
    </w:p>
    <w:p w:rsidR="00FF4938" w:rsidRPr="00FF4938" w:rsidRDefault="00FF4938" w:rsidP="00EF7855">
      <w:pPr>
        <w:pStyle w:val="Default"/>
        <w:numPr>
          <w:ilvl w:val="0"/>
          <w:numId w:val="76"/>
        </w:numPr>
        <w:jc w:val="both"/>
        <w:rPr>
          <w:rFonts w:ascii="Times New Roman" w:hAnsi="Times New Roman" w:cs="Times New Roman"/>
        </w:rPr>
      </w:pPr>
      <w:r w:rsidRPr="00FF4938">
        <w:rPr>
          <w:rFonts w:ascii="Times New Roman" w:hAnsi="Times New Roman" w:cs="Times New Roman"/>
        </w:rPr>
        <w:t xml:space="preserve">The </w:t>
      </w:r>
      <w:r w:rsidRPr="00FF4938">
        <w:rPr>
          <w:rFonts w:ascii="Times New Roman" w:hAnsi="Times New Roman" w:cs="Times New Roman"/>
          <w:bCs/>
        </w:rPr>
        <w:t>performance indicator</w:t>
      </w:r>
      <w:r w:rsidRPr="00FF4938">
        <w:rPr>
          <w:rFonts w:ascii="Times New Roman" w:hAnsi="Times New Roman" w:cs="Times New Roman"/>
        </w:rPr>
        <w:t xml:space="preserve"> reads “Number of e-learning trainings in the area of financial management and control (IFKJ)” and for 2024, the target has been achieved.</w:t>
      </w:r>
    </w:p>
    <w:p w:rsidR="00FF4938" w:rsidRPr="00FF4938" w:rsidRDefault="00FF4938" w:rsidP="00EF7855">
      <w:pPr>
        <w:pStyle w:val="Default"/>
        <w:numPr>
          <w:ilvl w:val="0"/>
          <w:numId w:val="76"/>
        </w:numPr>
        <w:jc w:val="both"/>
        <w:rPr>
          <w:rFonts w:ascii="Times New Roman" w:hAnsi="Times New Roman" w:cs="Times New Roman"/>
        </w:rPr>
      </w:pPr>
      <w:r w:rsidRPr="00FF4938">
        <w:rPr>
          <w:rFonts w:ascii="Times New Roman" w:hAnsi="Times New Roman" w:cs="Times New Roman"/>
        </w:rPr>
        <w:t xml:space="preserve">As for the indicators related to the </w:t>
      </w:r>
      <w:r w:rsidRPr="00FF4938">
        <w:rPr>
          <w:rFonts w:ascii="Times New Roman" w:hAnsi="Times New Roman" w:cs="Times New Roman"/>
          <w:bCs/>
        </w:rPr>
        <w:t>percentage of certified internal auditors who have collected the required number of points within the framework of continuous professional development</w:t>
      </w:r>
      <w:r w:rsidRPr="00FF4938">
        <w:rPr>
          <w:rFonts w:ascii="Times New Roman" w:hAnsi="Times New Roman" w:cs="Times New Roman"/>
        </w:rPr>
        <w:t xml:space="preserve"> and the </w:t>
      </w:r>
      <w:r w:rsidRPr="00FF4938">
        <w:rPr>
          <w:rFonts w:ascii="Times New Roman" w:hAnsi="Times New Roman" w:cs="Times New Roman"/>
          <w:bCs/>
        </w:rPr>
        <w:t>percentage of certified internal auditors in priority public sector entities (KJS)</w:t>
      </w:r>
      <w:r w:rsidRPr="00FF4938">
        <w:rPr>
          <w:rFonts w:ascii="Times New Roman" w:hAnsi="Times New Roman" w:cs="Times New Roman"/>
        </w:rPr>
        <w:t xml:space="preserve"> – the values for 2024 are not defined and are planned to be measured in 2025.</w:t>
      </w:r>
    </w:p>
    <w:p w:rsidR="00FF4938" w:rsidRPr="00FF4938" w:rsidRDefault="00FF4938" w:rsidP="00EF7855">
      <w:pPr>
        <w:pStyle w:val="Default"/>
        <w:numPr>
          <w:ilvl w:val="0"/>
          <w:numId w:val="76"/>
        </w:numPr>
        <w:jc w:val="both"/>
        <w:rPr>
          <w:rFonts w:ascii="Times New Roman" w:hAnsi="Times New Roman" w:cs="Times New Roman"/>
        </w:rPr>
      </w:pPr>
      <w:r w:rsidRPr="00FF4938">
        <w:rPr>
          <w:rFonts w:ascii="Times New Roman" w:hAnsi="Times New Roman" w:cs="Times New Roman"/>
          <w:bCs/>
        </w:rPr>
        <w:t>Video trainings</w:t>
      </w:r>
      <w:r w:rsidRPr="00FF4938">
        <w:rPr>
          <w:rFonts w:ascii="Times New Roman" w:hAnsi="Times New Roman" w:cs="Times New Roman"/>
        </w:rPr>
        <w:t xml:space="preserve"> for finan</w:t>
      </w:r>
      <w:r>
        <w:rPr>
          <w:rFonts w:ascii="Times New Roman" w:hAnsi="Times New Roman" w:cs="Times New Roman"/>
        </w:rPr>
        <w:t>cial management and control (FMC) and internal audit (IA</w:t>
      </w:r>
      <w:r w:rsidRPr="00FF4938">
        <w:rPr>
          <w:rFonts w:ascii="Times New Roman" w:hAnsi="Times New Roman" w:cs="Times New Roman"/>
        </w:rPr>
        <w:t>), which were prepared in the previous period</w:t>
      </w:r>
      <w:r>
        <w:rPr>
          <w:rFonts w:ascii="Times New Roman" w:hAnsi="Times New Roman" w:cs="Times New Roman"/>
        </w:rPr>
        <w:t>, have been uploaded to the NAPA</w:t>
      </w:r>
      <w:r w:rsidRPr="00FF4938">
        <w:rPr>
          <w:rFonts w:ascii="Times New Roman" w:hAnsi="Times New Roman" w:cs="Times New Roman"/>
        </w:rPr>
        <w:t xml:space="preserve"> platform. These trainings are accessibl</w:t>
      </w:r>
      <w:r>
        <w:rPr>
          <w:rFonts w:ascii="Times New Roman" w:hAnsi="Times New Roman" w:cs="Times New Roman"/>
        </w:rPr>
        <w:t>e to public budget beneficiaries (PBB</w:t>
      </w:r>
      <w:r w:rsidRPr="00FF4938">
        <w:rPr>
          <w:rFonts w:ascii="Times New Roman" w:hAnsi="Times New Roman" w:cs="Times New Roman"/>
        </w:rPr>
        <w:t>), enabling them to get informed about these topics and prepare for the training required for certification of internal auditors for obtaining the title of</w:t>
      </w:r>
      <w:r>
        <w:rPr>
          <w:rFonts w:ascii="Times New Roman" w:hAnsi="Times New Roman" w:cs="Times New Roman"/>
        </w:rPr>
        <w:t xml:space="preserve"> Certified Internal Auditor (CIA</w:t>
      </w:r>
      <w:r w:rsidRPr="00FF4938">
        <w:rPr>
          <w:rFonts w:ascii="Times New Roman" w:hAnsi="Times New Roman" w:cs="Times New Roman"/>
        </w:rPr>
        <w:t>) in the public sector, conducted by the</w:t>
      </w:r>
      <w:r>
        <w:rPr>
          <w:rFonts w:ascii="Times New Roman" w:hAnsi="Times New Roman" w:cs="Times New Roman"/>
        </w:rPr>
        <w:t xml:space="preserve"> Central Harmonization Unit (CHU</w:t>
      </w:r>
      <w:r w:rsidRPr="00FF4938">
        <w:rPr>
          <w:rFonts w:ascii="Times New Roman" w:hAnsi="Times New Roman" w:cs="Times New Roman"/>
        </w:rPr>
        <w:t>). These video trainings have been ava</w:t>
      </w:r>
      <w:r>
        <w:rPr>
          <w:rFonts w:ascii="Times New Roman" w:hAnsi="Times New Roman" w:cs="Times New Roman"/>
        </w:rPr>
        <w:t>ilable on the NAPA</w:t>
      </w:r>
      <w:r w:rsidRPr="00FF4938">
        <w:rPr>
          <w:rFonts w:ascii="Times New Roman" w:hAnsi="Times New Roman" w:cs="Times New Roman"/>
        </w:rPr>
        <w:t xml:space="preserve"> platform since September 2024.</w:t>
      </w:r>
    </w:p>
    <w:p w:rsidR="00FF4938" w:rsidRPr="00FF4938" w:rsidRDefault="00FF4938" w:rsidP="00EF7855">
      <w:pPr>
        <w:pStyle w:val="Default"/>
        <w:numPr>
          <w:ilvl w:val="0"/>
          <w:numId w:val="76"/>
        </w:numPr>
        <w:jc w:val="both"/>
        <w:rPr>
          <w:rFonts w:ascii="Times New Roman" w:hAnsi="Times New Roman" w:cs="Times New Roman"/>
        </w:rPr>
      </w:pPr>
      <w:r w:rsidRPr="00FF4938">
        <w:rPr>
          <w:rFonts w:ascii="Times New Roman" w:hAnsi="Times New Roman" w:cs="Times New Roman"/>
        </w:rPr>
        <w:t xml:space="preserve">By </w:t>
      </w:r>
      <w:r w:rsidRPr="00FF4938">
        <w:rPr>
          <w:rFonts w:ascii="Times New Roman" w:hAnsi="Times New Roman" w:cs="Times New Roman"/>
          <w:bCs/>
        </w:rPr>
        <w:t>December 31, 2024</w:t>
      </w:r>
      <w:r w:rsidRPr="00FF4938">
        <w:rPr>
          <w:rFonts w:ascii="Times New Roman" w:hAnsi="Times New Roman" w:cs="Times New Roman"/>
        </w:rPr>
        <w:t xml:space="preserve">, a total of </w:t>
      </w:r>
      <w:r w:rsidRPr="00FF4938">
        <w:rPr>
          <w:rFonts w:ascii="Times New Roman" w:hAnsi="Times New Roman" w:cs="Times New Roman"/>
          <w:bCs/>
        </w:rPr>
        <w:t>121 employees</w:t>
      </w:r>
      <w:r w:rsidRPr="00FF4938">
        <w:rPr>
          <w:rFonts w:ascii="Times New Roman" w:hAnsi="Times New Roman" w:cs="Times New Roman"/>
        </w:rPr>
        <w:t xml:space="preserve"> had viewed the trainings. By the </w:t>
      </w:r>
      <w:r w:rsidRPr="00FF4938">
        <w:rPr>
          <w:rFonts w:ascii="Times New Roman" w:hAnsi="Times New Roman" w:cs="Times New Roman"/>
          <w:bCs/>
        </w:rPr>
        <w:t>end of February 2025</w:t>
      </w:r>
      <w:r w:rsidRPr="00FF4938">
        <w:rPr>
          <w:rFonts w:ascii="Times New Roman" w:hAnsi="Times New Roman" w:cs="Times New Roman"/>
        </w:rPr>
        <w:t>, a significant number of managers and employees at KJS had viewed the video trainings:</w:t>
      </w:r>
      <w:r>
        <w:rPr>
          <w:rFonts w:ascii="Times New Roman" w:hAnsi="Times New Roman" w:cs="Times New Roman"/>
        </w:rPr>
        <w:t xml:space="preserve"> </w:t>
      </w:r>
      <w:r w:rsidRPr="00FF4938">
        <w:rPr>
          <w:rFonts w:ascii="Times New Roman" w:hAnsi="Times New Roman" w:cs="Times New Roman"/>
          <w:bCs/>
        </w:rPr>
        <w:t>855</w:t>
      </w:r>
      <w:r>
        <w:rPr>
          <w:rFonts w:ascii="Times New Roman" w:hAnsi="Times New Roman" w:cs="Times New Roman"/>
        </w:rPr>
        <w:t xml:space="preserve"> for FMC and </w:t>
      </w:r>
      <w:r w:rsidRPr="00FF4938">
        <w:rPr>
          <w:rFonts w:ascii="Times New Roman" w:hAnsi="Times New Roman" w:cs="Times New Roman"/>
          <w:bCs/>
        </w:rPr>
        <w:t>77</w:t>
      </w:r>
      <w:r w:rsidRPr="00FF4938">
        <w:rPr>
          <w:rFonts w:ascii="Times New Roman" w:hAnsi="Times New Roman" w:cs="Times New Roman"/>
        </w:rPr>
        <w:t xml:space="preserve"> for</w:t>
      </w:r>
      <w:r>
        <w:rPr>
          <w:rFonts w:ascii="Times New Roman" w:hAnsi="Times New Roman" w:cs="Times New Roman"/>
        </w:rPr>
        <w:t xml:space="preserve"> IA</w:t>
      </w:r>
    </w:p>
    <w:p w:rsidR="00FF4938" w:rsidRDefault="00FF4938" w:rsidP="00EF7855">
      <w:pPr>
        <w:pStyle w:val="Default"/>
        <w:numPr>
          <w:ilvl w:val="0"/>
          <w:numId w:val="76"/>
        </w:numPr>
        <w:jc w:val="both"/>
        <w:rPr>
          <w:rFonts w:ascii="Times New Roman" w:hAnsi="Times New Roman" w:cs="Times New Roman"/>
        </w:rPr>
      </w:pPr>
      <w:r w:rsidRPr="00FF4938">
        <w:rPr>
          <w:rFonts w:ascii="Times New Roman" w:hAnsi="Times New Roman" w:cs="Times New Roman"/>
          <w:bCs/>
        </w:rPr>
        <w:t>Improvement of the certification process for internal auditors</w:t>
      </w:r>
      <w:r w:rsidRPr="00FF4938">
        <w:rPr>
          <w:rFonts w:ascii="Times New Roman" w:hAnsi="Times New Roman" w:cs="Times New Roman"/>
        </w:rPr>
        <w:t xml:space="preserve"> in the public sector. A graph shows the increase in the number of certified internal auditors in the public sector by year.</w:t>
      </w:r>
    </w:p>
    <w:p w:rsidR="00FF4938" w:rsidRDefault="00E41A80" w:rsidP="00E41A80">
      <w:pPr>
        <w:pStyle w:val="Default"/>
        <w:ind w:left="720"/>
        <w:jc w:val="center"/>
        <w:rPr>
          <w:rFonts w:ascii="Times New Roman" w:hAnsi="Times New Roman" w:cs="Times New Roman"/>
        </w:rPr>
      </w:pPr>
      <w:r>
        <w:rPr>
          <w:noProof/>
          <w:lang w:val="en-US" w:eastAsia="en-US"/>
        </w:rPr>
        <w:lastRenderedPageBreak/>
        <w:drawing>
          <wp:inline distT="0" distB="0" distL="0" distR="0" wp14:anchorId="6A631FDF" wp14:editId="77CA9470">
            <wp:extent cx="4584700" cy="27559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rsidR="00E41A80" w:rsidRDefault="00E41A80" w:rsidP="00E41A80">
      <w:pPr>
        <w:pStyle w:val="Default"/>
        <w:ind w:left="720"/>
        <w:jc w:val="center"/>
        <w:rPr>
          <w:rFonts w:ascii="Times New Roman" w:hAnsi="Times New Roman" w:cs="Times New Roman"/>
          <w:sz w:val="20"/>
          <w:szCs w:val="20"/>
          <w:lang w:val="sr-Latn-RS"/>
        </w:rPr>
      </w:pPr>
      <w:r w:rsidRPr="000C77AF">
        <w:rPr>
          <w:rFonts w:ascii="Times New Roman" w:hAnsi="Times New Roman" w:cs="Times New Roman"/>
          <w:sz w:val="20"/>
          <w:szCs w:val="20"/>
          <w:lang w:val="en-US"/>
        </w:rPr>
        <w:t xml:space="preserve">Chart 17: </w:t>
      </w:r>
      <w:r w:rsidR="000C77AF" w:rsidRPr="000C77AF">
        <w:rPr>
          <w:rFonts w:ascii="Times New Roman" w:hAnsi="Times New Roman" w:cs="Times New Roman"/>
          <w:sz w:val="20"/>
          <w:szCs w:val="20"/>
          <w:lang w:val="sr-Latn-RS"/>
        </w:rPr>
        <w:t>Number of certified internal auditors in public sector</w:t>
      </w:r>
    </w:p>
    <w:p w:rsidR="000C77AF" w:rsidRPr="000C77AF" w:rsidRDefault="000C77AF" w:rsidP="00E41A80">
      <w:pPr>
        <w:pStyle w:val="Default"/>
        <w:ind w:left="720"/>
        <w:jc w:val="center"/>
        <w:rPr>
          <w:rFonts w:ascii="Times New Roman" w:hAnsi="Times New Roman" w:cs="Times New Roman"/>
          <w:sz w:val="20"/>
          <w:szCs w:val="20"/>
          <w:lang w:val="sr-Latn-RS"/>
        </w:rPr>
      </w:pPr>
    </w:p>
    <w:p w:rsidR="000C77AF" w:rsidRPr="000C77AF" w:rsidRDefault="000C77AF" w:rsidP="00EF7855">
      <w:pPr>
        <w:pStyle w:val="Default"/>
        <w:numPr>
          <w:ilvl w:val="0"/>
          <w:numId w:val="76"/>
        </w:numPr>
        <w:jc w:val="both"/>
        <w:rPr>
          <w:rFonts w:ascii="Times New Roman" w:hAnsi="Times New Roman" w:cs="Times New Roman"/>
        </w:rPr>
      </w:pPr>
      <w:r w:rsidRPr="000C77AF">
        <w:rPr>
          <w:rFonts w:ascii="Times New Roman" w:hAnsi="Times New Roman" w:cs="Times New Roman"/>
        </w:rPr>
        <w:t xml:space="preserve">The </w:t>
      </w:r>
      <w:r w:rsidRPr="000C77AF">
        <w:rPr>
          <w:rFonts w:ascii="Times New Roman" w:hAnsi="Times New Roman" w:cs="Times New Roman"/>
          <w:bCs/>
        </w:rPr>
        <w:t>Central Harmonization Unit (CHU)</w:t>
      </w:r>
      <w:r w:rsidRPr="000C77AF">
        <w:rPr>
          <w:rFonts w:ascii="Times New Roman" w:hAnsi="Times New Roman" w:cs="Times New Roman"/>
        </w:rPr>
        <w:t xml:space="preserve"> continued the practice of providing relevant training aimed at the professional development of internal auditors. Within the cooperation with the Ministry of Finance, the </w:t>
      </w:r>
      <w:r w:rsidRPr="000C77AF">
        <w:rPr>
          <w:rFonts w:ascii="Times New Roman" w:hAnsi="Times New Roman" w:cs="Times New Roman"/>
          <w:bCs/>
        </w:rPr>
        <w:t>Public Procurement Improvement Project</w:t>
      </w:r>
      <w:r w:rsidRPr="000C77AF">
        <w:rPr>
          <w:rFonts w:ascii="Times New Roman" w:hAnsi="Times New Roman" w:cs="Times New Roman"/>
        </w:rPr>
        <w:t xml:space="preserve"> supported CHU by organizing workshops and training sessions for internal auditors working in local self-governments, central-level institutions, and public enterprises. The training was primarily focused on enhancing the capacities of internal auditors for conducting </w:t>
      </w:r>
      <w:r w:rsidRPr="000C77AF">
        <w:rPr>
          <w:rFonts w:ascii="Times New Roman" w:hAnsi="Times New Roman" w:cs="Times New Roman"/>
          <w:bCs/>
        </w:rPr>
        <w:t>performance audits</w:t>
      </w:r>
      <w:r w:rsidRPr="000C77AF">
        <w:rPr>
          <w:rFonts w:ascii="Times New Roman" w:hAnsi="Times New Roman" w:cs="Times New Roman"/>
        </w:rPr>
        <w:t xml:space="preserve">, through a deeper understanding of methodology, specific features, and useful tools for this type of audit. Particular attention during the training was given to </w:t>
      </w:r>
      <w:r w:rsidRPr="000C77AF">
        <w:rPr>
          <w:rFonts w:ascii="Times New Roman" w:hAnsi="Times New Roman" w:cs="Times New Roman"/>
          <w:bCs/>
        </w:rPr>
        <w:t>auditing public procurement systems</w:t>
      </w:r>
      <w:r w:rsidRPr="000C77AF">
        <w:rPr>
          <w:rFonts w:ascii="Times New Roman" w:hAnsi="Times New Roman" w:cs="Times New Roman"/>
        </w:rPr>
        <w:t>, as one of the risk-prone areas that internal auditors frequently encounter.</w:t>
      </w:r>
    </w:p>
    <w:p w:rsidR="000C77AF" w:rsidRPr="000C77AF" w:rsidRDefault="000C77AF" w:rsidP="00EF7855">
      <w:pPr>
        <w:pStyle w:val="Default"/>
        <w:numPr>
          <w:ilvl w:val="0"/>
          <w:numId w:val="76"/>
        </w:numPr>
        <w:jc w:val="both"/>
        <w:rPr>
          <w:rFonts w:ascii="Times New Roman" w:hAnsi="Times New Roman" w:cs="Times New Roman"/>
        </w:rPr>
      </w:pPr>
      <w:r w:rsidRPr="000C77AF">
        <w:rPr>
          <w:rFonts w:ascii="Times New Roman" w:hAnsi="Times New Roman" w:cs="Times New Roman"/>
        </w:rPr>
        <w:t xml:space="preserve">In line with changes to internal audit standards, CHU, with support from the </w:t>
      </w:r>
      <w:r w:rsidRPr="000C77AF">
        <w:rPr>
          <w:rFonts w:ascii="Times New Roman" w:hAnsi="Times New Roman" w:cs="Times New Roman"/>
          <w:bCs/>
        </w:rPr>
        <w:t>UNDP project</w:t>
      </w:r>
      <w:r w:rsidRPr="000C77AF">
        <w:rPr>
          <w:rFonts w:ascii="Times New Roman" w:hAnsi="Times New Roman" w:cs="Times New Roman"/>
        </w:rPr>
        <w:t xml:space="preserve">, organized a major event for about </w:t>
      </w:r>
      <w:r w:rsidRPr="000C77AF">
        <w:rPr>
          <w:rFonts w:ascii="Times New Roman" w:hAnsi="Times New Roman" w:cs="Times New Roman"/>
          <w:bCs/>
        </w:rPr>
        <w:t>350 internal auditors</w:t>
      </w:r>
      <w:r w:rsidRPr="000C77AF">
        <w:rPr>
          <w:rFonts w:ascii="Times New Roman" w:hAnsi="Times New Roman" w:cs="Times New Roman"/>
        </w:rPr>
        <w:t xml:space="preserve"> from the public sector to present the changes and explain how these changes will impact the current work of internal auditors. Additionally, CHU presented its plan for the upcoming period regarding improvements and changes that will be made in accordance with the </w:t>
      </w:r>
      <w:r w:rsidRPr="000C77AF">
        <w:rPr>
          <w:rFonts w:ascii="Times New Roman" w:hAnsi="Times New Roman" w:cs="Times New Roman"/>
          <w:bCs/>
        </w:rPr>
        <w:t>new Global Internal Audit Standards</w:t>
      </w:r>
      <w:r w:rsidRPr="000C77AF">
        <w:rPr>
          <w:rFonts w:ascii="Times New Roman" w:hAnsi="Times New Roman" w:cs="Times New Roman"/>
        </w:rPr>
        <w:t xml:space="preserve"> that will be applied from </w:t>
      </w:r>
      <w:r w:rsidRPr="000C77AF">
        <w:rPr>
          <w:rFonts w:ascii="Times New Roman" w:hAnsi="Times New Roman" w:cs="Times New Roman"/>
          <w:bCs/>
        </w:rPr>
        <w:t>January 2025</w:t>
      </w:r>
      <w:r w:rsidRPr="000C77AF">
        <w:rPr>
          <w:rFonts w:ascii="Times New Roman" w:hAnsi="Times New Roman" w:cs="Times New Roman"/>
        </w:rPr>
        <w:t>;</w:t>
      </w:r>
    </w:p>
    <w:p w:rsidR="000C77AF" w:rsidRPr="000C77AF" w:rsidRDefault="000C77AF" w:rsidP="00EF7855">
      <w:pPr>
        <w:pStyle w:val="Default"/>
        <w:numPr>
          <w:ilvl w:val="0"/>
          <w:numId w:val="76"/>
        </w:numPr>
        <w:jc w:val="both"/>
        <w:rPr>
          <w:rFonts w:ascii="Times New Roman" w:hAnsi="Times New Roman" w:cs="Times New Roman"/>
        </w:rPr>
      </w:pPr>
      <w:r w:rsidRPr="000C77AF">
        <w:rPr>
          <w:rFonts w:ascii="Times New Roman" w:hAnsi="Times New Roman" w:cs="Times New Roman"/>
        </w:rPr>
        <w:t xml:space="preserve">With the aim of </w:t>
      </w:r>
      <w:r w:rsidRPr="000C77AF">
        <w:rPr>
          <w:rFonts w:ascii="Times New Roman" w:hAnsi="Times New Roman" w:cs="Times New Roman"/>
          <w:bCs/>
        </w:rPr>
        <w:t>modernizing training</w:t>
      </w:r>
      <w:r w:rsidRPr="000C77AF">
        <w:rPr>
          <w:rFonts w:ascii="Times New Roman" w:hAnsi="Times New Roman" w:cs="Times New Roman"/>
        </w:rPr>
        <w:t xml:space="preserve"> and bringing IT audit knowledge to a wider number of employees, CHU, with the support of </w:t>
      </w:r>
      <w:r w:rsidRPr="000C77AF">
        <w:rPr>
          <w:rFonts w:ascii="Times New Roman" w:hAnsi="Times New Roman" w:cs="Times New Roman"/>
          <w:bCs/>
        </w:rPr>
        <w:t>GIZ</w:t>
      </w:r>
      <w:r w:rsidRPr="000C77AF">
        <w:rPr>
          <w:rFonts w:ascii="Times New Roman" w:hAnsi="Times New Roman" w:cs="Times New Roman"/>
        </w:rPr>
        <w:t xml:space="preserve">, prepared an </w:t>
      </w:r>
      <w:r w:rsidRPr="000C77AF">
        <w:rPr>
          <w:rFonts w:ascii="Times New Roman" w:hAnsi="Times New Roman" w:cs="Times New Roman"/>
          <w:bCs/>
        </w:rPr>
        <w:t>e-learning training</w:t>
      </w:r>
      <w:r w:rsidRPr="000C77AF">
        <w:rPr>
          <w:rFonts w:ascii="Times New Roman" w:hAnsi="Times New Roman" w:cs="Times New Roman"/>
        </w:rPr>
        <w:t>;</w:t>
      </w:r>
    </w:p>
    <w:p w:rsidR="000C77AF" w:rsidRPr="000C77AF" w:rsidRDefault="000C77AF" w:rsidP="00EF7855">
      <w:pPr>
        <w:pStyle w:val="Default"/>
        <w:numPr>
          <w:ilvl w:val="0"/>
          <w:numId w:val="76"/>
        </w:numPr>
        <w:jc w:val="both"/>
        <w:rPr>
          <w:rFonts w:ascii="Times New Roman" w:hAnsi="Times New Roman" w:cs="Times New Roman"/>
        </w:rPr>
      </w:pPr>
      <w:r w:rsidRPr="000C77AF">
        <w:rPr>
          <w:rFonts w:ascii="Times New Roman" w:hAnsi="Times New Roman" w:cs="Times New Roman"/>
          <w:bCs/>
        </w:rPr>
        <w:t>Activities from the Action Plan 4.4.2, 4.4.3, and 4.4.4 were completed ahead of schedule.</w:t>
      </w:r>
    </w:p>
    <w:p w:rsidR="000C77AF" w:rsidRDefault="000C77AF" w:rsidP="000C77AF">
      <w:pPr>
        <w:spacing w:after="120" w:line="240" w:lineRule="auto"/>
        <w:jc w:val="center"/>
        <w:rPr>
          <w:rFonts w:ascii="Times New Roman" w:hAnsi="Times New Roman" w:cs="Times New Roman"/>
          <w:b/>
          <w:sz w:val="24"/>
          <w:szCs w:val="24"/>
          <w:lang w:val="en-GB"/>
        </w:rPr>
      </w:pPr>
    </w:p>
    <w:p w:rsidR="000C77AF" w:rsidRDefault="000C77AF" w:rsidP="000C77AF">
      <w:pPr>
        <w:spacing w:after="120" w:line="240" w:lineRule="auto"/>
        <w:jc w:val="center"/>
        <w:rPr>
          <w:rFonts w:ascii="Times New Roman" w:hAnsi="Times New Roman" w:cs="Times New Roman"/>
          <w:b/>
          <w:sz w:val="24"/>
          <w:szCs w:val="24"/>
          <w:lang w:val="en-GB"/>
        </w:rPr>
      </w:pPr>
      <w:r w:rsidRPr="000C77AF">
        <w:rPr>
          <w:rFonts w:ascii="Times New Roman" w:hAnsi="Times New Roman" w:cs="Times New Roman"/>
          <w:b/>
          <w:noProof/>
          <w:sz w:val="24"/>
          <w:szCs w:val="24"/>
          <w:lang w:val="en-US"/>
        </w:rPr>
        <w:lastRenderedPageBreak/>
        <w:drawing>
          <wp:inline distT="0" distB="0" distL="0" distR="0">
            <wp:extent cx="5780044" cy="1584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3534" cy="1585917"/>
                    </a:xfrm>
                    <a:prstGeom prst="rect">
                      <a:avLst/>
                    </a:prstGeom>
                    <a:noFill/>
                    <a:ln>
                      <a:noFill/>
                    </a:ln>
                  </pic:spPr>
                </pic:pic>
              </a:graphicData>
            </a:graphic>
          </wp:inline>
        </w:drawing>
      </w:r>
    </w:p>
    <w:p w:rsidR="000C77AF" w:rsidRDefault="000C77AF" w:rsidP="00AF2E89">
      <w:pPr>
        <w:spacing w:after="120" w:line="240" w:lineRule="auto"/>
        <w:jc w:val="both"/>
        <w:rPr>
          <w:rFonts w:ascii="Times New Roman" w:hAnsi="Times New Roman" w:cs="Times New Roman"/>
          <w:b/>
          <w:sz w:val="24"/>
          <w:szCs w:val="24"/>
          <w:lang w:val="en-GB"/>
        </w:rPr>
      </w:pPr>
    </w:p>
    <w:p w:rsidR="00AF2E89" w:rsidRPr="002B45B6" w:rsidRDefault="00607015" w:rsidP="00AF2E89">
      <w:pPr>
        <w:spacing w:after="120" w:line="240" w:lineRule="auto"/>
        <w:jc w:val="both"/>
        <w:rPr>
          <w:rFonts w:ascii="Times New Roman" w:hAnsi="Times New Roman" w:cs="Times New Roman"/>
          <w:b/>
          <w:sz w:val="24"/>
          <w:szCs w:val="26"/>
          <w:lang w:val="en-GB"/>
        </w:rPr>
      </w:pPr>
      <w:r w:rsidRPr="002B45B6">
        <w:rPr>
          <w:rFonts w:ascii="Times New Roman" w:hAnsi="Times New Roman" w:cs="Times New Roman"/>
          <w:b/>
          <w:sz w:val="24"/>
          <w:szCs w:val="24"/>
          <w:lang w:val="en-GB"/>
        </w:rPr>
        <w:t>Financing of the measure</w:t>
      </w:r>
      <w:r w:rsidR="00AF2E89" w:rsidRPr="002B45B6">
        <w:rPr>
          <w:rFonts w:ascii="Times New Roman" w:hAnsi="Times New Roman" w:cs="Times New Roman"/>
          <w:b/>
          <w:sz w:val="24"/>
          <w:szCs w:val="26"/>
          <w:lang w:val="en-GB"/>
        </w:rPr>
        <w:t>:</w:t>
      </w:r>
    </w:p>
    <w:p w:rsidR="000C77AF" w:rsidRPr="000C77AF" w:rsidRDefault="000C77AF" w:rsidP="00EF7855">
      <w:pPr>
        <w:pStyle w:val="ListParagraph"/>
        <w:numPr>
          <w:ilvl w:val="0"/>
          <w:numId w:val="79"/>
        </w:numPr>
        <w:spacing w:after="120" w:line="240" w:lineRule="auto"/>
        <w:jc w:val="both"/>
        <w:rPr>
          <w:rFonts w:ascii="Times New Roman" w:hAnsi="Times New Roman" w:cs="Times New Roman"/>
          <w:sz w:val="24"/>
          <w:szCs w:val="24"/>
        </w:rPr>
      </w:pPr>
      <w:r w:rsidRPr="000C77AF">
        <w:rPr>
          <w:rFonts w:ascii="Times New Roman" w:hAnsi="Times New Roman" w:cs="Times New Roman"/>
          <w:sz w:val="24"/>
          <w:szCs w:val="24"/>
        </w:rPr>
        <w:t>The main donor support is provided by the project "Support to Public Finance Management," implemented by UNDP. The implementation of activities 4.4.3 and 4.4.4 is continuously carried out with the support of the German Development Cooperation, implemented by GIZ.</w:t>
      </w:r>
    </w:p>
    <w:p w:rsidR="00AF2E89" w:rsidRPr="002B45B6" w:rsidRDefault="005B6D45" w:rsidP="00AF2E89">
      <w:pPr>
        <w:spacing w:after="120" w:line="240" w:lineRule="auto"/>
        <w:jc w:val="both"/>
        <w:rPr>
          <w:rFonts w:ascii="Times New Roman" w:hAnsi="Times New Roman" w:cs="Times New Roman"/>
          <w:b/>
          <w:sz w:val="24"/>
          <w:szCs w:val="26"/>
          <w:lang w:val="en-GB"/>
        </w:rPr>
      </w:pPr>
      <w:r w:rsidRPr="002B45B6">
        <w:rPr>
          <w:rFonts w:ascii="Times New Roman" w:hAnsi="Times New Roman" w:cs="Times New Roman"/>
          <w:b/>
          <w:sz w:val="24"/>
          <w:szCs w:val="24"/>
          <w:lang w:val="en-GB"/>
        </w:rPr>
        <w:t>Кey challenges</w:t>
      </w:r>
      <w:r w:rsidR="00AF2E89" w:rsidRPr="002B45B6">
        <w:rPr>
          <w:rFonts w:ascii="Times New Roman" w:hAnsi="Times New Roman" w:cs="Times New Roman"/>
          <w:b/>
          <w:sz w:val="24"/>
          <w:szCs w:val="26"/>
          <w:lang w:val="en-GB"/>
        </w:rPr>
        <w:t>:</w:t>
      </w:r>
    </w:p>
    <w:p w:rsidR="000C77AF" w:rsidRPr="000C77AF" w:rsidRDefault="000C77AF" w:rsidP="00EF7855">
      <w:pPr>
        <w:pStyle w:val="ListParagraph"/>
        <w:numPr>
          <w:ilvl w:val="0"/>
          <w:numId w:val="79"/>
        </w:numPr>
        <w:spacing w:after="120" w:line="240" w:lineRule="auto"/>
        <w:jc w:val="both"/>
        <w:rPr>
          <w:rFonts w:ascii="Times New Roman" w:hAnsi="Times New Roman" w:cs="Times New Roman"/>
          <w:sz w:val="24"/>
          <w:szCs w:val="24"/>
        </w:rPr>
      </w:pPr>
      <w:r w:rsidRPr="000C77AF">
        <w:rPr>
          <w:rFonts w:ascii="Times New Roman" w:hAnsi="Times New Roman" w:cs="Times New Roman"/>
          <w:sz w:val="24"/>
          <w:szCs w:val="24"/>
        </w:rPr>
        <w:t>Continuous improvement of the professional capacities of trainers from the CHU</w:t>
      </w:r>
    </w:p>
    <w:p w:rsidR="00AF2E89" w:rsidRPr="002B45B6" w:rsidRDefault="005B6D45" w:rsidP="00AF2E89">
      <w:pPr>
        <w:spacing w:after="120" w:line="240" w:lineRule="auto"/>
        <w:jc w:val="both"/>
        <w:rPr>
          <w:rFonts w:ascii="Times New Roman" w:hAnsi="Times New Roman" w:cs="Times New Roman"/>
          <w:b/>
          <w:sz w:val="24"/>
          <w:szCs w:val="26"/>
          <w:lang w:val="en-GB"/>
        </w:rPr>
      </w:pPr>
      <w:r w:rsidRPr="002B45B6">
        <w:rPr>
          <w:rFonts w:ascii="Times New Roman" w:hAnsi="Times New Roman" w:cs="Times New Roman"/>
          <w:b/>
          <w:bCs/>
          <w:sz w:val="24"/>
          <w:szCs w:val="24"/>
          <w:lang w:val="en-GB"/>
        </w:rPr>
        <w:t>Plans in the forthcoming period</w:t>
      </w:r>
      <w:r w:rsidR="00AF2E89" w:rsidRPr="002B45B6">
        <w:rPr>
          <w:rFonts w:ascii="Times New Roman" w:hAnsi="Times New Roman" w:cs="Times New Roman"/>
          <w:b/>
          <w:sz w:val="24"/>
          <w:szCs w:val="26"/>
          <w:lang w:val="en-GB"/>
        </w:rPr>
        <w:t>:</w:t>
      </w:r>
    </w:p>
    <w:p w:rsidR="000C77AF" w:rsidRPr="000C77AF" w:rsidRDefault="000C77AF" w:rsidP="00EF7855">
      <w:pPr>
        <w:pStyle w:val="ListParagraph"/>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en-US"/>
        </w:rPr>
      </w:pPr>
      <w:r w:rsidRPr="000C77AF">
        <w:rPr>
          <w:rFonts w:ascii="Times New Roman" w:eastAsia="Times New Roman" w:hAnsi="Times New Roman" w:cs="Times New Roman"/>
          <w:sz w:val="24"/>
          <w:szCs w:val="24"/>
          <w:lang w:val="en-US"/>
        </w:rPr>
        <w:t>Harmonization of internal audit (IA) training in accordance with changes to global internal audit standards;</w:t>
      </w:r>
    </w:p>
    <w:p w:rsidR="000C77AF" w:rsidRPr="000C77AF" w:rsidRDefault="000C77AF" w:rsidP="00EF7855">
      <w:pPr>
        <w:pStyle w:val="ListParagraph"/>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en-US"/>
        </w:rPr>
      </w:pPr>
      <w:r w:rsidRPr="000C77AF">
        <w:rPr>
          <w:rFonts w:ascii="Times New Roman" w:eastAsia="Times New Roman" w:hAnsi="Times New Roman" w:cs="Times New Roman"/>
          <w:sz w:val="24"/>
          <w:szCs w:val="24"/>
          <w:lang w:val="en-US"/>
        </w:rPr>
        <w:t>Modernization of training and training materials in the field of Public Internal Financial Control (PIFC) (expansion of e-learning modules);</w:t>
      </w:r>
    </w:p>
    <w:p w:rsidR="003E5CF4" w:rsidRDefault="000C77AF" w:rsidP="00EF7855">
      <w:pPr>
        <w:pStyle w:val="ListParagraph"/>
        <w:numPr>
          <w:ilvl w:val="0"/>
          <w:numId w:val="79"/>
        </w:numPr>
        <w:spacing w:before="100" w:beforeAutospacing="1" w:after="100" w:afterAutospacing="1" w:line="240" w:lineRule="auto"/>
        <w:jc w:val="both"/>
        <w:rPr>
          <w:rFonts w:ascii="Times New Roman" w:eastAsia="Times New Roman" w:hAnsi="Times New Roman" w:cs="Times New Roman"/>
          <w:sz w:val="24"/>
          <w:szCs w:val="24"/>
          <w:lang w:val="en-US"/>
        </w:rPr>
      </w:pPr>
      <w:r w:rsidRPr="000C77AF">
        <w:rPr>
          <w:rFonts w:ascii="Times New Roman" w:eastAsia="Times New Roman" w:hAnsi="Times New Roman" w:cs="Times New Roman"/>
          <w:sz w:val="24"/>
          <w:szCs w:val="24"/>
          <w:lang w:val="en-US"/>
        </w:rPr>
        <w:t>Preparation and implementation of training for internal auditors through the Continuous Professional Development Program for Internal Auditors in the Public Sector.</w:t>
      </w:r>
    </w:p>
    <w:p w:rsidR="000C77AF" w:rsidRDefault="000C77AF" w:rsidP="000C77AF">
      <w:pPr>
        <w:spacing w:before="100" w:beforeAutospacing="1" w:after="100" w:afterAutospacing="1" w:line="240" w:lineRule="auto"/>
        <w:jc w:val="both"/>
        <w:rPr>
          <w:rFonts w:ascii="Times New Roman" w:eastAsia="Times New Roman" w:hAnsi="Times New Roman" w:cs="Times New Roman"/>
          <w:sz w:val="24"/>
          <w:szCs w:val="24"/>
          <w:lang w:val="en-US"/>
        </w:rPr>
      </w:pPr>
    </w:p>
    <w:p w:rsidR="000C77AF" w:rsidRDefault="000C77AF" w:rsidP="000C77AF">
      <w:pPr>
        <w:spacing w:before="100" w:beforeAutospacing="1" w:after="100" w:afterAutospacing="1" w:line="240" w:lineRule="auto"/>
        <w:jc w:val="both"/>
        <w:rPr>
          <w:rFonts w:ascii="Times New Roman" w:eastAsia="Times New Roman" w:hAnsi="Times New Roman" w:cs="Times New Roman"/>
          <w:sz w:val="24"/>
          <w:szCs w:val="24"/>
          <w:lang w:val="en-US"/>
        </w:rPr>
      </w:pPr>
    </w:p>
    <w:p w:rsidR="000C77AF" w:rsidRDefault="000C77AF" w:rsidP="000C77AF">
      <w:pPr>
        <w:spacing w:before="100" w:beforeAutospacing="1" w:after="100" w:afterAutospacing="1" w:line="240" w:lineRule="auto"/>
        <w:jc w:val="both"/>
        <w:rPr>
          <w:rFonts w:ascii="Times New Roman" w:eastAsia="Times New Roman" w:hAnsi="Times New Roman" w:cs="Times New Roman"/>
          <w:sz w:val="24"/>
          <w:szCs w:val="24"/>
          <w:lang w:val="en-US"/>
        </w:rPr>
      </w:pPr>
    </w:p>
    <w:p w:rsidR="000C77AF" w:rsidRDefault="000C77AF" w:rsidP="000C77AF">
      <w:pPr>
        <w:spacing w:before="100" w:beforeAutospacing="1" w:after="100" w:afterAutospacing="1" w:line="240" w:lineRule="auto"/>
        <w:jc w:val="both"/>
        <w:rPr>
          <w:rFonts w:ascii="Times New Roman" w:eastAsia="Times New Roman" w:hAnsi="Times New Roman" w:cs="Times New Roman"/>
          <w:sz w:val="24"/>
          <w:szCs w:val="24"/>
          <w:lang w:val="en-US"/>
        </w:rPr>
      </w:pPr>
    </w:p>
    <w:p w:rsidR="000C77AF" w:rsidRDefault="000C77AF" w:rsidP="000C77AF">
      <w:pPr>
        <w:spacing w:before="100" w:beforeAutospacing="1" w:after="100" w:afterAutospacing="1" w:line="240" w:lineRule="auto"/>
        <w:jc w:val="both"/>
        <w:rPr>
          <w:rFonts w:ascii="Times New Roman" w:eastAsia="Times New Roman" w:hAnsi="Times New Roman" w:cs="Times New Roman"/>
          <w:sz w:val="24"/>
          <w:szCs w:val="24"/>
          <w:lang w:val="en-US"/>
        </w:rPr>
      </w:pPr>
    </w:p>
    <w:p w:rsidR="000C77AF" w:rsidRDefault="000C77AF" w:rsidP="000C77AF">
      <w:pPr>
        <w:spacing w:before="100" w:beforeAutospacing="1" w:after="100" w:afterAutospacing="1" w:line="240" w:lineRule="auto"/>
        <w:jc w:val="both"/>
        <w:rPr>
          <w:rFonts w:ascii="Times New Roman" w:eastAsia="Times New Roman" w:hAnsi="Times New Roman" w:cs="Times New Roman"/>
          <w:sz w:val="24"/>
          <w:szCs w:val="24"/>
          <w:lang w:val="en-US"/>
        </w:rPr>
      </w:pPr>
    </w:p>
    <w:p w:rsidR="000C77AF" w:rsidRPr="000C77AF" w:rsidRDefault="000C77AF" w:rsidP="000C77AF">
      <w:pPr>
        <w:spacing w:before="100" w:beforeAutospacing="1" w:after="100" w:afterAutospacing="1" w:line="240" w:lineRule="auto"/>
        <w:jc w:val="both"/>
        <w:rPr>
          <w:rFonts w:ascii="Times New Roman" w:eastAsia="Times New Roman" w:hAnsi="Times New Roman" w:cs="Times New Roman"/>
          <w:sz w:val="24"/>
          <w:szCs w:val="24"/>
          <w:lang w:val="en-US"/>
        </w:rPr>
      </w:pPr>
    </w:p>
    <w:p w:rsidR="00F75E1E" w:rsidRPr="002B45B6" w:rsidRDefault="00F75E1E" w:rsidP="00F75E1E">
      <w:pPr>
        <w:pStyle w:val="ListParagraph"/>
        <w:spacing w:after="120" w:line="240" w:lineRule="auto"/>
        <w:jc w:val="both"/>
        <w:rPr>
          <w:rFonts w:ascii="Times New Roman" w:eastAsia="Times New Roman" w:hAnsi="Times New Roman" w:cs="Times New Roman"/>
          <w:sz w:val="24"/>
          <w:szCs w:val="24"/>
        </w:rPr>
      </w:pPr>
    </w:p>
    <w:p w:rsidR="00C96DBE" w:rsidRPr="002B45B6" w:rsidRDefault="00441118" w:rsidP="00BA67D1">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lastRenderedPageBreak/>
        <w:t xml:space="preserve">SPECIFIC OBJECTIVE V -Public Accounting </w:t>
      </w:r>
      <w:r w:rsidR="002A37D8">
        <w:rPr>
          <w:rFonts w:ascii="Times New Roman" w:hAnsi="Times New Roman" w:cs="Times New Roman"/>
          <w:sz w:val="28"/>
          <w:szCs w:val="28"/>
          <w:lang w:val="en-GB"/>
        </w:rPr>
        <w:t xml:space="preserve">with the application of the </w:t>
      </w:r>
      <w:r w:rsidRPr="002B45B6">
        <w:rPr>
          <w:rFonts w:ascii="Times New Roman" w:hAnsi="Times New Roman" w:cs="Times New Roman"/>
          <w:sz w:val="28"/>
          <w:szCs w:val="28"/>
          <w:lang w:val="en-GB"/>
        </w:rPr>
        <w:t xml:space="preserve">International Public Sector Accounting Standards </w:t>
      </w:r>
      <w:r w:rsidR="00C96DBE" w:rsidRPr="002B45B6">
        <w:rPr>
          <w:rFonts w:ascii="Times New Roman" w:hAnsi="Times New Roman" w:cs="Times New Roman"/>
          <w:sz w:val="28"/>
          <w:szCs w:val="28"/>
          <w:lang w:val="en-GB"/>
        </w:rPr>
        <w:t>(</w:t>
      </w:r>
      <w:r w:rsidR="00C96DBE" w:rsidRPr="002B45B6">
        <w:rPr>
          <w:rFonts w:ascii="Times New Roman" w:hAnsi="Times New Roman" w:cs="Times New Roman"/>
          <w:i/>
          <w:sz w:val="28"/>
          <w:szCs w:val="28"/>
          <w:lang w:val="en-GB"/>
        </w:rPr>
        <w:t>IPSAS</w:t>
      </w:r>
      <w:r w:rsidR="00C96DBE" w:rsidRPr="002B45B6">
        <w:rPr>
          <w:rFonts w:ascii="Times New Roman" w:hAnsi="Times New Roman" w:cs="Times New Roman"/>
          <w:sz w:val="28"/>
          <w:szCs w:val="28"/>
          <w:lang w:val="en-GB"/>
        </w:rPr>
        <w:t>)</w:t>
      </w:r>
      <w:r w:rsidR="002A37D8">
        <w:rPr>
          <w:rFonts w:ascii="Times New Roman" w:hAnsi="Times New Roman" w:cs="Times New Roman"/>
          <w:sz w:val="28"/>
          <w:szCs w:val="28"/>
          <w:lang w:val="en-GB"/>
        </w:rPr>
        <w:t xml:space="preserve"> improved</w:t>
      </w:r>
    </w:p>
    <w:p w:rsidR="00C96DBE" w:rsidRPr="002B45B6" w:rsidRDefault="00C96DBE" w:rsidP="00C96DBE">
      <w:pPr>
        <w:autoSpaceDE w:val="0"/>
        <w:autoSpaceDN w:val="0"/>
        <w:adjustRightInd w:val="0"/>
        <w:spacing w:after="0" w:line="240" w:lineRule="auto"/>
        <w:jc w:val="center"/>
        <w:rPr>
          <w:rFonts w:ascii="Times New Roman,Bold" w:hAnsi="Times New Roman,Bold" w:cs="Times New Roman,Bold"/>
          <w:b/>
          <w:bCs/>
          <w:color w:val="1F4D79"/>
          <w:sz w:val="28"/>
          <w:szCs w:val="28"/>
          <w:lang w:val="en-GB"/>
        </w:rPr>
      </w:pPr>
    </w:p>
    <w:p w:rsidR="00AE6DA5" w:rsidRPr="002B45B6" w:rsidRDefault="00441118" w:rsidP="00AE6DA5">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 w:hAnsi="Times New Roman" w:cs="Times New Roman"/>
          <w:b/>
          <w:sz w:val="28"/>
          <w:szCs w:val="28"/>
          <w:lang w:val="en-GB"/>
        </w:rPr>
        <w:t xml:space="preserve">Achieved outcome indicator at </w:t>
      </w:r>
      <w:r w:rsidR="00AE6DA5" w:rsidRPr="002B45B6">
        <w:rPr>
          <w:rFonts w:ascii="Times New Roman,Bold" w:hAnsi="Times New Roman,Bold" w:cs="Times New Roman,Bold"/>
          <w:b/>
          <w:bCs/>
          <w:color w:val="000000"/>
          <w:sz w:val="28"/>
          <w:szCs w:val="28"/>
          <w:lang w:val="en-GB"/>
        </w:rPr>
        <w:t>the specific objective level</w:t>
      </w:r>
    </w:p>
    <w:p w:rsidR="00E62C79" w:rsidRPr="002B45B6" w:rsidRDefault="00E62C79" w:rsidP="00E62C79">
      <w:pPr>
        <w:jc w:val="center"/>
        <w:rPr>
          <w:rFonts w:ascii="Times New Roman" w:hAnsi="Times New Roman" w:cs="Times New Roman"/>
          <w:b/>
          <w:sz w:val="28"/>
          <w:szCs w:val="28"/>
          <w:lang w:val="en-GB"/>
        </w:rPr>
      </w:pPr>
    </w:p>
    <w:p w:rsidR="00E62C79" w:rsidRPr="00B2026B" w:rsidRDefault="000C77AF" w:rsidP="000C77AF">
      <w:pPr>
        <w:pStyle w:val="Default"/>
        <w:jc w:val="both"/>
        <w:rPr>
          <w:rFonts w:ascii="Times New Roman" w:hAnsi="Times New Roman" w:cs="Times New Roman"/>
          <w:b/>
        </w:rPr>
      </w:pPr>
      <w:r w:rsidRPr="00B2026B">
        <w:rPr>
          <w:rFonts w:ascii="Times New Roman" w:hAnsi="Times New Roman" w:cs="Times New Roman"/>
          <w:b/>
        </w:rPr>
        <w:t>The Regulation on the Implementation of International Public Sector Accounting Standards has postponed the application of the standards to 2025, and consequently, the outcome indicator at the level of the specific objective was not achieved in 2024.</w:t>
      </w:r>
    </w:p>
    <w:p w:rsidR="000C77AF" w:rsidRPr="000C77AF" w:rsidRDefault="000C77AF" w:rsidP="00E62C79">
      <w:pPr>
        <w:autoSpaceDE w:val="0"/>
        <w:autoSpaceDN w:val="0"/>
        <w:adjustRightInd w:val="0"/>
        <w:spacing w:after="0" w:line="240" w:lineRule="auto"/>
        <w:rPr>
          <w:rFonts w:ascii="Times New Roman" w:hAnsi="Times New Roman" w:cs="Times New Roman,Bold"/>
          <w:b/>
          <w:bCs/>
          <w:sz w:val="24"/>
          <w:szCs w:val="24"/>
          <w:lang w:val="en-GB"/>
        </w:rPr>
      </w:pPr>
    </w:p>
    <w:p w:rsidR="0038472B" w:rsidRPr="002B45B6" w:rsidRDefault="0038472B" w:rsidP="0038472B">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t>Achievements in the previous period</w:t>
      </w:r>
    </w:p>
    <w:p w:rsidR="00E62C79" w:rsidRPr="002B45B6" w:rsidRDefault="00E62C79" w:rsidP="00E62C79">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p>
    <w:p w:rsidR="0042092B" w:rsidRPr="0042092B" w:rsidRDefault="0042092B" w:rsidP="00E62C79">
      <w:pPr>
        <w:spacing w:after="0" w:line="240" w:lineRule="auto"/>
        <w:ind w:firstLine="720"/>
        <w:jc w:val="both"/>
        <w:rPr>
          <w:rFonts w:ascii="Times New Roman" w:hAnsi="Times New Roman" w:cs="Times New Roman"/>
          <w:sz w:val="24"/>
          <w:szCs w:val="24"/>
          <w:lang w:val="en-GB"/>
        </w:rPr>
      </w:pPr>
      <w:r w:rsidRPr="0042092B">
        <w:rPr>
          <w:rFonts w:ascii="Times New Roman" w:hAnsi="Times New Roman" w:cs="Times New Roman"/>
          <w:sz w:val="24"/>
          <w:szCs w:val="24"/>
        </w:rPr>
        <w:t>In the previous period, a Commission for Monitoring the Implementation of International Public Sector Accounting Standards (IPSAS) was established. A translation of the IPSAS Cash Basis Standard was provided by the Association of Accountants and Auditors of Serbia (a member of IFAC), and draft amendments to relevant national regulations were prepared to align them with the IPSAS Cash Basis. In order to improve the competence of public sector accountants, training sessions and workshops were organized in previous years.</w:t>
      </w:r>
    </w:p>
    <w:p w:rsidR="00E62C79" w:rsidRPr="002B45B6" w:rsidRDefault="00E62C79" w:rsidP="00E62C79">
      <w:pPr>
        <w:autoSpaceDE w:val="0"/>
        <w:autoSpaceDN w:val="0"/>
        <w:adjustRightInd w:val="0"/>
        <w:spacing w:after="0" w:line="240" w:lineRule="auto"/>
        <w:rPr>
          <w:rFonts w:ascii="Times New Roman" w:hAnsi="Times New Roman" w:cs="Times New Roman"/>
          <w:iCs/>
          <w:lang w:val="en-GB"/>
        </w:rPr>
      </w:pPr>
    </w:p>
    <w:p w:rsidR="00E62C79" w:rsidRPr="002B45B6" w:rsidRDefault="0038472B" w:rsidP="00E62C79">
      <w:pPr>
        <w:autoSpaceDE w:val="0"/>
        <w:autoSpaceDN w:val="0"/>
        <w:adjustRightInd w:val="0"/>
        <w:spacing w:before="120" w:after="0" w:line="240" w:lineRule="auto"/>
        <w:jc w:val="center"/>
        <w:rPr>
          <w:rFonts w:ascii="Times New Roman" w:hAnsi="Times New Roman" w:cs="Times New Roman"/>
          <w:b/>
          <w:bCs/>
          <w:sz w:val="28"/>
          <w:szCs w:val="28"/>
          <w:lang w:val="en-GB"/>
        </w:rPr>
      </w:pPr>
      <w:r w:rsidRPr="002B45B6">
        <w:rPr>
          <w:rFonts w:ascii="Times New Roman,Bold" w:hAnsi="Times New Roman,Bold" w:cs="Times New Roman,Bold"/>
          <w:b/>
          <w:bCs/>
          <w:color w:val="000000"/>
          <w:sz w:val="28"/>
          <w:szCs w:val="28"/>
          <w:lang w:val="en-GB"/>
        </w:rPr>
        <w:t xml:space="preserve">Achievements in </w:t>
      </w:r>
      <w:r w:rsidR="0042092B">
        <w:rPr>
          <w:rFonts w:ascii="Times New Roman" w:hAnsi="Times New Roman" w:cs="Times New Roman"/>
          <w:b/>
          <w:bCs/>
          <w:sz w:val="28"/>
          <w:szCs w:val="28"/>
          <w:lang w:val="en-GB"/>
        </w:rPr>
        <w:t>2024</w:t>
      </w:r>
    </w:p>
    <w:p w:rsidR="00E62C79" w:rsidRPr="002B45B6" w:rsidRDefault="00E62C79" w:rsidP="00E62C79">
      <w:pPr>
        <w:spacing w:before="120" w:after="0" w:line="240" w:lineRule="auto"/>
        <w:jc w:val="both"/>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w:t>
      </w:r>
      <w:r w:rsidR="0071448F" w:rsidRPr="002B45B6">
        <w:rPr>
          <w:rFonts w:ascii="Times New Roman" w:eastAsia="Times New Roman" w:hAnsi="Times New Roman" w:cs="Times New Roman"/>
          <w:b/>
          <w:i/>
          <w:color w:val="365F91"/>
          <w:sz w:val="24"/>
          <w:szCs w:val="24"/>
          <w:lang w:val="en-GB" w:eastAsia="en-GB"/>
        </w:rPr>
        <w:t>easure</w:t>
      </w:r>
      <w:r w:rsidRPr="002B45B6">
        <w:rPr>
          <w:rFonts w:ascii="Times New Roman" w:eastAsia="Times New Roman" w:hAnsi="Times New Roman" w:cs="Times New Roman"/>
          <w:b/>
          <w:i/>
          <w:color w:val="365F91"/>
          <w:sz w:val="24"/>
          <w:szCs w:val="24"/>
          <w:lang w:val="en-GB" w:eastAsia="en-GB"/>
        </w:rPr>
        <w:t xml:space="preserve"> 5.1 - </w:t>
      </w:r>
      <w:r w:rsidR="0071448F" w:rsidRPr="002B45B6">
        <w:rPr>
          <w:rFonts w:ascii="Times New Roman" w:eastAsia="Times New Roman" w:hAnsi="Times New Roman" w:cs="Times New Roman"/>
          <w:b/>
          <w:i/>
          <w:color w:val="365F91"/>
          <w:sz w:val="24"/>
          <w:szCs w:val="24"/>
          <w:lang w:val="en-GB" w:eastAsia="en-GB"/>
        </w:rPr>
        <w:t>Analysis of the current s</w:t>
      </w:r>
      <w:r w:rsidR="002A37D8">
        <w:rPr>
          <w:rFonts w:ascii="Times New Roman" w:eastAsia="Times New Roman" w:hAnsi="Times New Roman" w:cs="Times New Roman"/>
          <w:b/>
          <w:i/>
          <w:color w:val="365F91"/>
          <w:sz w:val="24"/>
          <w:szCs w:val="24"/>
          <w:lang w:val="en-GB" w:eastAsia="en-GB"/>
        </w:rPr>
        <w:t>ituationin</w:t>
      </w:r>
      <w:r w:rsidR="0071448F" w:rsidRPr="002B45B6">
        <w:rPr>
          <w:rFonts w:ascii="Times New Roman" w:eastAsia="Times New Roman" w:hAnsi="Times New Roman" w:cs="Times New Roman"/>
          <w:b/>
          <w:i/>
          <w:color w:val="365F91"/>
          <w:sz w:val="24"/>
          <w:szCs w:val="24"/>
          <w:lang w:val="en-GB" w:eastAsia="en-GB"/>
        </w:rPr>
        <w:t xml:space="preserve"> public sector</w:t>
      </w:r>
      <w:r w:rsidR="00EE6227" w:rsidRPr="002B45B6">
        <w:rPr>
          <w:rFonts w:ascii="Times New Roman" w:eastAsia="Times New Roman" w:hAnsi="Times New Roman" w:cs="Times New Roman"/>
          <w:b/>
          <w:i/>
          <w:color w:val="365F91"/>
          <w:sz w:val="24"/>
          <w:szCs w:val="24"/>
          <w:lang w:val="en-GB" w:eastAsia="en-GB"/>
        </w:rPr>
        <w:t xml:space="preserve"> accounting</w:t>
      </w:r>
      <w:r w:rsidR="0071448F" w:rsidRPr="002B45B6">
        <w:rPr>
          <w:rFonts w:ascii="Times New Roman" w:eastAsia="Times New Roman" w:hAnsi="Times New Roman" w:cs="Times New Roman"/>
          <w:b/>
          <w:i/>
          <w:color w:val="365F91"/>
          <w:sz w:val="24"/>
          <w:szCs w:val="24"/>
          <w:lang w:val="en-GB" w:eastAsia="en-GB"/>
        </w:rPr>
        <w:t xml:space="preserve"> and development and implementation of</w:t>
      </w:r>
      <w:r w:rsidR="00C51007">
        <w:rPr>
          <w:rFonts w:ascii="Times New Roman" w:eastAsia="Times New Roman" w:hAnsi="Times New Roman" w:cs="Times New Roman"/>
          <w:b/>
          <w:i/>
          <w:color w:val="365F91"/>
          <w:sz w:val="24"/>
          <w:szCs w:val="24"/>
          <w:lang w:val="en-GB" w:eastAsia="en-GB"/>
        </w:rPr>
        <w:t xml:space="preserve"> the</w:t>
      </w:r>
      <w:r w:rsidR="0071448F" w:rsidRPr="002B45B6">
        <w:rPr>
          <w:rFonts w:ascii="Times New Roman" w:eastAsia="Times New Roman" w:hAnsi="Times New Roman" w:cs="Times New Roman"/>
          <w:b/>
          <w:i/>
          <w:color w:val="365F91"/>
          <w:sz w:val="24"/>
          <w:szCs w:val="24"/>
          <w:lang w:val="en-GB" w:eastAsia="en-GB"/>
        </w:rPr>
        <w:t xml:space="preserve"> </w:t>
      </w:r>
      <w:r w:rsidR="00EE6227" w:rsidRPr="002B45B6">
        <w:rPr>
          <w:rFonts w:ascii="Times New Roman" w:eastAsia="Times New Roman" w:hAnsi="Times New Roman" w:cs="Times New Roman"/>
          <w:b/>
          <w:i/>
          <w:color w:val="365F91"/>
          <w:sz w:val="24"/>
          <w:szCs w:val="24"/>
          <w:lang w:val="en-GB" w:eastAsia="en-GB"/>
        </w:rPr>
        <w:t>Public Sector Accounting Improvement Plan</w:t>
      </w:r>
    </w:p>
    <w:p w:rsidR="00E62C79" w:rsidRPr="002B45B6" w:rsidRDefault="00E62C79" w:rsidP="00E62C79">
      <w:pPr>
        <w:rPr>
          <w:sz w:val="20"/>
          <w:szCs w:val="20"/>
          <w:lang w:val="en-GB"/>
        </w:rPr>
      </w:pPr>
    </w:p>
    <w:p w:rsidR="00E62C79" w:rsidRPr="002B45B6" w:rsidRDefault="00E62C79" w:rsidP="00E62C79">
      <w:pPr>
        <w:ind w:left="-142" w:hanging="284"/>
        <w:jc w:val="right"/>
        <w:rPr>
          <w:lang w:val="en-GB"/>
        </w:rPr>
      </w:pPr>
      <w:r w:rsidRPr="002B45B6">
        <w:rPr>
          <w:noProof/>
          <w:lang w:val="en-US"/>
        </w:rPr>
        <w:drawing>
          <wp:inline distT="0" distB="0" distL="0" distR="0" wp14:anchorId="084A5C51" wp14:editId="27C43C3C">
            <wp:extent cx="5844320" cy="2640787"/>
            <wp:effectExtent l="0" t="0" r="444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885" cy="2681709"/>
                    </a:xfrm>
                    <a:prstGeom prst="rect">
                      <a:avLst/>
                    </a:prstGeom>
                    <a:noFill/>
                    <a:ln>
                      <a:noFill/>
                    </a:ln>
                  </pic:spPr>
                </pic:pic>
              </a:graphicData>
            </a:graphic>
          </wp:inline>
        </w:drawing>
      </w:r>
    </w:p>
    <w:p w:rsidR="00E62C79" w:rsidRPr="002B45B6" w:rsidRDefault="004233C7" w:rsidP="0042092B">
      <w:pPr>
        <w:autoSpaceDE w:val="0"/>
        <w:autoSpaceDN w:val="0"/>
        <w:adjustRightInd w:val="0"/>
        <w:spacing w:after="0" w:line="240" w:lineRule="auto"/>
        <w:jc w:val="center"/>
        <w:rPr>
          <w:rFonts w:ascii="Times New Roman" w:hAnsi="Times New Roman" w:cs="Times New Roman"/>
          <w:bCs/>
          <w:sz w:val="20"/>
          <w:szCs w:val="24"/>
          <w:lang w:val="en-GB"/>
        </w:rPr>
      </w:pPr>
      <w:r w:rsidRPr="002B45B6">
        <w:rPr>
          <w:rFonts w:ascii="Times New Roman" w:hAnsi="Times New Roman" w:cs="Times New Roman"/>
          <w:bCs/>
          <w:sz w:val="20"/>
          <w:szCs w:val="24"/>
          <w:lang w:val="en-GB"/>
        </w:rPr>
        <w:t>Figure</w:t>
      </w:r>
      <w:r w:rsidR="0042092B">
        <w:rPr>
          <w:rFonts w:ascii="Times New Roman" w:hAnsi="Times New Roman" w:cs="Times New Roman"/>
          <w:bCs/>
          <w:sz w:val="20"/>
          <w:szCs w:val="24"/>
          <w:lang w:val="en-GB"/>
        </w:rPr>
        <w:t xml:space="preserve"> 10</w:t>
      </w:r>
      <w:r w:rsidR="00E62C79" w:rsidRPr="002B45B6">
        <w:rPr>
          <w:rFonts w:ascii="Times New Roman" w:hAnsi="Times New Roman" w:cs="Times New Roman"/>
          <w:bCs/>
          <w:sz w:val="20"/>
          <w:szCs w:val="24"/>
          <w:lang w:val="en-GB"/>
        </w:rPr>
        <w:t xml:space="preserve">: </w:t>
      </w:r>
      <w:r w:rsidR="00D96727" w:rsidRPr="002B45B6">
        <w:rPr>
          <w:rFonts w:ascii="Times New Roman" w:hAnsi="Times New Roman" w:cs="Times New Roman"/>
          <w:bCs/>
          <w:sz w:val="20"/>
          <w:szCs w:val="20"/>
          <w:lang w:val="en-GB"/>
        </w:rPr>
        <w:t>Specific objective V implementation plan</w:t>
      </w:r>
    </w:p>
    <w:p w:rsidR="00E62C79" w:rsidRDefault="0042092B" w:rsidP="00EF7855">
      <w:pPr>
        <w:pStyle w:val="Default"/>
        <w:numPr>
          <w:ilvl w:val="0"/>
          <w:numId w:val="80"/>
        </w:numPr>
        <w:jc w:val="both"/>
        <w:rPr>
          <w:rFonts w:ascii="Times New Roman" w:hAnsi="Times New Roman" w:cs="Times New Roman"/>
        </w:rPr>
      </w:pPr>
      <w:r w:rsidRPr="0042092B">
        <w:rPr>
          <w:rFonts w:ascii="Times New Roman" w:hAnsi="Times New Roman" w:cs="Times New Roman"/>
        </w:rPr>
        <w:lastRenderedPageBreak/>
        <w:t>To further improve the overall public sector accounting system, the Treasury Administration continued the phased implementation of the Public Sector Accounting Improvement Plan during 2024.</w:t>
      </w:r>
    </w:p>
    <w:p w:rsidR="0042092B" w:rsidRPr="0042092B" w:rsidRDefault="0042092B" w:rsidP="0042092B">
      <w:pPr>
        <w:pStyle w:val="Default"/>
        <w:ind w:left="720"/>
        <w:jc w:val="both"/>
        <w:rPr>
          <w:rFonts w:ascii="Times New Roman" w:hAnsi="Times New Roman" w:cs="Times New Roman"/>
        </w:rPr>
      </w:pPr>
    </w:p>
    <w:p w:rsidR="0042092B" w:rsidRDefault="0023322B" w:rsidP="0042092B">
      <w:pPr>
        <w:spacing w:before="120" w:after="0" w:line="240" w:lineRule="auto"/>
        <w:jc w:val="both"/>
        <w:rPr>
          <w:rFonts w:ascii="Times New Roman" w:eastAsia="Times New Roman" w:hAnsi="Times New Roman" w:cs="Times New Roman"/>
          <w:color w:val="000000"/>
          <w:sz w:val="24"/>
          <w:szCs w:val="24"/>
          <w:lang w:val="en-GB" w:eastAsia="en-GB"/>
        </w:rPr>
      </w:pPr>
      <w:r w:rsidRPr="002B45B6">
        <w:rPr>
          <w:rFonts w:ascii="Times New Roman" w:hAnsi="Times New Roman" w:cs="Times New Roman"/>
          <w:b/>
          <w:sz w:val="24"/>
          <w:szCs w:val="24"/>
          <w:lang w:val="en-GB"/>
        </w:rPr>
        <w:t>Financing of the measure</w:t>
      </w:r>
      <w:r w:rsidR="00E62C79" w:rsidRPr="002B45B6">
        <w:rPr>
          <w:rFonts w:ascii="Times New Roman,Bold" w:hAnsi="Times New Roman,Bold" w:cs="Times New Roman,Bold"/>
          <w:b/>
          <w:bCs/>
          <w:sz w:val="24"/>
          <w:szCs w:val="24"/>
          <w:lang w:val="en-GB"/>
        </w:rPr>
        <w:t>:</w:t>
      </w:r>
      <w:r w:rsidR="00E62C79" w:rsidRPr="002B45B6">
        <w:rPr>
          <w:rFonts w:ascii="Times New Roman" w:eastAsia="Times New Roman" w:hAnsi="Times New Roman" w:cs="Times New Roman"/>
          <w:color w:val="000000"/>
          <w:sz w:val="24"/>
          <w:szCs w:val="24"/>
          <w:lang w:val="en-GB" w:eastAsia="en-GB"/>
        </w:rPr>
        <w:t xml:space="preserve"> </w:t>
      </w:r>
    </w:p>
    <w:p w:rsidR="0042092B" w:rsidRPr="0042092B" w:rsidRDefault="0042092B" w:rsidP="00EF7855">
      <w:pPr>
        <w:pStyle w:val="ListParagraph"/>
        <w:numPr>
          <w:ilvl w:val="0"/>
          <w:numId w:val="80"/>
        </w:numPr>
        <w:spacing w:before="120" w:after="0" w:line="240" w:lineRule="auto"/>
        <w:jc w:val="both"/>
        <w:rPr>
          <w:rFonts w:ascii="Times New Roman" w:eastAsia="Times New Roman" w:hAnsi="Times New Roman" w:cs="Times New Roman"/>
          <w:color w:val="000000"/>
          <w:sz w:val="24"/>
          <w:szCs w:val="24"/>
          <w:lang w:eastAsia="en-GB"/>
        </w:rPr>
      </w:pPr>
      <w:r w:rsidRPr="0042092B">
        <w:rPr>
          <w:rFonts w:ascii="Times New Roman" w:hAnsi="Times New Roman" w:cs="Times New Roman"/>
          <w:sz w:val="24"/>
          <w:szCs w:val="24"/>
        </w:rPr>
        <w:t>For the implementation of activities under this measure, RSD 5,236,744.03 was spent from the planned financial resources allocated from the budget of the Republic of Serbia for the work of the Commission.</w:t>
      </w:r>
    </w:p>
    <w:p w:rsidR="0042092B" w:rsidRPr="0042092B" w:rsidRDefault="0042092B" w:rsidP="0042092B">
      <w:pPr>
        <w:pStyle w:val="Default"/>
        <w:ind w:left="720"/>
        <w:jc w:val="both"/>
        <w:rPr>
          <w:rFonts w:ascii="Times New Roman" w:hAnsi="Times New Roman" w:cs="Times New Roman"/>
        </w:rPr>
      </w:pPr>
    </w:p>
    <w:p w:rsidR="00E62C79" w:rsidRPr="002B45B6" w:rsidRDefault="0023322B" w:rsidP="00E62C79">
      <w:pPr>
        <w:spacing w:before="120" w:after="0" w:line="240" w:lineRule="auto"/>
        <w:rPr>
          <w:rFonts w:ascii="Times New Roman,Bold" w:hAnsi="Times New Roman,Bold" w:cs="Times New Roman,Bold"/>
          <w:b/>
          <w:bCs/>
          <w:sz w:val="24"/>
          <w:szCs w:val="24"/>
          <w:lang w:val="en-GB"/>
        </w:rPr>
      </w:pPr>
      <w:r w:rsidRPr="002B45B6">
        <w:rPr>
          <w:rFonts w:ascii="Times New Roman" w:hAnsi="Times New Roman" w:cs="Times New Roman"/>
          <w:b/>
          <w:sz w:val="24"/>
          <w:szCs w:val="24"/>
          <w:lang w:val="en-GB"/>
        </w:rPr>
        <w:t>Кey challenges</w:t>
      </w:r>
      <w:r w:rsidR="00E62C79" w:rsidRPr="002B45B6">
        <w:rPr>
          <w:rFonts w:ascii="Times New Roman,Bold" w:hAnsi="Times New Roman,Bold" w:cs="Times New Roman,Bold"/>
          <w:b/>
          <w:bCs/>
          <w:sz w:val="24"/>
          <w:szCs w:val="24"/>
          <w:lang w:val="en-GB"/>
        </w:rPr>
        <w:t>:</w:t>
      </w:r>
    </w:p>
    <w:p w:rsidR="0042092B" w:rsidRPr="0042092B" w:rsidRDefault="0042092B" w:rsidP="00EF7855">
      <w:pPr>
        <w:pStyle w:val="ListParagraph"/>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en-US"/>
        </w:rPr>
      </w:pPr>
      <w:r w:rsidRPr="0042092B">
        <w:rPr>
          <w:rFonts w:ascii="Times New Roman" w:eastAsia="Times New Roman" w:hAnsi="Symbol" w:cs="Times New Roman"/>
          <w:sz w:val="24"/>
          <w:szCs w:val="24"/>
          <w:lang w:val="en-US"/>
        </w:rPr>
        <w:t>T</w:t>
      </w:r>
      <w:r w:rsidRPr="0042092B">
        <w:rPr>
          <w:rFonts w:ascii="Times New Roman" w:eastAsia="Times New Roman" w:hAnsi="Times New Roman" w:cs="Times New Roman"/>
          <w:sz w:val="24"/>
          <w:szCs w:val="24"/>
          <w:lang w:val="en-US"/>
        </w:rPr>
        <w:t>he activities outlined in the Plan are continuous and sequentially dependent. Failure to implement initial activities foreseen by the Plan would cause difficulties in later phases of the Plan's execution;</w:t>
      </w:r>
    </w:p>
    <w:p w:rsidR="0042092B" w:rsidRPr="0042092B" w:rsidRDefault="0042092B" w:rsidP="00EF7855">
      <w:pPr>
        <w:pStyle w:val="ListParagraph"/>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en-US"/>
        </w:rPr>
      </w:pPr>
      <w:r w:rsidRPr="0042092B">
        <w:rPr>
          <w:rFonts w:ascii="Times New Roman" w:eastAsia="Times New Roman" w:hAnsi="Times New Roman" w:cs="Times New Roman"/>
          <w:sz w:val="24"/>
          <w:szCs w:val="24"/>
          <w:lang w:val="en-US"/>
        </w:rPr>
        <w:t>Discontinuation of the work of the Commission for Monitoring the Implementation of International Public Sector Accounting Standards (the Commission) would result in missing the deadlines defined in the PFM Reform Action Plan 2021–2025;</w:t>
      </w:r>
    </w:p>
    <w:p w:rsidR="0042092B" w:rsidRPr="0042092B" w:rsidRDefault="0042092B" w:rsidP="00EF7855">
      <w:pPr>
        <w:pStyle w:val="ListParagraph"/>
        <w:numPr>
          <w:ilvl w:val="0"/>
          <w:numId w:val="80"/>
        </w:numPr>
        <w:spacing w:before="100" w:beforeAutospacing="1" w:after="100" w:afterAutospacing="1" w:line="240" w:lineRule="auto"/>
        <w:jc w:val="both"/>
        <w:rPr>
          <w:rFonts w:ascii="Times New Roman" w:eastAsia="Times New Roman" w:hAnsi="Times New Roman" w:cs="Times New Roman"/>
          <w:sz w:val="24"/>
          <w:szCs w:val="24"/>
          <w:lang w:val="en-US"/>
        </w:rPr>
      </w:pPr>
      <w:r w:rsidRPr="0042092B">
        <w:rPr>
          <w:rFonts w:ascii="Times New Roman" w:eastAsia="Times New Roman" w:hAnsi="Times New Roman" w:cs="Times New Roman"/>
          <w:sz w:val="24"/>
          <w:szCs w:val="24"/>
          <w:lang w:val="en-US"/>
        </w:rPr>
        <w:t>Establishing inadequate communication within the information system and submission of proposals to the Commission regarding tasks defined in Article 75a of the Budget System Law would hinder the implementation of upcoming activities outlined in the PFM Reform Action Plan 2021–2025.</w:t>
      </w:r>
    </w:p>
    <w:p w:rsidR="00E62C79" w:rsidRPr="002B45B6" w:rsidRDefault="006A028C" w:rsidP="00E62C79">
      <w:pPr>
        <w:spacing w:before="120" w:after="0" w:line="240" w:lineRule="auto"/>
        <w:rPr>
          <w:rFonts w:ascii="Times New Roman,Bold" w:hAnsi="Times New Roman,Bold" w:cs="Times New Roman,Bold"/>
          <w:b/>
          <w:bCs/>
          <w:sz w:val="24"/>
          <w:szCs w:val="24"/>
          <w:lang w:val="en-GB"/>
        </w:rPr>
      </w:pPr>
      <w:r w:rsidRPr="002B45B6">
        <w:rPr>
          <w:rFonts w:ascii="Times New Roman" w:hAnsi="Times New Roman" w:cs="Times New Roman"/>
          <w:b/>
          <w:bCs/>
          <w:sz w:val="24"/>
          <w:szCs w:val="24"/>
          <w:lang w:val="en-GB"/>
        </w:rPr>
        <w:t>Plans in the forthcoming period</w:t>
      </w:r>
      <w:r w:rsidR="00E62C79" w:rsidRPr="002B45B6">
        <w:rPr>
          <w:rFonts w:ascii="Times New Roman,Bold" w:hAnsi="Times New Roman,Bold" w:cs="Times New Roman,Bold"/>
          <w:b/>
          <w:bCs/>
          <w:sz w:val="24"/>
          <w:szCs w:val="24"/>
          <w:lang w:val="en-GB"/>
        </w:rPr>
        <w:t>:</w:t>
      </w:r>
    </w:p>
    <w:p w:rsidR="0042092B" w:rsidRPr="0042092B" w:rsidRDefault="0042092B" w:rsidP="00EF7855">
      <w:pPr>
        <w:pStyle w:val="ListParagraph"/>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en-US"/>
        </w:rPr>
      </w:pPr>
      <w:r w:rsidRPr="0042092B">
        <w:rPr>
          <w:rFonts w:ascii="Times New Roman" w:eastAsia="Times New Roman" w:hAnsi="Times New Roman" w:cs="Times New Roman"/>
          <w:sz w:val="24"/>
          <w:szCs w:val="24"/>
          <w:lang w:val="en-US"/>
        </w:rPr>
        <w:t>The adoption of the Public Sector Accounting Improvement Plan and the establishment of the Commission for Monitoring the Implementation of International Public Sector Accounting Standards will contribute to the implementation of the Regulation on the Application of International Public Sector Accounting Standards, strengthen the public sector accounting system, and enable the creation of a precise framework and roadmap for further reform steps required to align the accounting system with international standards in the best possible manner;</w:t>
      </w:r>
    </w:p>
    <w:p w:rsidR="0042092B" w:rsidRPr="0042092B" w:rsidRDefault="0042092B" w:rsidP="00EF7855">
      <w:pPr>
        <w:pStyle w:val="ListParagraph"/>
        <w:numPr>
          <w:ilvl w:val="0"/>
          <w:numId w:val="81"/>
        </w:numPr>
        <w:spacing w:before="100" w:beforeAutospacing="1" w:after="100" w:afterAutospacing="1" w:line="240" w:lineRule="auto"/>
        <w:jc w:val="both"/>
        <w:rPr>
          <w:rFonts w:ascii="Times New Roman" w:eastAsia="Times New Roman" w:hAnsi="Times New Roman" w:cs="Times New Roman"/>
          <w:sz w:val="24"/>
          <w:szCs w:val="24"/>
          <w:lang w:val="en-US"/>
        </w:rPr>
      </w:pPr>
      <w:r w:rsidRPr="0042092B">
        <w:rPr>
          <w:rFonts w:ascii="Times New Roman" w:eastAsia="Times New Roman" w:hAnsi="Times New Roman" w:cs="Times New Roman"/>
          <w:sz w:val="24"/>
          <w:szCs w:val="24"/>
          <w:lang w:val="en-US"/>
        </w:rPr>
        <w:t>The continuous work of the established Commission on performing tasks defined by Article 75a of the Budget System Law.</w:t>
      </w:r>
    </w:p>
    <w:p w:rsidR="00E62C79" w:rsidRPr="002B45B6" w:rsidRDefault="00E62C79" w:rsidP="00E62C79">
      <w:pPr>
        <w:pStyle w:val="ListParagraph"/>
        <w:spacing w:before="120" w:after="0" w:line="240" w:lineRule="auto"/>
        <w:rPr>
          <w:rFonts w:ascii="Times New Roman" w:eastAsia="Times New Roman" w:hAnsi="Times New Roman" w:cs="Times New Roman"/>
          <w:color w:val="000000"/>
          <w:sz w:val="24"/>
          <w:szCs w:val="24"/>
          <w:lang w:eastAsia="en-GB"/>
        </w:rPr>
      </w:pPr>
    </w:p>
    <w:p w:rsidR="00E62C79" w:rsidRPr="002B45B6" w:rsidRDefault="00A94A13" w:rsidP="00E62C79">
      <w:pPr>
        <w:jc w:val="both"/>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w:t>
      </w:r>
      <w:r w:rsidR="00E62C79" w:rsidRPr="002B45B6">
        <w:rPr>
          <w:rFonts w:ascii="Times New Roman" w:eastAsia="Times New Roman" w:hAnsi="Times New Roman" w:cs="Times New Roman"/>
          <w:b/>
          <w:i/>
          <w:color w:val="365F91"/>
          <w:sz w:val="24"/>
          <w:szCs w:val="24"/>
          <w:lang w:val="en-GB" w:eastAsia="en-GB"/>
        </w:rPr>
        <w:t xml:space="preserve"> 5.2 -  </w:t>
      </w:r>
      <w:r w:rsidRPr="002B45B6">
        <w:rPr>
          <w:rFonts w:ascii="Times New Roman" w:eastAsia="Times New Roman" w:hAnsi="Times New Roman" w:cs="Times New Roman"/>
          <w:b/>
          <w:i/>
          <w:color w:val="365F91"/>
          <w:sz w:val="24"/>
          <w:szCs w:val="24"/>
          <w:lang w:val="en-GB" w:eastAsia="en-GB"/>
        </w:rPr>
        <w:t>Improvement of professional competence of</w:t>
      </w:r>
      <w:r w:rsidR="001442C7" w:rsidRPr="002B45B6">
        <w:rPr>
          <w:rFonts w:ascii="Times New Roman" w:eastAsia="Times New Roman" w:hAnsi="Times New Roman" w:cs="Times New Roman"/>
          <w:b/>
          <w:i/>
          <w:color w:val="365F91"/>
          <w:sz w:val="24"/>
          <w:szCs w:val="24"/>
          <w:lang w:val="en-GB" w:eastAsia="en-GB"/>
        </w:rPr>
        <w:t xml:space="preserve"> </w:t>
      </w:r>
      <w:r w:rsidRPr="002B45B6">
        <w:rPr>
          <w:rFonts w:ascii="Times New Roman" w:eastAsia="Times New Roman" w:hAnsi="Times New Roman" w:cs="Times New Roman"/>
          <w:b/>
          <w:i/>
          <w:color w:val="365F91"/>
          <w:sz w:val="24"/>
          <w:szCs w:val="24"/>
          <w:lang w:val="en-GB" w:eastAsia="en-GB"/>
        </w:rPr>
        <w:t>accountants</w:t>
      </w:r>
      <w:r w:rsidR="002A37D8">
        <w:rPr>
          <w:rFonts w:ascii="Times New Roman" w:eastAsia="Times New Roman" w:hAnsi="Times New Roman" w:cs="Times New Roman"/>
          <w:b/>
          <w:i/>
          <w:color w:val="365F91"/>
          <w:sz w:val="24"/>
          <w:szCs w:val="24"/>
          <w:lang w:val="en-GB" w:eastAsia="en-GB"/>
        </w:rPr>
        <w:t xml:space="preserve"> in the public sector</w:t>
      </w:r>
      <w:r w:rsidRPr="002B45B6">
        <w:rPr>
          <w:rFonts w:ascii="Times New Roman" w:eastAsia="Times New Roman" w:hAnsi="Times New Roman" w:cs="Times New Roman"/>
          <w:b/>
          <w:i/>
          <w:color w:val="365F91"/>
          <w:sz w:val="24"/>
          <w:szCs w:val="24"/>
          <w:lang w:val="en-GB" w:eastAsia="en-GB"/>
        </w:rPr>
        <w:t xml:space="preserve"> through adequate trainings</w:t>
      </w:r>
    </w:p>
    <w:p w:rsidR="00E62C79" w:rsidRPr="002B45B6" w:rsidRDefault="00636C12" w:rsidP="00636C12">
      <w:pPr>
        <w:pStyle w:val="ListParagraph"/>
        <w:numPr>
          <w:ilvl w:val="0"/>
          <w:numId w:val="4"/>
        </w:numPr>
        <w:jc w:val="both"/>
        <w:rPr>
          <w:rFonts w:ascii="Times New Roman" w:hAnsi="Times New Roman" w:cs="Times New Roman"/>
          <w:sz w:val="24"/>
          <w:szCs w:val="24"/>
        </w:rPr>
      </w:pPr>
      <w:r w:rsidRPr="002B45B6">
        <w:rPr>
          <w:rFonts w:ascii="Times New Roman" w:hAnsi="Times New Roman" w:cs="Times New Roman"/>
          <w:b/>
          <w:sz w:val="24"/>
          <w:szCs w:val="24"/>
        </w:rPr>
        <w:t xml:space="preserve">The target value of the result indicator was met in 2022 and </w:t>
      </w:r>
      <w:r w:rsidR="00AA2B9F">
        <w:rPr>
          <w:rFonts w:ascii="Times New Roman" w:hAnsi="Times New Roman" w:cs="Times New Roman"/>
          <w:b/>
          <w:sz w:val="24"/>
          <w:szCs w:val="24"/>
        </w:rPr>
        <w:t>it was</w:t>
      </w:r>
      <w:r w:rsidRPr="002B45B6">
        <w:rPr>
          <w:rFonts w:ascii="Times New Roman" w:hAnsi="Times New Roman" w:cs="Times New Roman"/>
          <w:b/>
          <w:sz w:val="24"/>
          <w:szCs w:val="24"/>
        </w:rPr>
        <w:t xml:space="preserve"> 100%, according to the plan and it refers to the share of employed accountants in the public sector who have undergone training in the improvement of public sector accounting</w:t>
      </w:r>
      <w:r w:rsidR="00E62C79" w:rsidRPr="002B45B6">
        <w:rPr>
          <w:rFonts w:ascii="Times New Roman" w:hAnsi="Times New Roman" w:cs="Times New Roman"/>
          <w:b/>
          <w:sz w:val="24"/>
          <w:szCs w:val="24"/>
        </w:rPr>
        <w:t>.</w:t>
      </w:r>
    </w:p>
    <w:p w:rsidR="00E62C79" w:rsidRPr="002B45B6" w:rsidRDefault="00E62C79" w:rsidP="00E62C79">
      <w:pPr>
        <w:pStyle w:val="ListParagraph"/>
        <w:jc w:val="both"/>
        <w:rPr>
          <w:rFonts w:ascii="Times New Roman" w:hAnsi="Times New Roman" w:cs="Times New Roman"/>
          <w:sz w:val="24"/>
          <w:szCs w:val="24"/>
        </w:rPr>
      </w:pPr>
    </w:p>
    <w:p w:rsidR="00E62C79" w:rsidRPr="002B45B6" w:rsidRDefault="00E62C79" w:rsidP="00E62C79">
      <w:pPr>
        <w:pStyle w:val="ListParagraph"/>
        <w:jc w:val="both"/>
        <w:rPr>
          <w:rFonts w:ascii="Times New Roman" w:hAnsi="Times New Roman" w:cs="Times New Roman"/>
          <w:sz w:val="24"/>
          <w:szCs w:val="24"/>
        </w:rPr>
      </w:pPr>
      <w:r w:rsidRPr="002B45B6">
        <w:rPr>
          <w:rFonts w:ascii="Times New Roman" w:hAnsi="Times New Roman" w:cs="Times New Roman"/>
          <w:noProof/>
          <w:sz w:val="24"/>
          <w:szCs w:val="24"/>
          <w:lang w:val="en-US"/>
        </w:rPr>
        <w:lastRenderedPageBreak/>
        <w:drawing>
          <wp:inline distT="0" distB="0" distL="0" distR="0" wp14:anchorId="2E47951A" wp14:editId="0B2FCEFB">
            <wp:extent cx="5457825" cy="2124075"/>
            <wp:effectExtent l="0" t="0" r="9525" b="952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62C79" w:rsidRPr="002B45B6" w:rsidRDefault="00636C12" w:rsidP="00E62C79">
      <w:pPr>
        <w:pStyle w:val="ListParagraph"/>
        <w:jc w:val="center"/>
        <w:rPr>
          <w:rFonts w:ascii="Times New Roman" w:hAnsi="Times New Roman" w:cs="Times New Roman"/>
          <w:sz w:val="20"/>
          <w:szCs w:val="24"/>
        </w:rPr>
      </w:pPr>
      <w:r w:rsidRPr="002B45B6">
        <w:rPr>
          <w:rFonts w:ascii="Times New Roman" w:hAnsi="Times New Roman" w:cs="Times New Roman"/>
          <w:sz w:val="20"/>
          <w:szCs w:val="24"/>
        </w:rPr>
        <w:t>Chart</w:t>
      </w:r>
      <w:r w:rsidR="005B0B88" w:rsidRPr="002B45B6">
        <w:rPr>
          <w:rFonts w:ascii="Times New Roman" w:hAnsi="Times New Roman" w:cs="Times New Roman"/>
          <w:sz w:val="20"/>
          <w:szCs w:val="24"/>
        </w:rPr>
        <w:t xml:space="preserve"> 18</w:t>
      </w:r>
      <w:r w:rsidR="00E62C79" w:rsidRPr="002B45B6">
        <w:rPr>
          <w:rFonts w:ascii="Times New Roman" w:hAnsi="Times New Roman" w:cs="Times New Roman"/>
          <w:sz w:val="20"/>
          <w:szCs w:val="24"/>
        </w:rPr>
        <w:t xml:space="preserve">: </w:t>
      </w:r>
      <w:r w:rsidR="00BC2BA1" w:rsidRPr="002B45B6">
        <w:rPr>
          <w:rFonts w:ascii="Times New Roman" w:hAnsi="Times New Roman" w:cs="Times New Roman"/>
          <w:sz w:val="20"/>
          <w:szCs w:val="24"/>
        </w:rPr>
        <w:t>Percentage of public sector accountants who have undergone training in the improvement of public sector accounting</w:t>
      </w:r>
    </w:p>
    <w:p w:rsidR="0082545A" w:rsidRPr="0082545A" w:rsidRDefault="0082545A" w:rsidP="00EF7855">
      <w:pPr>
        <w:pStyle w:val="Default"/>
        <w:numPr>
          <w:ilvl w:val="0"/>
          <w:numId w:val="82"/>
        </w:numPr>
        <w:jc w:val="both"/>
        <w:rPr>
          <w:rFonts w:ascii="Times New Roman" w:hAnsi="Times New Roman" w:cs="Times New Roman"/>
        </w:rPr>
      </w:pPr>
      <w:r w:rsidRPr="0082545A">
        <w:rPr>
          <w:rFonts w:ascii="Times New Roman" w:hAnsi="Times New Roman" w:cs="Times New Roman"/>
        </w:rPr>
        <w:t>By the Decree on Amendments to the Decree on Budget Accounting, the definition of a “Qualified Person” has been changed from: “A qualified person is someone who holds a certificate for keeping business books, compiling and presenting financial statements, and conducting audits under the supervision of a certified auditor (accountant, senior accountant, and certified accountant)” to: “A qualified person is someone who, for the purpose of professional development, attends training, professional courses, seminars, and lectures in accordance with the manner and program of professional qualification for bookkeeping, compiling, and presenting financial statements, in line with the International Public Sector Accounting Standards, and who has not been convicted of criminal offenses that would render them unsuitable for performing accounting tasks.” This change reflects the fact that the application of International Public Sector Accounting Standards (IPSAS) is not conditioned upon certification, while continuous training in this area is ensured. Additionally, the provision: “Conditions for the qualification of professional staff and the acquisition of professional titles shall be regulated by the national standard” has been replaced with: “Conditions for the qualification of professional staff shall be more closely regulated in the manner and in accordance with the Program adopted by the Minister responsible for finance, upon the proposal of the Commission for Monitoring the Implementation of International Public Sector Accounting Standards, in accordance with the law governing the budget system.”</w:t>
      </w:r>
    </w:p>
    <w:p w:rsidR="0082545A" w:rsidRPr="0082545A" w:rsidRDefault="0082545A" w:rsidP="00EF7855">
      <w:pPr>
        <w:pStyle w:val="Default"/>
        <w:numPr>
          <w:ilvl w:val="0"/>
          <w:numId w:val="82"/>
        </w:numPr>
        <w:jc w:val="both"/>
        <w:rPr>
          <w:rFonts w:ascii="Times New Roman" w:hAnsi="Times New Roman" w:cs="Times New Roman"/>
        </w:rPr>
      </w:pPr>
      <w:r w:rsidRPr="0082545A">
        <w:rPr>
          <w:rFonts w:ascii="Times New Roman" w:hAnsi="Times New Roman" w:cs="Times New Roman"/>
        </w:rPr>
        <w:t>One of the key priorities for improving the overall accounting system remains the strengthening of professional competence of public sector accountants.</w:t>
      </w:r>
    </w:p>
    <w:p w:rsidR="00E62C79" w:rsidRPr="002B45B6" w:rsidRDefault="00E62C79" w:rsidP="00E62C79">
      <w:pPr>
        <w:pStyle w:val="ListParagraph"/>
        <w:spacing w:before="120" w:after="0" w:line="240" w:lineRule="auto"/>
        <w:jc w:val="both"/>
        <w:rPr>
          <w:rFonts w:ascii="Times New Roman" w:hAnsi="Times New Roman" w:cs="Times New Roman"/>
          <w:sz w:val="20"/>
          <w:szCs w:val="20"/>
        </w:rPr>
      </w:pPr>
      <w:r w:rsidRPr="002B45B6">
        <w:rPr>
          <w:rFonts w:ascii="Times New Roman" w:hAnsi="Times New Roman" w:cs="Times New Roman"/>
          <w:sz w:val="20"/>
          <w:szCs w:val="20"/>
        </w:rPr>
        <w:t xml:space="preserve"> </w:t>
      </w:r>
    </w:p>
    <w:p w:rsidR="0082545A" w:rsidRDefault="00D3124A" w:rsidP="005A3280">
      <w:pPr>
        <w:shd w:val="clear" w:color="auto" w:fill="FFFFFF" w:themeFill="background1"/>
        <w:spacing w:before="120" w:after="0" w:line="240" w:lineRule="auto"/>
        <w:jc w:val="both"/>
        <w:rPr>
          <w:rFonts w:ascii="Times New Roman,Bold" w:hAnsi="Times New Roman,Bold" w:cs="Times New Roman,Bold"/>
          <w:b/>
          <w:bCs/>
          <w:sz w:val="24"/>
          <w:szCs w:val="24"/>
          <w:lang w:val="en-GB"/>
        </w:rPr>
      </w:pPr>
      <w:r w:rsidRPr="002B45B6">
        <w:rPr>
          <w:rFonts w:ascii="Times New Roman" w:hAnsi="Times New Roman" w:cs="Times New Roman"/>
          <w:b/>
          <w:sz w:val="24"/>
          <w:szCs w:val="24"/>
          <w:lang w:val="en-GB"/>
        </w:rPr>
        <w:t>Financing of the measure</w:t>
      </w:r>
      <w:r w:rsidR="00E62C79" w:rsidRPr="002B45B6">
        <w:rPr>
          <w:rFonts w:ascii="Times New Roman,Bold" w:hAnsi="Times New Roman,Bold" w:cs="Times New Roman,Bold"/>
          <w:b/>
          <w:bCs/>
          <w:sz w:val="24"/>
          <w:szCs w:val="24"/>
          <w:lang w:val="en-GB"/>
        </w:rPr>
        <w:t xml:space="preserve">: </w:t>
      </w:r>
    </w:p>
    <w:p w:rsidR="00E62C79" w:rsidRDefault="00D3124A" w:rsidP="00EF7855">
      <w:pPr>
        <w:pStyle w:val="ListParagraph"/>
        <w:numPr>
          <w:ilvl w:val="0"/>
          <w:numId w:val="83"/>
        </w:numPr>
        <w:shd w:val="clear" w:color="auto" w:fill="FFFFFF" w:themeFill="background1"/>
        <w:spacing w:before="120" w:after="0" w:line="240" w:lineRule="auto"/>
        <w:jc w:val="both"/>
        <w:rPr>
          <w:rFonts w:ascii="Times New Roman" w:hAnsi="Times New Roman" w:cs="Times New Roman"/>
          <w:sz w:val="24"/>
          <w:szCs w:val="24"/>
        </w:rPr>
      </w:pPr>
      <w:r w:rsidRPr="0082545A">
        <w:rPr>
          <w:rFonts w:ascii="Times New Roman,Bold" w:hAnsi="Times New Roman,Bold" w:cs="Times New Roman,Bold"/>
          <w:sz w:val="24"/>
          <w:szCs w:val="24"/>
        </w:rPr>
        <w:t>No financial resources were required for the implementation of the activities within the measure</w:t>
      </w:r>
      <w:r w:rsidR="00E62C79" w:rsidRPr="0082545A">
        <w:rPr>
          <w:rFonts w:ascii="Times New Roman,Bold" w:hAnsi="Times New Roman,Bold" w:cs="Times New Roman,Bold"/>
          <w:sz w:val="24"/>
          <w:szCs w:val="24"/>
        </w:rPr>
        <w:t>.</w:t>
      </w:r>
      <w:r w:rsidR="00E62C79" w:rsidRPr="0082545A">
        <w:rPr>
          <w:rFonts w:ascii="Times New Roman" w:hAnsi="Times New Roman" w:cs="Times New Roman"/>
          <w:sz w:val="24"/>
          <w:szCs w:val="24"/>
        </w:rPr>
        <w:t xml:space="preserve"> </w:t>
      </w:r>
    </w:p>
    <w:p w:rsidR="0082545A" w:rsidRPr="0082545A" w:rsidRDefault="0082545A" w:rsidP="0082545A">
      <w:pPr>
        <w:pStyle w:val="ListParagraph"/>
        <w:shd w:val="clear" w:color="auto" w:fill="FFFFFF" w:themeFill="background1"/>
        <w:spacing w:before="120" w:after="0" w:line="240" w:lineRule="auto"/>
        <w:jc w:val="both"/>
        <w:rPr>
          <w:rFonts w:ascii="Times New Roman" w:hAnsi="Times New Roman" w:cs="Times New Roman"/>
          <w:sz w:val="24"/>
          <w:szCs w:val="24"/>
        </w:rPr>
      </w:pPr>
    </w:p>
    <w:p w:rsidR="00D3124A" w:rsidRPr="002B45B6" w:rsidRDefault="00D3124A" w:rsidP="00D3124A">
      <w:pPr>
        <w:spacing w:before="120" w:after="0" w:line="240" w:lineRule="auto"/>
        <w:rPr>
          <w:rFonts w:ascii="Times New Roman" w:hAnsi="Times New Roman" w:cs="Times New Roman"/>
          <w:b/>
          <w:sz w:val="24"/>
          <w:szCs w:val="24"/>
          <w:lang w:val="en-GB"/>
        </w:rPr>
      </w:pPr>
      <w:r w:rsidRPr="002B45B6">
        <w:rPr>
          <w:rFonts w:ascii="Times New Roman" w:hAnsi="Times New Roman" w:cs="Times New Roman"/>
          <w:b/>
          <w:sz w:val="24"/>
          <w:szCs w:val="24"/>
          <w:lang w:val="en-GB"/>
        </w:rPr>
        <w:t>Кey challenges</w:t>
      </w:r>
    </w:p>
    <w:p w:rsidR="0082545A" w:rsidRPr="0082545A" w:rsidRDefault="0082545A" w:rsidP="00EF7855">
      <w:pPr>
        <w:pStyle w:val="ListParagraph"/>
        <w:numPr>
          <w:ilvl w:val="0"/>
          <w:numId w:val="83"/>
        </w:numPr>
        <w:spacing w:before="120" w:after="0" w:line="240" w:lineRule="auto"/>
        <w:jc w:val="both"/>
        <w:rPr>
          <w:rFonts w:ascii="Times New Roman" w:hAnsi="Times New Roman" w:cs="Times New Roman"/>
          <w:sz w:val="24"/>
          <w:szCs w:val="24"/>
        </w:rPr>
      </w:pPr>
      <w:r w:rsidRPr="0082545A">
        <w:rPr>
          <w:rFonts w:ascii="Times New Roman" w:hAnsi="Times New Roman" w:cs="Times New Roman"/>
          <w:sz w:val="24"/>
          <w:szCs w:val="24"/>
        </w:rPr>
        <w:t>Institutional Difficulties in Implementing the Strengthening of Professional Competence of Public Sector Accountants</w:t>
      </w:r>
    </w:p>
    <w:p w:rsidR="00E62C79" w:rsidRPr="002B45B6" w:rsidRDefault="00117BC4" w:rsidP="00E62C79">
      <w:pPr>
        <w:spacing w:before="120" w:after="0" w:line="240" w:lineRule="auto"/>
        <w:rPr>
          <w:rFonts w:ascii="Times New Roman,Bold" w:hAnsi="Times New Roman,Bold" w:cs="Times New Roman,Bold"/>
          <w:b/>
          <w:bCs/>
          <w:sz w:val="24"/>
          <w:szCs w:val="24"/>
          <w:lang w:val="en-GB"/>
        </w:rPr>
      </w:pPr>
      <w:r w:rsidRPr="002B45B6">
        <w:rPr>
          <w:rFonts w:ascii="Times New Roman" w:hAnsi="Times New Roman" w:cs="Times New Roman"/>
          <w:b/>
          <w:bCs/>
          <w:sz w:val="24"/>
          <w:szCs w:val="24"/>
          <w:lang w:val="en-GB"/>
        </w:rPr>
        <w:lastRenderedPageBreak/>
        <w:t>Plans in the forthcoming period</w:t>
      </w:r>
    </w:p>
    <w:p w:rsidR="0082545A" w:rsidRPr="0082545A" w:rsidRDefault="0082545A" w:rsidP="00EF7855">
      <w:pPr>
        <w:pStyle w:val="ListParagraph"/>
        <w:numPr>
          <w:ilvl w:val="0"/>
          <w:numId w:val="83"/>
        </w:numPr>
        <w:spacing w:before="100" w:beforeAutospacing="1" w:after="100" w:afterAutospacing="1" w:line="240" w:lineRule="auto"/>
        <w:jc w:val="both"/>
        <w:rPr>
          <w:rFonts w:ascii="Times New Roman" w:eastAsia="Times New Roman" w:hAnsi="Times New Roman" w:cs="Times New Roman"/>
          <w:sz w:val="24"/>
          <w:szCs w:val="24"/>
          <w:lang w:val="en-US"/>
        </w:rPr>
      </w:pPr>
      <w:r w:rsidRPr="0082545A">
        <w:rPr>
          <w:rFonts w:ascii="Times New Roman" w:eastAsia="Times New Roman" w:hAnsi="Times New Roman" w:cs="Times New Roman"/>
          <w:sz w:val="24"/>
          <w:szCs w:val="24"/>
          <w:lang w:val="en-US"/>
        </w:rPr>
        <w:t xml:space="preserve">The </w:t>
      </w:r>
      <w:r w:rsidRPr="0082545A">
        <w:rPr>
          <w:rFonts w:ascii="Times New Roman" w:eastAsia="Times New Roman" w:hAnsi="Times New Roman" w:cs="Times New Roman"/>
          <w:bCs/>
          <w:sz w:val="24"/>
          <w:szCs w:val="24"/>
          <w:lang w:val="en-US"/>
        </w:rPr>
        <w:t>Commission for Monitoring the Implementation of International Public Sector Accounting Standards</w:t>
      </w:r>
      <w:r w:rsidRPr="0082545A">
        <w:rPr>
          <w:rFonts w:ascii="Times New Roman" w:eastAsia="Times New Roman" w:hAnsi="Times New Roman" w:cs="Times New Roman"/>
          <w:sz w:val="24"/>
          <w:szCs w:val="24"/>
          <w:lang w:val="en-US"/>
        </w:rPr>
        <w:t xml:space="preserve"> is expected to prepare a proposal for the </w:t>
      </w:r>
      <w:r w:rsidRPr="0082545A">
        <w:rPr>
          <w:rFonts w:ascii="Times New Roman" w:eastAsia="Times New Roman" w:hAnsi="Times New Roman" w:cs="Times New Roman"/>
          <w:bCs/>
          <w:sz w:val="24"/>
          <w:szCs w:val="24"/>
          <w:lang w:val="en-US"/>
        </w:rPr>
        <w:t>method and program of professional training</w:t>
      </w:r>
      <w:r w:rsidRPr="0082545A">
        <w:rPr>
          <w:rFonts w:ascii="Times New Roman" w:eastAsia="Times New Roman" w:hAnsi="Times New Roman" w:cs="Times New Roman"/>
          <w:sz w:val="24"/>
          <w:szCs w:val="24"/>
          <w:lang w:val="en-US"/>
        </w:rPr>
        <w:t xml:space="preserve"> for bookkeeping, preparation, and presentation of financial statements in accordance with </w:t>
      </w:r>
      <w:r w:rsidRPr="0082545A">
        <w:rPr>
          <w:rFonts w:ascii="Times New Roman" w:eastAsia="Times New Roman" w:hAnsi="Times New Roman" w:cs="Times New Roman"/>
          <w:bCs/>
          <w:sz w:val="24"/>
          <w:szCs w:val="24"/>
          <w:lang w:val="en-US"/>
        </w:rPr>
        <w:t>IPSAS</w:t>
      </w:r>
      <w:r w:rsidRPr="0082545A">
        <w:rPr>
          <w:rFonts w:ascii="Times New Roman" w:eastAsia="Times New Roman" w:hAnsi="Times New Roman" w:cs="Times New Roman"/>
          <w:sz w:val="24"/>
          <w:szCs w:val="24"/>
          <w:lang w:val="en-US"/>
        </w:rPr>
        <w:t xml:space="preserve">, to facilitate knowledge acquisition necessary for the standards’ implementation. This will directly contribute to </w:t>
      </w:r>
      <w:r w:rsidRPr="0082545A">
        <w:rPr>
          <w:rFonts w:ascii="Times New Roman" w:eastAsia="Times New Roman" w:hAnsi="Times New Roman" w:cs="Times New Roman"/>
          <w:bCs/>
          <w:sz w:val="24"/>
          <w:szCs w:val="24"/>
          <w:lang w:val="en-US"/>
        </w:rPr>
        <w:t>strengthening human resources in the field of accounting</w:t>
      </w:r>
      <w:r w:rsidRPr="0082545A">
        <w:rPr>
          <w:rFonts w:ascii="Times New Roman" w:eastAsia="Times New Roman" w:hAnsi="Times New Roman" w:cs="Times New Roman"/>
          <w:sz w:val="24"/>
          <w:szCs w:val="24"/>
          <w:lang w:val="en-US"/>
        </w:rPr>
        <w:t>.</w:t>
      </w:r>
    </w:p>
    <w:p w:rsidR="0082545A" w:rsidRPr="0082545A" w:rsidRDefault="0082545A" w:rsidP="00EF7855">
      <w:pPr>
        <w:pStyle w:val="ListParagraph"/>
        <w:numPr>
          <w:ilvl w:val="0"/>
          <w:numId w:val="83"/>
        </w:numPr>
        <w:spacing w:before="100" w:beforeAutospacing="1" w:after="100" w:afterAutospacing="1" w:line="240" w:lineRule="auto"/>
        <w:jc w:val="both"/>
        <w:rPr>
          <w:rFonts w:ascii="Times New Roman" w:eastAsia="Times New Roman" w:hAnsi="Times New Roman" w:cs="Times New Roman"/>
          <w:sz w:val="24"/>
          <w:szCs w:val="24"/>
          <w:lang w:val="en-US"/>
        </w:rPr>
      </w:pPr>
      <w:r w:rsidRPr="0082545A">
        <w:rPr>
          <w:rFonts w:ascii="Times New Roman" w:eastAsia="Times New Roman" w:hAnsi="Times New Roman" w:cs="Times New Roman"/>
          <w:sz w:val="24"/>
          <w:szCs w:val="24"/>
          <w:lang w:val="en-US"/>
        </w:rPr>
        <w:t xml:space="preserve">By the end of </w:t>
      </w:r>
      <w:r w:rsidRPr="0082545A">
        <w:rPr>
          <w:rFonts w:ascii="Times New Roman" w:eastAsia="Times New Roman" w:hAnsi="Times New Roman" w:cs="Times New Roman"/>
          <w:bCs/>
          <w:sz w:val="24"/>
          <w:szCs w:val="24"/>
          <w:lang w:val="en-US"/>
        </w:rPr>
        <w:t>2025</w:t>
      </w:r>
      <w:r w:rsidRPr="0082545A">
        <w:rPr>
          <w:rFonts w:ascii="Times New Roman" w:eastAsia="Times New Roman" w:hAnsi="Times New Roman" w:cs="Times New Roman"/>
          <w:sz w:val="24"/>
          <w:szCs w:val="24"/>
          <w:lang w:val="en-US"/>
        </w:rPr>
        <w:t xml:space="preserve">, approximately </w:t>
      </w:r>
      <w:r w:rsidRPr="0082545A">
        <w:rPr>
          <w:rFonts w:ascii="Times New Roman" w:eastAsia="Times New Roman" w:hAnsi="Times New Roman" w:cs="Times New Roman"/>
          <w:bCs/>
          <w:sz w:val="24"/>
          <w:szCs w:val="24"/>
          <w:lang w:val="en-US"/>
        </w:rPr>
        <w:t>200 public sector accountants</w:t>
      </w:r>
      <w:r w:rsidRPr="0082545A">
        <w:rPr>
          <w:rFonts w:ascii="Times New Roman" w:eastAsia="Times New Roman" w:hAnsi="Times New Roman" w:cs="Times New Roman"/>
          <w:sz w:val="24"/>
          <w:szCs w:val="24"/>
          <w:lang w:val="en-US"/>
        </w:rPr>
        <w:t xml:space="preserve"> are planned to be </w:t>
      </w:r>
      <w:r w:rsidRPr="0082545A">
        <w:rPr>
          <w:rFonts w:ascii="Times New Roman" w:eastAsia="Times New Roman" w:hAnsi="Times New Roman" w:cs="Times New Roman"/>
          <w:bCs/>
          <w:sz w:val="24"/>
          <w:szCs w:val="24"/>
          <w:lang w:val="en-US"/>
        </w:rPr>
        <w:t>certified</w:t>
      </w:r>
      <w:r w:rsidRPr="0082545A">
        <w:rPr>
          <w:rFonts w:ascii="Times New Roman" w:eastAsia="Times New Roman" w:hAnsi="Times New Roman" w:cs="Times New Roman"/>
          <w:sz w:val="24"/>
          <w:szCs w:val="24"/>
          <w:lang w:val="en-US"/>
        </w:rPr>
        <w:t xml:space="preserve">, with </w:t>
      </w:r>
      <w:r w:rsidRPr="0082545A">
        <w:rPr>
          <w:rFonts w:ascii="Times New Roman" w:eastAsia="Times New Roman" w:hAnsi="Times New Roman" w:cs="Times New Roman"/>
          <w:bCs/>
          <w:sz w:val="24"/>
          <w:szCs w:val="24"/>
          <w:lang w:val="en-US"/>
        </w:rPr>
        <w:t>clear selection criteria</w:t>
      </w:r>
      <w:r w:rsidRPr="0082545A">
        <w:rPr>
          <w:rFonts w:ascii="Times New Roman" w:eastAsia="Times New Roman" w:hAnsi="Times New Roman" w:cs="Times New Roman"/>
          <w:sz w:val="24"/>
          <w:szCs w:val="24"/>
          <w:lang w:val="en-US"/>
        </w:rPr>
        <w:t xml:space="preserve"> for identifying the candidates.</w:t>
      </w:r>
    </w:p>
    <w:p w:rsidR="00E62C79" w:rsidRPr="002B45B6" w:rsidRDefault="00E62C79" w:rsidP="00E62C79">
      <w:pPr>
        <w:spacing w:after="0" w:line="240" w:lineRule="auto"/>
        <w:jc w:val="both"/>
        <w:rPr>
          <w:rFonts w:ascii="Times New Roman" w:hAnsi="Times New Roman" w:cs="Times New Roman"/>
          <w:sz w:val="24"/>
          <w:szCs w:val="24"/>
          <w:lang w:val="en-GB"/>
        </w:rPr>
      </w:pPr>
    </w:p>
    <w:p w:rsidR="00E62C79" w:rsidRPr="002B45B6" w:rsidRDefault="005E3328" w:rsidP="00E62C79">
      <w:pPr>
        <w:jc w:val="both"/>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 5.3 - Improvement of</w:t>
      </w:r>
      <w:r w:rsidR="00A33F65">
        <w:rPr>
          <w:rFonts w:ascii="Times New Roman" w:eastAsia="Times New Roman" w:hAnsi="Times New Roman" w:cs="Times New Roman"/>
          <w:b/>
          <w:i/>
          <w:color w:val="365F91"/>
          <w:sz w:val="24"/>
          <w:szCs w:val="24"/>
          <w:lang w:val="en-GB" w:eastAsia="en-GB"/>
        </w:rPr>
        <w:t xml:space="preserve"> </w:t>
      </w:r>
      <w:r w:rsidRPr="002B45B6">
        <w:rPr>
          <w:rFonts w:ascii="Times New Roman" w:eastAsia="Times New Roman" w:hAnsi="Times New Roman" w:cs="Times New Roman"/>
          <w:b/>
          <w:i/>
          <w:color w:val="365F91"/>
          <w:sz w:val="24"/>
          <w:szCs w:val="24"/>
          <w:lang w:val="en-GB" w:eastAsia="en-GB"/>
        </w:rPr>
        <w:t xml:space="preserve">coverage of accounting data through the application of </w:t>
      </w:r>
      <w:r w:rsidR="002A37D8">
        <w:rPr>
          <w:rFonts w:ascii="Times New Roman" w:eastAsia="Times New Roman" w:hAnsi="Times New Roman" w:cs="Times New Roman"/>
          <w:b/>
          <w:i/>
          <w:color w:val="365F91"/>
          <w:sz w:val="24"/>
          <w:szCs w:val="24"/>
          <w:lang w:val="en-GB" w:eastAsia="en-GB"/>
        </w:rPr>
        <w:t>i</w:t>
      </w:r>
      <w:r w:rsidR="00A33F65" w:rsidRPr="002B45B6">
        <w:rPr>
          <w:rFonts w:ascii="Times New Roman" w:eastAsia="Times New Roman" w:hAnsi="Times New Roman" w:cs="Times New Roman"/>
          <w:b/>
          <w:i/>
          <w:color w:val="365F91"/>
          <w:sz w:val="24"/>
          <w:szCs w:val="24"/>
          <w:lang w:val="en-GB" w:eastAsia="en-GB"/>
        </w:rPr>
        <w:t xml:space="preserve">nternational </w:t>
      </w:r>
      <w:r w:rsidR="002A37D8">
        <w:rPr>
          <w:rFonts w:ascii="Times New Roman" w:eastAsia="Times New Roman" w:hAnsi="Times New Roman" w:cs="Times New Roman"/>
          <w:b/>
          <w:i/>
          <w:color w:val="365F91"/>
          <w:sz w:val="24"/>
          <w:szCs w:val="24"/>
          <w:lang w:val="en-GB" w:eastAsia="en-GB"/>
        </w:rPr>
        <w:t>p</w:t>
      </w:r>
      <w:r w:rsidR="00A33F65" w:rsidRPr="002B45B6">
        <w:rPr>
          <w:rFonts w:ascii="Times New Roman" w:eastAsia="Times New Roman" w:hAnsi="Times New Roman" w:cs="Times New Roman"/>
          <w:b/>
          <w:i/>
          <w:color w:val="365F91"/>
          <w:sz w:val="24"/>
          <w:szCs w:val="24"/>
          <w:lang w:val="en-GB" w:eastAsia="en-GB"/>
        </w:rPr>
        <w:t xml:space="preserve">ublic </w:t>
      </w:r>
      <w:r w:rsidR="002A37D8">
        <w:rPr>
          <w:rFonts w:ascii="Times New Roman" w:eastAsia="Times New Roman" w:hAnsi="Times New Roman" w:cs="Times New Roman"/>
          <w:b/>
          <w:i/>
          <w:color w:val="365F91"/>
          <w:sz w:val="24"/>
          <w:szCs w:val="24"/>
          <w:lang w:val="en-GB" w:eastAsia="en-GB"/>
        </w:rPr>
        <w:t>s</w:t>
      </w:r>
      <w:r w:rsidR="00A33F65" w:rsidRPr="002B45B6">
        <w:rPr>
          <w:rFonts w:ascii="Times New Roman" w:eastAsia="Times New Roman" w:hAnsi="Times New Roman" w:cs="Times New Roman"/>
          <w:b/>
          <w:i/>
          <w:color w:val="365F91"/>
          <w:sz w:val="24"/>
          <w:szCs w:val="24"/>
          <w:lang w:val="en-GB" w:eastAsia="en-GB"/>
        </w:rPr>
        <w:t xml:space="preserve">ector </w:t>
      </w:r>
      <w:r w:rsidR="002A37D8">
        <w:rPr>
          <w:rFonts w:ascii="Times New Roman" w:eastAsia="Times New Roman" w:hAnsi="Times New Roman" w:cs="Times New Roman"/>
          <w:b/>
          <w:i/>
          <w:color w:val="365F91"/>
          <w:sz w:val="24"/>
          <w:szCs w:val="24"/>
          <w:lang w:val="en-GB" w:eastAsia="en-GB"/>
        </w:rPr>
        <w:t>a</w:t>
      </w:r>
      <w:r w:rsidR="00A33F65" w:rsidRPr="002B45B6">
        <w:rPr>
          <w:rFonts w:ascii="Times New Roman" w:eastAsia="Times New Roman" w:hAnsi="Times New Roman" w:cs="Times New Roman"/>
          <w:b/>
          <w:i/>
          <w:color w:val="365F91"/>
          <w:sz w:val="24"/>
          <w:szCs w:val="24"/>
          <w:lang w:val="en-GB" w:eastAsia="en-GB"/>
        </w:rPr>
        <w:t xml:space="preserve">ccounting </w:t>
      </w:r>
      <w:r w:rsidR="002A37D8">
        <w:rPr>
          <w:rFonts w:ascii="Times New Roman" w:eastAsia="Times New Roman" w:hAnsi="Times New Roman" w:cs="Times New Roman"/>
          <w:b/>
          <w:i/>
          <w:color w:val="365F91"/>
          <w:sz w:val="24"/>
          <w:szCs w:val="24"/>
          <w:lang w:val="en-GB" w:eastAsia="en-GB"/>
        </w:rPr>
        <w:t>s</w:t>
      </w:r>
      <w:r w:rsidR="00A33F65" w:rsidRPr="002B45B6">
        <w:rPr>
          <w:rFonts w:ascii="Times New Roman" w:eastAsia="Times New Roman" w:hAnsi="Times New Roman" w:cs="Times New Roman"/>
          <w:b/>
          <w:i/>
          <w:color w:val="365F91"/>
          <w:sz w:val="24"/>
          <w:szCs w:val="24"/>
          <w:lang w:val="en-GB" w:eastAsia="en-GB"/>
        </w:rPr>
        <w:t>tandards</w:t>
      </w:r>
    </w:p>
    <w:p w:rsidR="00ED48C5" w:rsidRPr="00ED48C5" w:rsidRDefault="00ED48C5" w:rsidP="00EF7855">
      <w:pPr>
        <w:pStyle w:val="Default"/>
        <w:numPr>
          <w:ilvl w:val="0"/>
          <w:numId w:val="84"/>
        </w:numPr>
        <w:jc w:val="both"/>
        <w:rPr>
          <w:rFonts w:ascii="Times New Roman" w:hAnsi="Times New Roman" w:cs="Times New Roman"/>
        </w:rPr>
      </w:pPr>
      <w:r w:rsidRPr="00ED48C5">
        <w:rPr>
          <w:rFonts w:ascii="Times New Roman" w:hAnsi="Times New Roman" w:cs="Times New Roman"/>
        </w:rPr>
        <w:t xml:space="preserve">The </w:t>
      </w:r>
      <w:r w:rsidRPr="00ED48C5">
        <w:rPr>
          <w:rFonts w:ascii="Times New Roman" w:hAnsi="Times New Roman" w:cs="Times New Roman"/>
          <w:bCs/>
        </w:rPr>
        <w:t>result indicator</w:t>
      </w:r>
      <w:r w:rsidRPr="00ED48C5">
        <w:rPr>
          <w:rFonts w:ascii="Times New Roman" w:hAnsi="Times New Roman" w:cs="Times New Roman"/>
        </w:rPr>
        <w:t xml:space="preserve"> "Draft financial statement prepared in accordance with IPSAS cash basis submitted to the Ministry of Finance of the Republic of Serbia" </w:t>
      </w:r>
      <w:r w:rsidRPr="00ED48C5">
        <w:rPr>
          <w:rFonts w:ascii="Times New Roman" w:hAnsi="Times New Roman" w:cs="Times New Roman"/>
          <w:bCs/>
        </w:rPr>
        <w:t>was not achieved in 2024</w:t>
      </w:r>
      <w:r w:rsidRPr="00ED48C5">
        <w:rPr>
          <w:rFonts w:ascii="Times New Roman" w:hAnsi="Times New Roman" w:cs="Times New Roman"/>
        </w:rPr>
        <w:t xml:space="preserve">. The </w:t>
      </w:r>
      <w:r w:rsidRPr="00ED48C5">
        <w:rPr>
          <w:rFonts w:ascii="Times New Roman" w:hAnsi="Times New Roman" w:cs="Times New Roman"/>
          <w:bCs/>
        </w:rPr>
        <w:t>Decree on the Application of International Public Sector Accounting Standards</w:t>
      </w:r>
      <w:r w:rsidRPr="00ED48C5">
        <w:rPr>
          <w:rFonts w:ascii="Times New Roman" w:hAnsi="Times New Roman" w:cs="Times New Roman"/>
        </w:rPr>
        <w:t xml:space="preserve"> postponed the implementation of </w:t>
      </w:r>
      <w:r w:rsidRPr="00ED48C5">
        <w:rPr>
          <w:rFonts w:ascii="Times New Roman" w:hAnsi="Times New Roman" w:cs="Times New Roman"/>
          <w:bCs/>
        </w:rPr>
        <w:t>cash basis standards</w:t>
      </w:r>
      <w:r w:rsidRPr="00ED48C5">
        <w:rPr>
          <w:rFonts w:ascii="Times New Roman" w:hAnsi="Times New Roman" w:cs="Times New Roman"/>
        </w:rPr>
        <w:t xml:space="preserve">, starting with the preparation of financial statements for </w:t>
      </w:r>
      <w:r w:rsidRPr="00ED48C5">
        <w:rPr>
          <w:rFonts w:ascii="Times New Roman" w:hAnsi="Times New Roman" w:cs="Times New Roman"/>
          <w:bCs/>
        </w:rPr>
        <w:t>2025</w:t>
      </w:r>
      <w:r w:rsidRPr="00ED48C5">
        <w:rPr>
          <w:rFonts w:ascii="Times New Roman" w:hAnsi="Times New Roman" w:cs="Times New Roman"/>
        </w:rPr>
        <w:t>, making it impossible to meet the indicator at the measure level;</w:t>
      </w:r>
    </w:p>
    <w:p w:rsidR="00ED48C5" w:rsidRPr="00ED48C5" w:rsidRDefault="00ED48C5" w:rsidP="00EF7855">
      <w:pPr>
        <w:pStyle w:val="Default"/>
        <w:numPr>
          <w:ilvl w:val="0"/>
          <w:numId w:val="84"/>
        </w:numPr>
        <w:jc w:val="both"/>
        <w:rPr>
          <w:rFonts w:ascii="Times New Roman" w:hAnsi="Times New Roman" w:cs="Times New Roman"/>
        </w:rPr>
      </w:pPr>
      <w:r w:rsidRPr="00ED48C5">
        <w:rPr>
          <w:rFonts w:ascii="Times New Roman" w:hAnsi="Times New Roman" w:cs="Times New Roman"/>
        </w:rPr>
        <w:t xml:space="preserve">During </w:t>
      </w:r>
      <w:r w:rsidRPr="00ED48C5">
        <w:rPr>
          <w:rFonts w:ascii="Times New Roman" w:hAnsi="Times New Roman" w:cs="Times New Roman"/>
          <w:bCs/>
        </w:rPr>
        <w:t>Commission meetings</w:t>
      </w:r>
      <w:r w:rsidRPr="00ED48C5">
        <w:rPr>
          <w:rFonts w:ascii="Times New Roman" w:hAnsi="Times New Roman" w:cs="Times New Roman"/>
        </w:rPr>
        <w:t xml:space="preserve">, the following </w:t>
      </w:r>
      <w:r w:rsidRPr="00ED48C5">
        <w:rPr>
          <w:rFonts w:ascii="Times New Roman" w:hAnsi="Times New Roman" w:cs="Times New Roman"/>
          <w:bCs/>
        </w:rPr>
        <w:t>drafts</w:t>
      </w:r>
      <w:r w:rsidRPr="00ED48C5">
        <w:rPr>
          <w:rFonts w:ascii="Times New Roman" w:hAnsi="Times New Roman" w:cs="Times New Roman"/>
        </w:rPr>
        <w:t xml:space="preserve"> were reviewed and analyzed:</w:t>
      </w:r>
    </w:p>
    <w:p w:rsidR="00ED48C5" w:rsidRPr="00ED48C5" w:rsidRDefault="00ED48C5" w:rsidP="00EF7855">
      <w:pPr>
        <w:pStyle w:val="Default"/>
        <w:numPr>
          <w:ilvl w:val="0"/>
          <w:numId w:val="84"/>
        </w:numPr>
        <w:jc w:val="both"/>
        <w:rPr>
          <w:rFonts w:ascii="Times New Roman" w:hAnsi="Times New Roman" w:cs="Times New Roman"/>
        </w:rPr>
      </w:pPr>
      <w:r w:rsidRPr="00ED48C5">
        <w:rPr>
          <w:rFonts w:ascii="Times New Roman" w:hAnsi="Times New Roman" w:cs="Times New Roman"/>
        </w:rPr>
        <w:t xml:space="preserve">Amendments to the </w:t>
      </w:r>
      <w:r w:rsidRPr="00ED48C5">
        <w:rPr>
          <w:rFonts w:ascii="Times New Roman" w:hAnsi="Times New Roman" w:cs="Times New Roman"/>
          <w:bCs/>
        </w:rPr>
        <w:t>Rulebook on the manner of preparation, compilation, and submission of financial statements</w:t>
      </w:r>
      <w:r w:rsidRPr="00ED48C5">
        <w:rPr>
          <w:rFonts w:ascii="Times New Roman" w:hAnsi="Times New Roman" w:cs="Times New Roman"/>
        </w:rPr>
        <w:t xml:space="preserve"> of budget users, users of compulsory social insurance organization funds, and budget funds;</w:t>
      </w:r>
    </w:p>
    <w:p w:rsidR="00ED48C5" w:rsidRPr="00ED48C5" w:rsidRDefault="00ED48C5" w:rsidP="00EF7855">
      <w:pPr>
        <w:pStyle w:val="Default"/>
        <w:numPr>
          <w:ilvl w:val="0"/>
          <w:numId w:val="84"/>
        </w:numPr>
        <w:jc w:val="both"/>
        <w:rPr>
          <w:rFonts w:ascii="Times New Roman" w:hAnsi="Times New Roman" w:cs="Times New Roman"/>
        </w:rPr>
      </w:pPr>
      <w:r w:rsidRPr="00ED48C5">
        <w:rPr>
          <w:rFonts w:ascii="Times New Roman" w:hAnsi="Times New Roman" w:cs="Times New Roman"/>
        </w:rPr>
        <w:t xml:space="preserve">Rulebook on </w:t>
      </w:r>
      <w:r w:rsidRPr="00ED48C5">
        <w:rPr>
          <w:rFonts w:ascii="Times New Roman" w:hAnsi="Times New Roman" w:cs="Times New Roman"/>
          <w:bCs/>
        </w:rPr>
        <w:t>accounting policies</w:t>
      </w:r>
      <w:r w:rsidRPr="00ED48C5">
        <w:rPr>
          <w:rFonts w:ascii="Times New Roman" w:hAnsi="Times New Roman" w:cs="Times New Roman"/>
        </w:rPr>
        <w:t xml:space="preserve"> for financial reporting in accordance with </w:t>
      </w:r>
      <w:r w:rsidRPr="00ED48C5">
        <w:rPr>
          <w:rFonts w:ascii="Times New Roman" w:hAnsi="Times New Roman" w:cs="Times New Roman"/>
          <w:bCs/>
        </w:rPr>
        <w:t>IPSAS cash basis</w:t>
      </w:r>
      <w:r w:rsidRPr="00ED48C5">
        <w:rPr>
          <w:rFonts w:ascii="Times New Roman" w:hAnsi="Times New Roman" w:cs="Times New Roman"/>
        </w:rPr>
        <w:t>;</w:t>
      </w:r>
    </w:p>
    <w:p w:rsidR="00ED48C5" w:rsidRPr="00ED48C5" w:rsidRDefault="00ED48C5" w:rsidP="00EF7855">
      <w:pPr>
        <w:pStyle w:val="Default"/>
        <w:numPr>
          <w:ilvl w:val="0"/>
          <w:numId w:val="84"/>
        </w:numPr>
        <w:jc w:val="both"/>
        <w:rPr>
          <w:rFonts w:ascii="Times New Roman" w:hAnsi="Times New Roman" w:cs="Times New Roman"/>
        </w:rPr>
      </w:pPr>
      <w:r w:rsidRPr="00ED48C5">
        <w:rPr>
          <w:rFonts w:ascii="Times New Roman" w:hAnsi="Times New Roman" w:cs="Times New Roman"/>
        </w:rPr>
        <w:t xml:space="preserve">In order to ensure </w:t>
      </w:r>
      <w:r w:rsidRPr="00ED48C5">
        <w:rPr>
          <w:rFonts w:ascii="Times New Roman" w:hAnsi="Times New Roman" w:cs="Times New Roman"/>
          <w:bCs/>
        </w:rPr>
        <w:t>comprehensive coverage of budget users</w:t>
      </w:r>
      <w:r w:rsidRPr="00ED48C5">
        <w:rPr>
          <w:rFonts w:ascii="Times New Roman" w:hAnsi="Times New Roman" w:cs="Times New Roman"/>
        </w:rPr>
        <w:t xml:space="preserve"> of the Republic of Serbia budget and local government budgets for 2025, the </w:t>
      </w:r>
      <w:r w:rsidRPr="00ED48C5">
        <w:rPr>
          <w:rFonts w:ascii="Times New Roman" w:hAnsi="Times New Roman" w:cs="Times New Roman"/>
          <w:bCs/>
        </w:rPr>
        <w:t>inclusion of primary, secondary, and higher education institutions</w:t>
      </w:r>
      <w:r w:rsidRPr="00ED48C5">
        <w:rPr>
          <w:rFonts w:ascii="Times New Roman" w:hAnsi="Times New Roman" w:cs="Times New Roman"/>
        </w:rPr>
        <w:t xml:space="preserve">, as well as </w:t>
      </w:r>
      <w:r w:rsidRPr="00ED48C5">
        <w:rPr>
          <w:rFonts w:ascii="Times New Roman" w:hAnsi="Times New Roman" w:cs="Times New Roman"/>
          <w:bCs/>
        </w:rPr>
        <w:t>direct and some indirect budget users of local governments</w:t>
      </w:r>
      <w:r w:rsidRPr="00ED48C5">
        <w:rPr>
          <w:rFonts w:ascii="Times New Roman" w:hAnsi="Times New Roman" w:cs="Times New Roman"/>
        </w:rPr>
        <w:t xml:space="preserve"> in the </w:t>
      </w:r>
      <w:r w:rsidRPr="00ED48C5">
        <w:rPr>
          <w:rFonts w:ascii="Times New Roman" w:hAnsi="Times New Roman" w:cs="Times New Roman"/>
          <w:bCs/>
        </w:rPr>
        <w:t>budget execution system</w:t>
      </w:r>
      <w:r w:rsidRPr="00ED48C5">
        <w:rPr>
          <w:rFonts w:ascii="Times New Roman" w:hAnsi="Times New Roman" w:cs="Times New Roman"/>
        </w:rPr>
        <w:t xml:space="preserve"> is planned.</w:t>
      </w:r>
      <w:r w:rsidRPr="00ED48C5">
        <w:rPr>
          <w:rFonts w:ascii="Times New Roman" w:hAnsi="Times New Roman" w:cs="Times New Roman"/>
        </w:rPr>
        <w:br/>
        <w:t xml:space="preserve">Uniform cash basis reporting requires that </w:t>
      </w:r>
      <w:r w:rsidRPr="00ED48C5">
        <w:rPr>
          <w:rFonts w:ascii="Times New Roman" w:hAnsi="Times New Roman" w:cs="Times New Roman"/>
          <w:bCs/>
        </w:rPr>
        <w:t>all users be included</w:t>
      </w:r>
      <w:r w:rsidRPr="00ED48C5">
        <w:rPr>
          <w:rFonts w:ascii="Times New Roman" w:hAnsi="Times New Roman" w:cs="Times New Roman"/>
        </w:rPr>
        <w:t xml:space="preserve"> in the budget execution system.</w:t>
      </w:r>
      <w:r w:rsidRPr="00ED48C5">
        <w:rPr>
          <w:rFonts w:ascii="Times New Roman" w:hAnsi="Times New Roman" w:cs="Times New Roman"/>
        </w:rPr>
        <w:br/>
        <w:t xml:space="preserve">For this reason, the </w:t>
      </w:r>
      <w:r w:rsidRPr="00ED48C5">
        <w:rPr>
          <w:rFonts w:ascii="Times New Roman" w:hAnsi="Times New Roman" w:cs="Times New Roman"/>
          <w:bCs/>
        </w:rPr>
        <w:t>Decree on the Application of International Public Sector Accounting Standards</w:t>
      </w:r>
      <w:r w:rsidRPr="00ED48C5">
        <w:rPr>
          <w:rFonts w:ascii="Times New Roman" w:hAnsi="Times New Roman" w:cs="Times New Roman"/>
        </w:rPr>
        <w:t xml:space="preserve"> postponed the implementation of IPSAS, which also led to the </w:t>
      </w:r>
      <w:r w:rsidRPr="00ED48C5">
        <w:rPr>
          <w:rFonts w:ascii="Times New Roman" w:hAnsi="Times New Roman" w:cs="Times New Roman"/>
          <w:bCs/>
        </w:rPr>
        <w:t>postponement of the adoption</w:t>
      </w:r>
      <w:r w:rsidRPr="00ED48C5">
        <w:rPr>
          <w:rFonts w:ascii="Times New Roman" w:hAnsi="Times New Roman" w:cs="Times New Roman"/>
        </w:rPr>
        <w:t xml:space="preserve"> of the aforementioned rulebooks, in order to ensure that </w:t>
      </w:r>
      <w:r w:rsidRPr="00ED48C5">
        <w:rPr>
          <w:rFonts w:ascii="Times New Roman" w:hAnsi="Times New Roman" w:cs="Times New Roman"/>
          <w:bCs/>
        </w:rPr>
        <w:t>all users submit their financial statements in a standardized manner</w:t>
      </w:r>
      <w:r w:rsidRPr="00ED48C5">
        <w:rPr>
          <w:rFonts w:ascii="Times New Roman" w:hAnsi="Times New Roman" w:cs="Times New Roman"/>
        </w:rPr>
        <w:t xml:space="preserve">, thereby improving the </w:t>
      </w:r>
      <w:r w:rsidRPr="00ED48C5">
        <w:rPr>
          <w:rFonts w:ascii="Times New Roman" w:hAnsi="Times New Roman" w:cs="Times New Roman"/>
          <w:bCs/>
        </w:rPr>
        <w:t>coverage and quality of accounting data</w:t>
      </w:r>
      <w:r w:rsidRPr="00ED48C5">
        <w:rPr>
          <w:rFonts w:ascii="Times New Roman" w:hAnsi="Times New Roman" w:cs="Times New Roman"/>
        </w:rPr>
        <w:t>.</w:t>
      </w:r>
    </w:p>
    <w:p w:rsidR="00ED48C5" w:rsidRDefault="002E037D" w:rsidP="00E62C79">
      <w:pPr>
        <w:spacing w:before="120" w:after="0" w:line="240" w:lineRule="auto"/>
        <w:rPr>
          <w:rFonts w:ascii="Times New Roman,Bold" w:hAnsi="Times New Roman,Bold" w:cs="Times New Roman,Bold"/>
          <w:b/>
          <w:bCs/>
          <w:sz w:val="24"/>
          <w:szCs w:val="24"/>
          <w:lang w:val="en-GB"/>
        </w:rPr>
      </w:pPr>
      <w:r w:rsidRPr="002B45B6">
        <w:rPr>
          <w:rFonts w:ascii="Times New Roman,Bold" w:hAnsi="Times New Roman,Bold" w:cs="Times New Roman,Bold"/>
          <w:b/>
          <w:bCs/>
          <w:sz w:val="24"/>
          <w:szCs w:val="24"/>
          <w:lang w:val="en-GB"/>
        </w:rPr>
        <w:t>Funding of the measure</w:t>
      </w:r>
      <w:r w:rsidR="00E62C79" w:rsidRPr="002B45B6">
        <w:rPr>
          <w:rFonts w:ascii="Times New Roman,Bold" w:hAnsi="Times New Roman,Bold" w:cs="Times New Roman,Bold"/>
          <w:b/>
          <w:bCs/>
          <w:sz w:val="24"/>
          <w:szCs w:val="24"/>
          <w:lang w:val="en-GB"/>
        </w:rPr>
        <w:t xml:space="preserve">: </w:t>
      </w:r>
    </w:p>
    <w:p w:rsidR="00E62C79" w:rsidRPr="00ED48C5" w:rsidRDefault="002E037D" w:rsidP="00EF7855">
      <w:pPr>
        <w:pStyle w:val="ListParagraph"/>
        <w:numPr>
          <w:ilvl w:val="0"/>
          <w:numId w:val="85"/>
        </w:numPr>
        <w:spacing w:before="120" w:after="0" w:line="240" w:lineRule="auto"/>
        <w:rPr>
          <w:rFonts w:ascii="Times New Roman,Bold" w:hAnsi="Times New Roman,Bold" w:cs="Times New Roman,Bold"/>
          <w:sz w:val="24"/>
          <w:szCs w:val="24"/>
        </w:rPr>
      </w:pPr>
      <w:r w:rsidRPr="00ED48C5">
        <w:rPr>
          <w:rFonts w:ascii="Times New Roman,Bold" w:hAnsi="Times New Roman,Bold" w:cs="Times New Roman,Bold"/>
          <w:sz w:val="24"/>
          <w:szCs w:val="24"/>
        </w:rPr>
        <w:t>No financial resources were required for the implementation of the activities within the measure</w:t>
      </w:r>
      <w:r w:rsidR="00E62C79" w:rsidRPr="00ED48C5">
        <w:rPr>
          <w:rFonts w:ascii="Times New Roman,Bold" w:hAnsi="Times New Roman,Bold" w:cs="Times New Roman,Bold"/>
          <w:sz w:val="24"/>
          <w:szCs w:val="24"/>
        </w:rPr>
        <w:t>.</w:t>
      </w:r>
    </w:p>
    <w:p w:rsidR="00E62C79" w:rsidRPr="002B45B6" w:rsidRDefault="00934A5F" w:rsidP="00E62C79">
      <w:pPr>
        <w:spacing w:before="120" w:after="0" w:line="240" w:lineRule="auto"/>
        <w:rPr>
          <w:rFonts w:ascii="Times New Roman,Bold" w:hAnsi="Times New Roman,Bold" w:cs="Times New Roman,Bold"/>
          <w:b/>
          <w:bCs/>
          <w:sz w:val="24"/>
          <w:szCs w:val="24"/>
          <w:lang w:val="en-GB"/>
        </w:rPr>
      </w:pPr>
      <w:r w:rsidRPr="002B45B6">
        <w:rPr>
          <w:rFonts w:ascii="Times New Roman" w:hAnsi="Times New Roman" w:cs="Times New Roman"/>
          <w:b/>
          <w:sz w:val="24"/>
          <w:szCs w:val="24"/>
          <w:lang w:val="en-GB"/>
        </w:rPr>
        <w:t>Кey challenges</w:t>
      </w:r>
      <w:r w:rsidR="00E62C79" w:rsidRPr="002B45B6">
        <w:rPr>
          <w:rFonts w:ascii="Times New Roman,Bold" w:hAnsi="Times New Roman,Bold" w:cs="Times New Roman,Bold"/>
          <w:b/>
          <w:bCs/>
          <w:sz w:val="24"/>
          <w:szCs w:val="24"/>
          <w:lang w:val="en-GB"/>
        </w:rPr>
        <w:t>:</w:t>
      </w:r>
    </w:p>
    <w:p w:rsidR="00E62C79" w:rsidRPr="002B45B6" w:rsidRDefault="00397CF4" w:rsidP="00EF7855">
      <w:pPr>
        <w:pStyle w:val="ListParagraph"/>
        <w:numPr>
          <w:ilvl w:val="0"/>
          <w:numId w:val="6"/>
        </w:numPr>
        <w:spacing w:before="120" w:after="0" w:line="240" w:lineRule="auto"/>
        <w:jc w:val="both"/>
        <w:rPr>
          <w:rFonts w:ascii="Times New Roman" w:hAnsi="Times New Roman" w:cs="Times New Roman"/>
          <w:b/>
          <w:sz w:val="24"/>
          <w:szCs w:val="24"/>
        </w:rPr>
      </w:pPr>
      <w:r w:rsidRPr="002B45B6">
        <w:rPr>
          <w:rFonts w:ascii="Times New Roman" w:hAnsi="Times New Roman" w:cs="Times New Roman"/>
          <w:sz w:val="24"/>
          <w:szCs w:val="24"/>
        </w:rPr>
        <w:t xml:space="preserve">Although the accounting data on revenues and expenditures maintained in the General Treasury Ledger enable timely and complete reporting on budget transactions for direct </w:t>
      </w:r>
      <w:r w:rsidRPr="002B45B6">
        <w:rPr>
          <w:rFonts w:ascii="Times New Roman" w:hAnsi="Times New Roman" w:cs="Times New Roman"/>
          <w:sz w:val="24"/>
          <w:szCs w:val="24"/>
        </w:rPr>
        <w:lastRenderedPageBreak/>
        <w:t>and part of indirect beneficiaries, which are included in the budget execution system, it is necessary to adopt relevant regulations</w:t>
      </w:r>
      <w:r w:rsidR="00856854" w:rsidRPr="002B45B6">
        <w:rPr>
          <w:rFonts w:ascii="Times New Roman" w:hAnsi="Times New Roman" w:cs="Times New Roman"/>
          <w:sz w:val="24"/>
          <w:szCs w:val="24"/>
        </w:rPr>
        <w:t>,</w:t>
      </w:r>
      <w:r w:rsidRPr="002B45B6">
        <w:rPr>
          <w:rFonts w:ascii="Times New Roman" w:hAnsi="Times New Roman" w:cs="Times New Roman"/>
          <w:sz w:val="24"/>
          <w:szCs w:val="24"/>
        </w:rPr>
        <w:t xml:space="preserve"> in order to obt</w:t>
      </w:r>
      <w:r w:rsidR="00856854" w:rsidRPr="002B45B6">
        <w:rPr>
          <w:rFonts w:ascii="Times New Roman" w:hAnsi="Times New Roman" w:cs="Times New Roman"/>
          <w:sz w:val="24"/>
          <w:szCs w:val="24"/>
        </w:rPr>
        <w:t xml:space="preserve">ain a better quality </w:t>
      </w:r>
      <w:r w:rsidR="007760E0">
        <w:rPr>
          <w:rFonts w:ascii="Times New Roman" w:hAnsi="Times New Roman" w:cs="Times New Roman"/>
          <w:sz w:val="24"/>
          <w:szCs w:val="24"/>
        </w:rPr>
        <w:t>statement</w:t>
      </w:r>
      <w:r w:rsidR="00856854" w:rsidRPr="002B45B6">
        <w:rPr>
          <w:rFonts w:ascii="Times New Roman" w:hAnsi="Times New Roman" w:cs="Times New Roman"/>
          <w:sz w:val="24"/>
          <w:szCs w:val="24"/>
        </w:rPr>
        <w:t xml:space="preserve"> on the</w:t>
      </w:r>
      <w:r w:rsidRPr="002B45B6">
        <w:rPr>
          <w:rFonts w:ascii="Times New Roman" w:hAnsi="Times New Roman" w:cs="Times New Roman"/>
          <w:sz w:val="24"/>
          <w:szCs w:val="24"/>
        </w:rPr>
        <w:t xml:space="preserve"> cash basis in accordance with</w:t>
      </w:r>
      <w:r w:rsidR="007760E0">
        <w:rPr>
          <w:rFonts w:ascii="Times New Roman" w:hAnsi="Times New Roman" w:cs="Times New Roman"/>
          <w:sz w:val="24"/>
          <w:szCs w:val="24"/>
        </w:rPr>
        <w:t xml:space="preserve"> the</w:t>
      </w:r>
      <w:r w:rsidRPr="002B45B6">
        <w:rPr>
          <w:rFonts w:ascii="Times New Roman" w:hAnsi="Times New Roman" w:cs="Times New Roman"/>
          <w:sz w:val="24"/>
          <w:szCs w:val="24"/>
        </w:rPr>
        <w:t xml:space="preserve"> </w:t>
      </w:r>
      <w:r w:rsidR="00E62C79" w:rsidRPr="002B45B6">
        <w:rPr>
          <w:rFonts w:ascii="Times New Roman" w:hAnsi="Times New Roman" w:cs="Times New Roman"/>
          <w:i/>
          <w:iCs/>
          <w:sz w:val="24"/>
          <w:szCs w:val="24"/>
        </w:rPr>
        <w:t>IPSAS</w:t>
      </w:r>
      <w:r w:rsidR="00E62C79" w:rsidRPr="002B45B6">
        <w:rPr>
          <w:rFonts w:ascii="Times New Roman" w:hAnsi="Times New Roman" w:cs="Times New Roman"/>
          <w:sz w:val="24"/>
          <w:szCs w:val="24"/>
        </w:rPr>
        <w:t>.</w:t>
      </w:r>
    </w:p>
    <w:p w:rsidR="00E62C79" w:rsidRPr="002B45B6" w:rsidRDefault="00284B0A" w:rsidP="00E62C79">
      <w:pPr>
        <w:spacing w:before="120" w:after="0" w:line="240" w:lineRule="auto"/>
        <w:rPr>
          <w:rFonts w:ascii="Times New Roman,Bold" w:hAnsi="Times New Roman,Bold" w:cs="Times New Roman,Bold"/>
          <w:b/>
          <w:bCs/>
          <w:sz w:val="24"/>
          <w:szCs w:val="24"/>
          <w:lang w:val="en-GB"/>
        </w:rPr>
      </w:pPr>
      <w:r w:rsidRPr="002B45B6">
        <w:rPr>
          <w:rFonts w:ascii="Times New Roman" w:hAnsi="Times New Roman" w:cs="Times New Roman"/>
          <w:b/>
          <w:bCs/>
          <w:sz w:val="24"/>
          <w:szCs w:val="24"/>
          <w:lang w:val="en-GB"/>
        </w:rPr>
        <w:t>Plans in the forthcoming period:</w:t>
      </w:r>
    </w:p>
    <w:p w:rsidR="00E62C79" w:rsidRPr="002B45B6" w:rsidRDefault="00E62C79" w:rsidP="00EF7855">
      <w:pPr>
        <w:pStyle w:val="ListParagraph"/>
        <w:numPr>
          <w:ilvl w:val="0"/>
          <w:numId w:val="5"/>
        </w:numPr>
        <w:spacing w:before="120" w:after="0" w:line="240" w:lineRule="auto"/>
        <w:jc w:val="both"/>
        <w:rPr>
          <w:rFonts w:ascii="Times New Roman" w:hAnsi="Times New Roman" w:cs="Times New Roman"/>
          <w:sz w:val="24"/>
          <w:szCs w:val="24"/>
        </w:rPr>
      </w:pPr>
      <w:r w:rsidRPr="002B45B6">
        <w:rPr>
          <w:rFonts w:ascii="Times New Roman" w:hAnsi="Times New Roman" w:cs="Times New Roman"/>
          <w:sz w:val="24"/>
          <w:szCs w:val="24"/>
        </w:rPr>
        <w:t xml:space="preserve"> </w:t>
      </w:r>
      <w:r w:rsidR="002C7646" w:rsidRPr="002B45B6">
        <w:rPr>
          <w:rFonts w:ascii="Times New Roman" w:hAnsi="Times New Roman" w:cs="Times New Roman"/>
          <w:sz w:val="24"/>
          <w:szCs w:val="24"/>
        </w:rPr>
        <w:t xml:space="preserve">In the forthcoming period, the Treasury Administration will be focused on improving the completeness and coverage of accounting data through the adequate introduction of accounting standards, as well as their presentation in financial statements on the cash basis in accordance with </w:t>
      </w:r>
      <w:r w:rsidR="007760E0">
        <w:rPr>
          <w:rFonts w:ascii="Times New Roman" w:hAnsi="Times New Roman" w:cs="Times New Roman"/>
          <w:sz w:val="24"/>
          <w:szCs w:val="24"/>
        </w:rPr>
        <w:t xml:space="preserve">the </w:t>
      </w:r>
      <w:r w:rsidR="002C7646" w:rsidRPr="002B45B6">
        <w:rPr>
          <w:rFonts w:ascii="Times New Roman" w:hAnsi="Times New Roman" w:cs="Times New Roman"/>
          <w:i/>
          <w:sz w:val="24"/>
          <w:szCs w:val="24"/>
        </w:rPr>
        <w:t>IPSAS</w:t>
      </w:r>
      <w:r w:rsidR="002C7646" w:rsidRPr="002B45B6">
        <w:rPr>
          <w:rFonts w:ascii="Times New Roman" w:hAnsi="Times New Roman" w:cs="Times New Roman"/>
          <w:sz w:val="24"/>
          <w:szCs w:val="24"/>
        </w:rPr>
        <w:t>, which aims to further develop the comprehensiveness of the Final Account</w:t>
      </w:r>
      <w:r w:rsidRPr="002B45B6">
        <w:rPr>
          <w:rFonts w:ascii="Times New Roman" w:hAnsi="Times New Roman" w:cs="Times New Roman"/>
          <w:sz w:val="24"/>
          <w:szCs w:val="24"/>
        </w:rPr>
        <w:t xml:space="preserve">. </w:t>
      </w:r>
    </w:p>
    <w:p w:rsidR="00BF1714" w:rsidRPr="002B45B6" w:rsidRDefault="00ED48C5" w:rsidP="00EF7855">
      <w:pPr>
        <w:pStyle w:val="ListParagraph"/>
        <w:numPr>
          <w:ilvl w:val="0"/>
          <w:numId w:val="5"/>
        </w:numPr>
        <w:spacing w:before="120" w:after="0" w:line="240" w:lineRule="auto"/>
        <w:jc w:val="both"/>
        <w:rPr>
          <w:rFonts w:ascii="Times New Roman" w:hAnsi="Times New Roman" w:cs="Times New Roman"/>
          <w:sz w:val="24"/>
          <w:szCs w:val="24"/>
        </w:rPr>
      </w:pPr>
      <w:r>
        <w:rPr>
          <w:rFonts w:ascii="Times New Roman" w:hAnsi="Times New Roman" w:cs="Times New Roman"/>
          <w:sz w:val="24"/>
          <w:szCs w:val="24"/>
        </w:rPr>
        <w:t>By the end of 2025</w:t>
      </w:r>
      <w:r w:rsidR="002C7646" w:rsidRPr="002B45B6">
        <w:rPr>
          <w:rFonts w:ascii="Times New Roman" w:hAnsi="Times New Roman" w:cs="Times New Roman"/>
          <w:sz w:val="24"/>
          <w:szCs w:val="24"/>
        </w:rPr>
        <w:t>, the plan is to adopt the prepared draft regulations and lega</w:t>
      </w:r>
      <w:r w:rsidR="007760E0">
        <w:rPr>
          <w:rFonts w:ascii="Times New Roman" w:hAnsi="Times New Roman" w:cs="Times New Roman"/>
          <w:sz w:val="24"/>
          <w:szCs w:val="24"/>
        </w:rPr>
        <w:t>l regulations for mutual align</w:t>
      </w:r>
      <w:r w:rsidR="002C7646" w:rsidRPr="002B45B6">
        <w:rPr>
          <w:rFonts w:ascii="Times New Roman" w:hAnsi="Times New Roman" w:cs="Times New Roman"/>
          <w:sz w:val="24"/>
          <w:szCs w:val="24"/>
        </w:rPr>
        <w:t>ment and harmonisation with</w:t>
      </w:r>
      <w:r w:rsidR="007760E0">
        <w:rPr>
          <w:rFonts w:ascii="Times New Roman" w:hAnsi="Times New Roman" w:cs="Times New Roman"/>
          <w:sz w:val="24"/>
          <w:szCs w:val="24"/>
        </w:rPr>
        <w:t xml:space="preserve"> the</w:t>
      </w:r>
      <w:r w:rsidR="002C7646" w:rsidRPr="002B45B6">
        <w:rPr>
          <w:rFonts w:ascii="Times New Roman" w:hAnsi="Times New Roman" w:cs="Times New Roman"/>
          <w:sz w:val="24"/>
          <w:szCs w:val="24"/>
        </w:rPr>
        <w:t xml:space="preserve"> </w:t>
      </w:r>
      <w:r w:rsidR="002C7646" w:rsidRPr="002B45B6">
        <w:rPr>
          <w:rFonts w:ascii="Times New Roman" w:hAnsi="Times New Roman" w:cs="Times New Roman"/>
          <w:i/>
          <w:sz w:val="24"/>
          <w:szCs w:val="24"/>
        </w:rPr>
        <w:t>IPSAS</w:t>
      </w:r>
      <w:r w:rsidR="002C7646" w:rsidRPr="002B45B6">
        <w:rPr>
          <w:rFonts w:ascii="Times New Roman" w:hAnsi="Times New Roman" w:cs="Times New Roman"/>
          <w:sz w:val="24"/>
          <w:szCs w:val="24"/>
        </w:rPr>
        <w:t>. The above</w:t>
      </w:r>
      <w:r w:rsidR="008F7FD2">
        <w:rPr>
          <w:rFonts w:ascii="Times New Roman" w:hAnsi="Times New Roman" w:cs="Times New Roman"/>
          <w:sz w:val="24"/>
          <w:szCs w:val="24"/>
        </w:rPr>
        <w:t>mentioned</w:t>
      </w:r>
      <w:r w:rsidR="002C7646" w:rsidRPr="002B45B6">
        <w:rPr>
          <w:rFonts w:ascii="Times New Roman" w:hAnsi="Times New Roman" w:cs="Times New Roman"/>
          <w:sz w:val="24"/>
          <w:szCs w:val="24"/>
        </w:rPr>
        <w:t xml:space="preserve"> steps will ensure further harmonisation of accounting regulations in the Republic of Serbia with </w:t>
      </w:r>
      <w:r w:rsidR="008F7FD2">
        <w:rPr>
          <w:rFonts w:ascii="Times New Roman" w:hAnsi="Times New Roman" w:cs="Times New Roman"/>
          <w:sz w:val="24"/>
          <w:szCs w:val="24"/>
        </w:rPr>
        <w:t xml:space="preserve">the </w:t>
      </w:r>
      <w:r w:rsidR="002C7646" w:rsidRPr="002B45B6">
        <w:rPr>
          <w:rFonts w:ascii="Times New Roman" w:hAnsi="Times New Roman" w:cs="Times New Roman"/>
          <w:i/>
          <w:sz w:val="24"/>
          <w:szCs w:val="24"/>
        </w:rPr>
        <w:t>IPSAS</w:t>
      </w:r>
      <w:r w:rsidR="002C7646" w:rsidRPr="002B45B6">
        <w:rPr>
          <w:rFonts w:ascii="Times New Roman" w:hAnsi="Times New Roman" w:cs="Times New Roman"/>
          <w:sz w:val="24"/>
          <w:szCs w:val="24"/>
        </w:rPr>
        <w:t>, strengthening the cash basis</w:t>
      </w:r>
      <w:r w:rsidR="00BF1714" w:rsidRPr="002B45B6">
        <w:rPr>
          <w:rFonts w:ascii="Times New Roman" w:hAnsi="Times New Roman" w:cs="Times New Roman"/>
          <w:sz w:val="24"/>
          <w:szCs w:val="24"/>
        </w:rPr>
        <w:t xml:space="preserve"> on the</w:t>
      </w:r>
      <w:r w:rsidR="008F7FD2">
        <w:rPr>
          <w:rFonts w:ascii="Times New Roman" w:hAnsi="Times New Roman" w:cs="Times New Roman"/>
          <w:sz w:val="24"/>
          <w:szCs w:val="24"/>
        </w:rPr>
        <w:t xml:space="preserve"> one</w:t>
      </w:r>
      <w:r w:rsidR="00BF1714" w:rsidRPr="002B45B6">
        <w:rPr>
          <w:rFonts w:ascii="Times New Roman" w:hAnsi="Times New Roman" w:cs="Times New Roman"/>
          <w:sz w:val="24"/>
          <w:szCs w:val="24"/>
        </w:rPr>
        <w:t xml:space="preserve"> hand</w:t>
      </w:r>
      <w:r w:rsidR="002C7646" w:rsidRPr="002B45B6">
        <w:rPr>
          <w:rFonts w:ascii="Times New Roman" w:hAnsi="Times New Roman" w:cs="Times New Roman"/>
          <w:sz w:val="24"/>
          <w:szCs w:val="24"/>
        </w:rPr>
        <w:t xml:space="preserve"> and gradually moving to accrual accounting</w:t>
      </w:r>
      <w:r w:rsidR="008F7FD2">
        <w:rPr>
          <w:rFonts w:ascii="Times New Roman" w:hAnsi="Times New Roman" w:cs="Times New Roman"/>
          <w:sz w:val="24"/>
          <w:szCs w:val="24"/>
        </w:rPr>
        <w:t>,</w:t>
      </w:r>
      <w:r w:rsidR="00BF1714" w:rsidRPr="002B45B6">
        <w:rPr>
          <w:rFonts w:ascii="Times New Roman" w:hAnsi="Times New Roman" w:cs="Times New Roman"/>
          <w:sz w:val="24"/>
          <w:szCs w:val="24"/>
        </w:rPr>
        <w:t xml:space="preserve"> on the other</w:t>
      </w:r>
      <w:r w:rsidR="00E62C79" w:rsidRPr="002B45B6">
        <w:rPr>
          <w:rFonts w:ascii="Times New Roman" w:hAnsi="Times New Roman" w:cs="Times New Roman"/>
          <w:sz w:val="24"/>
          <w:szCs w:val="24"/>
        </w:rPr>
        <w:t>.</w:t>
      </w:r>
    </w:p>
    <w:p w:rsidR="00966ED3" w:rsidRPr="00ED48C5" w:rsidRDefault="00E62C79" w:rsidP="00ED48C5">
      <w:pPr>
        <w:tabs>
          <w:tab w:val="left" w:pos="360"/>
        </w:tabs>
        <w:spacing w:before="120" w:after="0" w:line="240" w:lineRule="auto"/>
        <w:ind w:left="360"/>
        <w:jc w:val="center"/>
        <w:rPr>
          <w:rFonts w:ascii="Times New Roman" w:hAnsi="Times New Roman" w:cs="Times New Roman"/>
          <w:sz w:val="24"/>
          <w:szCs w:val="24"/>
          <w:lang w:val="en-GB"/>
        </w:rPr>
      </w:pPr>
      <w:r w:rsidRPr="002B45B6">
        <w:rPr>
          <w:noProof/>
          <w:lang w:val="en-US"/>
        </w:rPr>
        <w:drawing>
          <wp:inline distT="0" distB="0" distL="0" distR="0" wp14:anchorId="43A44630" wp14:editId="0EB2D1BC">
            <wp:extent cx="6229350" cy="2933700"/>
            <wp:effectExtent l="0" t="0" r="0" b="0"/>
            <wp:docPr id="1980767041" name="Picture 198076704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5"/>
                    <a:stretch>
                      <a:fillRect/>
                    </a:stretch>
                  </pic:blipFill>
                  <pic:spPr>
                    <a:xfrm>
                      <a:off x="0" y="0"/>
                      <a:ext cx="6255241" cy="2945893"/>
                    </a:xfrm>
                    <a:prstGeom prst="rect">
                      <a:avLst/>
                    </a:prstGeom>
                  </pic:spPr>
                </pic:pic>
              </a:graphicData>
            </a:graphic>
          </wp:inline>
        </w:drawing>
      </w:r>
      <w:r w:rsidR="004233C7" w:rsidRPr="00ED48C5">
        <w:rPr>
          <w:rFonts w:ascii="Times New Roman" w:hAnsi="Times New Roman" w:cs="Times New Roman"/>
          <w:sz w:val="20"/>
          <w:szCs w:val="24"/>
        </w:rPr>
        <w:t>Figure</w:t>
      </w:r>
      <w:r w:rsidR="00ED48C5">
        <w:rPr>
          <w:rFonts w:ascii="Times New Roman" w:hAnsi="Times New Roman" w:cs="Times New Roman"/>
          <w:sz w:val="20"/>
          <w:szCs w:val="24"/>
          <w:lang w:val="sr-Latn-RS"/>
        </w:rPr>
        <w:t xml:space="preserve"> </w:t>
      </w:r>
      <w:r w:rsidRPr="00ED48C5">
        <w:rPr>
          <w:rFonts w:ascii="Times New Roman" w:hAnsi="Times New Roman" w:cs="Times New Roman"/>
          <w:sz w:val="20"/>
          <w:szCs w:val="24"/>
        </w:rPr>
        <w:t>1</w:t>
      </w:r>
      <w:r w:rsidR="00ED48C5">
        <w:rPr>
          <w:rFonts w:ascii="Times New Roman" w:hAnsi="Times New Roman" w:cs="Times New Roman"/>
          <w:sz w:val="20"/>
          <w:szCs w:val="24"/>
        </w:rPr>
        <w:t>1</w:t>
      </w:r>
      <w:r w:rsidRPr="00ED48C5">
        <w:rPr>
          <w:rFonts w:ascii="Times New Roman" w:hAnsi="Times New Roman" w:cs="Times New Roman"/>
          <w:sz w:val="20"/>
          <w:szCs w:val="24"/>
        </w:rPr>
        <w:t xml:space="preserve">: </w:t>
      </w:r>
      <w:r w:rsidR="00BF1714" w:rsidRPr="00ED48C5">
        <w:rPr>
          <w:rFonts w:ascii="Times New Roman" w:hAnsi="Times New Roman" w:cs="Times New Roman"/>
          <w:sz w:val="20"/>
          <w:szCs w:val="24"/>
        </w:rPr>
        <w:t xml:space="preserve">Importance of </w:t>
      </w:r>
      <w:r w:rsidR="008F7FD2" w:rsidRPr="00ED48C5">
        <w:rPr>
          <w:rFonts w:ascii="Times New Roman" w:hAnsi="Times New Roman" w:cs="Times New Roman"/>
          <w:sz w:val="20"/>
          <w:szCs w:val="24"/>
        </w:rPr>
        <w:t xml:space="preserve">the </w:t>
      </w:r>
      <w:r w:rsidRPr="00ED48C5">
        <w:rPr>
          <w:rFonts w:ascii="Times New Roman" w:hAnsi="Times New Roman" w:cs="Times New Roman"/>
          <w:i/>
          <w:sz w:val="20"/>
          <w:szCs w:val="24"/>
        </w:rPr>
        <w:t>IPSAS</w:t>
      </w:r>
      <w:r w:rsidR="00BF1714" w:rsidRPr="00ED48C5">
        <w:rPr>
          <w:rFonts w:ascii="Times New Roman" w:hAnsi="Times New Roman" w:cs="Times New Roman"/>
          <w:i/>
          <w:sz w:val="20"/>
          <w:szCs w:val="24"/>
        </w:rPr>
        <w:t xml:space="preserve"> </w:t>
      </w:r>
      <w:r w:rsidR="00BF1714" w:rsidRPr="00ED48C5">
        <w:rPr>
          <w:rFonts w:ascii="Times New Roman" w:hAnsi="Times New Roman" w:cs="Times New Roman"/>
          <w:sz w:val="20"/>
          <w:szCs w:val="24"/>
        </w:rPr>
        <w:t>application</w:t>
      </w:r>
    </w:p>
    <w:p w:rsidR="00D015A8" w:rsidRDefault="00D015A8" w:rsidP="00A53657">
      <w:pPr>
        <w:rPr>
          <w:rFonts w:ascii="Times New Roman" w:hAnsi="Times New Roman" w:cs="Times New Roman"/>
          <w:i/>
          <w:sz w:val="20"/>
          <w:szCs w:val="24"/>
          <w:lang w:val="en-GB"/>
        </w:rPr>
      </w:pPr>
    </w:p>
    <w:p w:rsidR="00ED48C5" w:rsidRDefault="00ED48C5" w:rsidP="00A53657">
      <w:pPr>
        <w:rPr>
          <w:rFonts w:ascii="Times New Roman" w:hAnsi="Times New Roman" w:cs="Times New Roman"/>
          <w:i/>
          <w:sz w:val="20"/>
          <w:szCs w:val="24"/>
          <w:lang w:val="en-GB"/>
        </w:rPr>
      </w:pPr>
    </w:p>
    <w:p w:rsidR="00ED48C5" w:rsidRDefault="00ED48C5" w:rsidP="00A53657">
      <w:pPr>
        <w:rPr>
          <w:rFonts w:ascii="Times New Roman" w:hAnsi="Times New Roman" w:cs="Times New Roman"/>
          <w:i/>
          <w:sz w:val="20"/>
          <w:szCs w:val="24"/>
          <w:lang w:val="en-GB"/>
        </w:rPr>
      </w:pPr>
    </w:p>
    <w:p w:rsidR="00ED48C5" w:rsidRDefault="00ED48C5" w:rsidP="00A53657">
      <w:pPr>
        <w:rPr>
          <w:rFonts w:ascii="Times New Roman" w:hAnsi="Times New Roman" w:cs="Times New Roman"/>
          <w:i/>
          <w:sz w:val="20"/>
          <w:szCs w:val="24"/>
          <w:lang w:val="en-GB"/>
        </w:rPr>
      </w:pPr>
    </w:p>
    <w:p w:rsidR="00ED48C5" w:rsidRDefault="00ED48C5" w:rsidP="00A53657">
      <w:pPr>
        <w:rPr>
          <w:rFonts w:ascii="Times New Roman" w:hAnsi="Times New Roman" w:cs="Times New Roman"/>
          <w:i/>
          <w:sz w:val="20"/>
          <w:szCs w:val="24"/>
          <w:lang w:val="en-GB"/>
        </w:rPr>
      </w:pPr>
    </w:p>
    <w:p w:rsidR="00ED48C5" w:rsidRDefault="00ED48C5" w:rsidP="00A53657">
      <w:pPr>
        <w:rPr>
          <w:rFonts w:ascii="Times New Roman" w:hAnsi="Times New Roman" w:cs="Times New Roman"/>
          <w:i/>
          <w:sz w:val="20"/>
          <w:szCs w:val="24"/>
          <w:lang w:val="en-GB"/>
        </w:rPr>
      </w:pPr>
    </w:p>
    <w:p w:rsidR="00ED48C5" w:rsidRDefault="00ED48C5" w:rsidP="00A53657">
      <w:pPr>
        <w:rPr>
          <w:rFonts w:ascii="Times New Roman" w:hAnsi="Times New Roman" w:cs="Times New Roman"/>
          <w:i/>
          <w:sz w:val="20"/>
          <w:szCs w:val="24"/>
          <w:lang w:val="en-GB"/>
        </w:rPr>
      </w:pPr>
    </w:p>
    <w:p w:rsidR="00ED48C5" w:rsidRPr="002B45B6" w:rsidRDefault="00ED48C5" w:rsidP="00A53657">
      <w:pPr>
        <w:rPr>
          <w:rFonts w:ascii="Times New Roman" w:hAnsi="Times New Roman" w:cs="Times New Roman"/>
          <w:i/>
          <w:sz w:val="20"/>
          <w:szCs w:val="24"/>
          <w:lang w:val="en-GB"/>
        </w:rPr>
      </w:pPr>
    </w:p>
    <w:p w:rsidR="00237D20" w:rsidRPr="002B45B6" w:rsidRDefault="00FC3B52" w:rsidP="00BA67D1">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lastRenderedPageBreak/>
        <w:t>SPECIFIC OBJECTIVE VI - external oversight o</w:t>
      </w:r>
      <w:r w:rsidR="002A37D8">
        <w:rPr>
          <w:rFonts w:ascii="Times New Roman" w:hAnsi="Times New Roman" w:cs="Times New Roman"/>
          <w:sz w:val="28"/>
          <w:szCs w:val="28"/>
          <w:lang w:val="en-GB"/>
        </w:rPr>
        <w:t>f</w:t>
      </w:r>
      <w:r w:rsidRPr="002B45B6">
        <w:rPr>
          <w:rFonts w:ascii="Times New Roman" w:hAnsi="Times New Roman" w:cs="Times New Roman"/>
          <w:sz w:val="28"/>
          <w:szCs w:val="28"/>
          <w:lang w:val="en-GB"/>
        </w:rPr>
        <w:t xml:space="preserve"> public finances</w:t>
      </w:r>
      <w:r w:rsidR="002A37D8">
        <w:rPr>
          <w:rFonts w:ascii="Times New Roman" w:hAnsi="Times New Roman" w:cs="Times New Roman"/>
          <w:sz w:val="28"/>
          <w:szCs w:val="28"/>
          <w:lang w:val="en-GB"/>
        </w:rPr>
        <w:t xml:space="preserve"> enhanced</w:t>
      </w:r>
    </w:p>
    <w:p w:rsidR="00237D20" w:rsidRPr="002B45B6" w:rsidRDefault="00237D20" w:rsidP="00237D20">
      <w:pPr>
        <w:autoSpaceDE w:val="0"/>
        <w:autoSpaceDN w:val="0"/>
        <w:adjustRightInd w:val="0"/>
        <w:spacing w:after="0" w:line="240" w:lineRule="auto"/>
        <w:rPr>
          <w:rFonts w:ascii="Times New Roman,Bold" w:hAnsi="Times New Roman,Bold" w:cs="Times New Roman,Bold"/>
          <w:b/>
          <w:bCs/>
          <w:color w:val="000000"/>
          <w:sz w:val="24"/>
          <w:szCs w:val="24"/>
          <w:lang w:val="en-GB"/>
        </w:rPr>
      </w:pPr>
    </w:p>
    <w:p w:rsidR="00FC3B52" w:rsidRPr="002B45B6" w:rsidRDefault="00FC3B52" w:rsidP="00FC3B52">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Bold" w:hAnsi="Times New Roman,Bold" w:cs="Times New Roman,Bold"/>
          <w:b/>
          <w:bCs/>
          <w:color w:val="000000"/>
          <w:sz w:val="28"/>
          <w:szCs w:val="28"/>
          <w:lang w:val="en-GB"/>
        </w:rPr>
        <w:t>Achievements in the previous period</w:t>
      </w:r>
    </w:p>
    <w:p w:rsidR="00C84599" w:rsidRPr="002B45B6" w:rsidRDefault="00C84599" w:rsidP="00FC3B52">
      <w:pPr>
        <w:autoSpaceDE w:val="0"/>
        <w:autoSpaceDN w:val="0"/>
        <w:adjustRightInd w:val="0"/>
        <w:spacing w:after="0" w:line="240" w:lineRule="auto"/>
        <w:jc w:val="center"/>
        <w:rPr>
          <w:rFonts w:ascii="Times New Roman" w:hAnsi="Times New Roman" w:cs="Times New Roman"/>
          <w:color w:val="000000"/>
          <w:sz w:val="24"/>
          <w:szCs w:val="24"/>
          <w:lang w:val="en-GB"/>
        </w:rPr>
      </w:pPr>
    </w:p>
    <w:p w:rsidR="00ED48C5" w:rsidRPr="00ED48C5" w:rsidRDefault="00ED48C5" w:rsidP="00262A09">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ED48C5">
        <w:rPr>
          <w:rFonts w:ascii="Times New Roman" w:eastAsia="Times New Roman" w:hAnsi="Times New Roman" w:cs="Times New Roman"/>
          <w:sz w:val="24"/>
          <w:szCs w:val="24"/>
          <w:lang w:val="en-US"/>
        </w:rPr>
        <w:t>The State Audit Institution (SAI) has made efforts in the previous period to further improve its working methods in order to increase the number of performance audits and the coverage of public funds through audits in accordance with the Audit Program. In addition to efforts aimed at expanding the scope of public funds covered by audits, significant attention has been dedicated to improving methodological documents and guidelines for auditing financial statements, as well as the legality and efficiency of operations.</w:t>
      </w:r>
      <w:r>
        <w:rPr>
          <w:rFonts w:ascii="Times New Roman" w:eastAsia="Times New Roman" w:hAnsi="Times New Roman" w:cs="Times New Roman"/>
          <w:sz w:val="24"/>
          <w:szCs w:val="24"/>
          <w:lang w:val="en-US"/>
        </w:rPr>
        <w:t xml:space="preserve"> </w:t>
      </w:r>
      <w:r w:rsidRPr="00ED48C5">
        <w:rPr>
          <w:rFonts w:ascii="Times New Roman" w:eastAsia="Times New Roman" w:hAnsi="Times New Roman" w:cs="Times New Roman"/>
          <w:sz w:val="24"/>
          <w:szCs w:val="24"/>
          <w:lang w:val="en-US"/>
        </w:rPr>
        <w:t>The following methodological documents have been adopted:</w:t>
      </w:r>
      <w:r>
        <w:rPr>
          <w:rFonts w:ascii="Times New Roman" w:eastAsia="Times New Roman" w:hAnsi="Times New Roman" w:cs="Times New Roman"/>
          <w:sz w:val="24"/>
          <w:szCs w:val="24"/>
          <w:lang w:val="en-US"/>
        </w:rPr>
        <w:t xml:space="preserve"> </w:t>
      </w:r>
      <w:r w:rsidRPr="00ED48C5">
        <w:rPr>
          <w:rFonts w:ascii="Times New Roman" w:eastAsia="Times New Roman" w:hAnsi="Times New Roman" w:cs="Times New Roman"/>
          <w:sz w:val="24"/>
          <w:szCs w:val="24"/>
          <w:lang w:val="en-US"/>
        </w:rPr>
        <w:t>Amendments to the Methodological Rules and Guidelines for Auditing Financial Statements to align with the Law on the State Audit Institution, standard labels, and auditing standards;</w:t>
      </w:r>
      <w:r>
        <w:rPr>
          <w:rFonts w:ascii="Times New Roman" w:eastAsia="Times New Roman" w:hAnsi="Times New Roman" w:cs="Times New Roman"/>
          <w:sz w:val="24"/>
          <w:szCs w:val="24"/>
          <w:lang w:val="en-US"/>
        </w:rPr>
        <w:t xml:space="preserve"> </w:t>
      </w:r>
      <w:r w:rsidRPr="00ED48C5">
        <w:rPr>
          <w:rFonts w:ascii="Times New Roman" w:eastAsia="Times New Roman" w:hAnsi="Times New Roman" w:cs="Times New Roman"/>
          <w:sz w:val="24"/>
          <w:szCs w:val="24"/>
          <w:lang w:val="en-US"/>
        </w:rPr>
        <w:t>Guidelines for strategic planning and reporting;</w:t>
      </w:r>
      <w:r w:rsidR="00262A09">
        <w:rPr>
          <w:rFonts w:ascii="Times New Roman" w:eastAsia="Times New Roman" w:hAnsi="Times New Roman" w:cs="Times New Roman"/>
          <w:sz w:val="24"/>
          <w:szCs w:val="24"/>
          <w:lang w:val="en-US"/>
        </w:rPr>
        <w:t xml:space="preserve"> </w:t>
      </w:r>
      <w:r w:rsidRPr="00ED48C5">
        <w:rPr>
          <w:rFonts w:ascii="Times New Roman" w:eastAsia="Times New Roman" w:hAnsi="Times New Roman" w:cs="Times New Roman"/>
          <w:sz w:val="24"/>
          <w:szCs w:val="24"/>
          <w:lang w:val="en-US"/>
        </w:rPr>
        <w:t>Guidelines for auditing consolidated financial statements (groups);</w:t>
      </w:r>
      <w:r w:rsidR="00262A09">
        <w:rPr>
          <w:rFonts w:ascii="Times New Roman" w:eastAsia="Times New Roman" w:hAnsi="Times New Roman" w:cs="Times New Roman"/>
          <w:sz w:val="24"/>
          <w:szCs w:val="24"/>
          <w:lang w:val="en-US"/>
        </w:rPr>
        <w:t xml:space="preserve"> n</w:t>
      </w:r>
      <w:r w:rsidRPr="00ED48C5">
        <w:rPr>
          <w:rFonts w:ascii="Times New Roman" w:eastAsia="Times New Roman" w:hAnsi="Times New Roman" w:cs="Times New Roman"/>
          <w:sz w:val="24"/>
          <w:szCs w:val="24"/>
          <w:lang w:val="en-US"/>
        </w:rPr>
        <w:t>ew Methodological Rules and Guidelines for auditing financial statements and the legality of operations;</w:t>
      </w:r>
      <w:r w:rsidR="00262A09">
        <w:rPr>
          <w:rFonts w:ascii="Times New Roman" w:eastAsia="Times New Roman" w:hAnsi="Times New Roman" w:cs="Times New Roman"/>
          <w:sz w:val="24"/>
          <w:szCs w:val="24"/>
          <w:lang w:val="en-US"/>
        </w:rPr>
        <w:t xml:space="preserve"> a</w:t>
      </w:r>
      <w:r w:rsidRPr="00ED48C5">
        <w:rPr>
          <w:rFonts w:ascii="Times New Roman" w:eastAsia="Times New Roman" w:hAnsi="Times New Roman" w:cs="Times New Roman"/>
          <w:sz w:val="24"/>
          <w:szCs w:val="24"/>
          <w:lang w:val="en-US"/>
        </w:rPr>
        <w:t xml:space="preserve"> new Instruction on conducting procedures after the completion of an audit.</w:t>
      </w:r>
    </w:p>
    <w:p w:rsidR="00ED48C5" w:rsidRPr="00ED48C5" w:rsidRDefault="00ED48C5" w:rsidP="00262A09">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ED48C5">
        <w:rPr>
          <w:rFonts w:ascii="Times New Roman" w:eastAsia="Times New Roman" w:hAnsi="Times New Roman" w:cs="Times New Roman"/>
          <w:sz w:val="24"/>
          <w:szCs w:val="24"/>
          <w:lang w:val="en-US"/>
        </w:rPr>
        <w:t>Progress in the field of external audit has also been confirmed by SIGMA, as evidenced by the highest scores achieved in the area of external audit in the SIGMA Report on the Assessment of Public Administration Principles for the Republic of Serbia for 2024. In the mentioned report, external audit is the highest-rated area in Serbia, scoring 91 out of 100. Scores in other areas in Serbia range from 34 to 80 out of 100. The achieved score of 91 again places the SAI as a regional leader, considering that the values of this indicator for other assessed Supreme Audit Institutions (SAIs) range from 73 to 82.</w:t>
      </w:r>
    </w:p>
    <w:p w:rsidR="00ED48C5" w:rsidRPr="00ED48C5" w:rsidRDefault="00ED48C5" w:rsidP="00262A09">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ED48C5">
        <w:rPr>
          <w:rFonts w:ascii="Times New Roman" w:eastAsia="Times New Roman" w:hAnsi="Times New Roman" w:cs="Times New Roman"/>
          <w:sz w:val="24"/>
          <w:szCs w:val="24"/>
          <w:lang w:val="en-US"/>
        </w:rPr>
        <w:t>During the previous period, sessions were held to review reports on financial statement audits, compliance audits, and performance audits of audited entities. The goal of these sessions was to raise awareness at the central and local levels of government about the importance of audit findings and SAI recommendations, as well as to strengthen the role of parliamentary oversight of public finances, which has been significantly enhanced since the adoption of the previous Public Financial Management Reform Program (PFMRP).</w:t>
      </w:r>
    </w:p>
    <w:p w:rsidR="00ED48C5" w:rsidRPr="00ED48C5" w:rsidRDefault="00ED48C5" w:rsidP="00262A09">
      <w:pPr>
        <w:spacing w:before="100" w:beforeAutospacing="1" w:after="100" w:afterAutospacing="1" w:line="240" w:lineRule="auto"/>
        <w:ind w:firstLine="720"/>
        <w:jc w:val="both"/>
        <w:rPr>
          <w:rFonts w:ascii="Times New Roman" w:eastAsia="Times New Roman" w:hAnsi="Times New Roman" w:cs="Times New Roman"/>
          <w:sz w:val="24"/>
          <w:szCs w:val="24"/>
          <w:lang w:val="en-US"/>
        </w:rPr>
      </w:pPr>
      <w:r w:rsidRPr="00ED48C5">
        <w:rPr>
          <w:rFonts w:ascii="Times New Roman" w:eastAsia="Times New Roman" w:hAnsi="Times New Roman" w:cs="Times New Roman"/>
          <w:sz w:val="24"/>
          <w:szCs w:val="24"/>
          <w:lang w:val="en-US"/>
        </w:rPr>
        <w:t>Public hearings were also held regarding the presentation of the Draft Budget Law for 2025 and the Draft Law on the Final Account of the Budget for 2023.</w:t>
      </w:r>
    </w:p>
    <w:p w:rsidR="00ED48C5" w:rsidRPr="00ED48C5" w:rsidRDefault="00ED48C5" w:rsidP="00262A09">
      <w:pPr>
        <w:spacing w:before="100" w:beforeAutospacing="1" w:after="100" w:afterAutospacing="1" w:line="240" w:lineRule="auto"/>
        <w:ind w:firstLine="360"/>
        <w:jc w:val="both"/>
        <w:rPr>
          <w:rFonts w:ascii="Times New Roman" w:eastAsia="Times New Roman" w:hAnsi="Times New Roman" w:cs="Times New Roman"/>
          <w:sz w:val="24"/>
          <w:szCs w:val="24"/>
          <w:lang w:val="en-US"/>
        </w:rPr>
      </w:pPr>
      <w:r w:rsidRPr="00ED48C5">
        <w:rPr>
          <w:rFonts w:ascii="Times New Roman" w:eastAsia="Times New Roman" w:hAnsi="Times New Roman" w:cs="Times New Roman"/>
          <w:sz w:val="24"/>
          <w:szCs w:val="24"/>
          <w:lang w:val="en-US"/>
        </w:rPr>
        <w:t>The significance of the joint efforts of the National Assembly and the SAI is also reflected in the consideration of the SAI’s Annual Report for 2023 at a plenary session of the National Assembly in July 2024, after which the National Assembly adopted a conclusion recommending that the Government act within its competencies to ensure the implementation of the SAI’s recommendations.</w:t>
      </w:r>
    </w:p>
    <w:p w:rsidR="001F45F2" w:rsidRDefault="001F45F2" w:rsidP="00BB2983">
      <w:pPr>
        <w:autoSpaceDE w:val="0"/>
        <w:autoSpaceDN w:val="0"/>
        <w:adjustRightInd w:val="0"/>
        <w:spacing w:after="0" w:line="240" w:lineRule="auto"/>
        <w:rPr>
          <w:rFonts w:ascii="Times New Roman,Bold" w:hAnsi="Times New Roman,Bold" w:cs="Times New Roman,Bold"/>
          <w:b/>
          <w:bCs/>
          <w:color w:val="000000"/>
          <w:sz w:val="24"/>
          <w:szCs w:val="24"/>
          <w:lang w:val="en-GB"/>
        </w:rPr>
      </w:pPr>
    </w:p>
    <w:p w:rsidR="00262A09" w:rsidRPr="002B45B6" w:rsidRDefault="00262A09" w:rsidP="00BB2983">
      <w:pPr>
        <w:autoSpaceDE w:val="0"/>
        <w:autoSpaceDN w:val="0"/>
        <w:adjustRightInd w:val="0"/>
        <w:spacing w:after="0" w:line="240" w:lineRule="auto"/>
        <w:rPr>
          <w:rFonts w:ascii="Times New Roman,Bold" w:hAnsi="Times New Roman,Bold" w:cs="Times New Roman,Bold"/>
          <w:b/>
          <w:bCs/>
          <w:color w:val="000000"/>
          <w:sz w:val="24"/>
          <w:szCs w:val="24"/>
          <w:lang w:val="en-GB"/>
        </w:rPr>
      </w:pPr>
    </w:p>
    <w:p w:rsidR="00BB2983" w:rsidRPr="002B45B6" w:rsidRDefault="004C2001" w:rsidP="00BB2983">
      <w:pPr>
        <w:autoSpaceDE w:val="0"/>
        <w:autoSpaceDN w:val="0"/>
        <w:adjustRightInd w:val="0"/>
        <w:spacing w:after="0" w:line="240" w:lineRule="auto"/>
        <w:ind w:left="360"/>
        <w:jc w:val="center"/>
        <w:rPr>
          <w:rFonts w:ascii="Times New Roman" w:hAnsi="Times New Roman" w:cs="Times New Roman"/>
          <w:b/>
          <w:bCs/>
          <w:sz w:val="28"/>
          <w:szCs w:val="28"/>
          <w:lang w:val="en-GB"/>
        </w:rPr>
      </w:pPr>
      <w:r w:rsidRPr="002B45B6">
        <w:rPr>
          <w:rFonts w:ascii="Times New Roman,Bold" w:hAnsi="Times New Roman,Bold" w:cs="Times New Roman,Bold"/>
          <w:b/>
          <w:bCs/>
          <w:color w:val="000000"/>
          <w:sz w:val="28"/>
          <w:szCs w:val="28"/>
          <w:lang w:val="en-GB"/>
        </w:rPr>
        <w:lastRenderedPageBreak/>
        <w:t xml:space="preserve">Achievements in </w:t>
      </w:r>
      <w:r w:rsidR="00BB2983" w:rsidRPr="002B45B6">
        <w:rPr>
          <w:rFonts w:ascii="Times New Roman" w:hAnsi="Times New Roman" w:cs="Times New Roman"/>
          <w:b/>
          <w:bCs/>
          <w:sz w:val="28"/>
          <w:szCs w:val="28"/>
          <w:lang w:val="en-GB"/>
        </w:rPr>
        <w:t>202</w:t>
      </w:r>
      <w:r w:rsidR="00262A09">
        <w:rPr>
          <w:rFonts w:ascii="Times New Roman" w:hAnsi="Times New Roman" w:cs="Times New Roman"/>
          <w:b/>
          <w:bCs/>
          <w:sz w:val="28"/>
          <w:szCs w:val="28"/>
          <w:lang w:val="en-GB"/>
        </w:rPr>
        <w:t>4</w:t>
      </w:r>
    </w:p>
    <w:p w:rsidR="00BB2983" w:rsidRPr="002B45B6" w:rsidRDefault="00BB2983" w:rsidP="00BB2983">
      <w:pPr>
        <w:autoSpaceDE w:val="0"/>
        <w:autoSpaceDN w:val="0"/>
        <w:adjustRightInd w:val="0"/>
        <w:spacing w:after="0" w:line="240" w:lineRule="auto"/>
        <w:ind w:left="360"/>
        <w:jc w:val="center"/>
        <w:rPr>
          <w:rFonts w:ascii="Times New Roman" w:hAnsi="Times New Roman" w:cs="Times New Roman"/>
          <w:b/>
          <w:bCs/>
          <w:sz w:val="24"/>
          <w:szCs w:val="24"/>
          <w:lang w:val="en-GB"/>
        </w:rPr>
      </w:pPr>
    </w:p>
    <w:p w:rsidR="00BB2983" w:rsidRPr="00262A09" w:rsidRDefault="00AE6DA5" w:rsidP="00262A09">
      <w:pPr>
        <w:autoSpaceDE w:val="0"/>
        <w:autoSpaceDN w:val="0"/>
        <w:adjustRightInd w:val="0"/>
        <w:spacing w:after="0" w:line="240" w:lineRule="auto"/>
        <w:jc w:val="center"/>
        <w:rPr>
          <w:rFonts w:ascii="Times New Roman,Bold" w:hAnsi="Times New Roman,Bold" w:cs="Times New Roman,Bold"/>
          <w:b/>
          <w:bCs/>
          <w:color w:val="000000"/>
          <w:sz w:val="28"/>
          <w:szCs w:val="28"/>
          <w:lang w:val="en-GB"/>
        </w:rPr>
      </w:pPr>
      <w:r w:rsidRPr="002B45B6">
        <w:rPr>
          <w:rFonts w:ascii="Times New Roman" w:hAnsi="Times New Roman" w:cs="Times New Roman"/>
          <w:b/>
          <w:bCs/>
          <w:sz w:val="24"/>
          <w:szCs w:val="24"/>
          <w:lang w:val="en-GB"/>
        </w:rPr>
        <w:t>Achieved outcome indicators at the specific objective level</w:t>
      </w:r>
    </w:p>
    <w:p w:rsidR="006307BD" w:rsidRPr="002B45B6" w:rsidRDefault="006307BD" w:rsidP="00BB2983">
      <w:pPr>
        <w:autoSpaceDE w:val="0"/>
        <w:autoSpaceDN w:val="0"/>
        <w:adjustRightInd w:val="0"/>
        <w:spacing w:after="0" w:line="240" w:lineRule="auto"/>
        <w:ind w:left="360"/>
        <w:jc w:val="center"/>
        <w:rPr>
          <w:rFonts w:ascii="Times New Roman" w:hAnsi="Times New Roman" w:cs="Times New Roman"/>
          <w:b/>
          <w:bCs/>
          <w:sz w:val="24"/>
          <w:szCs w:val="24"/>
          <w:lang w:val="en-GB"/>
        </w:rPr>
      </w:pPr>
    </w:p>
    <w:p w:rsidR="00BB2983" w:rsidRPr="002B45B6" w:rsidRDefault="00C727DE" w:rsidP="00BB2983">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Меasure 6.1 – Improving the scope, quality and impact of external audits (in accordance with the SAI Strategic Plan</w:t>
      </w:r>
      <w:r w:rsidR="00BB2983" w:rsidRPr="002B45B6">
        <w:rPr>
          <w:rFonts w:ascii="Times New Roman" w:eastAsia="Times New Roman" w:hAnsi="Times New Roman" w:cs="Times New Roman"/>
          <w:b/>
          <w:i/>
          <w:color w:val="365F91"/>
          <w:sz w:val="24"/>
          <w:szCs w:val="24"/>
          <w:lang w:val="en-GB" w:eastAsia="en-GB"/>
        </w:rPr>
        <w:t>)</w:t>
      </w:r>
    </w:p>
    <w:p w:rsidR="00262A09" w:rsidRDefault="00914BC9" w:rsidP="00EF7855">
      <w:pPr>
        <w:pStyle w:val="NormalWeb"/>
        <w:numPr>
          <w:ilvl w:val="0"/>
          <w:numId w:val="85"/>
        </w:numPr>
        <w:jc w:val="both"/>
        <w:rPr>
          <w:lang w:val="en-US"/>
        </w:rPr>
      </w:pPr>
      <w:r w:rsidRPr="002B45B6">
        <w:t xml:space="preserve">Оut of five result indicators at the level of measure 6.1, </w:t>
      </w:r>
      <w:r w:rsidR="00262A09">
        <w:t>in 2024</w:t>
      </w:r>
      <w:r w:rsidR="00B52B45">
        <w:t>, four were fulfilled</w:t>
      </w:r>
      <w:r w:rsidRPr="002B45B6">
        <w:t xml:space="preserve">, while the value was not </w:t>
      </w:r>
      <w:r w:rsidR="000A1943" w:rsidRPr="002B45B6">
        <w:t>met</w:t>
      </w:r>
      <w:r w:rsidRPr="002B45B6">
        <w:t xml:space="preserve"> for one indicator. In particular, </w:t>
      </w:r>
      <w:bookmarkStart w:id="0" w:name="_Hlk125024415"/>
      <w:r w:rsidR="00262A09">
        <w:rPr>
          <w:lang w:val="en-US" w:eastAsia="en-US"/>
        </w:rPr>
        <w:t>t</w:t>
      </w:r>
      <w:r w:rsidR="00262A09" w:rsidRPr="00262A09">
        <w:rPr>
          <w:lang w:val="en-US" w:eastAsia="en-US"/>
        </w:rPr>
        <w:t>he performance indicator related to the number of audit reports has exceeded the target value of 290, as a total of 339 audit reports were produced during 2024 (including 53 follow-up audit reports and 2 consolidated reports). For the performance indicator concerning the number of employees, 334 were realized out of the planned target value of 402, meaning this target was not met.</w:t>
      </w:r>
      <w:r w:rsidR="00262A09">
        <w:rPr>
          <w:lang w:val="en-US" w:eastAsia="en-US"/>
        </w:rPr>
        <w:t xml:space="preserve"> </w:t>
      </w:r>
      <w:r w:rsidR="00262A09" w:rsidRPr="00262A09">
        <w:rPr>
          <w:lang w:val="en-US"/>
        </w:rPr>
        <w:t>Regarding the indicator "Number of the following areas covered by performance audits: social protection, general public services, defense, public order and safety, economic affairs, environmental protection, housing and community amenities, health, recreation, sport, culture and religion, education," the target value of nine (9) was achieved, i.e., the indicator was fulfilled. For the indicator “Number of quality control and quality assurance reviews,” the target value of 36 was met by conducting 36 reviews, thereby fulfilling this indicator as well.</w:t>
      </w:r>
      <w:r w:rsidR="00262A09">
        <w:rPr>
          <w:lang w:val="en-US"/>
        </w:rPr>
        <w:t xml:space="preserve"> </w:t>
      </w:r>
      <w:r w:rsidR="00262A09" w:rsidRPr="00262A09">
        <w:rPr>
          <w:lang w:val="en-US"/>
        </w:rPr>
        <w:t>Finally, for the indicator related to the share of performance audits (compliance and effectiveness) in the annual Audit Program of the State Audit Institution (SAI), the target value was 52%, while the actual result was 80%, exceeding the target.</w:t>
      </w:r>
    </w:p>
    <w:p w:rsidR="00262A09" w:rsidRPr="00262A09" w:rsidRDefault="00262A09" w:rsidP="00EF7855">
      <w:pPr>
        <w:pStyle w:val="NormalWeb"/>
        <w:numPr>
          <w:ilvl w:val="0"/>
          <w:numId w:val="85"/>
        </w:numPr>
        <w:jc w:val="both"/>
        <w:rPr>
          <w:lang w:val="en-US" w:eastAsia="en-US"/>
        </w:rPr>
      </w:pPr>
      <w:r w:rsidRPr="00262A09">
        <w:rPr>
          <w:lang w:val="en-US"/>
        </w:rPr>
        <w:t>In the previous period, the focus was on optimizing the organizational structure of the SAI, with the goal of increasing the number of performance audits and the coverage of public funds through audit. Auditing a greater number of entities was made possible by increasing both the scope and quality of SAI’s audits, which strengthens the impact of external audit and thereby enhances the transparency and stability of the entire public finance system.</w:t>
      </w:r>
    </w:p>
    <w:p w:rsidR="00262A09" w:rsidRPr="00C96F6A" w:rsidRDefault="00262A09" w:rsidP="00EF7855">
      <w:pPr>
        <w:pStyle w:val="ListParagraph"/>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en-US"/>
        </w:rPr>
      </w:pPr>
      <w:r w:rsidRPr="00C96F6A">
        <w:rPr>
          <w:rFonts w:ascii="Times New Roman" w:eastAsia="Times New Roman" w:hAnsi="Times New Roman" w:cs="Times New Roman"/>
          <w:sz w:val="24"/>
          <w:szCs w:val="24"/>
          <w:lang w:val="en-US"/>
        </w:rPr>
        <w:t>For the entities included in the 2024 Audit Program, the SAI conducted financial statement audits, compliance audits, as well as combined audits of financial statements and compliance, combined audits of compliance and performance, and compliance audits of corrective actions based on audit reports from previous years.</w:t>
      </w:r>
    </w:p>
    <w:p w:rsidR="00262A09" w:rsidRPr="00C96F6A" w:rsidRDefault="00262A09" w:rsidP="00EF7855">
      <w:pPr>
        <w:pStyle w:val="ListParagraph"/>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en-US"/>
        </w:rPr>
      </w:pPr>
      <w:r w:rsidRPr="00C96F6A">
        <w:rPr>
          <w:rFonts w:ascii="Times New Roman" w:eastAsia="Times New Roman" w:hAnsi="Times New Roman" w:cs="Times New Roman"/>
          <w:sz w:val="24"/>
          <w:szCs w:val="24"/>
          <w:lang w:val="en-US"/>
        </w:rPr>
        <w:t>In 2024, the SAI produced 339 audit reports. These included: 58 financial statement audit reports, 90 compliance audit reports, 77 combined financial and compliance audit reports, 33 combined compliance and performance audit reports, 26 performance audit reports, 1 consolidated report on compliance and performance audit, 1 consolidated report on performance audit, and 53 follow-up audit reports.</w:t>
      </w:r>
    </w:p>
    <w:p w:rsidR="00262A09" w:rsidRPr="00C96F6A" w:rsidRDefault="00262A09" w:rsidP="00EF7855">
      <w:pPr>
        <w:pStyle w:val="ListParagraph"/>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en-US"/>
        </w:rPr>
      </w:pPr>
      <w:r w:rsidRPr="00C96F6A">
        <w:rPr>
          <w:rFonts w:ascii="Times New Roman" w:eastAsia="Times New Roman" w:hAnsi="Times New Roman" w:cs="Times New Roman"/>
          <w:sz w:val="24"/>
          <w:szCs w:val="24"/>
          <w:lang w:val="en-US"/>
        </w:rPr>
        <w:t>The representation of performance audits (compliance and effectiveness) in the SAI’s 2024 Annual Audit Program was 53.01%. When combined with the percentage of combined audits (27.20%), it can be said that the SAI conducted 80% of audits related to operations in 2024.</w:t>
      </w:r>
    </w:p>
    <w:p w:rsidR="00262A09" w:rsidRPr="00C96F6A" w:rsidRDefault="00262A09" w:rsidP="00EF7855">
      <w:pPr>
        <w:pStyle w:val="ListParagraph"/>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en-US"/>
        </w:rPr>
      </w:pPr>
      <w:r w:rsidRPr="00C96F6A">
        <w:rPr>
          <w:rFonts w:ascii="Times New Roman" w:eastAsia="Times New Roman" w:hAnsi="Times New Roman" w:cs="Times New Roman"/>
          <w:sz w:val="24"/>
          <w:szCs w:val="24"/>
          <w:lang w:val="en-US"/>
        </w:rPr>
        <w:t xml:space="preserve">In the previous period, the State Audit Institution (SAI) mainly examined the </w:t>
      </w:r>
      <w:r w:rsidRPr="00C96F6A">
        <w:rPr>
          <w:rFonts w:ascii="Times New Roman" w:eastAsia="Times New Roman" w:hAnsi="Times New Roman" w:cs="Times New Roman"/>
          <w:bCs/>
          <w:sz w:val="24"/>
          <w:szCs w:val="24"/>
          <w:lang w:val="en-US"/>
        </w:rPr>
        <w:t>compliance of public procurement procedures</w:t>
      </w:r>
      <w:r w:rsidRPr="00C96F6A">
        <w:rPr>
          <w:rFonts w:ascii="Times New Roman" w:eastAsia="Times New Roman" w:hAnsi="Times New Roman" w:cs="Times New Roman"/>
          <w:sz w:val="24"/>
          <w:szCs w:val="24"/>
          <w:lang w:val="en-US"/>
        </w:rPr>
        <w:t xml:space="preserve">, covering the entire process from planning and implementation to contract conclusion and execution. The </w:t>
      </w:r>
      <w:r w:rsidRPr="00C96F6A">
        <w:rPr>
          <w:rFonts w:ascii="Times New Roman" w:eastAsia="Times New Roman" w:hAnsi="Times New Roman" w:cs="Times New Roman"/>
          <w:bCs/>
          <w:sz w:val="24"/>
          <w:szCs w:val="24"/>
          <w:lang w:val="en-US"/>
        </w:rPr>
        <w:t xml:space="preserve">issue of the effectiveness </w:t>
      </w:r>
      <w:r w:rsidRPr="00C96F6A">
        <w:rPr>
          <w:rFonts w:ascii="Times New Roman" w:eastAsia="Times New Roman" w:hAnsi="Times New Roman" w:cs="Times New Roman"/>
          <w:bCs/>
          <w:sz w:val="24"/>
          <w:szCs w:val="24"/>
          <w:lang w:val="en-US"/>
        </w:rPr>
        <w:lastRenderedPageBreak/>
        <w:t>(performance) of public procurement</w:t>
      </w:r>
      <w:r w:rsidRPr="00C96F6A">
        <w:rPr>
          <w:rFonts w:ascii="Times New Roman" w:eastAsia="Times New Roman" w:hAnsi="Times New Roman" w:cs="Times New Roman"/>
          <w:sz w:val="24"/>
          <w:szCs w:val="24"/>
          <w:lang w:val="en-US"/>
        </w:rPr>
        <w:t xml:space="preserve"> was addressed in only a few performance audit reports. Recognizing that the </w:t>
      </w:r>
      <w:r w:rsidRPr="00C96F6A">
        <w:rPr>
          <w:rFonts w:ascii="Times New Roman" w:eastAsia="Times New Roman" w:hAnsi="Times New Roman" w:cs="Times New Roman"/>
          <w:bCs/>
          <w:sz w:val="24"/>
          <w:szCs w:val="24"/>
          <w:lang w:val="en-US"/>
        </w:rPr>
        <w:t>effectiveness of public procurement</w:t>
      </w:r>
      <w:r w:rsidRPr="00C96F6A">
        <w:rPr>
          <w:rFonts w:ascii="Times New Roman" w:eastAsia="Times New Roman" w:hAnsi="Times New Roman" w:cs="Times New Roman"/>
          <w:sz w:val="24"/>
          <w:szCs w:val="24"/>
          <w:lang w:val="en-US"/>
        </w:rPr>
        <w:t xml:space="preserve"> can significantly influence the efficient and accountable management of public funds, and in line with its </w:t>
      </w:r>
      <w:r w:rsidRPr="00C96F6A">
        <w:rPr>
          <w:rFonts w:ascii="Times New Roman" w:eastAsia="Times New Roman" w:hAnsi="Times New Roman" w:cs="Times New Roman"/>
          <w:bCs/>
          <w:sz w:val="24"/>
          <w:szCs w:val="24"/>
          <w:lang w:val="en-US"/>
        </w:rPr>
        <w:t>Strategic Plan for the period 2019–2023</w:t>
      </w:r>
      <w:r w:rsidRPr="00C96F6A">
        <w:rPr>
          <w:rFonts w:ascii="Times New Roman" w:eastAsia="Times New Roman" w:hAnsi="Times New Roman" w:cs="Times New Roman"/>
          <w:sz w:val="24"/>
          <w:szCs w:val="24"/>
          <w:lang w:val="en-US"/>
        </w:rPr>
        <w:t xml:space="preserve">, specifically with </w:t>
      </w:r>
      <w:r w:rsidRPr="00C96F6A">
        <w:rPr>
          <w:rFonts w:ascii="Times New Roman" w:eastAsia="Times New Roman" w:hAnsi="Times New Roman" w:cs="Times New Roman"/>
          <w:bCs/>
          <w:sz w:val="24"/>
          <w:szCs w:val="24"/>
          <w:lang w:val="en-US"/>
        </w:rPr>
        <w:t>Sub-objective 2.4: Ensure proper management of public procurement in public administration</w:t>
      </w:r>
      <w:r w:rsidRPr="00C96F6A">
        <w:rPr>
          <w:rFonts w:ascii="Times New Roman" w:eastAsia="Times New Roman" w:hAnsi="Times New Roman" w:cs="Times New Roman"/>
          <w:sz w:val="24"/>
          <w:szCs w:val="24"/>
          <w:lang w:val="en-US"/>
        </w:rPr>
        <w:t xml:space="preserve">, the SAI began, in </w:t>
      </w:r>
      <w:r w:rsidRPr="00C96F6A">
        <w:rPr>
          <w:rFonts w:ascii="Times New Roman" w:eastAsia="Times New Roman" w:hAnsi="Times New Roman" w:cs="Times New Roman"/>
          <w:bCs/>
          <w:sz w:val="24"/>
          <w:szCs w:val="24"/>
          <w:lang w:val="en-US"/>
        </w:rPr>
        <w:t>2022</w:t>
      </w:r>
      <w:r w:rsidRPr="00C96F6A">
        <w:rPr>
          <w:rFonts w:ascii="Times New Roman" w:eastAsia="Times New Roman" w:hAnsi="Times New Roman" w:cs="Times New Roman"/>
          <w:sz w:val="24"/>
          <w:szCs w:val="24"/>
          <w:lang w:val="en-US"/>
        </w:rPr>
        <w:t xml:space="preserve">, to conduct </w:t>
      </w:r>
      <w:r w:rsidRPr="00C96F6A">
        <w:rPr>
          <w:rFonts w:ascii="Times New Roman" w:eastAsia="Times New Roman" w:hAnsi="Times New Roman" w:cs="Times New Roman"/>
          <w:bCs/>
          <w:sz w:val="24"/>
          <w:szCs w:val="24"/>
          <w:lang w:val="en-US"/>
        </w:rPr>
        <w:t>combined audits of compliance and performance of public procurement operations</w:t>
      </w:r>
      <w:r w:rsidRPr="00C96F6A">
        <w:rPr>
          <w:rFonts w:ascii="Times New Roman" w:eastAsia="Times New Roman" w:hAnsi="Times New Roman" w:cs="Times New Roman"/>
          <w:sz w:val="24"/>
          <w:szCs w:val="24"/>
          <w:lang w:val="en-US"/>
        </w:rPr>
        <w:t xml:space="preserve">. An additional impetus for achieving this goal was the examination of public procurement at the level of </w:t>
      </w:r>
      <w:r w:rsidRPr="00C96F6A">
        <w:rPr>
          <w:rFonts w:ascii="Times New Roman" w:eastAsia="Times New Roman" w:hAnsi="Times New Roman" w:cs="Times New Roman"/>
          <w:bCs/>
          <w:sz w:val="24"/>
          <w:szCs w:val="24"/>
          <w:lang w:val="en-US"/>
        </w:rPr>
        <w:t>groups of potential audit entities</w:t>
      </w:r>
      <w:r w:rsidRPr="00C96F6A">
        <w:rPr>
          <w:rFonts w:ascii="Times New Roman" w:eastAsia="Times New Roman" w:hAnsi="Times New Roman" w:cs="Times New Roman"/>
          <w:sz w:val="24"/>
          <w:szCs w:val="24"/>
          <w:lang w:val="en-US"/>
        </w:rPr>
        <w:t xml:space="preserve"> (ministries, local self-governments, healthcare institutions, etc.). Combined audits of public procurement were carried out in </w:t>
      </w:r>
      <w:r w:rsidRPr="00C96F6A">
        <w:rPr>
          <w:rFonts w:ascii="Times New Roman" w:eastAsia="Times New Roman" w:hAnsi="Times New Roman" w:cs="Times New Roman"/>
          <w:bCs/>
          <w:sz w:val="24"/>
          <w:szCs w:val="24"/>
          <w:lang w:val="en-US"/>
        </w:rPr>
        <w:t>museums</w:t>
      </w:r>
      <w:r w:rsidRPr="00C96F6A">
        <w:rPr>
          <w:rFonts w:ascii="Times New Roman" w:eastAsia="Times New Roman" w:hAnsi="Times New Roman" w:cs="Times New Roman"/>
          <w:sz w:val="24"/>
          <w:szCs w:val="24"/>
          <w:lang w:val="en-US"/>
        </w:rPr>
        <w:t xml:space="preserve">, focusing on the </w:t>
      </w:r>
      <w:r w:rsidRPr="00C96F6A">
        <w:rPr>
          <w:rFonts w:ascii="Times New Roman" w:eastAsia="Times New Roman" w:hAnsi="Times New Roman" w:cs="Times New Roman"/>
          <w:bCs/>
          <w:sz w:val="24"/>
          <w:szCs w:val="24"/>
          <w:lang w:val="en-US"/>
        </w:rPr>
        <w:t>compliance and efficiency of procurement procedures</w:t>
      </w:r>
      <w:r w:rsidRPr="00C96F6A">
        <w:rPr>
          <w:rFonts w:ascii="Times New Roman" w:eastAsia="Times New Roman" w:hAnsi="Times New Roman" w:cs="Times New Roman"/>
          <w:sz w:val="24"/>
          <w:szCs w:val="24"/>
          <w:lang w:val="en-US"/>
        </w:rPr>
        <w:t xml:space="preserve"> in cultural institutions at the national level. The implementation of these audits enabled an evaluation of public procurement both </w:t>
      </w:r>
      <w:r w:rsidRPr="00C96F6A">
        <w:rPr>
          <w:rFonts w:ascii="Times New Roman" w:eastAsia="Times New Roman" w:hAnsi="Times New Roman" w:cs="Times New Roman"/>
          <w:bCs/>
          <w:sz w:val="24"/>
          <w:szCs w:val="24"/>
          <w:lang w:val="en-US"/>
        </w:rPr>
        <w:t>at the overall level</w:t>
      </w:r>
      <w:r w:rsidRPr="00C96F6A">
        <w:rPr>
          <w:rFonts w:ascii="Times New Roman" w:eastAsia="Times New Roman" w:hAnsi="Times New Roman" w:cs="Times New Roman"/>
          <w:sz w:val="24"/>
          <w:szCs w:val="24"/>
          <w:lang w:val="en-US"/>
        </w:rPr>
        <w:t xml:space="preserve"> (in national-level cultural institutions), addressing all significant identified risks—whether arising from </w:t>
      </w:r>
      <w:r w:rsidRPr="00C96F6A">
        <w:rPr>
          <w:rFonts w:ascii="Times New Roman" w:eastAsia="Times New Roman" w:hAnsi="Times New Roman" w:cs="Times New Roman"/>
          <w:bCs/>
          <w:sz w:val="24"/>
          <w:szCs w:val="24"/>
          <w:lang w:val="en-US"/>
        </w:rPr>
        <w:t>ineffectiveness or irregularities</w:t>
      </w:r>
      <w:r w:rsidRPr="00C96F6A">
        <w:rPr>
          <w:rFonts w:ascii="Times New Roman" w:eastAsia="Times New Roman" w:hAnsi="Times New Roman" w:cs="Times New Roman"/>
          <w:sz w:val="24"/>
          <w:szCs w:val="24"/>
          <w:lang w:val="en-US"/>
        </w:rPr>
        <w:t xml:space="preserve">—and </w:t>
      </w:r>
      <w:r w:rsidRPr="00C96F6A">
        <w:rPr>
          <w:rFonts w:ascii="Times New Roman" w:eastAsia="Times New Roman" w:hAnsi="Times New Roman" w:cs="Times New Roman"/>
          <w:bCs/>
          <w:sz w:val="24"/>
          <w:szCs w:val="24"/>
          <w:lang w:val="en-US"/>
        </w:rPr>
        <w:t>at the level of individual audit entities</w:t>
      </w:r>
      <w:r w:rsidRPr="00C96F6A">
        <w:rPr>
          <w:rFonts w:ascii="Times New Roman" w:eastAsia="Times New Roman" w:hAnsi="Times New Roman" w:cs="Times New Roman"/>
          <w:sz w:val="24"/>
          <w:szCs w:val="24"/>
          <w:lang w:val="en-US"/>
        </w:rPr>
        <w:t xml:space="preserve">. Through this approach, the SAI produced </w:t>
      </w:r>
      <w:r w:rsidRPr="00C96F6A">
        <w:rPr>
          <w:rFonts w:ascii="Times New Roman" w:eastAsia="Times New Roman" w:hAnsi="Times New Roman" w:cs="Times New Roman"/>
          <w:bCs/>
          <w:sz w:val="24"/>
          <w:szCs w:val="24"/>
          <w:lang w:val="en-US"/>
        </w:rPr>
        <w:t>9 reports on this topic in 2024</w:t>
      </w:r>
      <w:r w:rsidRPr="00C96F6A">
        <w:rPr>
          <w:rFonts w:ascii="Times New Roman" w:eastAsia="Times New Roman" w:hAnsi="Times New Roman" w:cs="Times New Roman"/>
          <w:sz w:val="24"/>
          <w:szCs w:val="24"/>
          <w:lang w:val="en-US"/>
        </w:rPr>
        <w:t xml:space="preserve">. A second combined audit of compliance and performance was conducted on the topic </w:t>
      </w:r>
      <w:r w:rsidRPr="00C96F6A">
        <w:rPr>
          <w:rFonts w:ascii="Times New Roman" w:eastAsia="Times New Roman" w:hAnsi="Times New Roman" w:cs="Times New Roman"/>
          <w:bCs/>
          <w:sz w:val="24"/>
          <w:szCs w:val="24"/>
          <w:lang w:val="en-US"/>
        </w:rPr>
        <w:t>“Expenditures for employees and externally engaged persons in health centers,”</w:t>
      </w:r>
      <w:r w:rsidRPr="00C96F6A">
        <w:rPr>
          <w:rFonts w:ascii="Times New Roman" w:eastAsia="Times New Roman" w:hAnsi="Times New Roman" w:cs="Times New Roman"/>
          <w:sz w:val="24"/>
          <w:szCs w:val="24"/>
          <w:lang w:val="en-US"/>
        </w:rPr>
        <w:t xml:space="preserve"> resulting in </w:t>
      </w:r>
      <w:r w:rsidRPr="00C96F6A">
        <w:rPr>
          <w:rFonts w:ascii="Times New Roman" w:eastAsia="Times New Roman" w:hAnsi="Times New Roman" w:cs="Times New Roman"/>
          <w:bCs/>
          <w:sz w:val="24"/>
          <w:szCs w:val="24"/>
          <w:lang w:val="en-US"/>
        </w:rPr>
        <w:t>24 reports</w:t>
      </w:r>
      <w:r w:rsidRPr="00C96F6A">
        <w:rPr>
          <w:rFonts w:ascii="Times New Roman" w:eastAsia="Times New Roman" w:hAnsi="Times New Roman" w:cs="Times New Roman"/>
          <w:sz w:val="24"/>
          <w:szCs w:val="24"/>
          <w:lang w:val="en-US"/>
        </w:rPr>
        <w:t xml:space="preserve">. Such reporting aims to reach a </w:t>
      </w:r>
      <w:r w:rsidRPr="00C96F6A">
        <w:rPr>
          <w:rFonts w:ascii="Times New Roman" w:eastAsia="Times New Roman" w:hAnsi="Times New Roman" w:cs="Times New Roman"/>
          <w:bCs/>
          <w:sz w:val="24"/>
          <w:szCs w:val="24"/>
          <w:lang w:val="en-US"/>
        </w:rPr>
        <w:t>wider public audience</w:t>
      </w:r>
      <w:r w:rsidRPr="00C96F6A">
        <w:rPr>
          <w:rFonts w:ascii="Times New Roman" w:eastAsia="Times New Roman" w:hAnsi="Times New Roman" w:cs="Times New Roman"/>
          <w:sz w:val="24"/>
          <w:szCs w:val="24"/>
          <w:lang w:val="en-US"/>
        </w:rPr>
        <w:t xml:space="preserve"> and </w:t>
      </w:r>
      <w:r w:rsidRPr="00C96F6A">
        <w:rPr>
          <w:rFonts w:ascii="Times New Roman" w:eastAsia="Times New Roman" w:hAnsi="Times New Roman" w:cs="Times New Roman"/>
          <w:bCs/>
          <w:sz w:val="24"/>
          <w:szCs w:val="24"/>
          <w:lang w:val="en-US"/>
        </w:rPr>
        <w:t>enable the initiation of necessary reforms</w:t>
      </w:r>
      <w:r w:rsidRPr="00C96F6A">
        <w:rPr>
          <w:rFonts w:ascii="Times New Roman" w:eastAsia="Times New Roman" w:hAnsi="Times New Roman" w:cs="Times New Roman"/>
          <w:sz w:val="24"/>
          <w:szCs w:val="24"/>
          <w:lang w:val="en-US"/>
        </w:rPr>
        <w:t>.</w:t>
      </w:r>
    </w:p>
    <w:p w:rsidR="00BB2983" w:rsidRPr="00E06A97" w:rsidRDefault="001E6E34" w:rsidP="00EF7855">
      <w:pPr>
        <w:pStyle w:val="ListParagraph"/>
        <w:numPr>
          <w:ilvl w:val="0"/>
          <w:numId w:val="85"/>
        </w:numPr>
        <w:spacing w:before="100" w:beforeAutospacing="1" w:after="100" w:afterAutospacing="1" w:line="240" w:lineRule="auto"/>
        <w:jc w:val="both"/>
        <w:rPr>
          <w:rFonts w:ascii="Times New Roman" w:eastAsia="Times New Roman" w:hAnsi="Times New Roman" w:cs="Times New Roman"/>
          <w:sz w:val="24"/>
          <w:szCs w:val="24"/>
          <w:lang w:val="en-US"/>
        </w:rPr>
      </w:pPr>
      <w:r w:rsidRPr="00C96F6A">
        <w:rPr>
          <w:rFonts w:ascii="Times New Roman" w:hAnsi="Times New Roman" w:cs="Times New Roman"/>
          <w:bCs/>
          <w:sz w:val="24"/>
          <w:szCs w:val="24"/>
        </w:rPr>
        <w:t>O</w:t>
      </w:r>
      <w:r w:rsidRPr="00C96F6A">
        <w:rPr>
          <w:rFonts w:ascii="Times New Roman" w:eastAsia="Times New Roman" w:hAnsi="Times New Roman" w:cs="Times New Roman"/>
          <w:spacing w:val="-6"/>
          <w:sz w:val="24"/>
          <w:szCs w:val="24"/>
        </w:rPr>
        <w:t>perational</w:t>
      </w:r>
      <w:r w:rsidRPr="00C96F6A">
        <w:rPr>
          <w:rFonts w:ascii="Times New Roman" w:hAnsi="Times New Roman" w:cs="Times New Roman"/>
          <w:bCs/>
          <w:sz w:val="24"/>
          <w:szCs w:val="24"/>
        </w:rPr>
        <w:t xml:space="preserve"> </w:t>
      </w:r>
      <w:r w:rsidRPr="00C96F6A">
        <w:rPr>
          <w:rFonts w:ascii="Times New Roman" w:hAnsi="Times New Roman" w:cs="Times New Roman"/>
          <w:sz w:val="24"/>
          <w:szCs w:val="24"/>
        </w:rPr>
        <w:t>performance</w:t>
      </w:r>
      <w:r w:rsidRPr="00C96F6A">
        <w:rPr>
          <w:rFonts w:ascii="Times New Roman" w:hAnsi="Times New Roman" w:cs="Times New Roman"/>
          <w:bCs/>
          <w:sz w:val="24"/>
          <w:szCs w:val="24"/>
        </w:rPr>
        <w:t xml:space="preserve"> audits cover</w:t>
      </w:r>
      <w:r w:rsidR="002172A2" w:rsidRPr="00C96F6A">
        <w:rPr>
          <w:rFonts w:ascii="Times New Roman" w:hAnsi="Times New Roman" w:cs="Times New Roman"/>
          <w:bCs/>
          <w:sz w:val="24"/>
          <w:szCs w:val="24"/>
        </w:rPr>
        <w:t xml:space="preserve"> </w:t>
      </w:r>
      <w:r w:rsidR="00C96F6A" w:rsidRPr="00C96F6A">
        <w:rPr>
          <w:rFonts w:ascii="Times New Roman" w:hAnsi="Times New Roman" w:cs="Times New Roman"/>
          <w:b/>
          <w:bCs/>
          <w:sz w:val="24"/>
          <w:szCs w:val="24"/>
        </w:rPr>
        <w:t>nine</w:t>
      </w:r>
      <w:r w:rsidRPr="00C96F6A">
        <w:rPr>
          <w:rFonts w:ascii="Times New Roman" w:hAnsi="Times New Roman" w:cs="Times New Roman"/>
          <w:b/>
          <w:bCs/>
          <w:sz w:val="24"/>
          <w:szCs w:val="24"/>
        </w:rPr>
        <w:t xml:space="preserve"> different areas</w:t>
      </w:r>
      <w:r w:rsidR="002172A2" w:rsidRPr="00C96F6A">
        <w:rPr>
          <w:rFonts w:ascii="Times New Roman" w:hAnsi="Times New Roman" w:cs="Times New Roman"/>
          <w:bCs/>
          <w:sz w:val="24"/>
          <w:szCs w:val="24"/>
        </w:rPr>
        <w:t>:</w:t>
      </w:r>
    </w:p>
    <w:p w:rsidR="00E06A97" w:rsidRPr="00E06A97" w:rsidRDefault="00E06A97" w:rsidP="00E06A97">
      <w:pPr>
        <w:spacing w:before="100" w:beforeAutospacing="1" w:after="100" w:afterAutospacing="1" w:line="240" w:lineRule="auto"/>
        <w:ind w:left="360"/>
        <w:jc w:val="both"/>
        <w:rPr>
          <w:rFonts w:ascii="Times New Roman" w:eastAsia="Times New Roman" w:hAnsi="Times New Roman" w:cs="Times New Roman"/>
          <w:sz w:val="24"/>
          <w:szCs w:val="24"/>
          <w:lang w:val="en-US"/>
        </w:rPr>
      </w:pPr>
    </w:p>
    <w:tbl>
      <w:tblPr>
        <w:tblW w:w="49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3582"/>
        <w:gridCol w:w="4698"/>
      </w:tblGrid>
      <w:tr w:rsidR="00E06A97" w:rsidRPr="00C419B5" w:rsidTr="00E06A97">
        <w:trPr>
          <w:trHeight w:val="19"/>
          <w:tblHeader/>
          <w:jc w:val="center"/>
        </w:trPr>
        <w:tc>
          <w:tcPr>
            <w:tcW w:w="532" w:type="pct"/>
            <w:vMerge w:val="restart"/>
            <w:shd w:val="clear" w:color="auto" w:fill="1F497D"/>
            <w:vAlign w:val="center"/>
          </w:tcPr>
          <w:p w:rsidR="00E06A97" w:rsidRPr="003D3B59" w:rsidRDefault="00E06A97" w:rsidP="00E06A97">
            <w:pPr>
              <w:spacing w:after="0" w:line="240" w:lineRule="auto"/>
              <w:jc w:val="center"/>
              <w:rPr>
                <w:rFonts w:ascii="Times New Roman" w:eastAsia="Times New Roman" w:hAnsi="Times New Roman" w:cs="Times New Roman"/>
                <w:b/>
                <w:bCs/>
                <w:sz w:val="20"/>
                <w:szCs w:val="20"/>
              </w:rPr>
            </w:pPr>
            <w:r w:rsidRPr="003D3B59">
              <w:rPr>
                <w:rFonts w:ascii="Times New Roman" w:eastAsia="Times New Roman" w:hAnsi="Times New Roman" w:cs="Times New Roman"/>
                <w:b/>
                <w:bCs/>
                <w:color w:val="FFFFFF" w:themeColor="background1"/>
                <w:sz w:val="20"/>
                <w:szCs w:val="20"/>
              </w:rPr>
              <w:t>Р.б.</w:t>
            </w:r>
          </w:p>
        </w:tc>
        <w:tc>
          <w:tcPr>
            <w:tcW w:w="1933" w:type="pct"/>
            <w:shd w:val="clear" w:color="auto" w:fill="1F497D"/>
            <w:vAlign w:val="center"/>
          </w:tcPr>
          <w:p w:rsidR="00E06A97" w:rsidRPr="004A388B" w:rsidRDefault="004A388B" w:rsidP="00E06A97">
            <w:pPr>
              <w:spacing w:after="0" w:line="240" w:lineRule="auto"/>
              <w:ind w:firstLine="720"/>
              <w:jc w:val="center"/>
              <w:rPr>
                <w:rFonts w:ascii="Times New Roman" w:eastAsia="Times New Roman" w:hAnsi="Times New Roman" w:cs="Times New Roman"/>
                <w:b/>
                <w:color w:val="FFFFFF"/>
                <w:sz w:val="20"/>
                <w:szCs w:val="20"/>
                <w:lang w:val="en-US" w:eastAsia="en-GB"/>
              </w:rPr>
            </w:pPr>
            <w:r>
              <w:rPr>
                <w:rFonts w:ascii="Times New Roman" w:eastAsia="Times New Roman" w:hAnsi="Times New Roman" w:cs="Times New Roman"/>
                <w:b/>
                <w:color w:val="FFFFFF"/>
                <w:sz w:val="20"/>
                <w:szCs w:val="20"/>
                <w:lang w:val="en-US" w:eastAsia="en-GB"/>
              </w:rPr>
              <w:t>SAI strategic plan</w:t>
            </w:r>
          </w:p>
        </w:tc>
        <w:tc>
          <w:tcPr>
            <w:tcW w:w="2535" w:type="pct"/>
            <w:vMerge w:val="restart"/>
            <w:shd w:val="clear" w:color="auto" w:fill="1F497D"/>
            <w:vAlign w:val="center"/>
            <w:hideMark/>
          </w:tcPr>
          <w:p w:rsidR="00E06A97" w:rsidRPr="004A388B" w:rsidRDefault="004A388B" w:rsidP="00E06A97">
            <w:pPr>
              <w:spacing w:after="0" w:line="240" w:lineRule="auto"/>
              <w:ind w:firstLine="720"/>
              <w:jc w:val="center"/>
              <w:rPr>
                <w:rFonts w:ascii="Times New Roman" w:eastAsia="Times New Roman" w:hAnsi="Times New Roman" w:cs="Times New Roman"/>
                <w:b/>
                <w:color w:val="FFFFFF"/>
                <w:sz w:val="20"/>
                <w:szCs w:val="20"/>
                <w:lang w:val="en-US" w:eastAsia="en-GB"/>
              </w:rPr>
            </w:pPr>
            <w:r>
              <w:rPr>
                <w:rFonts w:ascii="Times New Roman" w:eastAsia="Times New Roman" w:hAnsi="Times New Roman" w:cs="Times New Roman"/>
                <w:b/>
                <w:color w:val="FFFFFF"/>
                <w:sz w:val="20"/>
                <w:szCs w:val="20"/>
                <w:lang w:val="en-US" w:eastAsia="en-GB"/>
              </w:rPr>
              <w:t>Audit title</w:t>
            </w:r>
          </w:p>
        </w:tc>
      </w:tr>
      <w:tr w:rsidR="00E06A97" w:rsidRPr="00C419B5" w:rsidTr="00E06A97">
        <w:trPr>
          <w:trHeight w:val="19"/>
          <w:tblHeader/>
          <w:jc w:val="center"/>
        </w:trPr>
        <w:tc>
          <w:tcPr>
            <w:tcW w:w="532" w:type="pct"/>
            <w:vMerge/>
            <w:shd w:val="clear" w:color="auto" w:fill="1F497D"/>
            <w:vAlign w:val="center"/>
          </w:tcPr>
          <w:p w:rsidR="00E06A97" w:rsidRPr="003D3B59" w:rsidRDefault="00E06A97" w:rsidP="00E06A97">
            <w:pPr>
              <w:spacing w:after="0" w:line="240" w:lineRule="auto"/>
              <w:ind w:firstLine="720"/>
              <w:rPr>
                <w:rFonts w:ascii="Times New Roman" w:eastAsia="Times New Roman" w:hAnsi="Times New Roman" w:cs="Times New Roman"/>
                <w:b/>
                <w:sz w:val="20"/>
                <w:szCs w:val="20"/>
                <w:lang w:eastAsia="en-GB"/>
              </w:rPr>
            </w:pPr>
          </w:p>
        </w:tc>
        <w:tc>
          <w:tcPr>
            <w:tcW w:w="1933" w:type="pct"/>
            <w:shd w:val="clear" w:color="auto" w:fill="1F497D"/>
            <w:vAlign w:val="center"/>
            <w:hideMark/>
          </w:tcPr>
          <w:p w:rsidR="00E06A97" w:rsidRPr="004A388B" w:rsidRDefault="004A388B" w:rsidP="00E06A97">
            <w:pPr>
              <w:spacing w:after="0" w:line="240" w:lineRule="auto"/>
              <w:ind w:firstLine="720"/>
              <w:jc w:val="center"/>
              <w:rPr>
                <w:rFonts w:ascii="Times New Roman" w:eastAsia="Times New Roman" w:hAnsi="Times New Roman" w:cs="Times New Roman"/>
                <w:b/>
                <w:color w:val="FFFFFF"/>
                <w:sz w:val="20"/>
                <w:szCs w:val="20"/>
                <w:lang w:val="en-US" w:eastAsia="en-GB"/>
              </w:rPr>
            </w:pPr>
            <w:r>
              <w:rPr>
                <w:rFonts w:ascii="Times New Roman" w:eastAsia="Times New Roman" w:hAnsi="Times New Roman" w:cs="Times New Roman"/>
                <w:b/>
                <w:color w:val="FFFFFF"/>
                <w:sz w:val="20"/>
                <w:szCs w:val="20"/>
                <w:lang w:val="en-US" w:eastAsia="en-GB"/>
              </w:rPr>
              <w:t>Sub-objective/Area</w:t>
            </w:r>
          </w:p>
        </w:tc>
        <w:tc>
          <w:tcPr>
            <w:tcW w:w="2535" w:type="pct"/>
            <w:vMerge/>
            <w:shd w:val="clear" w:color="auto" w:fill="1F497D"/>
            <w:vAlign w:val="center"/>
            <w:hideMark/>
          </w:tcPr>
          <w:p w:rsidR="00E06A97" w:rsidRPr="00C419B5" w:rsidRDefault="00E06A97" w:rsidP="00E06A97">
            <w:pPr>
              <w:spacing w:after="0" w:line="240" w:lineRule="auto"/>
              <w:ind w:firstLine="720"/>
              <w:rPr>
                <w:rFonts w:ascii="Times New Roman" w:eastAsia="Times New Roman" w:hAnsi="Times New Roman" w:cs="Times New Roman"/>
                <w:b/>
                <w:color w:val="FFFFFF"/>
                <w:sz w:val="20"/>
                <w:szCs w:val="20"/>
                <w:lang w:eastAsia="en-GB"/>
              </w:rPr>
            </w:pP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w:t>
            </w:r>
          </w:p>
        </w:tc>
        <w:tc>
          <w:tcPr>
            <w:tcW w:w="1933" w:type="pct"/>
            <w:shd w:val="clear" w:color="auto" w:fill="FDE9D9"/>
            <w:hideMark/>
          </w:tcPr>
          <w:p w:rsidR="00E06A97" w:rsidRPr="004A388B" w:rsidRDefault="004A388B"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b/>
                <w:sz w:val="20"/>
                <w:szCs w:val="20"/>
              </w:rPr>
              <w:t xml:space="preserve">1.1 </w:t>
            </w:r>
            <w:r>
              <w:rPr>
                <w:rFonts w:ascii="Times New Roman" w:hAnsi="Times New Roman" w:cs="Times New Roman"/>
                <w:b/>
                <w:sz w:val="20"/>
                <w:szCs w:val="20"/>
                <w:lang w:val="en-US"/>
              </w:rPr>
              <w:t>General public services</w:t>
            </w:r>
          </w:p>
        </w:tc>
        <w:tc>
          <w:tcPr>
            <w:tcW w:w="2535" w:type="pct"/>
            <w:shd w:val="clear" w:color="auto" w:fill="auto"/>
            <w:hideMark/>
          </w:tcPr>
          <w:p w:rsidR="00E06A97" w:rsidRPr="004A388B" w:rsidRDefault="004A388B"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sz w:val="20"/>
                <w:szCs w:val="20"/>
                <w:lang w:val="en-US"/>
              </w:rPr>
              <w:t>Engagement of individuals outside of employment relationships in ministries.</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2.</w:t>
            </w:r>
          </w:p>
        </w:tc>
        <w:tc>
          <w:tcPr>
            <w:tcW w:w="1933" w:type="pct"/>
            <w:shd w:val="clear" w:color="auto" w:fill="FDE9D9"/>
            <w:noWrap/>
            <w:hideMark/>
          </w:tcPr>
          <w:p w:rsidR="00E06A97" w:rsidRPr="004A388B" w:rsidRDefault="004A388B"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b/>
                <w:sz w:val="20"/>
                <w:szCs w:val="20"/>
              </w:rPr>
              <w:t xml:space="preserve">1.4 </w:t>
            </w:r>
            <w:r>
              <w:rPr>
                <w:rFonts w:ascii="Times New Roman" w:hAnsi="Times New Roman" w:cs="Times New Roman"/>
                <w:b/>
                <w:sz w:val="20"/>
                <w:szCs w:val="20"/>
                <w:lang w:val="en-US"/>
              </w:rPr>
              <w:t>Economic affairs</w:t>
            </w:r>
          </w:p>
        </w:tc>
        <w:tc>
          <w:tcPr>
            <w:tcW w:w="2535" w:type="pct"/>
            <w:shd w:val="clear" w:color="auto" w:fill="auto"/>
            <w:noWrap/>
            <w:hideMark/>
          </w:tcPr>
          <w:p w:rsidR="00E06A97" w:rsidRPr="004A388B" w:rsidRDefault="004A388B"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sz w:val="20"/>
                <w:szCs w:val="20"/>
                <w:lang w:val="en-US"/>
              </w:rPr>
              <w:t>Lease of business premises by users of the budget of the Republic of Serbia.</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3.</w:t>
            </w:r>
          </w:p>
        </w:tc>
        <w:tc>
          <w:tcPr>
            <w:tcW w:w="1933" w:type="pct"/>
            <w:shd w:val="clear" w:color="auto" w:fill="FDE9D9"/>
            <w:noWrap/>
          </w:tcPr>
          <w:p w:rsidR="00E06A97" w:rsidRPr="004A388B" w:rsidRDefault="004A388B"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b/>
                <w:sz w:val="20"/>
                <w:szCs w:val="20"/>
              </w:rPr>
              <w:t xml:space="preserve">1.3 </w:t>
            </w:r>
            <w:r>
              <w:rPr>
                <w:rFonts w:ascii="Times New Roman" w:hAnsi="Times New Roman" w:cs="Times New Roman"/>
                <w:b/>
                <w:sz w:val="20"/>
                <w:szCs w:val="20"/>
                <w:lang w:val="en-US"/>
              </w:rPr>
              <w:t>Public law and order</w:t>
            </w:r>
          </w:p>
        </w:tc>
        <w:tc>
          <w:tcPr>
            <w:tcW w:w="2535" w:type="pct"/>
            <w:shd w:val="clear" w:color="auto" w:fill="auto"/>
            <w:noWrap/>
          </w:tcPr>
          <w:p w:rsidR="00E06A97" w:rsidRPr="003D3B59" w:rsidRDefault="004A388B" w:rsidP="00E06A97">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Implementation of the free legal aid system.</w:t>
            </w:r>
            <w:r w:rsidR="00E06A97" w:rsidRPr="003D3B59">
              <w:rPr>
                <w:rFonts w:ascii="Times New Roman" w:hAnsi="Times New Roman" w:cs="Times New Roman"/>
                <w:sz w:val="20"/>
                <w:szCs w:val="20"/>
              </w:rPr>
              <w:t xml:space="preserve"> </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4.</w:t>
            </w:r>
          </w:p>
        </w:tc>
        <w:tc>
          <w:tcPr>
            <w:tcW w:w="1933" w:type="pct"/>
            <w:shd w:val="clear" w:color="auto" w:fill="FDE9D9"/>
            <w:noWrap/>
          </w:tcPr>
          <w:p w:rsidR="00E06A97" w:rsidRPr="004A388B" w:rsidRDefault="004A388B"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b/>
                <w:sz w:val="20"/>
                <w:szCs w:val="20"/>
              </w:rPr>
              <w:t xml:space="preserve">1.9 </w:t>
            </w:r>
            <w:r>
              <w:rPr>
                <w:rFonts w:ascii="Times New Roman" w:hAnsi="Times New Roman" w:cs="Times New Roman"/>
                <w:b/>
                <w:sz w:val="20"/>
                <w:szCs w:val="20"/>
                <w:lang w:val="en-US"/>
              </w:rPr>
              <w:t>Education</w:t>
            </w:r>
          </w:p>
        </w:tc>
        <w:tc>
          <w:tcPr>
            <w:tcW w:w="2535" w:type="pct"/>
            <w:shd w:val="clear" w:color="auto" w:fill="auto"/>
            <w:noWrap/>
          </w:tcPr>
          <w:p w:rsidR="00E06A97" w:rsidRPr="004A388B" w:rsidRDefault="004A388B" w:rsidP="00E06A9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Accessibility and quality of preschool education and care.</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5.</w:t>
            </w:r>
          </w:p>
        </w:tc>
        <w:tc>
          <w:tcPr>
            <w:tcW w:w="1933" w:type="pct"/>
            <w:shd w:val="clear" w:color="auto" w:fill="FDE9D9"/>
            <w:noWrap/>
          </w:tcPr>
          <w:p w:rsidR="00E06A97" w:rsidRPr="004A388B" w:rsidRDefault="00E06A97" w:rsidP="004A388B">
            <w:pPr>
              <w:spacing w:after="0" w:line="240" w:lineRule="auto"/>
              <w:rPr>
                <w:rFonts w:ascii="Times New Roman" w:eastAsia="Times New Roman" w:hAnsi="Times New Roman" w:cs="Times New Roman"/>
                <w:b/>
                <w:sz w:val="20"/>
                <w:szCs w:val="20"/>
                <w:lang w:val="en-US" w:eastAsia="en-GB"/>
              </w:rPr>
            </w:pPr>
            <w:r w:rsidRPr="003D3B59">
              <w:rPr>
                <w:rFonts w:ascii="Times New Roman" w:hAnsi="Times New Roman" w:cs="Times New Roman"/>
                <w:b/>
                <w:sz w:val="20"/>
                <w:szCs w:val="20"/>
              </w:rPr>
              <w:t xml:space="preserve">1.8 </w:t>
            </w:r>
            <w:r w:rsidR="004A388B">
              <w:rPr>
                <w:rFonts w:ascii="Times New Roman" w:hAnsi="Times New Roman" w:cs="Times New Roman"/>
                <w:b/>
                <w:sz w:val="20"/>
                <w:szCs w:val="20"/>
                <w:lang w:val="en-US"/>
              </w:rPr>
              <w:t>Recreation, sports, culture and religion</w:t>
            </w:r>
          </w:p>
        </w:tc>
        <w:tc>
          <w:tcPr>
            <w:tcW w:w="2535" w:type="pct"/>
            <w:shd w:val="clear" w:color="auto" w:fill="auto"/>
            <w:noWrap/>
          </w:tcPr>
          <w:p w:rsidR="00E06A97" w:rsidRPr="004A388B" w:rsidRDefault="004A388B" w:rsidP="00E06A9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Efficiency and effectiveness of sports funding in local self-governments.</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6.</w:t>
            </w:r>
          </w:p>
        </w:tc>
        <w:tc>
          <w:tcPr>
            <w:tcW w:w="1933" w:type="pct"/>
            <w:shd w:val="clear" w:color="auto" w:fill="FDE9D9"/>
            <w:noWrap/>
          </w:tcPr>
          <w:p w:rsidR="00E06A97" w:rsidRPr="004A388B" w:rsidRDefault="004A388B"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b/>
                <w:sz w:val="20"/>
                <w:szCs w:val="20"/>
              </w:rPr>
              <w:t xml:space="preserve">1.5 </w:t>
            </w:r>
            <w:r>
              <w:rPr>
                <w:rFonts w:ascii="Times New Roman" w:hAnsi="Times New Roman" w:cs="Times New Roman"/>
                <w:b/>
                <w:sz w:val="20"/>
                <w:szCs w:val="20"/>
                <w:lang w:val="en-US"/>
              </w:rPr>
              <w:t>Environmental protection</w:t>
            </w:r>
          </w:p>
        </w:tc>
        <w:tc>
          <w:tcPr>
            <w:tcW w:w="2535" w:type="pct"/>
            <w:shd w:val="clear" w:color="auto" w:fill="auto"/>
            <w:noWrap/>
          </w:tcPr>
          <w:p w:rsidR="00E06A97" w:rsidRPr="004A388B" w:rsidRDefault="004A388B" w:rsidP="00E06A9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Environmental noise protection.</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7.</w:t>
            </w:r>
          </w:p>
        </w:tc>
        <w:tc>
          <w:tcPr>
            <w:tcW w:w="1933" w:type="pct"/>
            <w:shd w:val="clear" w:color="auto" w:fill="FDE9D9"/>
            <w:noWrap/>
          </w:tcPr>
          <w:p w:rsidR="00E06A97" w:rsidRPr="004A388B" w:rsidRDefault="004A388B"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sz w:val="20"/>
                <w:szCs w:val="20"/>
              </w:rPr>
              <w:t xml:space="preserve">1.4 </w:t>
            </w:r>
            <w:r>
              <w:rPr>
                <w:rFonts w:ascii="Times New Roman" w:hAnsi="Times New Roman" w:cs="Times New Roman"/>
                <w:sz w:val="20"/>
                <w:szCs w:val="20"/>
                <w:lang w:val="en-US"/>
              </w:rPr>
              <w:t>Economic affairs</w:t>
            </w:r>
          </w:p>
        </w:tc>
        <w:tc>
          <w:tcPr>
            <w:tcW w:w="2535" w:type="pct"/>
            <w:shd w:val="clear" w:color="auto" w:fill="auto"/>
            <w:noWrap/>
          </w:tcPr>
          <w:p w:rsidR="00E06A97" w:rsidRPr="004A388B" w:rsidRDefault="004A388B"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lang w:val="en-US"/>
              </w:rPr>
              <w:t>Planning of green infrastructure in the cities.</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8.</w:t>
            </w:r>
          </w:p>
        </w:tc>
        <w:tc>
          <w:tcPr>
            <w:tcW w:w="1933" w:type="pct"/>
            <w:shd w:val="clear" w:color="auto" w:fill="FDE9D9"/>
            <w:noWrap/>
          </w:tcPr>
          <w:p w:rsidR="00E06A97" w:rsidRPr="004A388B" w:rsidRDefault="004A388B"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rPr>
              <w:t xml:space="preserve">1.3 </w:t>
            </w:r>
            <w:r>
              <w:rPr>
                <w:rFonts w:ascii="Times New Roman" w:hAnsi="Times New Roman" w:cs="Times New Roman"/>
                <w:sz w:val="20"/>
                <w:szCs w:val="20"/>
                <w:lang w:val="en-US"/>
              </w:rPr>
              <w:t>Public law and order</w:t>
            </w:r>
          </w:p>
        </w:tc>
        <w:tc>
          <w:tcPr>
            <w:tcW w:w="2535" w:type="pct"/>
            <w:shd w:val="clear" w:color="auto" w:fill="auto"/>
            <w:noWrap/>
          </w:tcPr>
          <w:p w:rsidR="00E06A97" w:rsidRPr="004A388B" w:rsidRDefault="004A388B" w:rsidP="00E06A9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Readiness of competent authorities to respond in a case of fire.</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9.</w:t>
            </w:r>
          </w:p>
        </w:tc>
        <w:tc>
          <w:tcPr>
            <w:tcW w:w="1933" w:type="pct"/>
            <w:shd w:val="clear" w:color="auto" w:fill="FDE9D9"/>
            <w:noWrap/>
          </w:tcPr>
          <w:p w:rsidR="00E06A97" w:rsidRPr="004A388B" w:rsidRDefault="004A388B"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sz w:val="20"/>
                <w:szCs w:val="20"/>
              </w:rPr>
              <w:t xml:space="preserve">1.4 </w:t>
            </w:r>
            <w:r>
              <w:rPr>
                <w:rFonts w:ascii="Times New Roman" w:hAnsi="Times New Roman" w:cs="Times New Roman"/>
                <w:sz w:val="20"/>
                <w:szCs w:val="20"/>
                <w:lang w:val="en-US"/>
              </w:rPr>
              <w:t>Economic affairs</w:t>
            </w:r>
          </w:p>
        </w:tc>
        <w:tc>
          <w:tcPr>
            <w:tcW w:w="2535" w:type="pct"/>
            <w:shd w:val="clear" w:color="auto" w:fill="auto"/>
            <w:noWrap/>
          </w:tcPr>
          <w:p w:rsidR="00E06A97" w:rsidRPr="00651B0D" w:rsidRDefault="00651B0D" w:rsidP="00E06A9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Management of agricultural land quality</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10.</w:t>
            </w:r>
          </w:p>
        </w:tc>
        <w:tc>
          <w:tcPr>
            <w:tcW w:w="1933" w:type="pct"/>
            <w:shd w:val="clear" w:color="auto" w:fill="FDE9D9"/>
            <w:noWrap/>
          </w:tcPr>
          <w:p w:rsidR="00E06A97" w:rsidRPr="00651B0D" w:rsidRDefault="00651B0D"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b/>
                <w:sz w:val="20"/>
                <w:szCs w:val="20"/>
              </w:rPr>
              <w:t xml:space="preserve">1.7 </w:t>
            </w:r>
            <w:r>
              <w:rPr>
                <w:rFonts w:ascii="Times New Roman" w:hAnsi="Times New Roman" w:cs="Times New Roman"/>
                <w:b/>
                <w:sz w:val="20"/>
                <w:szCs w:val="20"/>
                <w:lang w:val="en-US"/>
              </w:rPr>
              <w:t>Health care</w:t>
            </w:r>
          </w:p>
        </w:tc>
        <w:tc>
          <w:tcPr>
            <w:tcW w:w="2535" w:type="pct"/>
            <w:shd w:val="clear" w:color="auto" w:fill="auto"/>
            <w:noWrap/>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lang w:val="en-US"/>
              </w:rPr>
              <w:t>Efficiency of using the capacities of special rehabilitation hospitals</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11.</w:t>
            </w:r>
          </w:p>
        </w:tc>
        <w:tc>
          <w:tcPr>
            <w:tcW w:w="1933" w:type="pct"/>
            <w:shd w:val="clear" w:color="auto" w:fill="FDE9D9"/>
            <w:noWrap/>
          </w:tcPr>
          <w:p w:rsidR="00E06A97" w:rsidRPr="00651B0D" w:rsidRDefault="00651B0D"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b/>
                <w:sz w:val="20"/>
                <w:szCs w:val="20"/>
              </w:rPr>
              <w:t xml:space="preserve">1.0 </w:t>
            </w:r>
            <w:r>
              <w:rPr>
                <w:rFonts w:ascii="Times New Roman" w:hAnsi="Times New Roman" w:cs="Times New Roman"/>
                <w:b/>
                <w:sz w:val="20"/>
                <w:szCs w:val="20"/>
                <w:lang w:val="en-US"/>
              </w:rPr>
              <w:t>Social protection</w:t>
            </w:r>
          </w:p>
        </w:tc>
        <w:tc>
          <w:tcPr>
            <w:tcW w:w="2535" w:type="pct"/>
            <w:shd w:val="clear" w:color="auto" w:fill="auto"/>
            <w:noWrap/>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lang w:val="en-US"/>
              </w:rPr>
              <w:t>The effectiveness of managing funds for supporting social and family-legal protection programs implemented by associations.</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12.</w:t>
            </w:r>
          </w:p>
        </w:tc>
        <w:tc>
          <w:tcPr>
            <w:tcW w:w="1933" w:type="pct"/>
            <w:shd w:val="clear" w:color="auto" w:fill="FDE9D9"/>
            <w:noWrap/>
          </w:tcPr>
          <w:p w:rsidR="00E06A97" w:rsidRPr="00651B0D" w:rsidRDefault="00651B0D"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sz w:val="20"/>
                <w:szCs w:val="20"/>
              </w:rPr>
              <w:t xml:space="preserve">1.4 </w:t>
            </w:r>
            <w:r>
              <w:rPr>
                <w:rFonts w:ascii="Times New Roman" w:hAnsi="Times New Roman" w:cs="Times New Roman"/>
                <w:sz w:val="20"/>
                <w:szCs w:val="20"/>
                <w:lang w:val="en-US"/>
              </w:rPr>
              <w:t>Economic affairs</w:t>
            </w:r>
          </w:p>
        </w:tc>
        <w:tc>
          <w:tcPr>
            <w:tcW w:w="2535" w:type="pct"/>
            <w:shd w:val="clear" w:color="auto" w:fill="auto"/>
            <w:noWrap/>
          </w:tcPr>
          <w:p w:rsidR="00E06A97" w:rsidRPr="00651B0D" w:rsidRDefault="00651B0D" w:rsidP="00E06A9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Water transport in the Republic of Serbia</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13.</w:t>
            </w:r>
          </w:p>
        </w:tc>
        <w:tc>
          <w:tcPr>
            <w:tcW w:w="1933" w:type="pct"/>
            <w:shd w:val="clear" w:color="auto" w:fill="FDE9D9"/>
            <w:noWrap/>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rPr>
              <w:t xml:space="preserve">1.4 </w:t>
            </w:r>
            <w:r>
              <w:rPr>
                <w:rFonts w:ascii="Times New Roman" w:hAnsi="Times New Roman" w:cs="Times New Roman"/>
                <w:sz w:val="20"/>
                <w:szCs w:val="20"/>
                <w:lang w:val="en-US"/>
              </w:rPr>
              <w:t>Economic affairs</w:t>
            </w:r>
          </w:p>
        </w:tc>
        <w:tc>
          <w:tcPr>
            <w:tcW w:w="2535" w:type="pct"/>
            <w:shd w:val="clear" w:color="auto" w:fill="auto"/>
            <w:noWrap/>
          </w:tcPr>
          <w:p w:rsidR="00E06A97" w:rsidRPr="00651B0D" w:rsidRDefault="00651B0D" w:rsidP="00E06A97">
            <w:p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Development of domestic trade in the Republic of Serbia</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14.</w:t>
            </w:r>
          </w:p>
        </w:tc>
        <w:tc>
          <w:tcPr>
            <w:tcW w:w="1933" w:type="pct"/>
            <w:shd w:val="clear" w:color="auto" w:fill="FDE9D9"/>
            <w:noWrap/>
          </w:tcPr>
          <w:p w:rsidR="00E06A97" w:rsidRPr="00651B0D" w:rsidRDefault="00651B0D" w:rsidP="00E06A97">
            <w:pPr>
              <w:spacing w:after="0" w:line="240" w:lineRule="auto"/>
              <w:rPr>
                <w:rFonts w:ascii="Times New Roman" w:eastAsia="Times New Roman" w:hAnsi="Times New Roman" w:cs="Times New Roman"/>
                <w:b/>
                <w:sz w:val="20"/>
                <w:szCs w:val="20"/>
                <w:lang w:val="en-US" w:eastAsia="en-GB"/>
              </w:rPr>
            </w:pPr>
            <w:r>
              <w:rPr>
                <w:rFonts w:ascii="Times New Roman" w:hAnsi="Times New Roman" w:cs="Times New Roman"/>
                <w:sz w:val="20"/>
                <w:szCs w:val="20"/>
              </w:rPr>
              <w:t xml:space="preserve">1.4 </w:t>
            </w:r>
            <w:r>
              <w:rPr>
                <w:rFonts w:ascii="Times New Roman" w:hAnsi="Times New Roman" w:cs="Times New Roman"/>
                <w:sz w:val="20"/>
                <w:szCs w:val="20"/>
                <w:lang w:val="en-US"/>
              </w:rPr>
              <w:t>Economic affairs</w:t>
            </w:r>
          </w:p>
        </w:tc>
        <w:tc>
          <w:tcPr>
            <w:tcW w:w="2535" w:type="pct"/>
            <w:shd w:val="clear" w:color="auto" w:fill="auto"/>
            <w:noWrap/>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lang w:val="en-US"/>
              </w:rPr>
              <w:t>Management of the energy potential of the sun and wind in electricity production</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15.</w:t>
            </w:r>
          </w:p>
        </w:tc>
        <w:tc>
          <w:tcPr>
            <w:tcW w:w="1933" w:type="pct"/>
            <w:shd w:val="clear" w:color="auto" w:fill="FDE9D9"/>
          </w:tcPr>
          <w:p w:rsidR="00E06A97" w:rsidRPr="00651B0D" w:rsidRDefault="00E06A97" w:rsidP="00E06A97">
            <w:pPr>
              <w:spacing w:after="0" w:line="240" w:lineRule="auto"/>
              <w:rPr>
                <w:rFonts w:ascii="Times New Roman" w:eastAsia="Times New Roman" w:hAnsi="Times New Roman" w:cs="Times New Roman"/>
                <w:b/>
                <w:sz w:val="20"/>
                <w:szCs w:val="20"/>
                <w:lang w:val="en-US" w:eastAsia="en-GB"/>
              </w:rPr>
            </w:pPr>
            <w:r w:rsidRPr="003D3B59">
              <w:rPr>
                <w:rFonts w:ascii="Times New Roman" w:hAnsi="Times New Roman" w:cs="Times New Roman"/>
                <w:b/>
                <w:sz w:val="20"/>
                <w:szCs w:val="20"/>
              </w:rPr>
              <w:t>1</w:t>
            </w:r>
            <w:r w:rsidR="00651B0D">
              <w:rPr>
                <w:rFonts w:ascii="Times New Roman" w:hAnsi="Times New Roman" w:cs="Times New Roman"/>
                <w:b/>
                <w:sz w:val="20"/>
                <w:szCs w:val="20"/>
              </w:rPr>
              <w:t xml:space="preserve">.6 </w:t>
            </w:r>
            <w:r w:rsidR="00651B0D">
              <w:rPr>
                <w:rFonts w:ascii="Times New Roman" w:hAnsi="Times New Roman" w:cs="Times New Roman"/>
                <w:b/>
                <w:sz w:val="20"/>
                <w:szCs w:val="20"/>
                <w:lang w:val="en-US"/>
              </w:rPr>
              <w:t>Housing and community affairs</w:t>
            </w:r>
          </w:p>
        </w:tc>
        <w:tc>
          <w:tcPr>
            <w:tcW w:w="2535" w:type="pct"/>
            <w:shd w:val="clear" w:color="auto" w:fill="auto"/>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lang w:val="en-US"/>
              </w:rPr>
              <w:t>Information systems for parking fee collection</w:t>
            </w:r>
          </w:p>
        </w:tc>
      </w:tr>
      <w:tr w:rsidR="00E06A97" w:rsidRPr="00291E04" w:rsidTr="00E06A97">
        <w:trPr>
          <w:trHeight w:val="19"/>
          <w:jc w:val="center"/>
        </w:trPr>
        <w:tc>
          <w:tcPr>
            <w:tcW w:w="532" w:type="pct"/>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lastRenderedPageBreak/>
              <w:t>16.</w:t>
            </w:r>
          </w:p>
        </w:tc>
        <w:tc>
          <w:tcPr>
            <w:tcW w:w="1933" w:type="pct"/>
            <w:shd w:val="clear" w:color="auto" w:fill="FDE9D9"/>
            <w:noWrap/>
            <w:hideMark/>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rPr>
              <w:t xml:space="preserve">1.0 </w:t>
            </w:r>
            <w:r>
              <w:rPr>
                <w:rFonts w:ascii="Times New Roman" w:hAnsi="Times New Roman" w:cs="Times New Roman"/>
                <w:sz w:val="20"/>
                <w:szCs w:val="20"/>
                <w:lang w:val="en-US"/>
              </w:rPr>
              <w:t>Social protection</w:t>
            </w:r>
          </w:p>
        </w:tc>
        <w:tc>
          <w:tcPr>
            <w:tcW w:w="2535" w:type="pct"/>
            <w:shd w:val="clear" w:color="auto" w:fill="auto"/>
            <w:noWrap/>
            <w:hideMark/>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lang w:val="en-US"/>
              </w:rPr>
              <w:t>Effectiveness of the Social Card information system in the Ministry of Labour, Employment, Veteran and Social affairs.</w:t>
            </w:r>
          </w:p>
        </w:tc>
      </w:tr>
      <w:tr w:rsidR="00E06A97" w:rsidRPr="00291E04" w:rsidTr="00E06A97">
        <w:trPr>
          <w:trHeight w:val="19"/>
          <w:jc w:val="center"/>
        </w:trPr>
        <w:tc>
          <w:tcPr>
            <w:tcW w:w="532" w:type="pct"/>
            <w:tcBorders>
              <w:top w:val="single" w:sz="4" w:space="0" w:color="auto"/>
              <w:left w:val="single" w:sz="4" w:space="0" w:color="auto"/>
              <w:bottom w:val="single" w:sz="4" w:space="0" w:color="auto"/>
              <w:right w:val="single" w:sz="4" w:space="0" w:color="auto"/>
            </w:tcBorders>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17.</w:t>
            </w:r>
          </w:p>
        </w:tc>
        <w:tc>
          <w:tcPr>
            <w:tcW w:w="1933" w:type="pct"/>
            <w:tcBorders>
              <w:top w:val="single" w:sz="4" w:space="0" w:color="auto"/>
              <w:left w:val="single" w:sz="4" w:space="0" w:color="auto"/>
              <w:bottom w:val="single" w:sz="4" w:space="0" w:color="auto"/>
              <w:right w:val="single" w:sz="4" w:space="0" w:color="auto"/>
            </w:tcBorders>
            <w:shd w:val="clear" w:color="auto" w:fill="FDE9D9"/>
            <w:noWrap/>
            <w:hideMark/>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rPr>
              <w:t xml:space="preserve">1.1 </w:t>
            </w:r>
            <w:r>
              <w:rPr>
                <w:rFonts w:ascii="Times New Roman" w:hAnsi="Times New Roman" w:cs="Times New Roman"/>
                <w:sz w:val="20"/>
                <w:szCs w:val="20"/>
                <w:lang w:val="en-US"/>
              </w:rPr>
              <w:t>General public services</w:t>
            </w:r>
          </w:p>
        </w:tc>
        <w:tc>
          <w:tcPr>
            <w:tcW w:w="2535" w:type="pct"/>
            <w:tcBorders>
              <w:top w:val="single" w:sz="4" w:space="0" w:color="auto"/>
              <w:left w:val="single" w:sz="4" w:space="0" w:color="auto"/>
              <w:bottom w:val="single" w:sz="4" w:space="0" w:color="auto"/>
              <w:right w:val="single" w:sz="4" w:space="0" w:color="auto"/>
            </w:tcBorders>
            <w:shd w:val="clear" w:color="auto" w:fill="auto"/>
            <w:noWrap/>
            <w:hideMark/>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lang w:val="en-US"/>
              </w:rPr>
              <w:t>Open data</w:t>
            </w:r>
          </w:p>
        </w:tc>
      </w:tr>
      <w:tr w:rsidR="00E06A97" w:rsidRPr="00291E04" w:rsidTr="00E06A97">
        <w:trPr>
          <w:trHeight w:val="19"/>
          <w:jc w:val="center"/>
        </w:trPr>
        <w:tc>
          <w:tcPr>
            <w:tcW w:w="532" w:type="pct"/>
            <w:tcBorders>
              <w:top w:val="single" w:sz="4" w:space="0" w:color="auto"/>
              <w:left w:val="single" w:sz="4" w:space="0" w:color="auto"/>
              <w:bottom w:val="single" w:sz="4" w:space="0" w:color="auto"/>
              <w:right w:val="single" w:sz="4" w:space="0" w:color="auto"/>
            </w:tcBorders>
            <w:vAlign w:val="center"/>
          </w:tcPr>
          <w:p w:rsidR="00E06A97" w:rsidRPr="00E06A97" w:rsidRDefault="00E06A97" w:rsidP="00E06A97">
            <w:pPr>
              <w:spacing w:after="0" w:line="240" w:lineRule="auto"/>
              <w:jc w:val="center"/>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18.</w:t>
            </w:r>
          </w:p>
        </w:tc>
        <w:tc>
          <w:tcPr>
            <w:tcW w:w="1933" w:type="pct"/>
            <w:tcBorders>
              <w:top w:val="single" w:sz="4" w:space="0" w:color="auto"/>
              <w:left w:val="single" w:sz="4" w:space="0" w:color="auto"/>
              <w:bottom w:val="single" w:sz="4" w:space="0" w:color="auto"/>
              <w:right w:val="single" w:sz="4" w:space="0" w:color="auto"/>
            </w:tcBorders>
            <w:shd w:val="clear" w:color="auto" w:fill="FDE9D9"/>
            <w:noWrap/>
          </w:tcPr>
          <w:p w:rsidR="00E06A97" w:rsidRPr="00651B0D" w:rsidRDefault="00651B0D" w:rsidP="00E06A97">
            <w:pPr>
              <w:spacing w:after="0" w:line="240" w:lineRule="auto"/>
              <w:rPr>
                <w:rFonts w:ascii="Times New Roman" w:eastAsia="Times New Roman" w:hAnsi="Times New Roman" w:cs="Times New Roman"/>
                <w:sz w:val="20"/>
                <w:szCs w:val="20"/>
                <w:lang w:val="en-US" w:eastAsia="en-GB"/>
              </w:rPr>
            </w:pPr>
            <w:r>
              <w:rPr>
                <w:rFonts w:ascii="Times New Roman" w:hAnsi="Times New Roman" w:cs="Times New Roman"/>
                <w:sz w:val="20"/>
                <w:szCs w:val="20"/>
              </w:rPr>
              <w:t xml:space="preserve">1.1 </w:t>
            </w:r>
            <w:r>
              <w:rPr>
                <w:rFonts w:ascii="Times New Roman" w:hAnsi="Times New Roman" w:cs="Times New Roman"/>
                <w:sz w:val="20"/>
                <w:szCs w:val="20"/>
                <w:lang w:val="en-US"/>
              </w:rPr>
              <w:t>General public services</w:t>
            </w:r>
          </w:p>
        </w:tc>
        <w:tc>
          <w:tcPr>
            <w:tcW w:w="2535" w:type="pct"/>
            <w:tcBorders>
              <w:top w:val="single" w:sz="4" w:space="0" w:color="auto"/>
              <w:left w:val="single" w:sz="4" w:space="0" w:color="auto"/>
              <w:bottom w:val="single" w:sz="4" w:space="0" w:color="auto"/>
              <w:right w:val="single" w:sz="4" w:space="0" w:color="auto"/>
            </w:tcBorders>
            <w:shd w:val="clear" w:color="auto" w:fill="auto"/>
            <w:noWrap/>
          </w:tcPr>
          <w:p w:rsidR="00E06A97" w:rsidRPr="003D3B59" w:rsidRDefault="00651B0D" w:rsidP="00E06A97">
            <w:pPr>
              <w:spacing w:after="0" w:line="240" w:lineRule="auto"/>
              <w:rPr>
                <w:rFonts w:ascii="Times New Roman" w:hAnsi="Times New Roman" w:cs="Times New Roman"/>
                <w:sz w:val="20"/>
                <w:szCs w:val="20"/>
              </w:rPr>
            </w:pPr>
            <w:r>
              <w:rPr>
                <w:rFonts w:ascii="Times New Roman" w:hAnsi="Times New Roman" w:cs="Times New Roman"/>
                <w:sz w:val="20"/>
                <w:szCs w:val="20"/>
                <w:lang w:val="en-US"/>
              </w:rPr>
              <w:t>Engagement of individuals outside of employment relationships in ministries.</w:t>
            </w:r>
          </w:p>
        </w:tc>
      </w:tr>
      <w:tr w:rsidR="00E06A97" w:rsidRPr="00291E04" w:rsidTr="00E06A97">
        <w:trPr>
          <w:trHeight w:val="19"/>
          <w:jc w:val="center"/>
        </w:trPr>
        <w:tc>
          <w:tcPr>
            <w:tcW w:w="532" w:type="pct"/>
            <w:tcBorders>
              <w:top w:val="single" w:sz="4" w:space="0" w:color="auto"/>
              <w:left w:val="single" w:sz="4" w:space="0" w:color="auto"/>
              <w:bottom w:val="single" w:sz="4" w:space="0" w:color="auto"/>
              <w:right w:val="single" w:sz="4" w:space="0" w:color="auto"/>
            </w:tcBorders>
            <w:vAlign w:val="center"/>
          </w:tcPr>
          <w:p w:rsidR="00E06A97" w:rsidRPr="00E06A97" w:rsidRDefault="00E06A97" w:rsidP="00E06A97">
            <w:pPr>
              <w:spacing w:after="0" w:line="240" w:lineRule="auto"/>
              <w:jc w:val="center"/>
              <w:rPr>
                <w:rFonts w:ascii="Times New Roman" w:hAnsi="Times New Roman" w:cs="Times New Roman"/>
                <w:sz w:val="20"/>
                <w:szCs w:val="20"/>
                <w:lang w:val="en-US" w:eastAsia="en-GB"/>
              </w:rPr>
            </w:pPr>
            <w:r>
              <w:rPr>
                <w:rFonts w:ascii="Times New Roman" w:hAnsi="Times New Roman" w:cs="Times New Roman"/>
                <w:sz w:val="20"/>
                <w:szCs w:val="20"/>
                <w:lang w:val="en-US" w:eastAsia="en-GB"/>
              </w:rPr>
              <w:t>19.</w:t>
            </w:r>
          </w:p>
        </w:tc>
        <w:tc>
          <w:tcPr>
            <w:tcW w:w="1933" w:type="pct"/>
            <w:tcBorders>
              <w:top w:val="single" w:sz="4" w:space="0" w:color="auto"/>
              <w:left w:val="single" w:sz="4" w:space="0" w:color="auto"/>
              <w:bottom w:val="single" w:sz="4" w:space="0" w:color="auto"/>
              <w:right w:val="single" w:sz="4" w:space="0" w:color="auto"/>
            </w:tcBorders>
            <w:shd w:val="clear" w:color="auto" w:fill="FDE9D9"/>
            <w:noWrap/>
            <w:hideMark/>
          </w:tcPr>
          <w:p w:rsidR="00E06A97" w:rsidRPr="003D3B59" w:rsidRDefault="00651B0D" w:rsidP="00E06A97">
            <w:pPr>
              <w:spacing w:after="0" w:line="240" w:lineRule="auto"/>
              <w:rPr>
                <w:rFonts w:ascii="Times New Roman" w:eastAsia="Times New Roman" w:hAnsi="Times New Roman" w:cs="Times New Roman"/>
                <w:b/>
                <w:sz w:val="20"/>
                <w:szCs w:val="20"/>
                <w:lang w:eastAsia="en-GB"/>
              </w:rPr>
            </w:pPr>
            <w:r>
              <w:rPr>
                <w:rFonts w:ascii="Times New Roman" w:hAnsi="Times New Roman" w:cs="Times New Roman"/>
                <w:sz w:val="20"/>
                <w:szCs w:val="20"/>
              </w:rPr>
              <w:t>1.4 Еconomic affairs</w:t>
            </w:r>
          </w:p>
        </w:tc>
        <w:tc>
          <w:tcPr>
            <w:tcW w:w="2535" w:type="pct"/>
            <w:tcBorders>
              <w:top w:val="single" w:sz="4" w:space="0" w:color="auto"/>
              <w:left w:val="single" w:sz="4" w:space="0" w:color="auto"/>
              <w:bottom w:val="single" w:sz="4" w:space="0" w:color="auto"/>
              <w:right w:val="single" w:sz="4" w:space="0" w:color="auto"/>
            </w:tcBorders>
            <w:shd w:val="clear" w:color="auto" w:fill="auto"/>
            <w:noWrap/>
            <w:hideMark/>
          </w:tcPr>
          <w:p w:rsidR="00E06A97" w:rsidRPr="003D3B59" w:rsidRDefault="00651B0D" w:rsidP="00E06A97">
            <w:pPr>
              <w:spacing w:after="0" w:line="240" w:lineRule="auto"/>
              <w:rPr>
                <w:rFonts w:ascii="Times New Roman" w:eastAsia="Times New Roman" w:hAnsi="Times New Roman" w:cs="Times New Roman"/>
                <w:sz w:val="20"/>
                <w:szCs w:val="20"/>
                <w:lang w:eastAsia="en-GB"/>
              </w:rPr>
            </w:pPr>
            <w:r>
              <w:rPr>
                <w:rFonts w:ascii="Times New Roman" w:hAnsi="Times New Roman" w:cs="Times New Roman"/>
                <w:sz w:val="20"/>
                <w:szCs w:val="20"/>
                <w:lang w:val="en-US"/>
              </w:rPr>
              <w:t>Lease of business premises by users of the budget of the Republic of Serbia.</w:t>
            </w:r>
            <w:bookmarkStart w:id="1" w:name="_GoBack"/>
            <w:bookmarkEnd w:id="1"/>
          </w:p>
        </w:tc>
      </w:tr>
    </w:tbl>
    <w:bookmarkEnd w:id="0"/>
    <w:p w:rsidR="00D45720" w:rsidRDefault="007762DE" w:rsidP="00D45720">
      <w:pPr>
        <w:pStyle w:val="FootnoteText"/>
        <w:spacing w:before="100"/>
        <w:jc w:val="center"/>
        <w:rPr>
          <w:rFonts w:ascii="Times New Roman" w:hAnsi="Times New Roman" w:cs="Times New Roman"/>
          <w:sz w:val="18"/>
          <w:szCs w:val="18"/>
        </w:rPr>
      </w:pPr>
      <w:r w:rsidRPr="002B45B6">
        <w:rPr>
          <w:rFonts w:ascii="Times New Roman" w:hAnsi="Times New Roman" w:cs="Times New Roman"/>
          <w:sz w:val="18"/>
          <w:szCs w:val="18"/>
        </w:rPr>
        <w:t>Таble</w:t>
      </w:r>
      <w:r w:rsidR="00C96F6A">
        <w:rPr>
          <w:rFonts w:ascii="Times New Roman" w:hAnsi="Times New Roman" w:cs="Times New Roman"/>
          <w:sz w:val="18"/>
          <w:szCs w:val="18"/>
        </w:rPr>
        <w:t xml:space="preserve"> 2</w:t>
      </w:r>
      <w:r w:rsidR="00D45720" w:rsidRPr="002B45B6">
        <w:rPr>
          <w:rFonts w:ascii="Times New Roman" w:hAnsi="Times New Roman" w:cs="Times New Roman"/>
          <w:sz w:val="18"/>
          <w:szCs w:val="18"/>
        </w:rPr>
        <w:t xml:space="preserve">: </w:t>
      </w:r>
      <w:r w:rsidRPr="002B45B6">
        <w:rPr>
          <w:rFonts w:ascii="Times New Roman" w:hAnsi="Times New Roman" w:cs="Times New Roman"/>
          <w:sz w:val="18"/>
          <w:szCs w:val="18"/>
        </w:rPr>
        <w:t>Areas covered by operational performance audits</w:t>
      </w:r>
    </w:p>
    <w:p w:rsidR="00227A57" w:rsidRPr="002B45B6" w:rsidRDefault="00227A57" w:rsidP="00D45720">
      <w:pPr>
        <w:pStyle w:val="FootnoteText"/>
        <w:spacing w:before="100"/>
        <w:jc w:val="center"/>
        <w:rPr>
          <w:rFonts w:ascii="Times New Roman" w:hAnsi="Times New Roman" w:cs="Times New Roman"/>
          <w:sz w:val="18"/>
          <w:szCs w:val="18"/>
        </w:rPr>
      </w:pPr>
    </w:p>
    <w:p w:rsidR="00227A57" w:rsidRPr="00227A57" w:rsidRDefault="00227A57" w:rsidP="008735EB">
      <w:pPr>
        <w:pStyle w:val="Default"/>
        <w:numPr>
          <w:ilvl w:val="0"/>
          <w:numId w:val="91"/>
        </w:numPr>
        <w:jc w:val="both"/>
        <w:rPr>
          <w:rFonts w:ascii="Times New Roman" w:hAnsi="Times New Roman" w:cs="Times New Roman"/>
        </w:rPr>
      </w:pPr>
      <w:r w:rsidRPr="00227A57">
        <w:rPr>
          <w:rFonts w:ascii="Times New Roman" w:hAnsi="Times New Roman" w:cs="Times New Roman"/>
        </w:rPr>
        <w:t>In 2024, the State Audit Institution (SAI) conducted 36 reviews for quality control and quality assurance.</w:t>
      </w:r>
    </w:p>
    <w:p w:rsidR="00227A57" w:rsidRPr="00227A57" w:rsidRDefault="00227A57" w:rsidP="00EF7855">
      <w:pPr>
        <w:pStyle w:val="Default"/>
        <w:numPr>
          <w:ilvl w:val="0"/>
          <w:numId w:val="86"/>
        </w:numPr>
        <w:jc w:val="both"/>
        <w:rPr>
          <w:rFonts w:ascii="Times New Roman" w:hAnsi="Times New Roman" w:cs="Times New Roman"/>
        </w:rPr>
      </w:pPr>
      <w:r w:rsidRPr="00227A57">
        <w:rPr>
          <w:rFonts w:ascii="Times New Roman" w:hAnsi="Times New Roman" w:cs="Times New Roman"/>
        </w:rPr>
        <w:t>At the end of 2024, the SAI had a total of 334 employees, including 5 members of the Council, 295 staff in auditing departments, 33 employees providing audit support services, and 1 employee in the Internal Audit Unit.</w:t>
      </w:r>
    </w:p>
    <w:p w:rsidR="00227A57" w:rsidRPr="00227A57" w:rsidRDefault="00227A57" w:rsidP="00EF7855">
      <w:pPr>
        <w:pStyle w:val="Default"/>
        <w:numPr>
          <w:ilvl w:val="0"/>
          <w:numId w:val="86"/>
        </w:numPr>
        <w:jc w:val="both"/>
        <w:rPr>
          <w:rFonts w:ascii="Times New Roman" w:hAnsi="Times New Roman" w:cs="Times New Roman"/>
        </w:rPr>
      </w:pPr>
      <w:r w:rsidRPr="00227A57">
        <w:rPr>
          <w:rFonts w:ascii="Times New Roman" w:hAnsi="Times New Roman" w:cs="Times New Roman"/>
        </w:rPr>
        <w:t>On June 25, 2024, the Report on the Work of the SAI for 2023 was discussed at the 5th session of the Committee on Finance, the Republic Budget, and Control of Public Spending. On that occasion, the Committee adopted a Draft Conclusion, which it submitted to the National Assembly for consideration and adoption.</w:t>
      </w:r>
    </w:p>
    <w:p w:rsidR="00227A57" w:rsidRPr="00227A57" w:rsidRDefault="00227A57" w:rsidP="00EF7855">
      <w:pPr>
        <w:pStyle w:val="Default"/>
        <w:numPr>
          <w:ilvl w:val="0"/>
          <w:numId w:val="86"/>
        </w:numPr>
        <w:jc w:val="both"/>
        <w:rPr>
          <w:rFonts w:ascii="Times New Roman" w:hAnsi="Times New Roman" w:cs="Times New Roman"/>
        </w:rPr>
      </w:pPr>
      <w:r w:rsidRPr="00227A57">
        <w:rPr>
          <w:rFonts w:ascii="Times New Roman" w:hAnsi="Times New Roman" w:cs="Times New Roman"/>
        </w:rPr>
        <w:t>The Reports on the Work of the SAI for 2022 and 2023 were subject to debate at the plenary session of the National Assembly of the Republic of Serbia during the first extraordinary session of the fourteenth convocation, which began on July 23, 2024. After the discussion, on July 31, 2024, the National Assembly adopted the reports for both years.</w:t>
      </w:r>
    </w:p>
    <w:p w:rsidR="00227A57" w:rsidRPr="00227A57" w:rsidRDefault="00227A57" w:rsidP="00EF7855">
      <w:pPr>
        <w:pStyle w:val="Default"/>
        <w:numPr>
          <w:ilvl w:val="0"/>
          <w:numId w:val="86"/>
        </w:numPr>
        <w:jc w:val="both"/>
        <w:rPr>
          <w:rFonts w:ascii="Times New Roman" w:hAnsi="Times New Roman" w:cs="Times New Roman"/>
        </w:rPr>
      </w:pPr>
      <w:r w:rsidRPr="00227A57">
        <w:rPr>
          <w:rFonts w:ascii="Times New Roman" w:hAnsi="Times New Roman" w:cs="Times New Roman"/>
        </w:rPr>
        <w:t>On November 24, 2024, the SAI presented the Audit Report on the Final Account of the Budget of the Republic of Serbia for 2023 at the 18th session of the Committee on Finance, the Republic Budget, and Control of Public Spending, held as part of a public hearing on the "Presentation of the Draft Law on the Budget of the Republic of Serbia for 2025 and the Draft Law on the Final Account of the Republic of Serbia for 2023."</w:t>
      </w:r>
    </w:p>
    <w:p w:rsidR="00227A57" w:rsidRDefault="00227A57" w:rsidP="00EF7855">
      <w:pPr>
        <w:pStyle w:val="Default"/>
        <w:numPr>
          <w:ilvl w:val="0"/>
          <w:numId w:val="86"/>
        </w:numPr>
        <w:jc w:val="both"/>
        <w:rPr>
          <w:rFonts w:ascii="Times New Roman" w:hAnsi="Times New Roman" w:cs="Times New Roman"/>
        </w:rPr>
      </w:pPr>
      <w:r w:rsidRPr="00227A57">
        <w:rPr>
          <w:rFonts w:ascii="Times New Roman" w:hAnsi="Times New Roman" w:cs="Times New Roman"/>
        </w:rPr>
        <w:t>The SAI continuously improves the monitoring of the implementation of its recommendations, and in this regard, corrective action audits have been introduced. According to the Law on the SAI, audited entities are obligated to take measures to address identified irregularities and inefficiencies. A corrective measure is an action taken by the audited entity to eliminate a specific irregularity or inefficiency in its operations or to reduce the risk of future occurrence of inefficiencies or irregularities.</w:t>
      </w:r>
      <w:r>
        <w:rPr>
          <w:rFonts w:ascii="Times New Roman" w:hAnsi="Times New Roman" w:cs="Times New Roman"/>
        </w:rPr>
        <w:t xml:space="preserve"> </w:t>
      </w:r>
      <w:r w:rsidRPr="00227A57">
        <w:rPr>
          <w:rFonts w:ascii="Times New Roman" w:hAnsi="Times New Roman" w:cs="Times New Roman"/>
        </w:rPr>
        <w:t>According to the law, the post-audit procedure concludes with the issuance of a post-audit report, which is most commonly issued within 4–5 months after the publication of the audit report. After the issuance of the post-audit report, recommendations requiring a longer timeframe for implementation are monitored, although the SAI has no mechanism to enforce compliance except by conducting a new audit.</w:t>
      </w:r>
      <w:r>
        <w:rPr>
          <w:rFonts w:ascii="Times New Roman" w:hAnsi="Times New Roman" w:cs="Times New Roman"/>
        </w:rPr>
        <w:t xml:space="preserve"> </w:t>
      </w:r>
      <w:r w:rsidRPr="00227A57">
        <w:rPr>
          <w:rFonts w:ascii="Times New Roman" w:hAnsi="Times New Roman" w:cs="Times New Roman"/>
        </w:rPr>
        <w:t>To strengthen the impact of the SAI and verify the sustainability of corrective measures</w:t>
      </w:r>
      <w:r>
        <w:rPr>
          <w:rFonts w:ascii="Times New Roman" w:hAnsi="Times New Roman" w:cs="Times New Roman"/>
        </w:rPr>
        <w:t xml:space="preserve"> </w:t>
      </w:r>
      <w:r w:rsidRPr="00227A57">
        <w:rPr>
          <w:rFonts w:ascii="Times New Roman" w:hAnsi="Times New Roman" w:cs="Times New Roman"/>
        </w:rPr>
        <w:t>i.e., the follow-up on recommendations—this type of audit has been introduced. It is expected to positively influence the future implementation rate of audit recommendations.</w:t>
      </w:r>
    </w:p>
    <w:p w:rsidR="009521D0" w:rsidRPr="00227A57" w:rsidRDefault="00227A57" w:rsidP="00EF7855">
      <w:pPr>
        <w:pStyle w:val="ListParagraph"/>
        <w:numPr>
          <w:ilvl w:val="0"/>
          <w:numId w:val="86"/>
        </w:numPr>
        <w:spacing w:before="100" w:beforeAutospacing="1" w:after="100" w:afterAutospacing="1" w:line="240" w:lineRule="auto"/>
        <w:jc w:val="both"/>
        <w:rPr>
          <w:rFonts w:ascii="Times New Roman" w:eastAsia="Times New Roman" w:hAnsi="Times New Roman" w:cs="Times New Roman"/>
          <w:sz w:val="24"/>
          <w:szCs w:val="24"/>
          <w:lang w:val="en-US"/>
        </w:rPr>
      </w:pPr>
      <w:r w:rsidRPr="00227A57">
        <w:rPr>
          <w:rFonts w:ascii="Times New Roman" w:eastAsia="Times New Roman" w:hAnsi="Times New Roman" w:cs="Times New Roman"/>
          <w:sz w:val="24"/>
          <w:szCs w:val="24"/>
          <w:lang w:val="en-US"/>
        </w:rPr>
        <w:t xml:space="preserve">On the website of the State Audit Institution (SAI), for each audit conducted, the following documents are published: the </w:t>
      </w:r>
      <w:r w:rsidRPr="00227A57">
        <w:rPr>
          <w:rFonts w:ascii="Times New Roman" w:eastAsia="Times New Roman" w:hAnsi="Times New Roman" w:cs="Times New Roman"/>
          <w:bCs/>
          <w:sz w:val="24"/>
          <w:szCs w:val="24"/>
          <w:lang w:val="en-US"/>
        </w:rPr>
        <w:t>audit report</w:t>
      </w:r>
      <w:r w:rsidRPr="00227A57">
        <w:rPr>
          <w:rFonts w:ascii="Times New Roman" w:eastAsia="Times New Roman" w:hAnsi="Times New Roman" w:cs="Times New Roman"/>
          <w:sz w:val="24"/>
          <w:szCs w:val="24"/>
          <w:lang w:val="en-US"/>
        </w:rPr>
        <w:t xml:space="preserve">, a </w:t>
      </w:r>
      <w:r w:rsidRPr="00227A57">
        <w:rPr>
          <w:rFonts w:ascii="Times New Roman" w:eastAsia="Times New Roman" w:hAnsi="Times New Roman" w:cs="Times New Roman"/>
          <w:bCs/>
          <w:sz w:val="24"/>
          <w:szCs w:val="24"/>
          <w:lang w:val="en-US"/>
        </w:rPr>
        <w:t>summary of the report</w:t>
      </w:r>
      <w:r w:rsidRPr="00227A57">
        <w:rPr>
          <w:rFonts w:ascii="Times New Roman" w:eastAsia="Times New Roman" w:hAnsi="Times New Roman" w:cs="Times New Roman"/>
          <w:sz w:val="24"/>
          <w:szCs w:val="24"/>
          <w:lang w:val="en-US"/>
        </w:rPr>
        <w:t xml:space="preserve">, the </w:t>
      </w:r>
      <w:r w:rsidRPr="00227A57">
        <w:rPr>
          <w:rFonts w:ascii="Times New Roman" w:eastAsia="Times New Roman" w:hAnsi="Times New Roman" w:cs="Times New Roman"/>
          <w:bCs/>
          <w:sz w:val="24"/>
          <w:szCs w:val="24"/>
          <w:lang w:val="en-US"/>
        </w:rPr>
        <w:t>response report of the audited entity</w:t>
      </w:r>
      <w:r w:rsidRPr="00227A57">
        <w:rPr>
          <w:rFonts w:ascii="Times New Roman" w:eastAsia="Times New Roman" w:hAnsi="Times New Roman" w:cs="Times New Roman"/>
          <w:sz w:val="24"/>
          <w:szCs w:val="24"/>
          <w:lang w:val="en-US"/>
        </w:rPr>
        <w:t xml:space="preserve"> (and, in cases where the response report is deemed unreliable, the </w:t>
      </w:r>
      <w:r w:rsidRPr="00227A57">
        <w:rPr>
          <w:rFonts w:ascii="Times New Roman" w:eastAsia="Times New Roman" w:hAnsi="Times New Roman" w:cs="Times New Roman"/>
          <w:bCs/>
          <w:sz w:val="24"/>
          <w:szCs w:val="24"/>
          <w:lang w:val="en-US"/>
        </w:rPr>
        <w:t xml:space="preserve">audit </w:t>
      </w:r>
      <w:r w:rsidRPr="00227A57">
        <w:rPr>
          <w:rFonts w:ascii="Times New Roman" w:eastAsia="Times New Roman" w:hAnsi="Times New Roman" w:cs="Times New Roman"/>
          <w:bCs/>
          <w:sz w:val="24"/>
          <w:szCs w:val="24"/>
          <w:lang w:val="en-US"/>
        </w:rPr>
        <w:lastRenderedPageBreak/>
        <w:t>report on the response report</w:t>
      </w:r>
      <w:r w:rsidRPr="00227A57">
        <w:rPr>
          <w:rFonts w:ascii="Times New Roman" w:eastAsia="Times New Roman" w:hAnsi="Times New Roman" w:cs="Times New Roman"/>
          <w:sz w:val="24"/>
          <w:szCs w:val="24"/>
          <w:lang w:val="en-US"/>
        </w:rPr>
        <w:t xml:space="preserve">), a </w:t>
      </w:r>
      <w:r w:rsidRPr="00227A57">
        <w:rPr>
          <w:rFonts w:ascii="Times New Roman" w:eastAsia="Times New Roman" w:hAnsi="Times New Roman" w:cs="Times New Roman"/>
          <w:bCs/>
          <w:sz w:val="24"/>
          <w:szCs w:val="24"/>
          <w:lang w:val="en-US"/>
        </w:rPr>
        <w:t>follow-up audit report</w:t>
      </w:r>
      <w:r w:rsidRPr="00227A57">
        <w:rPr>
          <w:rFonts w:ascii="Times New Roman" w:eastAsia="Times New Roman" w:hAnsi="Times New Roman" w:cs="Times New Roman"/>
          <w:sz w:val="24"/>
          <w:szCs w:val="24"/>
          <w:lang w:val="en-US"/>
        </w:rPr>
        <w:t xml:space="preserve">, and the </w:t>
      </w:r>
      <w:r w:rsidRPr="00227A57">
        <w:rPr>
          <w:rFonts w:ascii="Times New Roman" w:eastAsia="Times New Roman" w:hAnsi="Times New Roman" w:cs="Times New Roman"/>
          <w:bCs/>
          <w:sz w:val="24"/>
          <w:szCs w:val="24"/>
          <w:lang w:val="en-US"/>
        </w:rPr>
        <w:t>recommendations register</w:t>
      </w:r>
      <w:r w:rsidRPr="00227A57">
        <w:rPr>
          <w:rFonts w:ascii="Times New Roman" w:eastAsia="Times New Roman" w:hAnsi="Times New Roman" w:cs="Times New Roman"/>
          <w:sz w:val="24"/>
          <w:szCs w:val="24"/>
          <w:lang w:val="en-US"/>
        </w:rPr>
        <w:t xml:space="preserve">—all with the aim of enhancing </w:t>
      </w:r>
      <w:r w:rsidRPr="00227A57">
        <w:rPr>
          <w:rFonts w:ascii="Times New Roman" w:eastAsia="Times New Roman" w:hAnsi="Times New Roman" w:cs="Times New Roman"/>
          <w:bCs/>
          <w:sz w:val="24"/>
          <w:szCs w:val="24"/>
          <w:lang w:val="en-US"/>
        </w:rPr>
        <w:t>transparency</w:t>
      </w:r>
      <w:r w:rsidRPr="00227A57">
        <w:rPr>
          <w:rFonts w:ascii="Times New Roman" w:eastAsia="Times New Roman" w:hAnsi="Times New Roman" w:cs="Times New Roman"/>
          <w:sz w:val="24"/>
          <w:szCs w:val="24"/>
          <w:lang w:val="en-US"/>
        </w:rPr>
        <w:t xml:space="preserve">. The </w:t>
      </w:r>
      <w:r w:rsidRPr="00227A57">
        <w:rPr>
          <w:rFonts w:ascii="Times New Roman" w:eastAsia="Times New Roman" w:hAnsi="Times New Roman" w:cs="Times New Roman"/>
          <w:bCs/>
          <w:sz w:val="24"/>
          <w:szCs w:val="24"/>
          <w:lang w:val="en-US"/>
        </w:rPr>
        <w:t>response report</w:t>
      </w:r>
      <w:r w:rsidRPr="00227A57">
        <w:rPr>
          <w:rFonts w:ascii="Times New Roman" w:eastAsia="Times New Roman" w:hAnsi="Times New Roman" w:cs="Times New Roman"/>
          <w:sz w:val="24"/>
          <w:szCs w:val="24"/>
          <w:lang w:val="en-US"/>
        </w:rPr>
        <w:t xml:space="preserve"> submitted by audited entities includes identified irregularities and the corrective measures undertaken by the entity, i.e. actions taken in response to the recommendations issued by the SAI. </w:t>
      </w:r>
      <w:r w:rsidRPr="00227A57">
        <w:rPr>
          <w:rFonts w:ascii="Times New Roman" w:eastAsia="Times New Roman" w:hAnsi="Times New Roman" w:cs="Times New Roman"/>
          <w:bCs/>
          <w:sz w:val="24"/>
          <w:szCs w:val="24"/>
          <w:lang w:val="en-US"/>
        </w:rPr>
        <w:t>Follow-up audit reports</w:t>
      </w:r>
      <w:r w:rsidRPr="00227A57">
        <w:rPr>
          <w:rFonts w:ascii="Times New Roman" w:eastAsia="Times New Roman" w:hAnsi="Times New Roman" w:cs="Times New Roman"/>
          <w:sz w:val="24"/>
          <w:szCs w:val="24"/>
          <w:lang w:val="en-US"/>
        </w:rPr>
        <w:t xml:space="preserve"> contain an assessment of each individual corrective measure, an opinion on whether the measure taken is satisfactory, and a conclusion as to whether the audited entity is in breach of the duty of sound management or in serious breach thereof if the corrective measures are unsatisfactory. Since </w:t>
      </w:r>
      <w:r w:rsidRPr="00227A57">
        <w:rPr>
          <w:rFonts w:ascii="Times New Roman" w:eastAsia="Times New Roman" w:hAnsi="Times New Roman" w:cs="Times New Roman"/>
          <w:bCs/>
          <w:sz w:val="24"/>
          <w:szCs w:val="24"/>
          <w:lang w:val="en-US"/>
        </w:rPr>
        <w:t>2019</w:t>
      </w:r>
      <w:r w:rsidRPr="00227A57">
        <w:rPr>
          <w:rFonts w:ascii="Times New Roman" w:eastAsia="Times New Roman" w:hAnsi="Times New Roman" w:cs="Times New Roman"/>
          <w:sz w:val="24"/>
          <w:szCs w:val="24"/>
          <w:lang w:val="en-US"/>
        </w:rPr>
        <w:t xml:space="preserve">, the SAI has been publishing a </w:t>
      </w:r>
      <w:r w:rsidRPr="00227A57">
        <w:rPr>
          <w:rFonts w:ascii="Times New Roman" w:eastAsia="Times New Roman" w:hAnsi="Times New Roman" w:cs="Times New Roman"/>
          <w:bCs/>
          <w:sz w:val="24"/>
          <w:szCs w:val="24"/>
          <w:lang w:val="en-US"/>
        </w:rPr>
        <w:t>recommendations register</w:t>
      </w:r>
      <w:r w:rsidRPr="00227A57">
        <w:rPr>
          <w:rFonts w:ascii="Times New Roman" w:eastAsia="Times New Roman" w:hAnsi="Times New Roman" w:cs="Times New Roman"/>
          <w:sz w:val="24"/>
          <w:szCs w:val="24"/>
          <w:lang w:val="en-US"/>
        </w:rPr>
        <w:t xml:space="preserve"> on its website, thereby making information available to all interested stakeholders regarding the implementation status of recommendations. These statuses include: </w:t>
      </w:r>
      <w:r w:rsidRPr="00227A57">
        <w:rPr>
          <w:rFonts w:ascii="Times New Roman" w:eastAsia="Times New Roman" w:hAnsi="Times New Roman" w:cs="Times New Roman"/>
          <w:bCs/>
          <w:sz w:val="24"/>
          <w:szCs w:val="24"/>
          <w:lang w:val="en-US"/>
        </w:rPr>
        <w:t>Implemented</w:t>
      </w:r>
      <w:r w:rsidRPr="00227A57">
        <w:rPr>
          <w:rFonts w:ascii="Times New Roman" w:eastAsia="Times New Roman" w:hAnsi="Times New Roman" w:cs="Times New Roman"/>
          <w:sz w:val="24"/>
          <w:szCs w:val="24"/>
          <w:lang w:val="en-US"/>
        </w:rPr>
        <w:t xml:space="preserve">, </w:t>
      </w:r>
      <w:r w:rsidRPr="00227A57">
        <w:rPr>
          <w:rFonts w:ascii="Times New Roman" w:eastAsia="Times New Roman" w:hAnsi="Times New Roman" w:cs="Times New Roman"/>
          <w:bCs/>
          <w:sz w:val="24"/>
          <w:szCs w:val="24"/>
          <w:lang w:val="en-US"/>
        </w:rPr>
        <w:t>Partially implemented</w:t>
      </w:r>
      <w:r w:rsidRPr="00227A57">
        <w:rPr>
          <w:rFonts w:ascii="Times New Roman" w:eastAsia="Times New Roman" w:hAnsi="Times New Roman" w:cs="Times New Roman"/>
          <w:sz w:val="24"/>
          <w:szCs w:val="24"/>
          <w:lang w:val="en-US"/>
        </w:rPr>
        <w:t xml:space="preserve">, </w:t>
      </w:r>
      <w:r w:rsidRPr="00227A57">
        <w:rPr>
          <w:rFonts w:ascii="Times New Roman" w:eastAsia="Times New Roman" w:hAnsi="Times New Roman" w:cs="Times New Roman"/>
          <w:bCs/>
          <w:sz w:val="24"/>
          <w:szCs w:val="24"/>
          <w:lang w:val="en-US"/>
        </w:rPr>
        <w:t>In progress</w:t>
      </w:r>
      <w:r w:rsidRPr="00227A57">
        <w:rPr>
          <w:rFonts w:ascii="Times New Roman" w:eastAsia="Times New Roman" w:hAnsi="Times New Roman" w:cs="Times New Roman"/>
          <w:sz w:val="24"/>
          <w:szCs w:val="24"/>
          <w:lang w:val="en-US"/>
        </w:rPr>
        <w:t xml:space="preserve">, </w:t>
      </w:r>
      <w:r w:rsidRPr="00227A57">
        <w:rPr>
          <w:rFonts w:ascii="Times New Roman" w:eastAsia="Times New Roman" w:hAnsi="Times New Roman" w:cs="Times New Roman"/>
          <w:bCs/>
          <w:sz w:val="24"/>
          <w:szCs w:val="24"/>
          <w:lang w:val="en-US"/>
        </w:rPr>
        <w:t>Deadline set for implementation</w:t>
      </w:r>
      <w:r w:rsidRPr="00227A57">
        <w:rPr>
          <w:rFonts w:ascii="Times New Roman" w:eastAsia="Times New Roman" w:hAnsi="Times New Roman" w:cs="Times New Roman"/>
          <w:sz w:val="24"/>
          <w:szCs w:val="24"/>
          <w:lang w:val="en-US"/>
        </w:rPr>
        <w:t xml:space="preserve">, and </w:t>
      </w:r>
      <w:r w:rsidRPr="00227A57">
        <w:rPr>
          <w:rFonts w:ascii="Times New Roman" w:eastAsia="Times New Roman" w:hAnsi="Times New Roman" w:cs="Times New Roman"/>
          <w:bCs/>
          <w:sz w:val="24"/>
          <w:szCs w:val="24"/>
          <w:lang w:val="en-US"/>
        </w:rPr>
        <w:t>Not implemented</w:t>
      </w:r>
      <w:r w:rsidRPr="00227A57">
        <w:rPr>
          <w:rFonts w:ascii="Times New Roman" w:eastAsia="Times New Roman" w:hAnsi="Times New Roman" w:cs="Times New Roman"/>
          <w:sz w:val="24"/>
          <w:szCs w:val="24"/>
          <w:lang w:val="en-US"/>
        </w:rPr>
        <w:t>.</w:t>
      </w:r>
    </w:p>
    <w:p w:rsidR="00A0406C" w:rsidRPr="002B45B6" w:rsidRDefault="00A0406C" w:rsidP="00BB2983">
      <w:pPr>
        <w:spacing w:before="120" w:after="0" w:line="240" w:lineRule="auto"/>
        <w:jc w:val="both"/>
        <w:rPr>
          <w:rFonts w:ascii="Times New Roman" w:hAnsi="Times New Roman" w:cs="Times New Roman"/>
          <w:sz w:val="24"/>
          <w:szCs w:val="24"/>
          <w:lang w:val="en-GB"/>
        </w:rPr>
      </w:pPr>
      <w:r w:rsidRPr="002B45B6">
        <w:rPr>
          <w:rFonts w:ascii="Times New Roman,Bold" w:hAnsi="Times New Roman,Bold" w:cs="Times New Roman,Bold"/>
          <w:b/>
          <w:bCs/>
          <w:sz w:val="24"/>
          <w:szCs w:val="24"/>
          <w:lang w:val="en-GB"/>
        </w:rPr>
        <w:t>Funding of the measure</w:t>
      </w:r>
      <w:r w:rsidRPr="002B45B6">
        <w:rPr>
          <w:rFonts w:ascii="Times New Roman" w:hAnsi="Times New Roman" w:cs="Times New Roman"/>
          <w:sz w:val="24"/>
          <w:szCs w:val="24"/>
          <w:lang w:val="en-GB"/>
        </w:rPr>
        <w:t xml:space="preserve"> </w:t>
      </w:r>
    </w:p>
    <w:p w:rsidR="009302F5" w:rsidRPr="00227A57" w:rsidRDefault="00A0406C" w:rsidP="00EF7855">
      <w:pPr>
        <w:pStyle w:val="ListParagraph"/>
        <w:numPr>
          <w:ilvl w:val="0"/>
          <w:numId w:val="87"/>
        </w:numPr>
        <w:spacing w:before="120" w:after="0" w:line="240" w:lineRule="auto"/>
        <w:jc w:val="both"/>
        <w:rPr>
          <w:rFonts w:ascii="Times New Roman" w:hAnsi="Times New Roman" w:cs="Times New Roman"/>
          <w:b/>
          <w:bCs/>
          <w:sz w:val="24"/>
          <w:szCs w:val="24"/>
        </w:rPr>
      </w:pPr>
      <w:r w:rsidRPr="00227A57">
        <w:rPr>
          <w:rFonts w:ascii="Times New Roman" w:hAnsi="Times New Roman" w:cs="Times New Roman"/>
          <w:sz w:val="24"/>
          <w:szCs w:val="24"/>
        </w:rPr>
        <w:t>The measure is financed from budget funds.</w:t>
      </w:r>
    </w:p>
    <w:p w:rsidR="00A0406C" w:rsidRPr="002B45B6" w:rsidRDefault="00A0406C" w:rsidP="00A0406C">
      <w:pPr>
        <w:spacing w:before="120" w:after="0" w:line="240" w:lineRule="auto"/>
        <w:jc w:val="both"/>
        <w:rPr>
          <w:rFonts w:ascii="Times New Roman" w:hAnsi="Times New Roman" w:cs="Times New Roman"/>
          <w:sz w:val="24"/>
          <w:szCs w:val="24"/>
          <w:lang w:val="en-GB"/>
        </w:rPr>
      </w:pPr>
      <w:r w:rsidRPr="002B45B6">
        <w:rPr>
          <w:rFonts w:ascii="Times New Roman" w:hAnsi="Times New Roman" w:cs="Times New Roman"/>
          <w:b/>
          <w:sz w:val="24"/>
          <w:szCs w:val="24"/>
          <w:lang w:val="en-GB"/>
        </w:rPr>
        <w:t>Кey challenges</w:t>
      </w:r>
      <w:r w:rsidRPr="002B45B6">
        <w:rPr>
          <w:rFonts w:ascii="Times New Roman" w:hAnsi="Times New Roman" w:cs="Times New Roman"/>
          <w:sz w:val="24"/>
          <w:szCs w:val="24"/>
          <w:lang w:val="en-GB"/>
        </w:rPr>
        <w:t xml:space="preserve"> </w:t>
      </w:r>
    </w:p>
    <w:p w:rsidR="00227A57" w:rsidRPr="00227A57" w:rsidRDefault="00227A57" w:rsidP="00EF7855">
      <w:pPr>
        <w:pStyle w:val="ListParagraph"/>
        <w:numPr>
          <w:ilvl w:val="0"/>
          <w:numId w:val="87"/>
        </w:numPr>
        <w:spacing w:before="100" w:beforeAutospacing="1" w:after="100" w:afterAutospacing="1" w:line="240" w:lineRule="auto"/>
        <w:jc w:val="both"/>
        <w:rPr>
          <w:rFonts w:ascii="Times New Roman" w:eastAsia="Times New Roman" w:hAnsi="Times New Roman" w:cs="Times New Roman"/>
          <w:sz w:val="24"/>
          <w:szCs w:val="24"/>
          <w:lang w:val="en-US"/>
        </w:rPr>
      </w:pPr>
      <w:r w:rsidRPr="00227A57">
        <w:rPr>
          <w:rFonts w:ascii="Times New Roman" w:eastAsia="Times New Roman" w:hAnsi="Times New Roman" w:cs="Times New Roman"/>
          <w:sz w:val="24"/>
          <w:szCs w:val="24"/>
          <w:lang w:val="en-US"/>
        </w:rPr>
        <w:t xml:space="preserve">The main challenges faced by the State Audit Institution (SAI) during the implementation of Measure 6.1 were related to objective circumstances arising from the process of conducting public competitions, as prescribed by the </w:t>
      </w:r>
      <w:r w:rsidRPr="00227A57">
        <w:rPr>
          <w:rFonts w:ascii="Times New Roman" w:eastAsia="Times New Roman" w:hAnsi="Times New Roman" w:cs="Times New Roman"/>
          <w:bCs/>
          <w:sz w:val="24"/>
          <w:szCs w:val="24"/>
          <w:lang w:val="en-US"/>
        </w:rPr>
        <w:t>Law on Civil Servants</w:t>
      </w:r>
      <w:r w:rsidRPr="00227A57">
        <w:rPr>
          <w:rFonts w:ascii="Times New Roman" w:eastAsia="Times New Roman" w:hAnsi="Times New Roman" w:cs="Times New Roman"/>
          <w:sz w:val="24"/>
          <w:szCs w:val="24"/>
          <w:lang w:val="en-US"/>
        </w:rPr>
        <w:t xml:space="preserve">, the </w:t>
      </w:r>
      <w:r w:rsidRPr="00227A57">
        <w:rPr>
          <w:rFonts w:ascii="Times New Roman" w:eastAsia="Times New Roman" w:hAnsi="Times New Roman" w:cs="Times New Roman"/>
          <w:bCs/>
          <w:sz w:val="24"/>
          <w:szCs w:val="24"/>
          <w:lang w:val="en-US"/>
        </w:rPr>
        <w:t>Regulation on Internal and Public Competitions for Filling Positions in State Authorities</w:t>
      </w:r>
      <w:r w:rsidRPr="00227A57">
        <w:rPr>
          <w:rFonts w:ascii="Times New Roman" w:eastAsia="Times New Roman" w:hAnsi="Times New Roman" w:cs="Times New Roman"/>
          <w:sz w:val="24"/>
          <w:szCs w:val="24"/>
          <w:lang w:val="en-US"/>
        </w:rPr>
        <w:t xml:space="preserve">, and SAI’s internal general acts, as well as the </w:t>
      </w:r>
      <w:r w:rsidRPr="00227A57">
        <w:rPr>
          <w:rFonts w:ascii="Times New Roman" w:eastAsia="Times New Roman" w:hAnsi="Times New Roman" w:cs="Times New Roman"/>
          <w:bCs/>
          <w:sz w:val="24"/>
          <w:szCs w:val="24"/>
          <w:lang w:val="en-US"/>
        </w:rPr>
        <w:t>approval from the competent authority for new employment</w:t>
      </w:r>
      <w:r w:rsidRPr="00227A57">
        <w:rPr>
          <w:rFonts w:ascii="Times New Roman" w:eastAsia="Times New Roman" w:hAnsi="Times New Roman" w:cs="Times New Roman"/>
          <w:sz w:val="24"/>
          <w:szCs w:val="24"/>
          <w:lang w:val="en-US"/>
        </w:rPr>
        <w:t xml:space="preserve"> for the year 2024, which was obtained in </w:t>
      </w:r>
      <w:r w:rsidRPr="00227A57">
        <w:rPr>
          <w:rFonts w:ascii="Times New Roman" w:eastAsia="Times New Roman" w:hAnsi="Times New Roman" w:cs="Times New Roman"/>
          <w:bCs/>
          <w:sz w:val="24"/>
          <w:szCs w:val="24"/>
          <w:lang w:val="en-US"/>
        </w:rPr>
        <w:t>May 2024</w:t>
      </w:r>
      <w:r w:rsidRPr="00227A57">
        <w:rPr>
          <w:rFonts w:ascii="Times New Roman" w:eastAsia="Times New Roman" w:hAnsi="Times New Roman" w:cs="Times New Roman"/>
          <w:sz w:val="24"/>
          <w:szCs w:val="24"/>
          <w:lang w:val="en-US"/>
        </w:rPr>
        <w:t>.</w:t>
      </w:r>
    </w:p>
    <w:p w:rsidR="00227A57" w:rsidRPr="00227A57" w:rsidRDefault="00227A57" w:rsidP="00EF7855">
      <w:pPr>
        <w:pStyle w:val="ListParagraph"/>
        <w:numPr>
          <w:ilvl w:val="0"/>
          <w:numId w:val="87"/>
        </w:numPr>
        <w:spacing w:before="100" w:beforeAutospacing="1" w:after="100" w:afterAutospacing="1" w:line="240" w:lineRule="auto"/>
        <w:jc w:val="both"/>
        <w:rPr>
          <w:rFonts w:ascii="Times New Roman" w:eastAsia="Times New Roman" w:hAnsi="Times New Roman" w:cs="Times New Roman"/>
          <w:sz w:val="24"/>
          <w:szCs w:val="24"/>
          <w:lang w:val="en-US"/>
        </w:rPr>
      </w:pPr>
      <w:r w:rsidRPr="00227A57">
        <w:rPr>
          <w:rFonts w:ascii="Times New Roman" w:eastAsia="Times New Roman" w:hAnsi="Times New Roman" w:cs="Times New Roman"/>
          <w:sz w:val="24"/>
          <w:szCs w:val="24"/>
          <w:lang w:val="en-US"/>
        </w:rPr>
        <w:t xml:space="preserve">As a result, </w:t>
      </w:r>
      <w:r w:rsidRPr="00227A57">
        <w:rPr>
          <w:rFonts w:ascii="Times New Roman" w:eastAsia="Times New Roman" w:hAnsi="Times New Roman" w:cs="Times New Roman"/>
          <w:bCs/>
          <w:sz w:val="24"/>
          <w:szCs w:val="24"/>
          <w:lang w:val="en-US"/>
        </w:rPr>
        <w:t>public recruitment procedures for hiring new staff were initiated starting from May 2024</w:t>
      </w:r>
      <w:r w:rsidRPr="00227A57">
        <w:rPr>
          <w:rFonts w:ascii="Times New Roman" w:eastAsia="Times New Roman" w:hAnsi="Times New Roman" w:cs="Times New Roman"/>
          <w:sz w:val="24"/>
          <w:szCs w:val="24"/>
          <w:lang w:val="en-US"/>
        </w:rPr>
        <w:t xml:space="preserve"> and were completed during </w:t>
      </w:r>
      <w:r w:rsidRPr="00227A57">
        <w:rPr>
          <w:rFonts w:ascii="Times New Roman" w:eastAsia="Times New Roman" w:hAnsi="Times New Roman" w:cs="Times New Roman"/>
          <w:bCs/>
          <w:sz w:val="24"/>
          <w:szCs w:val="24"/>
          <w:lang w:val="en-US"/>
        </w:rPr>
        <w:t>January 2025</w:t>
      </w:r>
      <w:r w:rsidRPr="00227A57">
        <w:rPr>
          <w:rFonts w:ascii="Times New Roman" w:eastAsia="Times New Roman" w:hAnsi="Times New Roman" w:cs="Times New Roman"/>
          <w:sz w:val="24"/>
          <w:szCs w:val="24"/>
          <w:lang w:val="en-US"/>
        </w:rPr>
        <w:t>.</w:t>
      </w:r>
    </w:p>
    <w:p w:rsidR="00227A57" w:rsidRDefault="007B0A05" w:rsidP="00227A57">
      <w:pPr>
        <w:spacing w:before="120" w:after="0" w:line="240" w:lineRule="auto"/>
        <w:rPr>
          <w:rFonts w:ascii="Times New Roman" w:hAnsi="Times New Roman" w:cs="Times New Roman"/>
          <w:b/>
          <w:bCs/>
          <w:sz w:val="24"/>
          <w:szCs w:val="24"/>
          <w:lang w:val="en-GB"/>
        </w:rPr>
      </w:pPr>
      <w:r w:rsidRPr="002B45B6">
        <w:rPr>
          <w:rFonts w:ascii="Times New Roman" w:hAnsi="Times New Roman" w:cs="Times New Roman"/>
          <w:b/>
          <w:bCs/>
          <w:sz w:val="24"/>
          <w:szCs w:val="24"/>
          <w:lang w:val="en-GB"/>
        </w:rPr>
        <w:t>Plans in the forthcoming period</w:t>
      </w:r>
    </w:p>
    <w:p w:rsidR="002E259B" w:rsidRPr="001A2449" w:rsidRDefault="00227A57" w:rsidP="00EF7855">
      <w:pPr>
        <w:pStyle w:val="ListParagraph"/>
        <w:numPr>
          <w:ilvl w:val="0"/>
          <w:numId w:val="88"/>
        </w:numPr>
        <w:spacing w:before="120" w:after="0" w:line="240" w:lineRule="auto"/>
        <w:jc w:val="both"/>
        <w:rPr>
          <w:rFonts w:ascii="Times New Roman" w:hAnsi="Times New Roman" w:cs="Times New Roman"/>
          <w:sz w:val="24"/>
          <w:szCs w:val="24"/>
        </w:rPr>
      </w:pPr>
      <w:r w:rsidRPr="001A2449">
        <w:rPr>
          <w:rFonts w:ascii="Times New Roman" w:hAnsi="Times New Roman" w:cs="Times New Roman"/>
          <w:sz w:val="24"/>
          <w:szCs w:val="24"/>
        </w:rPr>
        <w:t xml:space="preserve">Continuation of the implementation of activities in accordance with the </w:t>
      </w:r>
      <w:r w:rsidRPr="001A2449">
        <w:rPr>
          <w:rStyle w:val="Strong"/>
          <w:rFonts w:ascii="Times New Roman" w:hAnsi="Times New Roman" w:cs="Times New Roman"/>
          <w:b w:val="0"/>
          <w:sz w:val="24"/>
          <w:szCs w:val="24"/>
        </w:rPr>
        <w:t>Strategic Plan of the State Audit Institution for the period 2024–2028</w:t>
      </w:r>
      <w:r w:rsidRPr="001A2449">
        <w:rPr>
          <w:rFonts w:ascii="Times New Roman" w:hAnsi="Times New Roman" w:cs="Times New Roman"/>
          <w:sz w:val="24"/>
          <w:szCs w:val="24"/>
        </w:rPr>
        <w:t xml:space="preserve">, the </w:t>
      </w:r>
      <w:r w:rsidRPr="001A2449">
        <w:rPr>
          <w:rStyle w:val="Strong"/>
          <w:rFonts w:ascii="Times New Roman" w:hAnsi="Times New Roman" w:cs="Times New Roman"/>
          <w:b w:val="0"/>
          <w:sz w:val="24"/>
          <w:szCs w:val="24"/>
        </w:rPr>
        <w:t>Annual Audit Programme for 2024</w:t>
      </w:r>
      <w:r w:rsidRPr="001A2449">
        <w:rPr>
          <w:rFonts w:ascii="Times New Roman" w:hAnsi="Times New Roman" w:cs="Times New Roman"/>
          <w:sz w:val="24"/>
          <w:szCs w:val="24"/>
        </w:rPr>
        <w:t xml:space="preserve">, and the </w:t>
      </w:r>
      <w:r w:rsidRPr="001A2449">
        <w:rPr>
          <w:rStyle w:val="Strong"/>
          <w:rFonts w:ascii="Times New Roman" w:hAnsi="Times New Roman" w:cs="Times New Roman"/>
          <w:b w:val="0"/>
          <w:sz w:val="24"/>
          <w:szCs w:val="24"/>
        </w:rPr>
        <w:t>activity plan coordinated with the competent Parliamentary Committee on Finance, the State Budget, and Control of Public Spending</w:t>
      </w:r>
      <w:r w:rsidRPr="001A2449">
        <w:rPr>
          <w:rFonts w:ascii="Times New Roman" w:hAnsi="Times New Roman" w:cs="Times New Roman"/>
          <w:sz w:val="24"/>
          <w:szCs w:val="24"/>
        </w:rPr>
        <w:t>.</w:t>
      </w:r>
    </w:p>
    <w:p w:rsidR="001A2449" w:rsidRPr="00227A57" w:rsidRDefault="001A2449" w:rsidP="00227A57">
      <w:pPr>
        <w:spacing w:before="120" w:after="0" w:line="240" w:lineRule="auto"/>
        <w:jc w:val="both"/>
        <w:rPr>
          <w:rFonts w:ascii="Times New Roman" w:hAnsi="Times New Roman" w:cs="Times New Roman"/>
          <w:b/>
          <w:bCs/>
          <w:sz w:val="24"/>
          <w:szCs w:val="24"/>
          <w:lang w:val="en-GB"/>
        </w:rPr>
      </w:pPr>
    </w:p>
    <w:p w:rsidR="00BB2983" w:rsidRPr="008231BD" w:rsidRDefault="007B0A05" w:rsidP="008231BD">
      <w:pPr>
        <w:rPr>
          <w:rFonts w:ascii="Times New Roman" w:eastAsia="Times New Roman" w:hAnsi="Times New Roman" w:cs="Times New Roman"/>
          <w:b/>
          <w:i/>
          <w:color w:val="365F91"/>
          <w:sz w:val="24"/>
          <w:szCs w:val="24"/>
          <w:lang w:val="en-GB" w:eastAsia="en-GB"/>
        </w:rPr>
      </w:pPr>
      <w:r w:rsidRPr="002B45B6">
        <w:rPr>
          <w:rFonts w:ascii="Times New Roman" w:eastAsia="Times New Roman" w:hAnsi="Times New Roman" w:cs="Times New Roman"/>
          <w:b/>
          <w:i/>
          <w:color w:val="365F91"/>
          <w:sz w:val="24"/>
          <w:szCs w:val="24"/>
          <w:lang w:val="en-GB" w:eastAsia="en-GB"/>
        </w:rPr>
        <w:t xml:space="preserve">Меasure 6.2 – Ensuring efficient </w:t>
      </w:r>
      <w:r w:rsidR="000E45C5">
        <w:rPr>
          <w:rFonts w:ascii="Times New Roman" w:eastAsia="Times New Roman" w:hAnsi="Times New Roman" w:cs="Times New Roman"/>
          <w:b/>
          <w:i/>
          <w:color w:val="365F91"/>
          <w:sz w:val="24"/>
          <w:szCs w:val="24"/>
          <w:lang w:val="en-GB" w:eastAsia="en-GB"/>
        </w:rPr>
        <w:t>P</w:t>
      </w:r>
      <w:r w:rsidRPr="002B45B6">
        <w:rPr>
          <w:rFonts w:ascii="Times New Roman" w:eastAsia="Times New Roman" w:hAnsi="Times New Roman" w:cs="Times New Roman"/>
          <w:b/>
          <w:i/>
          <w:color w:val="365F91"/>
          <w:sz w:val="24"/>
          <w:szCs w:val="24"/>
          <w:lang w:val="en-GB" w:eastAsia="en-GB"/>
        </w:rPr>
        <w:t>arliamentary oversight of public finances</w:t>
      </w:r>
    </w:p>
    <w:p w:rsidR="003B02D8" w:rsidRPr="003B02D8" w:rsidRDefault="003B02D8" w:rsidP="008231BD">
      <w:pPr>
        <w:spacing w:before="100" w:beforeAutospacing="1" w:after="100" w:afterAutospacing="1" w:line="240" w:lineRule="auto"/>
        <w:jc w:val="both"/>
        <w:rPr>
          <w:rFonts w:ascii="Times New Roman" w:eastAsia="Times New Roman" w:hAnsi="Times New Roman" w:cs="Times New Roman"/>
          <w:sz w:val="24"/>
          <w:szCs w:val="24"/>
          <w:lang w:val="en-US"/>
        </w:rPr>
      </w:pPr>
      <w:r w:rsidRPr="003B02D8">
        <w:rPr>
          <w:rFonts w:ascii="Times New Roman" w:eastAsia="Times New Roman" w:hAnsi="Times New Roman" w:cs="Times New Roman"/>
          <w:b/>
          <w:bCs/>
          <w:sz w:val="24"/>
          <w:szCs w:val="24"/>
          <w:lang w:val="en-US"/>
        </w:rPr>
        <w:t>The indicators at the measure level have been met, taking into account that during 2024 the annual report on the work of the State Audit Institution (SAI) was considered along with the adoption of a draft conclusion, as well as that a session/meeting of the Committee was held to discuss recommendations for legislative amendments in the presence of the SAI and the Ministry of Finance.</w:t>
      </w:r>
    </w:p>
    <w:p w:rsidR="003B02D8" w:rsidRPr="003B02D8" w:rsidRDefault="003B02D8" w:rsidP="003B02D8">
      <w:pPr>
        <w:spacing w:before="100" w:beforeAutospacing="1" w:after="100" w:afterAutospacing="1" w:line="240" w:lineRule="auto"/>
        <w:rPr>
          <w:rFonts w:ascii="Times New Roman" w:eastAsia="Times New Roman" w:hAnsi="Times New Roman" w:cs="Times New Roman"/>
          <w:sz w:val="24"/>
          <w:szCs w:val="24"/>
          <w:lang w:val="en-US"/>
        </w:rPr>
      </w:pPr>
      <w:r w:rsidRPr="003B02D8">
        <w:rPr>
          <w:rFonts w:ascii="Times New Roman" w:eastAsia="Times New Roman" w:hAnsi="Times New Roman" w:cs="Times New Roman"/>
          <w:b/>
          <w:bCs/>
          <w:sz w:val="24"/>
          <w:szCs w:val="24"/>
          <w:lang w:val="en-US"/>
        </w:rPr>
        <w:t>Achievements in 2024</w:t>
      </w:r>
    </w:p>
    <w:p w:rsidR="003B02D8" w:rsidRPr="003B02D8" w:rsidRDefault="003B02D8" w:rsidP="00EF7855">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3B02D8">
        <w:rPr>
          <w:rFonts w:ascii="Times New Roman" w:eastAsia="Times New Roman" w:hAnsi="Times New Roman" w:cs="Times New Roman"/>
          <w:sz w:val="24"/>
          <w:szCs w:val="24"/>
          <w:lang w:val="en-US"/>
        </w:rPr>
        <w:t xml:space="preserve">Considering that the activities defined by the previous Revised Public Financial Management Reform Program yielded more than satisfactory results, the Committee on Finance, the </w:t>
      </w:r>
      <w:r w:rsidRPr="003B02D8">
        <w:rPr>
          <w:rFonts w:ascii="Times New Roman" w:eastAsia="Times New Roman" w:hAnsi="Times New Roman" w:cs="Times New Roman"/>
          <w:sz w:val="24"/>
          <w:szCs w:val="24"/>
          <w:lang w:val="en-US"/>
        </w:rPr>
        <w:lastRenderedPageBreak/>
        <w:t>Republic Budget, and Control of Public Spending, along with the Subcommittee for the consideration of reports on audits performed by the SAI, continued the activities from the previous period. However, having identified new opportunities for further development of their oversight function, these activities were also expanded;</w:t>
      </w:r>
    </w:p>
    <w:p w:rsidR="003B02D8" w:rsidRPr="003B02D8" w:rsidRDefault="003B02D8" w:rsidP="00EF7855">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3B02D8">
        <w:rPr>
          <w:rFonts w:ascii="Times New Roman" w:eastAsia="Times New Roman" w:hAnsi="Times New Roman" w:cs="Times New Roman"/>
          <w:sz w:val="24"/>
          <w:szCs w:val="24"/>
          <w:lang w:val="en-US"/>
        </w:rPr>
        <w:t>In 2024, while fulfilling its legal obligations, the Committee reviewed the Annual Report on the Work of the State Audit Institution for 2023, paying special attention to the recommendations highlighted by the SAI for addressing identified irregularities. Based on these recommendations, the Committee formulated a draft conclusion regarding the consideration of the SAI's annual report. With this, the target value for 2024 concerning the performance indicator at the measure level—consideration of the SAI’s annual report with the adoption of a draft conclusion—was fully achieved;</w:t>
      </w:r>
    </w:p>
    <w:p w:rsidR="003B02D8" w:rsidRPr="003B02D8" w:rsidRDefault="003B02D8" w:rsidP="00EF7855">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3B02D8">
        <w:rPr>
          <w:rFonts w:ascii="Times New Roman" w:eastAsia="Times New Roman" w:hAnsi="Times New Roman" w:cs="Times New Roman"/>
          <w:sz w:val="24"/>
          <w:szCs w:val="24"/>
          <w:lang w:val="en-US"/>
        </w:rPr>
        <w:t>The Committee also achieved the target value for 2024 for the performance indicator at the measure level relating to the holding of a session/meeting of the Committee where recommendations for legislative amendments were discussed in the presence of the State Audit Institution and the Ministry of Finance.</w:t>
      </w:r>
    </w:p>
    <w:p w:rsidR="008231BD" w:rsidRPr="008231BD" w:rsidRDefault="008231BD" w:rsidP="00EF7855">
      <w:pPr>
        <w:pStyle w:val="ListParagraph"/>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8231BD">
        <w:rPr>
          <w:rFonts w:ascii="Times New Roman" w:eastAsia="Times New Roman" w:hAnsi="Times New Roman" w:cs="Times New Roman"/>
          <w:bCs/>
          <w:sz w:val="24"/>
          <w:szCs w:val="24"/>
          <w:lang w:val="en-US"/>
        </w:rPr>
        <w:t>In 2024, the Committee on Finance, the Parliamentary Budget, and Control of Public Spending adopted a draft conclusion by which it approved the Report on the Work of the State Audit Institution (SAI) for 2023. Based on the recommendations of the SAI contained in the 2023 Report, the Committee submitted a draft conclusion to the National Assembly proposing that the Government undertake measures within its competence to ensure the implementation of the SAI’s recommendations. This includes proposing appropriate laws to the National Assembly, amending and supplementing the bylaws it independently adopts, and revising regulations within the competence of the ministries specifically highlighted in the Report. Through these activities, the Committee fully met the target value for 2024 regarding Measure Indicator 6.2 (Review of the Annual Report on the Work of the SAI with the adoption of a draft conclusion).</w:t>
      </w:r>
    </w:p>
    <w:p w:rsidR="008231BD" w:rsidRDefault="008231BD" w:rsidP="00EF7855">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8231BD">
        <w:rPr>
          <w:rFonts w:ascii="Times New Roman" w:eastAsia="Times New Roman" w:hAnsi="Times New Roman" w:cs="Times New Roman"/>
          <w:sz w:val="24"/>
          <w:szCs w:val="24"/>
          <w:lang w:val="en-US"/>
        </w:rPr>
        <w:t xml:space="preserve">Taking into account the recommendations from the PEFA assessment for the Republic of Serbia, the Committee included in the Action Plan for the implementation of the PFM Reform Program 2021–2025 the activity 6.2.3: </w:t>
      </w:r>
      <w:r w:rsidRPr="008231BD">
        <w:rPr>
          <w:rFonts w:ascii="Times New Roman" w:eastAsia="Times New Roman" w:hAnsi="Times New Roman" w:cs="Times New Roman"/>
          <w:i/>
          <w:iCs/>
          <w:sz w:val="24"/>
          <w:szCs w:val="24"/>
          <w:lang w:val="en-US"/>
        </w:rPr>
        <w:t>Organizing a public hearing for the presentation of the Draft Budget Law and the Draft Law on the Final Budget Account.</w:t>
      </w:r>
      <w:r w:rsidRPr="008231BD">
        <w:rPr>
          <w:rFonts w:ascii="Times New Roman" w:eastAsia="Times New Roman" w:hAnsi="Times New Roman" w:cs="Times New Roman"/>
          <w:sz w:val="24"/>
          <w:szCs w:val="24"/>
          <w:lang w:val="en-US"/>
        </w:rPr>
        <w:t xml:space="preserve"> This activity was introduced into the Action Plan to enable greater participation of the public, civil society organizations, and other interested stakeholders.</w:t>
      </w:r>
      <w:r w:rsidRPr="008231BD">
        <w:rPr>
          <w:rFonts w:ascii="Times New Roman" w:eastAsia="Times New Roman" w:hAnsi="Times New Roman" w:cs="Times New Roman"/>
          <w:sz w:val="24"/>
          <w:szCs w:val="24"/>
          <w:lang w:val="en-US"/>
        </w:rPr>
        <w:br/>
        <w:t xml:space="preserve">The public hearing was held on </w:t>
      </w:r>
      <w:r w:rsidRPr="008231BD">
        <w:rPr>
          <w:rFonts w:ascii="Times New Roman" w:eastAsia="Times New Roman" w:hAnsi="Times New Roman" w:cs="Times New Roman"/>
          <w:bCs/>
          <w:sz w:val="24"/>
          <w:szCs w:val="24"/>
          <w:lang w:val="en-US"/>
        </w:rPr>
        <w:t>November 24, 2024</w:t>
      </w:r>
      <w:r w:rsidRPr="008231BD">
        <w:rPr>
          <w:rFonts w:ascii="Times New Roman" w:eastAsia="Times New Roman" w:hAnsi="Times New Roman" w:cs="Times New Roman"/>
          <w:sz w:val="24"/>
          <w:szCs w:val="24"/>
          <w:lang w:val="en-US"/>
        </w:rPr>
        <w:t>, and was attended, in addition to representatives of the Ministry of Finance who presented the provisions of the proposed laws, by other Members of Parliament, as well as representatives of the SAI, the Fiscal Council, the National Bank of Serbia, and numerous civil society organizations.</w:t>
      </w:r>
      <w:r w:rsidRPr="008231BD">
        <w:rPr>
          <w:rFonts w:ascii="Times New Roman" w:eastAsia="Times New Roman" w:hAnsi="Times New Roman" w:cs="Times New Roman"/>
          <w:sz w:val="24"/>
          <w:szCs w:val="24"/>
          <w:lang w:val="en-US"/>
        </w:rPr>
        <w:br/>
        <w:t>All participants agreed that such an approach provides a better understanding of the issues and leads to more effective solutions through dialogue. It was concluded that the Committee should continue organizing such public hearings in the future.</w:t>
      </w:r>
      <w:r w:rsidRPr="008231BD">
        <w:rPr>
          <w:rFonts w:ascii="Times New Roman" w:eastAsia="Times New Roman" w:hAnsi="Times New Roman" w:cs="Times New Roman"/>
          <w:sz w:val="24"/>
          <w:szCs w:val="24"/>
          <w:lang w:val="en-US"/>
        </w:rPr>
        <w:br/>
        <w:t>Following the public hearing, the Draft Law on the Final Budget Account for 2023 and the Audit Report on the Final Budget Account for 2023 were reviewed in the regular legislative procedure at both the Committee session and the plenary session of the National Assembly.</w:t>
      </w:r>
      <w:r w:rsidRPr="008231BD">
        <w:rPr>
          <w:rFonts w:ascii="Times New Roman" w:eastAsia="Times New Roman" w:hAnsi="Times New Roman" w:cs="Times New Roman"/>
          <w:sz w:val="24"/>
          <w:szCs w:val="24"/>
          <w:lang w:val="en-US"/>
        </w:rPr>
        <w:br/>
      </w:r>
      <w:r w:rsidRPr="008231BD">
        <w:rPr>
          <w:rFonts w:ascii="Times New Roman" w:eastAsia="Times New Roman" w:hAnsi="Times New Roman" w:cs="Times New Roman"/>
          <w:bCs/>
          <w:sz w:val="24"/>
          <w:szCs w:val="24"/>
          <w:lang w:val="en-US"/>
        </w:rPr>
        <w:t>By holding this public hearing, the Committee fulfilled the target value for 2024 for Activity 6.2.3 from the Action Plan.</w:t>
      </w:r>
    </w:p>
    <w:p w:rsidR="008231BD" w:rsidRDefault="008231BD" w:rsidP="00EF7855">
      <w:pPr>
        <w:numPr>
          <w:ilvl w:val="0"/>
          <w:numId w:val="21"/>
        </w:numPr>
        <w:spacing w:before="100" w:beforeAutospacing="1" w:after="100" w:afterAutospacing="1" w:line="240" w:lineRule="auto"/>
        <w:jc w:val="both"/>
        <w:rPr>
          <w:rFonts w:ascii="Times New Roman" w:eastAsia="Times New Roman" w:hAnsi="Times New Roman" w:cs="Times New Roman"/>
          <w:sz w:val="24"/>
          <w:szCs w:val="24"/>
          <w:lang w:val="en-US"/>
        </w:rPr>
      </w:pPr>
      <w:r w:rsidRPr="008231BD">
        <w:rPr>
          <w:rFonts w:ascii="Times New Roman" w:hAnsi="Times New Roman" w:cs="Times New Roman"/>
          <w:sz w:val="24"/>
          <w:szCs w:val="24"/>
        </w:rPr>
        <w:t xml:space="preserve">Sessions of the National Assembly of the Republic of Serbia and meetings of all working bodies, press conferences, public hearings, activities of the President of the National Assembly, </w:t>
      </w:r>
      <w:r w:rsidRPr="008231BD">
        <w:rPr>
          <w:rFonts w:ascii="Times New Roman" w:hAnsi="Times New Roman" w:cs="Times New Roman"/>
          <w:sz w:val="24"/>
          <w:szCs w:val="24"/>
        </w:rPr>
        <w:lastRenderedPageBreak/>
        <w:t>and other events can be followed live via the National Assembly’s website (live stream), or recordings of the broadcasts can be accessed through the archive on the website. This ensures access for the media, interested non-governmental organizations, and third parties.</w:t>
      </w:r>
    </w:p>
    <w:p w:rsidR="008231BD" w:rsidRDefault="00F82453" w:rsidP="008231BD">
      <w:pPr>
        <w:spacing w:before="100" w:beforeAutospacing="1" w:after="100" w:afterAutospacing="1" w:line="240" w:lineRule="auto"/>
        <w:jc w:val="both"/>
        <w:rPr>
          <w:rFonts w:ascii="Times New Roman" w:eastAsia="Times New Roman" w:hAnsi="Times New Roman" w:cs="Times New Roman"/>
          <w:sz w:val="24"/>
          <w:szCs w:val="24"/>
          <w:lang w:val="en-US"/>
        </w:rPr>
      </w:pPr>
      <w:r w:rsidRPr="008231BD">
        <w:rPr>
          <w:rFonts w:ascii="Times New Roman" w:eastAsia="Times New Roman" w:hAnsi="Times New Roman" w:cs="Times New Roman"/>
          <w:b/>
          <w:bCs/>
          <w:color w:val="000000"/>
          <w:sz w:val="24"/>
          <w:szCs w:val="24"/>
          <w:lang w:val="en-GB"/>
        </w:rPr>
        <w:t>Key challenges</w:t>
      </w:r>
      <w:r w:rsidR="00BB2983" w:rsidRPr="008231BD">
        <w:rPr>
          <w:rFonts w:ascii="Times New Roman" w:eastAsia="Times New Roman" w:hAnsi="Times New Roman" w:cs="Times New Roman"/>
          <w:color w:val="000000"/>
          <w:sz w:val="24"/>
          <w:szCs w:val="24"/>
          <w:lang w:val="en-GB"/>
        </w:rPr>
        <w:t>:</w:t>
      </w:r>
    </w:p>
    <w:p w:rsidR="008231BD" w:rsidRPr="008231BD" w:rsidRDefault="008231BD" w:rsidP="00EF7855">
      <w:pPr>
        <w:pStyle w:val="ListParagraph"/>
        <w:numPr>
          <w:ilvl w:val="0"/>
          <w:numId w:val="89"/>
        </w:numPr>
        <w:spacing w:before="100" w:beforeAutospacing="1" w:after="100" w:afterAutospacing="1" w:line="240" w:lineRule="auto"/>
        <w:jc w:val="both"/>
        <w:rPr>
          <w:rFonts w:ascii="Times New Roman" w:eastAsia="Times New Roman" w:hAnsi="Times New Roman" w:cs="Times New Roman"/>
          <w:sz w:val="24"/>
          <w:szCs w:val="24"/>
          <w:lang w:val="en-US"/>
        </w:rPr>
      </w:pPr>
      <w:r w:rsidRPr="008231BD">
        <w:rPr>
          <w:rFonts w:ascii="Times New Roman" w:eastAsia="Times New Roman" w:hAnsi="Times New Roman" w:cs="Times New Roman"/>
          <w:sz w:val="24"/>
          <w:szCs w:val="24"/>
          <w:lang w:val="en-US"/>
        </w:rPr>
        <w:t>Prolonged time required for the preparation of laws and other by-laws;</w:t>
      </w:r>
    </w:p>
    <w:p w:rsidR="008231BD" w:rsidRPr="008231BD" w:rsidRDefault="008231BD" w:rsidP="00EF7855">
      <w:pPr>
        <w:pStyle w:val="ListParagraph"/>
        <w:numPr>
          <w:ilvl w:val="0"/>
          <w:numId w:val="89"/>
        </w:numPr>
        <w:spacing w:before="100" w:beforeAutospacing="1" w:after="100" w:afterAutospacing="1" w:line="240" w:lineRule="auto"/>
        <w:jc w:val="both"/>
        <w:rPr>
          <w:rFonts w:ascii="Times New Roman" w:eastAsia="Times New Roman" w:hAnsi="Times New Roman" w:cs="Times New Roman"/>
          <w:sz w:val="24"/>
          <w:szCs w:val="24"/>
          <w:lang w:val="en-US"/>
        </w:rPr>
      </w:pPr>
      <w:r w:rsidRPr="008231BD">
        <w:rPr>
          <w:rFonts w:ascii="Times New Roman" w:eastAsia="Times New Roman" w:hAnsi="Times New Roman" w:cs="Times New Roman"/>
          <w:sz w:val="24"/>
          <w:szCs w:val="24"/>
          <w:lang w:val="en-US"/>
        </w:rPr>
        <w:t>Ensuring consistent support for holding Committee sessions outside the headquarters of the National Assembly.</w:t>
      </w:r>
    </w:p>
    <w:p w:rsidR="00BB2983" w:rsidRPr="008231BD" w:rsidRDefault="00F82453" w:rsidP="008231BD">
      <w:pPr>
        <w:spacing w:before="100" w:beforeAutospacing="1" w:after="100" w:afterAutospacing="1" w:line="240" w:lineRule="auto"/>
        <w:jc w:val="both"/>
        <w:rPr>
          <w:rFonts w:ascii="Times New Roman" w:eastAsia="Times New Roman" w:hAnsi="Times New Roman" w:cs="Times New Roman"/>
          <w:sz w:val="24"/>
          <w:szCs w:val="24"/>
          <w:lang w:val="en-US"/>
        </w:rPr>
      </w:pPr>
      <w:r w:rsidRPr="008231BD">
        <w:rPr>
          <w:rFonts w:ascii="Times New Roman" w:eastAsia="Times New Roman" w:hAnsi="Times New Roman" w:cs="Times New Roman"/>
          <w:b/>
          <w:bCs/>
          <w:color w:val="000000"/>
          <w:sz w:val="24"/>
          <w:szCs w:val="24"/>
          <w:lang w:val="en-GB"/>
        </w:rPr>
        <w:t>Plans in the forthcoming period</w:t>
      </w:r>
      <w:r w:rsidR="008231BD">
        <w:rPr>
          <w:rFonts w:ascii="Times New Roman" w:eastAsia="Times New Roman" w:hAnsi="Times New Roman" w:cs="Times New Roman"/>
          <w:b/>
          <w:bCs/>
          <w:color w:val="000000"/>
          <w:sz w:val="24"/>
          <w:szCs w:val="24"/>
          <w:lang w:val="en-GB"/>
        </w:rPr>
        <w:t>:</w:t>
      </w:r>
    </w:p>
    <w:p w:rsidR="008231BD" w:rsidRPr="00462281" w:rsidRDefault="008231BD" w:rsidP="00EF7855">
      <w:pPr>
        <w:pStyle w:val="Default"/>
        <w:numPr>
          <w:ilvl w:val="0"/>
          <w:numId w:val="90"/>
        </w:numPr>
        <w:jc w:val="both"/>
        <w:rPr>
          <w:rFonts w:ascii="Times New Roman" w:hAnsi="Times New Roman" w:cs="Times New Roman"/>
        </w:rPr>
      </w:pPr>
      <w:r w:rsidRPr="00462281">
        <w:rPr>
          <w:rFonts w:ascii="Times New Roman" w:hAnsi="Times New Roman" w:cs="Times New Roman"/>
        </w:rPr>
        <w:t>The Committee will conduct effective parliamentary oversight of public finances by monitoring the implementation of measures outlined in the National Assembly’s conclusion adopted upon the review of the State Audit Institution’s (SAI) Annual Report. The implementation of these measures relates to the preparation of new regulations and by-laws, or amendments and supplements to existing regulations identified in the SAI’s annual report, which the Government should submit to the National Assembly for review and adoption.</w:t>
      </w:r>
    </w:p>
    <w:p w:rsidR="008231BD" w:rsidRPr="00462281" w:rsidRDefault="008231BD" w:rsidP="00EF7855">
      <w:pPr>
        <w:pStyle w:val="Default"/>
        <w:numPr>
          <w:ilvl w:val="0"/>
          <w:numId w:val="90"/>
        </w:numPr>
        <w:jc w:val="both"/>
        <w:rPr>
          <w:rFonts w:ascii="Times New Roman" w:hAnsi="Times New Roman" w:cs="Times New Roman"/>
        </w:rPr>
      </w:pPr>
      <w:r w:rsidRPr="00462281">
        <w:rPr>
          <w:rFonts w:ascii="Times New Roman" w:hAnsi="Times New Roman" w:cs="Times New Roman"/>
        </w:rPr>
        <w:t>In addition to the SAI's annual report, the Committee will review all individual and sectoral reports of the SAI in order to gain a more comprehensive understanding of the accuracy of financial reporting, compliance in operations, and the purposefulness of actions by public funds beneficiaries, including the effects and efficiency of the implemented recommendations.</w:t>
      </w:r>
    </w:p>
    <w:p w:rsidR="008231BD" w:rsidRPr="00462281" w:rsidRDefault="008231BD" w:rsidP="00EF7855">
      <w:pPr>
        <w:pStyle w:val="Default"/>
        <w:numPr>
          <w:ilvl w:val="0"/>
          <w:numId w:val="90"/>
        </w:numPr>
        <w:jc w:val="both"/>
        <w:rPr>
          <w:rFonts w:ascii="Times New Roman" w:hAnsi="Times New Roman" w:cs="Times New Roman"/>
        </w:rPr>
      </w:pPr>
      <w:r w:rsidRPr="00462281">
        <w:rPr>
          <w:rFonts w:ascii="Times New Roman" w:hAnsi="Times New Roman" w:cs="Times New Roman"/>
        </w:rPr>
        <w:t>The Committee will monitor the implementation of the National Assembly’s conclusion, which falls under the Government’s jurisdiction, also through the Consolidated Annual Report on the State of Internal Financial Control in the Public Sector, prepared by the Ministry of Finance.</w:t>
      </w:r>
    </w:p>
    <w:p w:rsidR="008231BD" w:rsidRPr="00462281" w:rsidRDefault="008231BD" w:rsidP="00EF7855">
      <w:pPr>
        <w:pStyle w:val="Default"/>
        <w:numPr>
          <w:ilvl w:val="0"/>
          <w:numId w:val="90"/>
        </w:numPr>
        <w:jc w:val="both"/>
        <w:rPr>
          <w:rFonts w:ascii="Times New Roman" w:hAnsi="Times New Roman" w:cs="Times New Roman"/>
        </w:rPr>
      </w:pPr>
      <w:r w:rsidRPr="00462281">
        <w:rPr>
          <w:rFonts w:ascii="Times New Roman" w:hAnsi="Times New Roman" w:cs="Times New Roman"/>
        </w:rPr>
        <w:t>During the sessions of the Committee and the Subcommittee, when SAI reports or other matters relevant to the oversight function are discussed, the Committee will ensure the presence of the SAI President, Council Members, and Chief State Auditors – heads of SAI departments – as well as representatives of the Ministry of Finance, and when necessary, representatives of other relevant bodies, organizations, and institutions. This will enable reporting and discussions at the highest expert level to define future directions and determine the most appropriate measures for action.</w:t>
      </w:r>
    </w:p>
    <w:p w:rsidR="004E6CFF" w:rsidRPr="00462281" w:rsidRDefault="008231BD" w:rsidP="00EF7855">
      <w:pPr>
        <w:pStyle w:val="Default"/>
        <w:numPr>
          <w:ilvl w:val="0"/>
          <w:numId w:val="90"/>
        </w:numPr>
        <w:jc w:val="both"/>
        <w:rPr>
          <w:rFonts w:ascii="Times New Roman" w:hAnsi="Times New Roman" w:cs="Times New Roman"/>
        </w:rPr>
      </w:pPr>
      <w:r w:rsidRPr="00462281">
        <w:rPr>
          <w:rFonts w:ascii="Times New Roman" w:hAnsi="Times New Roman" w:cs="Times New Roman"/>
        </w:rPr>
        <w:t>The practice of holding sessions outside the National Assembly’s headquarters will continue. These sessions will focus on the review of audit reports on financial reporting, operational compliance, and the efficiency of the work of municipalities and cities, with the participation of SAI representatives and local government officials. Depending on the agenda, representatives of the Ministry of Finance will also be invited to attend such sessions held outside the Assembly's headquarters.</w:t>
      </w:r>
    </w:p>
    <w:p w:rsidR="00462281" w:rsidRPr="00462281" w:rsidRDefault="00462281" w:rsidP="00EF7855">
      <w:pPr>
        <w:pStyle w:val="Default"/>
        <w:numPr>
          <w:ilvl w:val="0"/>
          <w:numId w:val="90"/>
        </w:numPr>
        <w:jc w:val="both"/>
        <w:rPr>
          <w:rFonts w:ascii="Times New Roman" w:hAnsi="Times New Roman" w:cs="Times New Roman"/>
        </w:rPr>
      </w:pPr>
      <w:r w:rsidRPr="00462281">
        <w:rPr>
          <w:rFonts w:ascii="Times New Roman" w:hAnsi="Times New Roman" w:cs="Times New Roman"/>
        </w:rPr>
        <w:t>The practice of holding sessions/meetings of the Committee to discuss recommendations for legislative amendments in the presence of representatives of the State Audit Institution (SAI) and representatives of the Ministry of Finance will continue, considering that this format has proven to be the most efficient and effective way to identify key challenges in reaching consensus on specific legislative solutions.</w:t>
      </w:r>
    </w:p>
    <w:p w:rsidR="00462281" w:rsidRPr="00462281" w:rsidRDefault="00462281" w:rsidP="00EF7855">
      <w:pPr>
        <w:pStyle w:val="Default"/>
        <w:numPr>
          <w:ilvl w:val="0"/>
          <w:numId w:val="90"/>
        </w:numPr>
        <w:jc w:val="both"/>
        <w:rPr>
          <w:rFonts w:ascii="Times New Roman" w:hAnsi="Times New Roman" w:cs="Times New Roman"/>
        </w:rPr>
      </w:pPr>
      <w:r w:rsidRPr="00462281">
        <w:rPr>
          <w:rFonts w:ascii="Times New Roman" w:hAnsi="Times New Roman" w:cs="Times New Roman"/>
        </w:rPr>
        <w:lastRenderedPageBreak/>
        <w:t>The Committee, in agreement with the President of the SAI, will review the audit report on the final account of the budget of the Republic of Serbia alongside the draft law on the final account of the budget.</w:t>
      </w:r>
    </w:p>
    <w:p w:rsidR="00462281" w:rsidRPr="00462281" w:rsidRDefault="00462281" w:rsidP="00EF7855">
      <w:pPr>
        <w:pStyle w:val="Default"/>
        <w:numPr>
          <w:ilvl w:val="0"/>
          <w:numId w:val="90"/>
        </w:numPr>
        <w:jc w:val="both"/>
        <w:rPr>
          <w:rFonts w:ascii="Times New Roman" w:hAnsi="Times New Roman" w:cs="Times New Roman"/>
        </w:rPr>
      </w:pPr>
      <w:r w:rsidRPr="00462281">
        <w:rPr>
          <w:rFonts w:ascii="Times New Roman" w:hAnsi="Times New Roman" w:cs="Times New Roman"/>
        </w:rPr>
        <w:t>The Committee will continue to organize public hearings in the National Assembly concerning the presentation of the draft budget law and the draft law on the final account of the budget for the upcoming year, in order to provide Members of Parliament and other participants the opportunity to ask questions and receive timely information.</w:t>
      </w:r>
    </w:p>
    <w:p w:rsidR="00462281" w:rsidRPr="002B45B6" w:rsidRDefault="00462281" w:rsidP="00462281">
      <w:pPr>
        <w:spacing w:after="0" w:line="240" w:lineRule="auto"/>
        <w:jc w:val="both"/>
        <w:textAlignment w:val="baseline"/>
        <w:rPr>
          <w:rFonts w:ascii="Times New Roman" w:eastAsia="Times New Roman" w:hAnsi="Times New Roman" w:cs="Times New Roman"/>
          <w:color w:val="000000"/>
          <w:sz w:val="24"/>
          <w:szCs w:val="24"/>
          <w:lang w:val="en-GB"/>
        </w:rPr>
        <w:sectPr w:rsidR="00462281" w:rsidRPr="002B45B6" w:rsidSect="00A930E9">
          <w:pgSz w:w="12240" w:h="15840"/>
          <w:pgMar w:top="1440" w:right="1440" w:bottom="1440" w:left="1440" w:header="720" w:footer="720" w:gutter="0"/>
          <w:cols w:space="720"/>
          <w:docGrid w:linePitch="360"/>
        </w:sectPr>
      </w:pPr>
    </w:p>
    <w:p w:rsidR="00237D20" w:rsidRPr="002B45B6" w:rsidRDefault="001C11E5" w:rsidP="00BA67D1">
      <w:pPr>
        <w:pStyle w:val="Heading1"/>
        <w:jc w:val="center"/>
        <w:rPr>
          <w:rFonts w:ascii="Times New Roman" w:hAnsi="Times New Roman" w:cs="Times New Roman"/>
          <w:sz w:val="28"/>
          <w:szCs w:val="28"/>
          <w:lang w:val="en-GB"/>
        </w:rPr>
      </w:pPr>
      <w:r w:rsidRPr="002B45B6">
        <w:rPr>
          <w:rFonts w:ascii="Times New Roman" w:hAnsi="Times New Roman" w:cs="Times New Roman"/>
          <w:sz w:val="28"/>
          <w:szCs w:val="28"/>
          <w:lang w:val="en-GB"/>
        </w:rPr>
        <w:lastRenderedPageBreak/>
        <w:t>risk management</w:t>
      </w:r>
    </w:p>
    <w:p w:rsidR="009C05D4" w:rsidRPr="002B45B6" w:rsidRDefault="001C11E5" w:rsidP="00F60520">
      <w:pPr>
        <w:spacing w:after="0" w:line="240" w:lineRule="auto"/>
        <w:jc w:val="center"/>
        <w:rPr>
          <w:rFonts w:ascii="Times New Roman" w:eastAsia="Calibri" w:hAnsi="Times New Roman" w:cs="Times New Roman"/>
          <w:b/>
          <w:bCs/>
          <w:lang w:val="en-GB"/>
        </w:rPr>
      </w:pPr>
      <w:r w:rsidRPr="002B45B6">
        <w:rPr>
          <w:rFonts w:ascii="Times New Roman" w:eastAsia="Calibri" w:hAnsi="Times New Roman" w:cs="Times New Roman"/>
          <w:b/>
          <w:bCs/>
          <w:lang w:val="en-GB"/>
        </w:rPr>
        <w:t>Таble</w:t>
      </w:r>
      <w:r w:rsidR="00F60520" w:rsidRPr="002B45B6">
        <w:rPr>
          <w:rFonts w:ascii="Times New Roman" w:eastAsia="Calibri" w:hAnsi="Times New Roman" w:cs="Times New Roman"/>
          <w:b/>
          <w:bCs/>
          <w:lang w:val="en-GB"/>
        </w:rPr>
        <w:t xml:space="preserve"> 4</w:t>
      </w:r>
      <w:r w:rsidRPr="002B45B6">
        <w:rPr>
          <w:rFonts w:ascii="Times New Roman" w:eastAsia="Calibri" w:hAnsi="Times New Roman" w:cs="Times New Roman"/>
          <w:b/>
          <w:bCs/>
          <w:lang w:val="en-GB"/>
        </w:rPr>
        <w:t>. Risk analysis</w:t>
      </w:r>
      <w:r w:rsidR="000278F7" w:rsidRPr="002B45B6">
        <w:rPr>
          <w:rFonts w:ascii="Times New Roman" w:eastAsia="Calibri" w:hAnsi="Times New Roman" w:cs="Times New Roman"/>
          <w:b/>
          <w:bCs/>
          <w:lang w:val="en-GB"/>
        </w:rPr>
        <w:t xml:space="preserve"> for the implementation of </w:t>
      </w:r>
      <w:r w:rsidR="00A730BC">
        <w:rPr>
          <w:rFonts w:ascii="Times New Roman" w:eastAsia="Calibri" w:hAnsi="Times New Roman" w:cs="Times New Roman"/>
          <w:b/>
          <w:bCs/>
          <w:lang w:val="en-GB"/>
        </w:rPr>
        <w:t xml:space="preserve">the </w:t>
      </w:r>
      <w:r w:rsidR="000278F7" w:rsidRPr="002B45B6">
        <w:rPr>
          <w:rFonts w:ascii="Times New Roman" w:eastAsia="Calibri" w:hAnsi="Times New Roman" w:cs="Times New Roman"/>
          <w:b/>
          <w:bCs/>
          <w:lang w:val="en-GB"/>
        </w:rPr>
        <w:t>2021-2025 PFMRP</w:t>
      </w:r>
      <w:r w:rsidRPr="002B45B6">
        <w:rPr>
          <w:rFonts w:ascii="Times New Roman" w:eastAsia="Calibri" w:hAnsi="Times New Roman" w:cs="Times New Roman"/>
          <w:b/>
          <w:bCs/>
          <w:lang w:val="en-GB"/>
        </w:rPr>
        <w:t xml:space="preserve"> and mitigati</w:t>
      </w:r>
      <w:r w:rsidR="000278F7" w:rsidRPr="002B45B6">
        <w:rPr>
          <w:rFonts w:ascii="Times New Roman" w:eastAsia="Calibri" w:hAnsi="Times New Roman" w:cs="Times New Roman"/>
          <w:b/>
          <w:bCs/>
          <w:lang w:val="en-GB"/>
        </w:rPr>
        <w:t xml:space="preserve">ng </w:t>
      </w:r>
      <w:r w:rsidR="00D91BAF">
        <w:rPr>
          <w:rFonts w:ascii="Times New Roman" w:eastAsia="Calibri" w:hAnsi="Times New Roman" w:cs="Times New Roman"/>
          <w:b/>
          <w:bCs/>
          <w:lang w:val="en-GB"/>
        </w:rPr>
        <w:t>measures during 2024</w:t>
      </w:r>
    </w:p>
    <w:tbl>
      <w:tblPr>
        <w:tblStyle w:val="GridTable5Dark-Accent11"/>
        <w:tblW w:w="0" w:type="auto"/>
        <w:tblLayout w:type="fixed"/>
        <w:tblLook w:val="04A0" w:firstRow="1" w:lastRow="0" w:firstColumn="1" w:lastColumn="0" w:noHBand="0" w:noVBand="1"/>
      </w:tblPr>
      <w:tblGrid>
        <w:gridCol w:w="3005"/>
        <w:gridCol w:w="950"/>
        <w:gridCol w:w="1247"/>
        <w:gridCol w:w="3163"/>
        <w:gridCol w:w="2972"/>
        <w:gridCol w:w="1613"/>
      </w:tblGrid>
      <w:tr w:rsidR="004E6CFF" w:rsidRPr="002B45B6" w:rsidTr="008D20EB">
        <w:trPr>
          <w:cnfStyle w:val="100000000000" w:firstRow="1" w:lastRow="0" w:firstColumn="0" w:lastColumn="0" w:oddVBand="0" w:evenVBand="0" w:oddHBand="0"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3005" w:type="dxa"/>
          </w:tcPr>
          <w:p w:rsidR="004E6CFF" w:rsidRPr="002B45B6" w:rsidRDefault="004E6CFF" w:rsidP="007D7448">
            <w:pPr>
              <w:spacing w:before="0"/>
              <w:jc w:val="center"/>
              <w:rPr>
                <w:rFonts w:ascii="Times New Roman" w:hAnsi="Times New Roman"/>
                <w:b w:val="0"/>
                <w:bCs w:val="0"/>
                <w:lang w:val="en-GB"/>
              </w:rPr>
            </w:pPr>
            <w:r w:rsidRPr="002B45B6">
              <w:rPr>
                <w:rFonts w:ascii="Times New Roman" w:hAnsi="Times New Roman"/>
                <w:lang w:val="en-GB"/>
              </w:rPr>
              <w:t>К</w:t>
            </w:r>
            <w:r w:rsidR="000278F7" w:rsidRPr="002B45B6">
              <w:rPr>
                <w:rFonts w:ascii="Times New Roman" w:hAnsi="Times New Roman"/>
                <w:lang w:val="en-GB"/>
              </w:rPr>
              <w:t>ey risks</w:t>
            </w:r>
          </w:p>
        </w:tc>
        <w:tc>
          <w:tcPr>
            <w:tcW w:w="950" w:type="dxa"/>
          </w:tcPr>
          <w:p w:rsidR="004E6CFF" w:rsidRPr="002B45B6" w:rsidRDefault="000278F7" w:rsidP="007D7448">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2B45B6">
              <w:rPr>
                <w:rFonts w:ascii="Times New Roman" w:hAnsi="Times New Roman"/>
                <w:lang w:val="en-GB"/>
              </w:rPr>
              <w:t>Risk assessment</w:t>
            </w:r>
          </w:p>
        </w:tc>
        <w:tc>
          <w:tcPr>
            <w:tcW w:w="1247" w:type="dxa"/>
          </w:tcPr>
          <w:p w:rsidR="004E6CFF" w:rsidRPr="002B45B6" w:rsidRDefault="000278F7" w:rsidP="007D7448">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2B45B6">
              <w:rPr>
                <w:rFonts w:ascii="Times New Roman" w:hAnsi="Times New Roman"/>
                <w:lang w:val="en-GB"/>
              </w:rPr>
              <w:t>Probability rating</w:t>
            </w:r>
          </w:p>
        </w:tc>
        <w:tc>
          <w:tcPr>
            <w:tcW w:w="3163" w:type="dxa"/>
          </w:tcPr>
          <w:p w:rsidR="004E6CFF" w:rsidRPr="002B45B6" w:rsidRDefault="000278F7" w:rsidP="007D7448">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2B45B6">
              <w:rPr>
                <w:rFonts w:ascii="Times New Roman" w:hAnsi="Times New Roman"/>
                <w:lang w:val="en-GB"/>
              </w:rPr>
              <w:t>Risk mitigating measure</w:t>
            </w:r>
          </w:p>
        </w:tc>
        <w:tc>
          <w:tcPr>
            <w:tcW w:w="2972" w:type="dxa"/>
          </w:tcPr>
          <w:p w:rsidR="004E6CFF" w:rsidRPr="002B45B6" w:rsidRDefault="008735EB" w:rsidP="007D744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lang w:val="en-GB"/>
              </w:rPr>
            </w:pPr>
            <w:r>
              <w:rPr>
                <w:rFonts w:ascii="Times New Roman" w:hAnsi="Times New Roman"/>
                <w:lang w:val="en-GB"/>
              </w:rPr>
              <w:t>Measures undertaken during 2024</w:t>
            </w:r>
          </w:p>
        </w:tc>
        <w:tc>
          <w:tcPr>
            <w:tcW w:w="1613" w:type="dxa"/>
          </w:tcPr>
          <w:p w:rsidR="004E6CFF" w:rsidRPr="002B45B6" w:rsidRDefault="000278F7" w:rsidP="007D7448">
            <w:pPr>
              <w:spacing w:befor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lang w:val="en-GB"/>
              </w:rPr>
            </w:pPr>
            <w:r w:rsidRPr="002B45B6">
              <w:rPr>
                <w:rFonts w:ascii="Times New Roman" w:hAnsi="Times New Roman"/>
                <w:lang w:val="en-GB"/>
              </w:rPr>
              <w:t>Responsible for the risk</w:t>
            </w:r>
          </w:p>
        </w:tc>
      </w:tr>
      <w:tr w:rsidR="004E6CFF" w:rsidRPr="002B45B6" w:rsidTr="008D20EB">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3005" w:type="dxa"/>
          </w:tcPr>
          <w:p w:rsidR="004E6CFF" w:rsidRPr="002B45B6" w:rsidRDefault="000278F7" w:rsidP="007D7448">
            <w:pPr>
              <w:spacing w:before="0"/>
              <w:rPr>
                <w:rFonts w:ascii="Times New Roman" w:hAnsi="Times New Roman"/>
                <w:b w:val="0"/>
                <w:bCs w:val="0"/>
                <w:lang w:val="en-GB"/>
              </w:rPr>
            </w:pPr>
            <w:r w:rsidRPr="002B45B6">
              <w:rPr>
                <w:rFonts w:ascii="Times New Roman" w:hAnsi="Times New Roman"/>
                <w:lang w:val="en-GB"/>
              </w:rPr>
              <w:t xml:space="preserve">Political commitment of </w:t>
            </w:r>
            <w:r w:rsidR="0019281D">
              <w:rPr>
                <w:rFonts w:ascii="Times New Roman" w:hAnsi="Times New Roman"/>
                <w:lang w:val="en-GB"/>
              </w:rPr>
              <w:t xml:space="preserve">the </w:t>
            </w:r>
            <w:r w:rsidRPr="002B45B6">
              <w:rPr>
                <w:rFonts w:ascii="Times New Roman" w:hAnsi="Times New Roman"/>
                <w:lang w:val="en-GB"/>
              </w:rPr>
              <w:t>PFMRP</w:t>
            </w:r>
          </w:p>
        </w:tc>
        <w:tc>
          <w:tcPr>
            <w:tcW w:w="950" w:type="dxa"/>
          </w:tcPr>
          <w:p w:rsidR="004E6CFF" w:rsidRPr="002B45B6" w:rsidRDefault="008351A4" w:rsidP="007D744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High</w:t>
            </w:r>
          </w:p>
        </w:tc>
        <w:tc>
          <w:tcPr>
            <w:tcW w:w="1247" w:type="dxa"/>
          </w:tcPr>
          <w:p w:rsidR="004E6CFF" w:rsidRPr="002B45B6" w:rsidRDefault="008351A4" w:rsidP="007D744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Low</w:t>
            </w:r>
          </w:p>
        </w:tc>
        <w:tc>
          <w:tcPr>
            <w:tcW w:w="3163" w:type="dxa"/>
          </w:tcPr>
          <w:p w:rsidR="000278F7" w:rsidRPr="002B45B6" w:rsidRDefault="000278F7" w:rsidP="000278F7">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The PFMRP is adopted by the Government.</w:t>
            </w:r>
          </w:p>
          <w:p w:rsidR="004E6CFF" w:rsidRPr="002B45B6" w:rsidRDefault="000278F7" w:rsidP="000278F7">
            <w:pPr>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Annual reports on the implementation of the PFMRP are adopted by the Government</w:t>
            </w:r>
            <w:r w:rsidR="004E6CFF" w:rsidRPr="002B45B6">
              <w:rPr>
                <w:rFonts w:ascii="Times New Roman" w:eastAsia="Calibri" w:hAnsi="Times New Roman" w:cs="Times New Roman"/>
                <w:lang w:val="en-GB"/>
              </w:rPr>
              <w:t>.</w:t>
            </w:r>
          </w:p>
        </w:tc>
        <w:tc>
          <w:tcPr>
            <w:tcW w:w="2972" w:type="dxa"/>
          </w:tcPr>
          <w:p w:rsidR="000278F7" w:rsidRPr="002B45B6" w:rsidRDefault="000278F7" w:rsidP="000278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FULLY IMPLEMENTED</w:t>
            </w:r>
          </w:p>
          <w:p w:rsidR="000278F7" w:rsidRPr="002B45B6" w:rsidRDefault="000278F7" w:rsidP="000278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The 2021-2025 PFMRP was adopted by the RS Government on 24 June 2021.</w:t>
            </w:r>
          </w:p>
          <w:p w:rsidR="000278F7" w:rsidRPr="002B45B6" w:rsidRDefault="000278F7" w:rsidP="000278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 xml:space="preserve">Amendments to the </w:t>
            </w:r>
            <w:r w:rsidR="0019281D" w:rsidRPr="002B45B6">
              <w:rPr>
                <w:rFonts w:ascii="Times New Roman" w:hAnsi="Times New Roman"/>
                <w:lang w:val="en-GB"/>
              </w:rPr>
              <w:t>2021-2025 PFMRP</w:t>
            </w:r>
            <w:r w:rsidRPr="002B45B6">
              <w:rPr>
                <w:rFonts w:ascii="Times New Roman" w:hAnsi="Times New Roman"/>
                <w:lang w:val="en-GB"/>
              </w:rPr>
              <w:t xml:space="preserve"> for the period 2023-2025 were adopted by the Government of the RS on </w:t>
            </w:r>
            <w:r w:rsidR="0019281D">
              <w:rPr>
                <w:rFonts w:ascii="Times New Roman" w:hAnsi="Times New Roman"/>
                <w:lang w:val="en-GB"/>
              </w:rPr>
              <w:t xml:space="preserve">25 </w:t>
            </w:r>
            <w:r w:rsidRPr="002B45B6">
              <w:rPr>
                <w:rFonts w:ascii="Times New Roman" w:hAnsi="Times New Roman"/>
                <w:lang w:val="en-GB"/>
              </w:rPr>
              <w:t>December 2023.</w:t>
            </w:r>
          </w:p>
          <w:p w:rsidR="00172EC3" w:rsidRPr="002B45B6" w:rsidRDefault="0019281D" w:rsidP="000278F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Pr>
                <w:rFonts w:ascii="Times New Roman" w:hAnsi="Times New Roman"/>
                <w:lang w:val="en-GB"/>
              </w:rPr>
              <w:t>The report on the realis</w:t>
            </w:r>
            <w:r w:rsidR="000278F7" w:rsidRPr="002B45B6">
              <w:rPr>
                <w:rFonts w:ascii="Times New Roman" w:hAnsi="Times New Roman"/>
                <w:lang w:val="en-GB"/>
              </w:rPr>
              <w:t>ation of the Program</w:t>
            </w:r>
            <w:r>
              <w:rPr>
                <w:rFonts w:ascii="Times New Roman" w:hAnsi="Times New Roman"/>
                <w:lang w:val="en-GB"/>
              </w:rPr>
              <w:t>me</w:t>
            </w:r>
            <w:r w:rsidR="008735EB">
              <w:rPr>
                <w:rFonts w:ascii="Times New Roman" w:hAnsi="Times New Roman"/>
                <w:lang w:val="en-GB"/>
              </w:rPr>
              <w:t xml:space="preserve"> for the year 2024</w:t>
            </w:r>
            <w:r w:rsidR="000278F7" w:rsidRPr="002B45B6">
              <w:rPr>
                <w:rFonts w:ascii="Times New Roman" w:hAnsi="Times New Roman"/>
                <w:lang w:val="en-GB"/>
              </w:rPr>
              <w:t xml:space="preserve"> was prepared within the deadline provided by law</w:t>
            </w:r>
            <w:r>
              <w:rPr>
                <w:rFonts w:ascii="Times New Roman" w:hAnsi="Times New Roman"/>
                <w:lang w:val="en-GB"/>
              </w:rPr>
              <w:t>.</w:t>
            </w:r>
          </w:p>
        </w:tc>
        <w:tc>
          <w:tcPr>
            <w:tcW w:w="1613" w:type="dxa"/>
          </w:tcPr>
          <w:p w:rsidR="004E6CFF" w:rsidRPr="002B45B6" w:rsidRDefault="000278F7" w:rsidP="007D744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Ministry of Finance</w:t>
            </w:r>
          </w:p>
        </w:tc>
      </w:tr>
      <w:tr w:rsidR="004E6CFF" w:rsidRPr="002B45B6" w:rsidTr="008D20EB">
        <w:trPr>
          <w:trHeight w:val="699"/>
        </w:trPr>
        <w:tc>
          <w:tcPr>
            <w:cnfStyle w:val="001000000000" w:firstRow="0" w:lastRow="0" w:firstColumn="1" w:lastColumn="0" w:oddVBand="0" w:evenVBand="0" w:oddHBand="0" w:evenHBand="0" w:firstRowFirstColumn="0" w:firstRowLastColumn="0" w:lastRowFirstColumn="0" w:lastRowLastColumn="0"/>
            <w:tcW w:w="3005" w:type="dxa"/>
          </w:tcPr>
          <w:p w:rsidR="004E6CFF" w:rsidRPr="002B45B6" w:rsidRDefault="000278F7" w:rsidP="000278F7">
            <w:pPr>
              <w:spacing w:before="0"/>
              <w:rPr>
                <w:rFonts w:ascii="Times New Roman" w:hAnsi="Times New Roman"/>
                <w:b w:val="0"/>
                <w:bCs w:val="0"/>
                <w:lang w:val="en-GB"/>
              </w:rPr>
            </w:pPr>
            <w:r w:rsidRPr="002B45B6">
              <w:rPr>
                <w:rFonts w:ascii="Times New Roman" w:eastAsia="Calibri" w:hAnsi="Times New Roman" w:cs="Times New Roman"/>
                <w:lang w:val="en-GB"/>
              </w:rPr>
              <w:t xml:space="preserve">Involvement of all relevant institutions and stakeholers in the implementation of the </w:t>
            </w:r>
            <w:r w:rsidRPr="002B45B6">
              <w:rPr>
                <w:rFonts w:ascii="Times New Roman" w:hAnsi="Times New Roman"/>
                <w:lang w:val="en-GB"/>
              </w:rPr>
              <w:t>PFMRP</w:t>
            </w:r>
          </w:p>
        </w:tc>
        <w:tc>
          <w:tcPr>
            <w:tcW w:w="950" w:type="dxa"/>
          </w:tcPr>
          <w:p w:rsidR="004E6CFF" w:rsidRPr="002B45B6" w:rsidRDefault="008351A4" w:rsidP="007D744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High</w:t>
            </w:r>
          </w:p>
        </w:tc>
        <w:tc>
          <w:tcPr>
            <w:tcW w:w="1247" w:type="dxa"/>
          </w:tcPr>
          <w:p w:rsidR="004E6CFF" w:rsidRPr="002B45B6" w:rsidRDefault="008351A4" w:rsidP="007D744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Low</w:t>
            </w:r>
          </w:p>
        </w:tc>
        <w:tc>
          <w:tcPr>
            <w:tcW w:w="3163" w:type="dxa"/>
          </w:tcPr>
          <w:p w:rsidR="000278F7" w:rsidRPr="002B45B6" w:rsidRDefault="000278F7" w:rsidP="000278F7">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en-GB"/>
              </w:rPr>
            </w:pPr>
            <w:r w:rsidRPr="002B45B6">
              <w:rPr>
                <w:rFonts w:ascii="Times New Roman" w:eastAsia="Calibri" w:hAnsi="Times New Roman" w:cs="Times New Roman"/>
                <w:lang w:val="en-GB"/>
              </w:rPr>
              <w:t xml:space="preserve">All relevant parties are involved in the process of drafting, monitoring and reporting on the progress of the </w:t>
            </w:r>
            <w:r w:rsidRPr="002B45B6">
              <w:rPr>
                <w:rFonts w:ascii="Times New Roman" w:hAnsi="Times New Roman"/>
                <w:lang w:val="en-GB"/>
              </w:rPr>
              <w:t>PFMRP</w:t>
            </w:r>
            <w:r w:rsidRPr="002B45B6">
              <w:rPr>
                <w:rFonts w:ascii="Times New Roman" w:eastAsia="Calibri" w:hAnsi="Times New Roman" w:cs="Times New Roman"/>
                <w:lang w:val="en-GB"/>
              </w:rPr>
              <w:t>.</w:t>
            </w:r>
          </w:p>
          <w:p w:rsidR="004E6CFF" w:rsidRPr="002B45B6" w:rsidRDefault="000278F7" w:rsidP="000278F7">
            <w:pPr>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eastAsia="Calibri" w:hAnsi="Times New Roman" w:cs="Times New Roman"/>
                <w:lang w:val="en-GB"/>
              </w:rPr>
              <w:t>A transparent process of reporting to stakeholders on the achieved results is provided</w:t>
            </w:r>
            <w:r w:rsidR="004E6CFF" w:rsidRPr="002B45B6">
              <w:rPr>
                <w:rFonts w:ascii="Times New Roman" w:eastAsia="Calibri" w:hAnsi="Times New Roman" w:cs="Times New Roman"/>
                <w:lang w:val="en-GB"/>
              </w:rPr>
              <w:t>.</w:t>
            </w:r>
          </w:p>
        </w:tc>
        <w:tc>
          <w:tcPr>
            <w:tcW w:w="2972" w:type="dxa"/>
          </w:tcPr>
          <w:p w:rsidR="000278F7" w:rsidRPr="002B45B6" w:rsidRDefault="000278F7" w:rsidP="000278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FULLY IMPLEMENTED</w:t>
            </w:r>
          </w:p>
          <w:p w:rsidR="000278F7" w:rsidRPr="002B45B6" w:rsidRDefault="00D91BAF" w:rsidP="000278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Pr>
                <w:rFonts w:ascii="Times New Roman" w:hAnsi="Times New Roman"/>
                <w:lang w:val="en-GB"/>
              </w:rPr>
              <w:t>In March 2025</w:t>
            </w:r>
            <w:r w:rsidR="000278F7" w:rsidRPr="002B45B6">
              <w:rPr>
                <w:rFonts w:ascii="Times New Roman" w:hAnsi="Times New Roman"/>
                <w:lang w:val="en-GB"/>
              </w:rPr>
              <w:t>, a workshop was held for the W</w:t>
            </w:r>
            <w:r w:rsidR="00E300ED" w:rsidRPr="002B45B6">
              <w:rPr>
                <w:rFonts w:ascii="Times New Roman" w:hAnsi="Times New Roman"/>
                <w:lang w:val="en-GB"/>
              </w:rPr>
              <w:t xml:space="preserve">orking Group in order to finalise the Report on the </w:t>
            </w:r>
            <w:r w:rsidR="000278F7" w:rsidRPr="002B45B6">
              <w:rPr>
                <w:rFonts w:ascii="Times New Roman" w:hAnsi="Times New Roman"/>
                <w:lang w:val="en-GB"/>
              </w:rPr>
              <w:t>Program</w:t>
            </w:r>
            <w:r w:rsidR="00E300ED" w:rsidRPr="002B45B6">
              <w:rPr>
                <w:rFonts w:ascii="Times New Roman" w:hAnsi="Times New Roman"/>
                <w:lang w:val="en-GB"/>
              </w:rPr>
              <w:t>me</w:t>
            </w:r>
            <w:r w:rsidR="000278F7" w:rsidRPr="002B45B6">
              <w:rPr>
                <w:rFonts w:ascii="Times New Roman" w:hAnsi="Times New Roman"/>
                <w:lang w:val="en-GB"/>
              </w:rPr>
              <w:t xml:space="preserve"> </w:t>
            </w:r>
            <w:r w:rsidR="00E300ED" w:rsidRPr="002B45B6">
              <w:rPr>
                <w:rFonts w:ascii="Times New Roman" w:hAnsi="Times New Roman"/>
                <w:lang w:val="en-GB"/>
              </w:rPr>
              <w:t xml:space="preserve">Implementation </w:t>
            </w:r>
            <w:r>
              <w:rPr>
                <w:rFonts w:ascii="Times New Roman" w:hAnsi="Times New Roman"/>
                <w:lang w:val="en-GB"/>
              </w:rPr>
              <w:t>in 2024</w:t>
            </w:r>
            <w:r w:rsidR="000278F7" w:rsidRPr="002B45B6">
              <w:rPr>
                <w:rFonts w:ascii="Times New Roman" w:hAnsi="Times New Roman"/>
                <w:lang w:val="en-GB"/>
              </w:rPr>
              <w:t>.</w:t>
            </w:r>
          </w:p>
          <w:p w:rsidR="000711F5" w:rsidRPr="002B45B6" w:rsidRDefault="000711F5" w:rsidP="000278F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p>
        </w:tc>
        <w:tc>
          <w:tcPr>
            <w:tcW w:w="1613" w:type="dxa"/>
          </w:tcPr>
          <w:p w:rsidR="004E6CFF" w:rsidRPr="002B45B6" w:rsidRDefault="00E300ED" w:rsidP="007D744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All relevant institutions</w:t>
            </w:r>
          </w:p>
        </w:tc>
      </w:tr>
      <w:tr w:rsidR="004E6CFF" w:rsidRPr="002B45B6" w:rsidTr="008D20EB">
        <w:trPr>
          <w:cnfStyle w:val="000000100000" w:firstRow="0" w:lastRow="0" w:firstColumn="0" w:lastColumn="0" w:oddVBand="0" w:evenVBand="0" w:oddHBand="1"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3005" w:type="dxa"/>
          </w:tcPr>
          <w:p w:rsidR="004E6CFF" w:rsidRPr="002B45B6" w:rsidRDefault="00BE7556" w:rsidP="007D7448">
            <w:pPr>
              <w:spacing w:before="0"/>
              <w:rPr>
                <w:rFonts w:ascii="Times New Roman" w:hAnsi="Times New Roman"/>
                <w:b w:val="0"/>
                <w:bCs w:val="0"/>
                <w:lang w:val="en-GB"/>
              </w:rPr>
            </w:pPr>
            <w:r w:rsidRPr="002B45B6">
              <w:rPr>
                <w:rFonts w:ascii="Times New Roman" w:hAnsi="Times New Roman"/>
                <w:lang w:val="en-GB"/>
              </w:rPr>
              <w:t>Inadequate human resources capacities to implement the PFMRP</w:t>
            </w:r>
          </w:p>
        </w:tc>
        <w:tc>
          <w:tcPr>
            <w:tcW w:w="950" w:type="dxa"/>
          </w:tcPr>
          <w:p w:rsidR="004E6CFF" w:rsidRPr="002B45B6" w:rsidRDefault="008351A4" w:rsidP="007D744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High</w:t>
            </w:r>
          </w:p>
        </w:tc>
        <w:tc>
          <w:tcPr>
            <w:tcW w:w="1247" w:type="dxa"/>
          </w:tcPr>
          <w:p w:rsidR="004E6CFF" w:rsidRPr="002B45B6" w:rsidRDefault="008351A4" w:rsidP="00BE7556">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Medium</w:t>
            </w:r>
          </w:p>
        </w:tc>
        <w:tc>
          <w:tcPr>
            <w:tcW w:w="3163" w:type="dxa"/>
          </w:tcPr>
          <w:p w:rsidR="004E6CFF" w:rsidRPr="002B45B6" w:rsidRDefault="00BE7556" w:rsidP="007D7448">
            <w:pPr>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Filling of vacancies</w:t>
            </w:r>
            <w:r w:rsidR="004E6CFF" w:rsidRPr="002B45B6">
              <w:rPr>
                <w:rFonts w:ascii="Times New Roman" w:hAnsi="Times New Roman"/>
                <w:lang w:val="en-GB"/>
              </w:rPr>
              <w:t xml:space="preserve"> </w:t>
            </w:r>
            <w:r w:rsidRPr="002B45B6">
              <w:rPr>
                <w:rFonts w:ascii="Times New Roman" w:hAnsi="Times New Roman"/>
                <w:lang w:val="en-GB"/>
              </w:rPr>
              <w:t>in accordance with the systematisation of jobs</w:t>
            </w:r>
            <w:r w:rsidR="004E6CFF" w:rsidRPr="002B45B6">
              <w:rPr>
                <w:rFonts w:ascii="Times New Roman" w:eastAsia="Calibri" w:hAnsi="Times New Roman" w:cs="Times New Roman"/>
                <w:lang w:val="en-GB"/>
              </w:rPr>
              <w:t>.</w:t>
            </w:r>
          </w:p>
        </w:tc>
        <w:tc>
          <w:tcPr>
            <w:tcW w:w="2972" w:type="dxa"/>
          </w:tcPr>
          <w:p w:rsidR="00BE7556" w:rsidRPr="002B45B6" w:rsidRDefault="00BE7556" w:rsidP="00BE75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PARTIALLY IMPLEMENTED</w:t>
            </w:r>
          </w:p>
          <w:p w:rsidR="004E6CFF" w:rsidRPr="002B45B6" w:rsidRDefault="00BE7556" w:rsidP="00BE75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 xml:space="preserve">Some institutions that identified this risk strengthened their human </w:t>
            </w:r>
            <w:r w:rsidR="008735EB">
              <w:rPr>
                <w:rFonts w:ascii="Times New Roman" w:hAnsi="Times New Roman"/>
                <w:lang w:val="en-GB"/>
              </w:rPr>
              <w:t>resources capacities during 2024</w:t>
            </w:r>
            <w:r w:rsidRPr="002B45B6">
              <w:rPr>
                <w:rFonts w:ascii="Times New Roman" w:hAnsi="Times New Roman"/>
                <w:lang w:val="en-GB"/>
              </w:rPr>
              <w:t>, but there is still a need for additional activities in this area</w:t>
            </w:r>
            <w:r w:rsidR="00DA3822" w:rsidRPr="002B45B6">
              <w:rPr>
                <w:rFonts w:ascii="Times New Roman" w:hAnsi="Times New Roman"/>
                <w:lang w:val="en-GB"/>
              </w:rPr>
              <w:t xml:space="preserve">. </w:t>
            </w:r>
          </w:p>
        </w:tc>
        <w:tc>
          <w:tcPr>
            <w:tcW w:w="1613" w:type="dxa"/>
          </w:tcPr>
          <w:p w:rsidR="004E6CFF" w:rsidRPr="002B45B6" w:rsidRDefault="00BE7556" w:rsidP="007D744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All relevant institutions</w:t>
            </w:r>
          </w:p>
        </w:tc>
      </w:tr>
      <w:tr w:rsidR="004E6CFF" w:rsidRPr="002B45B6" w:rsidTr="008D20EB">
        <w:trPr>
          <w:trHeight w:val="947"/>
        </w:trPr>
        <w:tc>
          <w:tcPr>
            <w:cnfStyle w:val="001000000000" w:firstRow="0" w:lastRow="0" w:firstColumn="1" w:lastColumn="0" w:oddVBand="0" w:evenVBand="0" w:oddHBand="0" w:evenHBand="0" w:firstRowFirstColumn="0" w:firstRowLastColumn="0" w:lastRowFirstColumn="0" w:lastRowLastColumn="0"/>
            <w:tcW w:w="3005" w:type="dxa"/>
          </w:tcPr>
          <w:p w:rsidR="004E6CFF" w:rsidRPr="002B45B6" w:rsidRDefault="00B31D48" w:rsidP="007D7448">
            <w:pPr>
              <w:spacing w:before="0"/>
              <w:rPr>
                <w:rFonts w:ascii="Times New Roman" w:hAnsi="Times New Roman"/>
                <w:b w:val="0"/>
                <w:bCs w:val="0"/>
                <w:lang w:val="en-GB"/>
              </w:rPr>
            </w:pPr>
            <w:r w:rsidRPr="002B45B6">
              <w:rPr>
                <w:rFonts w:ascii="Times New Roman" w:hAnsi="Times New Roman"/>
                <w:lang w:val="en-GB"/>
              </w:rPr>
              <w:lastRenderedPageBreak/>
              <w:t>Insufficient funds for financing the PFMRP</w:t>
            </w:r>
          </w:p>
        </w:tc>
        <w:tc>
          <w:tcPr>
            <w:tcW w:w="950" w:type="dxa"/>
          </w:tcPr>
          <w:p w:rsidR="004E6CFF" w:rsidRPr="002B45B6" w:rsidRDefault="008351A4" w:rsidP="007D744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High</w:t>
            </w:r>
          </w:p>
        </w:tc>
        <w:tc>
          <w:tcPr>
            <w:tcW w:w="1247" w:type="dxa"/>
          </w:tcPr>
          <w:p w:rsidR="004E6CFF" w:rsidRPr="002B45B6" w:rsidRDefault="008351A4" w:rsidP="007D744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Medium</w:t>
            </w:r>
          </w:p>
        </w:tc>
        <w:tc>
          <w:tcPr>
            <w:tcW w:w="3163" w:type="dxa"/>
          </w:tcPr>
          <w:p w:rsidR="004E6CFF" w:rsidRPr="002B45B6" w:rsidRDefault="00B31D48" w:rsidP="00B31D48">
            <w:pPr>
              <w:spacing w:before="0"/>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Planning the necessary appropriations in the state budget. Bilateral and donor support planning</w:t>
            </w:r>
            <w:r w:rsidR="004E6CFF" w:rsidRPr="002B45B6">
              <w:rPr>
                <w:rFonts w:ascii="Times New Roman" w:eastAsia="Calibri" w:hAnsi="Times New Roman" w:cs="Times New Roman"/>
                <w:lang w:val="en-GB"/>
              </w:rPr>
              <w:t>.</w:t>
            </w:r>
          </w:p>
        </w:tc>
        <w:tc>
          <w:tcPr>
            <w:tcW w:w="2972" w:type="dxa"/>
          </w:tcPr>
          <w:p w:rsidR="00B31D48" w:rsidRPr="002B45B6" w:rsidRDefault="00BB0D27" w:rsidP="00B31D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 xml:space="preserve"> </w:t>
            </w:r>
            <w:r w:rsidR="00B31D48" w:rsidRPr="002B45B6">
              <w:rPr>
                <w:rFonts w:ascii="Times New Roman" w:hAnsi="Times New Roman"/>
                <w:lang w:val="en-GB"/>
              </w:rPr>
              <w:t>FULLY IMPLEMENTED</w:t>
            </w:r>
          </w:p>
          <w:p w:rsidR="004E6CFF" w:rsidRPr="002B45B6" w:rsidRDefault="00D91BAF" w:rsidP="00B31D4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Pr>
                <w:rFonts w:ascii="Times New Roman" w:hAnsi="Times New Roman"/>
                <w:lang w:val="en-GB"/>
              </w:rPr>
              <w:t>During 2024</w:t>
            </w:r>
            <w:r w:rsidR="00B31D48" w:rsidRPr="002B45B6">
              <w:rPr>
                <w:rFonts w:ascii="Times New Roman" w:hAnsi="Times New Roman"/>
                <w:lang w:val="en-GB"/>
              </w:rPr>
              <w:t xml:space="preserve">, a separate donor meeting was not organised for the area of ​​ public financial management reform, but cooperation with existing donors continued and appropriate support was provided through a larger number of projects that will be available to beneficiaries in the </w:t>
            </w:r>
            <w:r w:rsidR="00232447">
              <w:rPr>
                <w:rFonts w:ascii="Times New Roman" w:hAnsi="Times New Roman"/>
                <w:lang w:val="en-GB"/>
              </w:rPr>
              <w:t>up</w:t>
            </w:r>
            <w:r w:rsidR="00B31D48" w:rsidRPr="002B45B6">
              <w:rPr>
                <w:rFonts w:ascii="Times New Roman" w:hAnsi="Times New Roman"/>
                <w:lang w:val="en-GB"/>
              </w:rPr>
              <w:t>coming period</w:t>
            </w:r>
            <w:r w:rsidR="006F3BCB" w:rsidRPr="002B45B6">
              <w:rPr>
                <w:rFonts w:ascii="Times New Roman" w:hAnsi="Times New Roman"/>
                <w:lang w:val="en-GB"/>
              </w:rPr>
              <w:t xml:space="preserve">. </w:t>
            </w:r>
          </w:p>
        </w:tc>
        <w:tc>
          <w:tcPr>
            <w:tcW w:w="1613" w:type="dxa"/>
          </w:tcPr>
          <w:p w:rsidR="004E6CFF" w:rsidRPr="002B45B6" w:rsidRDefault="00BE7556" w:rsidP="007D7448">
            <w:pPr>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rPr>
            </w:pPr>
            <w:r w:rsidRPr="002B45B6">
              <w:rPr>
                <w:rFonts w:ascii="Times New Roman" w:hAnsi="Times New Roman"/>
                <w:lang w:val="en-GB"/>
              </w:rPr>
              <w:t>All relevant institutions</w:t>
            </w:r>
          </w:p>
        </w:tc>
      </w:tr>
      <w:tr w:rsidR="004E6CFF" w:rsidRPr="002B45B6" w:rsidTr="008D20EB">
        <w:trPr>
          <w:cnfStyle w:val="000000100000" w:firstRow="0" w:lastRow="0" w:firstColumn="0" w:lastColumn="0" w:oddVBand="0" w:evenVBand="0" w:oddHBand="1" w:evenHBand="0" w:firstRowFirstColumn="0" w:firstRowLastColumn="0" w:lastRowFirstColumn="0" w:lastRowLastColumn="0"/>
          <w:trHeight w:val="1596"/>
        </w:trPr>
        <w:tc>
          <w:tcPr>
            <w:cnfStyle w:val="001000000000" w:firstRow="0" w:lastRow="0" w:firstColumn="1" w:lastColumn="0" w:oddVBand="0" w:evenVBand="0" w:oddHBand="0" w:evenHBand="0" w:firstRowFirstColumn="0" w:firstRowLastColumn="0" w:lastRowFirstColumn="0" w:lastRowLastColumn="0"/>
            <w:tcW w:w="3005" w:type="dxa"/>
          </w:tcPr>
          <w:p w:rsidR="004E6CFF" w:rsidRPr="002B45B6" w:rsidRDefault="00B31D48" w:rsidP="007D7448">
            <w:pPr>
              <w:spacing w:before="0"/>
              <w:rPr>
                <w:rFonts w:ascii="Times New Roman" w:hAnsi="Times New Roman"/>
                <w:b w:val="0"/>
                <w:bCs w:val="0"/>
                <w:lang w:val="en-GB"/>
              </w:rPr>
            </w:pPr>
            <w:r w:rsidRPr="002B45B6">
              <w:rPr>
                <w:rFonts w:ascii="Times New Roman" w:hAnsi="Times New Roman"/>
                <w:lang w:val="en-GB"/>
              </w:rPr>
              <w:t>Inadequate, disconnected and incompatible IT systems</w:t>
            </w:r>
          </w:p>
        </w:tc>
        <w:tc>
          <w:tcPr>
            <w:tcW w:w="950" w:type="dxa"/>
          </w:tcPr>
          <w:p w:rsidR="004E6CFF" w:rsidRPr="002B45B6" w:rsidRDefault="008351A4" w:rsidP="007D744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Medium</w:t>
            </w:r>
          </w:p>
        </w:tc>
        <w:tc>
          <w:tcPr>
            <w:tcW w:w="1247" w:type="dxa"/>
          </w:tcPr>
          <w:p w:rsidR="004E6CFF" w:rsidRPr="002B45B6" w:rsidRDefault="008351A4" w:rsidP="007D744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Medium</w:t>
            </w:r>
          </w:p>
        </w:tc>
        <w:tc>
          <w:tcPr>
            <w:tcW w:w="3163" w:type="dxa"/>
          </w:tcPr>
          <w:p w:rsidR="004E6CFF" w:rsidRPr="002B45B6" w:rsidRDefault="00B31D48" w:rsidP="007D7448">
            <w:pPr>
              <w:spacing w:before="0"/>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Further investments in IT infrastructure and an improved system of coordination between institutions. More intensive cooperation with the Office for Information Technologies and e-Government</w:t>
            </w:r>
            <w:r w:rsidR="004E6CFF" w:rsidRPr="002B45B6">
              <w:rPr>
                <w:rFonts w:ascii="Times New Roman" w:hAnsi="Times New Roman"/>
                <w:lang w:val="en-GB"/>
              </w:rPr>
              <w:t>.</w:t>
            </w:r>
          </w:p>
        </w:tc>
        <w:tc>
          <w:tcPr>
            <w:tcW w:w="2972" w:type="dxa"/>
          </w:tcPr>
          <w:p w:rsidR="00B31D48" w:rsidRPr="002B45B6" w:rsidRDefault="00B31D48" w:rsidP="00B31D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PARTIALLY IMPLEMENTED</w:t>
            </w:r>
          </w:p>
          <w:p w:rsidR="004E6CFF" w:rsidRPr="002B45B6" w:rsidRDefault="00D91BAF" w:rsidP="00B31D4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Pr>
                <w:rFonts w:ascii="Times New Roman" w:hAnsi="Times New Roman"/>
                <w:lang w:val="en-GB"/>
              </w:rPr>
              <w:t>In 2024</w:t>
            </w:r>
            <w:r w:rsidR="00B31D48" w:rsidRPr="002B45B6">
              <w:rPr>
                <w:rFonts w:ascii="Times New Roman" w:hAnsi="Times New Roman"/>
                <w:lang w:val="en-GB"/>
              </w:rPr>
              <w:t xml:space="preserve">, the implementation continued of the Digitalisation Development Plan in the field of finance for the period 2021-2025, which represents a strategic framework for improving the connectivity of IT systems. A larger number of projects in the field of digitalisation are being implemented. Efforts to harmonise the IT system will be continued in the </w:t>
            </w:r>
            <w:r w:rsidR="00D265AE" w:rsidRPr="002B45B6">
              <w:rPr>
                <w:rFonts w:ascii="Times New Roman" w:hAnsi="Times New Roman"/>
                <w:lang w:val="en-GB"/>
              </w:rPr>
              <w:t>forth</w:t>
            </w:r>
            <w:r w:rsidR="00B31D48" w:rsidRPr="002B45B6">
              <w:rPr>
                <w:rFonts w:ascii="Times New Roman" w:hAnsi="Times New Roman"/>
                <w:lang w:val="en-GB"/>
              </w:rPr>
              <w:t>coming period</w:t>
            </w:r>
            <w:r w:rsidR="00BB0D27" w:rsidRPr="002B45B6">
              <w:rPr>
                <w:rFonts w:ascii="Times New Roman" w:hAnsi="Times New Roman"/>
                <w:lang w:val="en-GB"/>
              </w:rPr>
              <w:t>.</w:t>
            </w:r>
          </w:p>
        </w:tc>
        <w:tc>
          <w:tcPr>
            <w:tcW w:w="1613" w:type="dxa"/>
          </w:tcPr>
          <w:p w:rsidR="004E6CFF" w:rsidRPr="002B45B6" w:rsidRDefault="00B31D48" w:rsidP="007D7448">
            <w:pPr>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lang w:val="en-GB"/>
              </w:rPr>
            </w:pPr>
            <w:r w:rsidRPr="002B45B6">
              <w:rPr>
                <w:rFonts w:ascii="Times New Roman" w:hAnsi="Times New Roman"/>
                <w:lang w:val="en-GB"/>
              </w:rPr>
              <w:t>All relevant institutions</w:t>
            </w:r>
          </w:p>
        </w:tc>
      </w:tr>
    </w:tbl>
    <w:p w:rsidR="00237D20" w:rsidRPr="002B45B6" w:rsidRDefault="00237D20"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B24456" w:rsidRPr="002B45B6" w:rsidRDefault="0083222E" w:rsidP="00237D20">
      <w:pPr>
        <w:autoSpaceDE w:val="0"/>
        <w:autoSpaceDN w:val="0"/>
        <w:adjustRightInd w:val="0"/>
        <w:spacing w:after="0" w:line="240" w:lineRule="auto"/>
        <w:rPr>
          <w:rFonts w:ascii="Times New Roman,Bold" w:hAnsi="Times New Roman,Bold" w:cs="Times New Roman,Bold"/>
          <w:b/>
          <w:bCs/>
          <w:sz w:val="20"/>
          <w:szCs w:val="20"/>
          <w:lang w:val="en-GB"/>
        </w:rPr>
      </w:pPr>
      <w:r w:rsidRPr="002B45B6">
        <w:rPr>
          <w:rFonts w:ascii="Times New Roman,Bold" w:hAnsi="Times New Roman,Bold" w:cs="Times New Roman,Bold"/>
          <w:b/>
          <w:bCs/>
          <w:sz w:val="20"/>
          <w:szCs w:val="20"/>
          <w:lang w:val="en-GB"/>
        </w:rPr>
        <w:t>*</w:t>
      </w:r>
      <w:r w:rsidR="001754F0" w:rsidRPr="002B45B6">
        <w:rPr>
          <w:lang w:val="en-GB"/>
        </w:rPr>
        <w:t xml:space="preserve"> </w:t>
      </w:r>
      <w:r w:rsidR="001754F0" w:rsidRPr="002B45B6">
        <w:rPr>
          <w:rFonts w:ascii="Times New Roman,Bold" w:hAnsi="Times New Roman,Bold" w:cs="Times New Roman,Bold"/>
          <w:b/>
          <w:bCs/>
          <w:sz w:val="20"/>
          <w:szCs w:val="20"/>
          <w:lang w:val="en-GB"/>
        </w:rPr>
        <w:t>During the preparation of the Report, the risk assessment was again carried out and it was determined that there were no changes in the wording of risks and their assessment, as well as measures to mitigate risks</w:t>
      </w:r>
      <w:r w:rsidRPr="002B45B6">
        <w:rPr>
          <w:rFonts w:ascii="Times New Roman,Bold" w:hAnsi="Times New Roman,Bold" w:cs="Times New Roman,Bold"/>
          <w:b/>
          <w:bCs/>
          <w:sz w:val="20"/>
          <w:szCs w:val="20"/>
          <w:lang w:val="en-GB"/>
        </w:rPr>
        <w:t xml:space="preserve">. </w:t>
      </w:r>
    </w:p>
    <w:p w:rsidR="00B24456" w:rsidRPr="002B45B6" w:rsidRDefault="00B24456"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B24456" w:rsidRPr="002B45B6" w:rsidRDefault="00B24456"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9D7015" w:rsidRPr="002B45B6" w:rsidRDefault="009D7015"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E501F2" w:rsidRPr="002B45B6" w:rsidRDefault="00E501F2"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E501F2" w:rsidRPr="002B45B6" w:rsidRDefault="00E501F2"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E501F2" w:rsidRPr="002B45B6" w:rsidRDefault="00E501F2"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E501F2" w:rsidRPr="002B45B6" w:rsidRDefault="00E501F2"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E501F2" w:rsidRPr="002B45B6" w:rsidRDefault="00E501F2" w:rsidP="00237D20">
      <w:pPr>
        <w:autoSpaceDE w:val="0"/>
        <w:autoSpaceDN w:val="0"/>
        <w:adjustRightInd w:val="0"/>
        <w:spacing w:after="0" w:line="240" w:lineRule="auto"/>
        <w:rPr>
          <w:rFonts w:ascii="Times New Roman,Bold" w:hAnsi="Times New Roman,Bold" w:cs="Times New Roman,Bold"/>
          <w:b/>
          <w:bCs/>
          <w:sz w:val="24"/>
          <w:szCs w:val="24"/>
          <w:lang w:val="en-GB"/>
        </w:rPr>
      </w:pPr>
    </w:p>
    <w:p w:rsidR="00556E60" w:rsidRPr="002B45B6" w:rsidRDefault="00556E60" w:rsidP="00237D20">
      <w:pPr>
        <w:autoSpaceDE w:val="0"/>
        <w:autoSpaceDN w:val="0"/>
        <w:adjustRightInd w:val="0"/>
        <w:spacing w:after="0" w:line="240" w:lineRule="auto"/>
        <w:rPr>
          <w:rFonts w:ascii="Times New Roman,Bold" w:hAnsi="Times New Roman,Bold" w:cs="Times New Roman,Bold"/>
          <w:b/>
          <w:bCs/>
          <w:sz w:val="24"/>
          <w:szCs w:val="24"/>
          <w:lang w:val="en-GB"/>
        </w:rPr>
        <w:sectPr w:rsidR="00556E60" w:rsidRPr="002B45B6" w:rsidSect="009837F9">
          <w:pgSz w:w="15840" w:h="12240" w:orient="landscape"/>
          <w:pgMar w:top="1440" w:right="1440" w:bottom="1440" w:left="1440" w:header="720" w:footer="720" w:gutter="0"/>
          <w:cols w:space="720"/>
          <w:docGrid w:linePitch="360"/>
        </w:sectPr>
      </w:pPr>
    </w:p>
    <w:p w:rsidR="00671955" w:rsidRPr="002B45B6" w:rsidRDefault="00191DB9" w:rsidP="00671955">
      <w:pPr>
        <w:autoSpaceDE w:val="0"/>
        <w:autoSpaceDN w:val="0"/>
        <w:adjustRightInd w:val="0"/>
        <w:spacing w:after="0" w:line="240" w:lineRule="auto"/>
        <w:rPr>
          <w:rFonts w:ascii="Times New Roman" w:eastAsia="Calibri" w:hAnsi="Times New Roman" w:cs="Times New Roman"/>
          <w:b/>
          <w:bCs/>
          <w:sz w:val="20"/>
          <w:szCs w:val="24"/>
          <w:lang w:val="en-GB"/>
        </w:rPr>
      </w:pPr>
      <w:r w:rsidRPr="002B45B6">
        <w:rPr>
          <w:rFonts w:ascii="Times New Roman" w:eastAsia="Calibri" w:hAnsi="Times New Roman" w:cs="Times New Roman"/>
          <w:b/>
          <w:bCs/>
          <w:sz w:val="20"/>
          <w:szCs w:val="24"/>
          <w:lang w:val="en-GB"/>
        </w:rPr>
        <w:lastRenderedPageBreak/>
        <w:t>Activities and indic</w:t>
      </w:r>
      <w:r w:rsidR="00D91BAF">
        <w:rPr>
          <w:rFonts w:ascii="Times New Roman" w:eastAsia="Calibri" w:hAnsi="Times New Roman" w:cs="Times New Roman"/>
          <w:b/>
          <w:bCs/>
          <w:sz w:val="20"/>
          <w:szCs w:val="24"/>
          <w:lang w:val="en-GB"/>
        </w:rPr>
        <w:t>ators that were measured in 2024</w:t>
      </w:r>
      <w:r w:rsidRPr="002B45B6">
        <w:rPr>
          <w:rFonts w:ascii="Times New Roman" w:eastAsia="Calibri" w:hAnsi="Times New Roman" w:cs="Times New Roman"/>
          <w:b/>
          <w:bCs/>
          <w:sz w:val="20"/>
          <w:szCs w:val="24"/>
          <w:lang w:val="en-GB"/>
        </w:rPr>
        <w:t xml:space="preserve"> are marked with the appropriate color</w:t>
      </w:r>
      <w:r w:rsidR="00671955" w:rsidRPr="002B45B6">
        <w:rPr>
          <w:rFonts w:ascii="Times New Roman" w:eastAsia="Calibri" w:hAnsi="Times New Roman" w:cs="Times New Roman"/>
          <w:b/>
          <w:bCs/>
          <w:sz w:val="20"/>
          <w:szCs w:val="24"/>
          <w:lang w:val="en-GB"/>
        </w:rPr>
        <w:t>:</w:t>
      </w:r>
    </w:p>
    <w:p w:rsidR="00671955" w:rsidRPr="002B45B6" w:rsidRDefault="0056333A" w:rsidP="00671955">
      <w:pPr>
        <w:autoSpaceDE w:val="0"/>
        <w:autoSpaceDN w:val="0"/>
        <w:adjustRightInd w:val="0"/>
        <w:spacing w:after="0" w:line="240" w:lineRule="auto"/>
        <w:rPr>
          <w:rFonts w:ascii="Times New Roman" w:eastAsia="Calibri" w:hAnsi="Times New Roman" w:cs="Times New Roman"/>
          <w:b/>
          <w:bCs/>
          <w:sz w:val="20"/>
          <w:szCs w:val="24"/>
          <w:lang w:val="en-GB"/>
        </w:rPr>
      </w:pPr>
      <w:r w:rsidRPr="002B45B6">
        <w:rPr>
          <w:rFonts w:ascii="Times New Roman" w:eastAsia="Calibri" w:hAnsi="Times New Roman" w:cs="Times New Roman"/>
          <w:b/>
          <w:bCs/>
          <w:sz w:val="20"/>
          <w:szCs w:val="24"/>
          <w:shd w:val="clear" w:color="auto" w:fill="7CCA62"/>
          <w:lang w:val="en-GB"/>
        </w:rPr>
        <w:t>Green</w:t>
      </w:r>
      <w:r w:rsidR="00671955" w:rsidRPr="002B45B6">
        <w:rPr>
          <w:rFonts w:ascii="Times New Roman" w:eastAsia="Calibri" w:hAnsi="Times New Roman" w:cs="Times New Roman"/>
          <w:b/>
          <w:bCs/>
          <w:sz w:val="20"/>
          <w:szCs w:val="24"/>
          <w:lang w:val="en-GB"/>
        </w:rPr>
        <w:t>-</w:t>
      </w:r>
      <w:r w:rsidRPr="002B45B6">
        <w:rPr>
          <w:rFonts w:ascii="Times New Roman" w:eastAsia="Calibri" w:hAnsi="Times New Roman" w:cs="Times New Roman"/>
          <w:b/>
          <w:bCs/>
          <w:sz w:val="20"/>
          <w:szCs w:val="24"/>
          <w:lang w:val="en-GB"/>
        </w:rPr>
        <w:t>fulfilled</w:t>
      </w:r>
      <w:r w:rsidR="00D502A7" w:rsidRPr="002B45B6">
        <w:rPr>
          <w:rFonts w:ascii="Times New Roman" w:eastAsia="Calibri" w:hAnsi="Times New Roman" w:cs="Times New Roman"/>
          <w:b/>
          <w:bCs/>
          <w:sz w:val="20"/>
          <w:szCs w:val="24"/>
          <w:lang w:val="en-GB"/>
        </w:rPr>
        <w:t xml:space="preserve"> </w:t>
      </w:r>
      <w:r w:rsidRPr="002B45B6">
        <w:rPr>
          <w:rFonts w:ascii="Times New Roman" w:eastAsia="Calibri" w:hAnsi="Times New Roman" w:cs="Times New Roman"/>
          <w:b/>
          <w:bCs/>
          <w:sz w:val="20"/>
          <w:szCs w:val="24"/>
          <w:lang w:val="en-GB"/>
        </w:rPr>
        <w:t>values</w:t>
      </w:r>
    </w:p>
    <w:p w:rsidR="00671955" w:rsidRPr="002B45B6" w:rsidRDefault="0056333A" w:rsidP="00671955">
      <w:pPr>
        <w:autoSpaceDE w:val="0"/>
        <w:autoSpaceDN w:val="0"/>
        <w:adjustRightInd w:val="0"/>
        <w:spacing w:after="0" w:line="240" w:lineRule="auto"/>
        <w:rPr>
          <w:rFonts w:ascii="Times New Roman" w:eastAsia="Calibri" w:hAnsi="Times New Roman" w:cs="Times New Roman"/>
          <w:b/>
          <w:bCs/>
          <w:sz w:val="20"/>
          <w:szCs w:val="24"/>
          <w:lang w:val="en-GB"/>
        </w:rPr>
      </w:pPr>
      <w:r w:rsidRPr="002B45B6">
        <w:rPr>
          <w:rFonts w:ascii="Times New Roman" w:eastAsia="Calibri" w:hAnsi="Times New Roman" w:cs="Times New Roman"/>
          <w:b/>
          <w:bCs/>
          <w:sz w:val="20"/>
          <w:szCs w:val="24"/>
          <w:shd w:val="clear" w:color="auto" w:fill="FF0000"/>
          <w:lang w:val="en-GB"/>
        </w:rPr>
        <w:t>Red</w:t>
      </w:r>
      <w:r w:rsidR="00671955" w:rsidRPr="002B45B6">
        <w:rPr>
          <w:rFonts w:ascii="Times New Roman" w:eastAsia="Calibri" w:hAnsi="Times New Roman" w:cs="Times New Roman"/>
          <w:b/>
          <w:bCs/>
          <w:sz w:val="20"/>
          <w:szCs w:val="24"/>
          <w:lang w:val="en-GB"/>
        </w:rPr>
        <w:t xml:space="preserve"> – </w:t>
      </w:r>
      <w:r w:rsidRPr="002B45B6">
        <w:rPr>
          <w:rFonts w:ascii="Times New Roman" w:eastAsia="Calibri" w:hAnsi="Times New Roman" w:cs="Times New Roman"/>
          <w:b/>
          <w:bCs/>
          <w:sz w:val="20"/>
          <w:szCs w:val="24"/>
          <w:lang w:val="en-GB"/>
        </w:rPr>
        <w:t>unfulfilled values</w:t>
      </w:r>
    </w:p>
    <w:p w:rsidR="006307BD" w:rsidRPr="002B45B6" w:rsidRDefault="0056333A" w:rsidP="00671955">
      <w:pPr>
        <w:autoSpaceDE w:val="0"/>
        <w:autoSpaceDN w:val="0"/>
        <w:adjustRightInd w:val="0"/>
        <w:spacing w:after="0" w:line="240" w:lineRule="auto"/>
        <w:rPr>
          <w:rFonts w:ascii="Times New Roman" w:eastAsia="Calibri" w:hAnsi="Times New Roman" w:cs="Times New Roman"/>
          <w:bCs/>
          <w:sz w:val="20"/>
          <w:szCs w:val="24"/>
          <w:lang w:val="en-GB"/>
        </w:rPr>
      </w:pPr>
      <w:r w:rsidRPr="002B45B6">
        <w:rPr>
          <w:rFonts w:ascii="Times New Roman" w:eastAsia="Calibri" w:hAnsi="Times New Roman" w:cs="Times New Roman"/>
          <w:b/>
          <w:bCs/>
          <w:sz w:val="20"/>
          <w:szCs w:val="24"/>
          <w:highlight w:val="cyan"/>
          <w:lang w:val="en-GB"/>
        </w:rPr>
        <w:t>Blue</w:t>
      </w:r>
      <w:r w:rsidR="006307BD" w:rsidRPr="002B45B6">
        <w:rPr>
          <w:rFonts w:ascii="Times New Roman" w:eastAsia="Calibri" w:hAnsi="Times New Roman" w:cs="Times New Roman"/>
          <w:b/>
          <w:bCs/>
          <w:sz w:val="20"/>
          <w:szCs w:val="24"/>
          <w:lang w:val="en-GB"/>
        </w:rPr>
        <w:t xml:space="preserve"> – </w:t>
      </w:r>
      <w:r w:rsidRPr="002B45B6">
        <w:rPr>
          <w:rFonts w:ascii="Times New Roman" w:eastAsia="Calibri" w:hAnsi="Times New Roman" w:cs="Times New Roman"/>
          <w:b/>
          <w:bCs/>
          <w:sz w:val="20"/>
          <w:szCs w:val="24"/>
          <w:lang w:val="en-GB"/>
        </w:rPr>
        <w:t>data not yet available</w:t>
      </w:r>
    </w:p>
    <w:tbl>
      <w:tblPr>
        <w:tblW w:w="13949"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992"/>
        <w:gridCol w:w="384"/>
        <w:gridCol w:w="394"/>
        <w:gridCol w:w="10"/>
        <w:gridCol w:w="899"/>
        <w:gridCol w:w="6"/>
        <w:gridCol w:w="300"/>
        <w:gridCol w:w="1230"/>
        <w:gridCol w:w="38"/>
        <w:gridCol w:w="725"/>
        <w:gridCol w:w="497"/>
        <w:gridCol w:w="499"/>
        <w:gridCol w:w="1266"/>
        <w:gridCol w:w="10"/>
        <w:gridCol w:w="205"/>
        <w:gridCol w:w="34"/>
        <w:gridCol w:w="305"/>
        <w:gridCol w:w="1169"/>
        <w:gridCol w:w="292"/>
        <w:gridCol w:w="1063"/>
        <w:gridCol w:w="501"/>
        <w:gridCol w:w="54"/>
        <w:gridCol w:w="83"/>
        <w:gridCol w:w="715"/>
        <w:gridCol w:w="1278"/>
      </w:tblGrid>
      <w:tr w:rsidR="00671955" w:rsidRPr="002B45B6" w:rsidTr="0007483F">
        <w:trPr>
          <w:trHeight w:val="300"/>
          <w:jc w:val="center"/>
        </w:trPr>
        <w:tc>
          <w:tcPr>
            <w:tcW w:w="13949" w:type="dxa"/>
            <w:gridSpan w:val="25"/>
            <w:shd w:val="clear" w:color="auto" w:fill="4F81BD"/>
            <w:vAlign w:val="center"/>
          </w:tcPr>
          <w:p w:rsidR="00671955" w:rsidRPr="002B45B6" w:rsidRDefault="0056333A" w:rsidP="00671955">
            <w:pPr>
              <w:shd w:val="clear" w:color="auto" w:fill="0F6FC6"/>
              <w:spacing w:before="100" w:after="0" w:line="276" w:lineRule="auto"/>
              <w:jc w:val="center"/>
              <w:outlineLvl w:val="0"/>
              <w:rPr>
                <w:rFonts w:ascii="Times New Roman" w:eastAsia="Times New Roman" w:hAnsi="Times New Roman" w:cs="Times New Roman"/>
                <w:caps/>
                <w:color w:val="FFFFFF"/>
                <w:spacing w:val="15"/>
                <w:sz w:val="28"/>
                <w:szCs w:val="28"/>
                <w:lang w:val="en-GB"/>
              </w:rPr>
            </w:pPr>
            <w:r w:rsidRPr="002B45B6">
              <w:rPr>
                <w:rFonts w:ascii="Times New Roman" w:eastAsia="Times New Roman" w:hAnsi="Times New Roman" w:cs="Times New Roman"/>
                <w:caps/>
                <w:color w:val="FFFFFF"/>
                <w:spacing w:val="15"/>
                <w:sz w:val="28"/>
                <w:szCs w:val="28"/>
                <w:lang w:val="en-GB"/>
              </w:rPr>
              <w:t>TABLE OF IMPLEMENTATION OF THE ACTION PLAN OF THE PUBLIC FINANCIAL MANA</w:t>
            </w:r>
            <w:r w:rsidR="00D91BAF">
              <w:rPr>
                <w:rFonts w:ascii="Times New Roman" w:eastAsia="Times New Roman" w:hAnsi="Times New Roman" w:cs="Times New Roman"/>
                <w:caps/>
                <w:color w:val="FFFFFF"/>
                <w:spacing w:val="15"/>
                <w:sz w:val="28"/>
                <w:szCs w:val="28"/>
                <w:lang w:val="en-GB"/>
              </w:rPr>
              <w:t>GEMENT REFORM PROGRAMME FOR 2024</w:t>
            </w:r>
          </w:p>
          <w:p w:rsidR="00671955" w:rsidRPr="002B45B6" w:rsidRDefault="00671955" w:rsidP="00671955">
            <w:pPr>
              <w:spacing w:after="0" w:line="240" w:lineRule="auto"/>
              <w:rPr>
                <w:rFonts w:ascii="Times New Roman" w:eastAsia="Calibri" w:hAnsi="Times New Roman" w:cs="Times New Roman"/>
                <w:b/>
                <w:color w:val="FFFFFF"/>
                <w:lang w:val="en-GB" w:eastAsia="en-GB"/>
              </w:rPr>
            </w:pPr>
          </w:p>
        </w:tc>
      </w:tr>
      <w:tr w:rsidR="00671955" w:rsidRPr="002B45B6" w:rsidTr="00671955">
        <w:trPr>
          <w:trHeight w:val="300"/>
          <w:jc w:val="center"/>
        </w:trPr>
        <w:tc>
          <w:tcPr>
            <w:tcW w:w="13949" w:type="dxa"/>
            <w:gridSpan w:val="25"/>
            <w:shd w:val="clear" w:color="auto" w:fill="FFFFFF"/>
          </w:tcPr>
          <w:p w:rsidR="00671955" w:rsidRPr="002B45B6" w:rsidRDefault="00FA7000" w:rsidP="000E45C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color w:val="365F91"/>
                <w:lang w:val="en-GB" w:eastAsia="en-GB"/>
              </w:rPr>
              <w:t xml:space="preserve">GENERAL OBJECTIVE: </w:t>
            </w:r>
            <w:r w:rsidR="000E45C5">
              <w:rPr>
                <w:rFonts w:ascii="Times New Roman" w:eastAsia="Times New Roman" w:hAnsi="Times New Roman" w:cs="Times New Roman"/>
                <w:b/>
                <w:color w:val="365F91"/>
                <w:lang w:val="en-GB" w:eastAsia="en-GB"/>
              </w:rPr>
              <w:t xml:space="preserve">TO </w:t>
            </w:r>
            <w:r w:rsidRPr="002B45B6">
              <w:rPr>
                <w:rFonts w:ascii="Times New Roman" w:eastAsia="Times New Roman" w:hAnsi="Times New Roman" w:cs="Times New Roman"/>
                <w:b/>
                <w:color w:val="365F91"/>
                <w:lang w:val="en-GB" w:eastAsia="en-GB"/>
              </w:rPr>
              <w:t>ACHIEV</w:t>
            </w:r>
            <w:r w:rsidR="000E45C5">
              <w:rPr>
                <w:rFonts w:ascii="Times New Roman" w:eastAsia="Times New Roman" w:hAnsi="Times New Roman" w:cs="Times New Roman"/>
                <w:b/>
                <w:color w:val="365F91"/>
                <w:lang w:val="en-GB" w:eastAsia="en-GB"/>
              </w:rPr>
              <w:t>E</w:t>
            </w:r>
            <w:r w:rsidRPr="002B45B6">
              <w:rPr>
                <w:rFonts w:ascii="Times New Roman" w:eastAsia="Times New Roman" w:hAnsi="Times New Roman" w:cs="Times New Roman"/>
                <w:b/>
                <w:color w:val="365F91"/>
                <w:lang w:val="en-GB" w:eastAsia="en-GB"/>
              </w:rPr>
              <w:t xml:space="preserve"> A SUSTAINABLE BUDGET WITH A STABLE </w:t>
            </w:r>
            <w:r w:rsidR="000E45C5">
              <w:rPr>
                <w:rFonts w:ascii="Times New Roman" w:eastAsia="Times New Roman" w:hAnsi="Times New Roman" w:cs="Times New Roman"/>
                <w:b/>
                <w:color w:val="365F91"/>
                <w:lang w:val="en-GB" w:eastAsia="en-GB"/>
              </w:rPr>
              <w:t xml:space="preserve">RATIO OF </w:t>
            </w:r>
            <w:r w:rsidRPr="002B45B6">
              <w:rPr>
                <w:rFonts w:ascii="Times New Roman" w:eastAsia="Times New Roman" w:hAnsi="Times New Roman" w:cs="Times New Roman"/>
                <w:b/>
                <w:color w:val="365F91"/>
                <w:lang w:val="en-GB" w:eastAsia="en-GB"/>
              </w:rPr>
              <w:t xml:space="preserve">PUBLIC DEBT </w:t>
            </w:r>
            <w:r w:rsidR="000E45C5">
              <w:rPr>
                <w:rFonts w:ascii="Times New Roman" w:eastAsia="Times New Roman" w:hAnsi="Times New Roman" w:cs="Times New Roman"/>
                <w:b/>
                <w:color w:val="365F91"/>
                <w:lang w:val="en-GB" w:eastAsia="en-GB"/>
              </w:rPr>
              <w:t xml:space="preserve">TO GDP THROUGH </w:t>
            </w:r>
            <w:r w:rsidRPr="002B45B6">
              <w:rPr>
                <w:rFonts w:ascii="Times New Roman" w:eastAsia="Times New Roman" w:hAnsi="Times New Roman" w:cs="Times New Roman"/>
                <w:b/>
                <w:color w:val="365F91"/>
                <w:lang w:val="en-GB" w:eastAsia="en-GB"/>
              </w:rPr>
              <w:t>BETTER FINANCIAL MANAGEMENT AND CONTROL, AUDIT</w:t>
            </w:r>
            <w:r w:rsidR="000E45C5">
              <w:rPr>
                <w:rFonts w:ascii="Times New Roman" w:eastAsia="Times New Roman" w:hAnsi="Times New Roman" w:cs="Times New Roman"/>
                <w:b/>
                <w:color w:val="365F91"/>
                <w:lang w:val="en-GB" w:eastAsia="en-GB"/>
              </w:rPr>
              <w:t>ING</w:t>
            </w:r>
            <w:r w:rsidRPr="002B45B6">
              <w:rPr>
                <w:rFonts w:ascii="Times New Roman" w:eastAsia="Times New Roman" w:hAnsi="Times New Roman" w:cs="Times New Roman"/>
                <w:b/>
                <w:color w:val="365F91"/>
                <w:lang w:val="en-GB" w:eastAsia="en-GB"/>
              </w:rPr>
              <w:t xml:space="preserve"> AND </w:t>
            </w:r>
            <w:r w:rsidR="000E45C5">
              <w:rPr>
                <w:rFonts w:ascii="Times New Roman" w:eastAsia="Times New Roman" w:hAnsi="Times New Roman" w:cs="Times New Roman"/>
                <w:b/>
                <w:color w:val="365F91"/>
                <w:lang w:val="en-GB" w:eastAsia="en-GB"/>
              </w:rPr>
              <w:t>INTEGRATION</w:t>
            </w:r>
            <w:r w:rsidRPr="002B45B6">
              <w:rPr>
                <w:rFonts w:ascii="Times New Roman" w:eastAsia="Times New Roman" w:hAnsi="Times New Roman" w:cs="Times New Roman"/>
                <w:b/>
                <w:color w:val="365F91"/>
                <w:lang w:val="en-GB" w:eastAsia="en-GB"/>
              </w:rPr>
              <w:t xml:space="preserve"> OF BUDGET PLANNING WITH GOVERNMENT POLICIES</w:t>
            </w:r>
          </w:p>
        </w:tc>
      </w:tr>
      <w:tr w:rsidR="00671955" w:rsidRPr="002B45B6" w:rsidTr="0007483F">
        <w:trPr>
          <w:trHeight w:val="300"/>
          <w:jc w:val="center"/>
        </w:trPr>
        <w:tc>
          <w:tcPr>
            <w:tcW w:w="1992" w:type="dxa"/>
            <w:shd w:val="clear" w:color="FFFFCC" w:fill="F2F2F2"/>
            <w:vAlign w:val="center"/>
          </w:tcPr>
          <w:p w:rsidR="00671955" w:rsidRPr="002B45B6" w:rsidRDefault="00534823" w:rsidP="008E59AA">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 xml:space="preserve">Indicator(s) atgeneral objective </w:t>
            </w:r>
            <w:r w:rsidR="00751D57">
              <w:rPr>
                <w:rFonts w:ascii="Times New Roman" w:eastAsia="Times New Roman" w:hAnsi="Times New Roman" w:cs="Times New Roman"/>
                <w:b/>
                <w:bCs/>
                <w:color w:val="000000"/>
                <w:sz w:val="16"/>
                <w:szCs w:val="16"/>
                <w:lang w:val="en-GB" w:eastAsia="en-GB"/>
              </w:rPr>
              <w:t xml:space="preserve">level </w:t>
            </w:r>
            <w:r w:rsidRPr="002B45B6">
              <w:rPr>
                <w:rFonts w:ascii="Times New Roman" w:eastAsia="Times New Roman" w:hAnsi="Times New Roman" w:cs="Times New Roman"/>
                <w:b/>
                <w:bCs/>
                <w:color w:val="000000"/>
                <w:sz w:val="16"/>
                <w:szCs w:val="16"/>
                <w:lang w:val="en-GB" w:eastAsia="en-GB"/>
              </w:rPr>
              <w:t>(</w:t>
            </w:r>
            <w:r w:rsidR="00751D57">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993" w:type="dxa"/>
            <w:gridSpan w:val="6"/>
            <w:shd w:val="clear" w:color="FFFFCC" w:fill="F2F2F2"/>
            <w:vAlign w:val="center"/>
          </w:tcPr>
          <w:p w:rsidR="00671955" w:rsidRPr="002B45B6" w:rsidRDefault="00534823" w:rsidP="0067195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993" w:type="dxa"/>
            <w:gridSpan w:val="3"/>
            <w:shd w:val="clear" w:color="FFFFCC" w:fill="F2F2F2"/>
            <w:vAlign w:val="center"/>
          </w:tcPr>
          <w:p w:rsidR="00671955" w:rsidRPr="002B45B6" w:rsidRDefault="008E59AA" w:rsidP="0067195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2477" w:type="dxa"/>
            <w:gridSpan w:val="5"/>
            <w:shd w:val="clear" w:color="FFFFCC" w:fill="F2F2F2"/>
            <w:vAlign w:val="center"/>
          </w:tcPr>
          <w:p w:rsidR="00671955" w:rsidRPr="002B45B6" w:rsidRDefault="008E59AA" w:rsidP="00671955">
            <w:pPr>
              <w:keepNext/>
              <w:keepLines/>
              <w:spacing w:after="0" w:line="240" w:lineRule="auto"/>
              <w:jc w:val="center"/>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508" w:type="dxa"/>
            <w:gridSpan w:val="3"/>
            <w:shd w:val="clear" w:color="FFFFCC" w:fill="F2F2F2"/>
            <w:vAlign w:val="center"/>
          </w:tcPr>
          <w:p w:rsidR="00671955" w:rsidRPr="002B45B6" w:rsidRDefault="00D91BAF" w:rsidP="00671955">
            <w:pPr>
              <w:keepNext/>
              <w:keepLines/>
              <w:spacing w:after="0" w:line="240" w:lineRule="auto"/>
              <w:jc w:val="center"/>
              <w:outlineLvl w:val="0"/>
              <w:rPr>
                <w:rFonts w:ascii="Times New Roman" w:eastAsia="Times New Roman" w:hAnsi="Times New Roman" w:cs="Times New Roman"/>
                <w:b/>
                <w:color w:val="365F91"/>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993" w:type="dxa"/>
            <w:gridSpan w:val="5"/>
            <w:shd w:val="clear" w:color="FFFFCC" w:fill="F2F2F2"/>
            <w:vAlign w:val="center"/>
          </w:tcPr>
          <w:p w:rsidR="00671955" w:rsidRPr="002B45B6" w:rsidRDefault="008E59AA" w:rsidP="00671955">
            <w:pPr>
              <w:keepNext/>
              <w:keepLines/>
              <w:spacing w:after="0" w:line="240" w:lineRule="auto"/>
              <w:jc w:val="center"/>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1993" w:type="dxa"/>
            <w:gridSpan w:val="2"/>
            <w:shd w:val="clear" w:color="FFFFCC" w:fill="F2F2F2"/>
            <w:vAlign w:val="center"/>
          </w:tcPr>
          <w:p w:rsidR="00671955" w:rsidRPr="002B45B6" w:rsidRDefault="008E59AA" w:rsidP="0067195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76056B">
        <w:trPr>
          <w:trHeight w:val="300"/>
          <w:jc w:val="center"/>
        </w:trPr>
        <w:tc>
          <w:tcPr>
            <w:tcW w:w="1992" w:type="dxa"/>
            <w:shd w:val="clear" w:color="auto" w:fill="auto"/>
            <w:vAlign w:val="center"/>
          </w:tcPr>
          <w:p w:rsidR="00671955" w:rsidRPr="002B45B6" w:rsidRDefault="008E59AA"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Real</w:t>
            </w:r>
            <w:r w:rsidR="00751D57">
              <w:rPr>
                <w:rFonts w:ascii="Times New Roman" w:eastAsia="Times New Roman" w:hAnsi="Times New Roman" w:cs="Times New Roman"/>
                <w:bCs/>
                <w:color w:val="000000"/>
                <w:sz w:val="16"/>
                <w:szCs w:val="16"/>
                <w:lang w:val="en-GB" w:eastAsia="en-GB"/>
              </w:rPr>
              <w:t>istic</w:t>
            </w:r>
            <w:r w:rsidRPr="002B45B6">
              <w:rPr>
                <w:rFonts w:ascii="Times New Roman" w:eastAsia="Times New Roman" w:hAnsi="Times New Roman" w:cs="Times New Roman"/>
                <w:bCs/>
                <w:color w:val="000000"/>
                <w:sz w:val="16"/>
                <w:szCs w:val="16"/>
                <w:lang w:val="en-GB" w:eastAsia="en-GB"/>
              </w:rPr>
              <w:t xml:space="preserve"> GDP growth</w:t>
            </w:r>
          </w:p>
        </w:tc>
        <w:tc>
          <w:tcPr>
            <w:tcW w:w="1993" w:type="dxa"/>
            <w:gridSpan w:val="6"/>
            <w:shd w:val="clear" w:color="auto" w:fill="auto"/>
            <w:vAlign w:val="center"/>
          </w:tcPr>
          <w:p w:rsidR="00671955" w:rsidRPr="002B45B6" w:rsidRDefault="008E59AA"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Percent</w:t>
            </w:r>
            <w:r w:rsidR="00A17B09">
              <w:rPr>
                <w:rFonts w:ascii="Times New Roman" w:eastAsia="Times New Roman" w:hAnsi="Times New Roman" w:cs="Times New Roman"/>
                <w:bCs/>
                <w:color w:val="000000"/>
                <w:sz w:val="16"/>
                <w:szCs w:val="16"/>
                <w:lang w:val="en-GB" w:eastAsia="en-GB"/>
              </w:rPr>
              <w:t xml:space="preserve"> </w:t>
            </w:r>
            <w:r w:rsidR="00671955" w:rsidRPr="002B45B6">
              <w:rPr>
                <w:rFonts w:ascii="Times New Roman" w:eastAsia="Times New Roman" w:hAnsi="Times New Roman" w:cs="Times New Roman"/>
                <w:bCs/>
                <w:color w:val="000000"/>
                <w:sz w:val="16"/>
                <w:szCs w:val="16"/>
                <w:lang w:val="en-GB" w:eastAsia="en-GB"/>
              </w:rPr>
              <w:t>(%)</w:t>
            </w:r>
          </w:p>
        </w:tc>
        <w:tc>
          <w:tcPr>
            <w:tcW w:w="1993" w:type="dxa"/>
            <w:gridSpan w:val="3"/>
            <w:shd w:val="clear" w:color="auto" w:fill="auto"/>
            <w:vAlign w:val="center"/>
          </w:tcPr>
          <w:p w:rsidR="00671955" w:rsidRPr="002B45B6" w:rsidRDefault="008E59AA" w:rsidP="008E59AA">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 xml:space="preserve">Fiscal Strategy, Economic Reform Programme </w:t>
            </w:r>
          </w:p>
        </w:tc>
        <w:tc>
          <w:tcPr>
            <w:tcW w:w="2477" w:type="dxa"/>
            <w:gridSpan w:val="5"/>
            <w:shd w:val="clear" w:color="auto" w:fill="auto"/>
            <w:vAlign w:val="center"/>
          </w:tcPr>
          <w:p w:rsidR="00671955" w:rsidRPr="002B45B6" w:rsidRDefault="00671955" w:rsidP="00671955">
            <w:pPr>
              <w:keepNext/>
              <w:keepLines/>
              <w:spacing w:after="0" w:line="240" w:lineRule="auto"/>
              <w:jc w:val="center"/>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508" w:type="dxa"/>
            <w:gridSpan w:val="3"/>
            <w:shd w:val="clear" w:color="auto" w:fill="auto"/>
            <w:vAlign w:val="center"/>
          </w:tcPr>
          <w:p w:rsidR="00671955" w:rsidRPr="002B45B6" w:rsidRDefault="00D91BAF" w:rsidP="00671955">
            <w:pPr>
              <w:keepNext/>
              <w:keepLines/>
              <w:spacing w:after="0" w:line="240" w:lineRule="auto"/>
              <w:jc w:val="center"/>
              <w:outlineLvl w:val="0"/>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3</w:t>
            </w:r>
            <w:r w:rsidR="00671955" w:rsidRPr="002B45B6">
              <w:rPr>
                <w:rFonts w:ascii="Times New Roman" w:eastAsia="Times New Roman" w:hAnsi="Times New Roman" w:cs="Times New Roman"/>
                <w:b/>
                <w:bCs/>
                <w:color w:val="000000"/>
                <w:sz w:val="16"/>
                <w:szCs w:val="16"/>
                <w:lang w:val="en-GB" w:eastAsia="en-GB"/>
              </w:rPr>
              <w:t>.5%</w:t>
            </w:r>
          </w:p>
        </w:tc>
        <w:tc>
          <w:tcPr>
            <w:tcW w:w="1993" w:type="dxa"/>
            <w:gridSpan w:val="5"/>
            <w:shd w:val="clear" w:color="auto" w:fill="auto"/>
            <w:vAlign w:val="center"/>
          </w:tcPr>
          <w:p w:rsidR="00671955" w:rsidRPr="002B45B6" w:rsidRDefault="00D91BAF" w:rsidP="00671955">
            <w:pPr>
              <w:keepNext/>
              <w:keepLines/>
              <w:spacing w:after="0" w:line="240" w:lineRule="auto"/>
              <w:jc w:val="center"/>
              <w:outlineLvl w:val="0"/>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3</w:t>
            </w:r>
            <w:r w:rsidR="008E59AA" w:rsidRPr="002B45B6">
              <w:rPr>
                <w:rFonts w:ascii="Times New Roman" w:eastAsia="Times New Roman" w:hAnsi="Times New Roman" w:cs="Times New Roman"/>
                <w:b/>
                <w:bCs/>
                <w:color w:val="000000"/>
                <w:sz w:val="16"/>
                <w:szCs w:val="16"/>
                <w:lang w:val="en-GB" w:eastAsia="en-GB"/>
              </w:rPr>
              <w:t>.</w:t>
            </w:r>
            <w:r>
              <w:rPr>
                <w:rFonts w:ascii="Times New Roman" w:eastAsia="Times New Roman" w:hAnsi="Times New Roman" w:cs="Times New Roman"/>
                <w:b/>
                <w:bCs/>
                <w:color w:val="000000"/>
                <w:sz w:val="16"/>
                <w:szCs w:val="16"/>
                <w:lang w:val="en-GB" w:eastAsia="en-GB"/>
              </w:rPr>
              <w:t>9</w:t>
            </w:r>
            <w:r w:rsidR="00671955" w:rsidRPr="002B45B6">
              <w:rPr>
                <w:rFonts w:ascii="Times New Roman" w:eastAsia="Times New Roman" w:hAnsi="Times New Roman" w:cs="Times New Roman"/>
                <w:b/>
                <w:bCs/>
                <w:color w:val="000000"/>
                <w:sz w:val="16"/>
                <w:szCs w:val="16"/>
                <w:lang w:val="en-GB" w:eastAsia="en-GB"/>
              </w:rPr>
              <w:t>%</w:t>
            </w:r>
          </w:p>
        </w:tc>
        <w:tc>
          <w:tcPr>
            <w:tcW w:w="1993" w:type="dxa"/>
            <w:gridSpan w:val="2"/>
            <w:shd w:val="clear" w:color="auto" w:fill="92D050"/>
            <w:vAlign w:val="center"/>
          </w:tcPr>
          <w:p w:rsidR="00671955" w:rsidRPr="002B45B6" w:rsidRDefault="008E59AA"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value of the effect indicator has been achieved</w:t>
            </w:r>
            <w:r w:rsidR="00D91BAF">
              <w:rPr>
                <w:rFonts w:ascii="Times New Roman" w:eastAsia="Times New Roman" w:hAnsi="Times New Roman" w:cs="Times New Roman"/>
                <w:b/>
                <w:bCs/>
                <w:color w:val="000000"/>
                <w:sz w:val="16"/>
                <w:szCs w:val="16"/>
                <w:lang w:val="en-GB" w:eastAsia="en-GB"/>
              </w:rPr>
              <w:t>.</w:t>
            </w:r>
          </w:p>
        </w:tc>
      </w:tr>
      <w:tr w:rsidR="00671955" w:rsidRPr="002B45B6" w:rsidTr="0076056B">
        <w:trPr>
          <w:trHeight w:val="300"/>
          <w:jc w:val="center"/>
        </w:trPr>
        <w:tc>
          <w:tcPr>
            <w:tcW w:w="1992" w:type="dxa"/>
            <w:shd w:val="clear" w:color="auto" w:fill="auto"/>
            <w:vAlign w:val="center"/>
          </w:tcPr>
          <w:p w:rsidR="00671955" w:rsidRPr="002B45B6" w:rsidRDefault="00A17B09"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Cs/>
                <w:color w:val="000000"/>
                <w:sz w:val="16"/>
                <w:szCs w:val="16"/>
                <w:lang w:val="en-GB" w:eastAsia="en-GB"/>
              </w:rPr>
              <w:t xml:space="preserve">General government </w:t>
            </w:r>
            <w:r w:rsidR="008E59AA" w:rsidRPr="002B45B6">
              <w:rPr>
                <w:rFonts w:ascii="Times New Roman" w:eastAsia="Times New Roman" w:hAnsi="Times New Roman" w:cs="Times New Roman"/>
                <w:bCs/>
                <w:color w:val="000000"/>
                <w:sz w:val="16"/>
                <w:szCs w:val="16"/>
                <w:lang w:val="en-GB" w:eastAsia="en-GB"/>
              </w:rPr>
              <w:t xml:space="preserve">debt </w:t>
            </w:r>
            <w:r w:rsidR="00751D57">
              <w:rPr>
                <w:rFonts w:ascii="Times New Roman" w:eastAsia="Times New Roman" w:hAnsi="Times New Roman" w:cs="Times New Roman"/>
                <w:bCs/>
                <w:color w:val="000000"/>
                <w:sz w:val="16"/>
                <w:szCs w:val="16"/>
                <w:lang w:val="en-GB" w:eastAsia="en-GB"/>
              </w:rPr>
              <w:t xml:space="preserve">level </w:t>
            </w:r>
            <w:r w:rsidR="008E59AA" w:rsidRPr="002B45B6">
              <w:rPr>
                <w:rFonts w:ascii="Times New Roman" w:eastAsia="Times New Roman" w:hAnsi="Times New Roman" w:cs="Times New Roman"/>
                <w:bCs/>
                <w:color w:val="000000"/>
                <w:sz w:val="16"/>
                <w:szCs w:val="16"/>
                <w:lang w:val="en-GB" w:eastAsia="en-GB"/>
              </w:rPr>
              <w:t>in GDP</w:t>
            </w:r>
          </w:p>
        </w:tc>
        <w:tc>
          <w:tcPr>
            <w:tcW w:w="1993" w:type="dxa"/>
            <w:gridSpan w:val="6"/>
            <w:shd w:val="clear" w:color="auto" w:fill="auto"/>
            <w:vAlign w:val="center"/>
          </w:tcPr>
          <w:p w:rsidR="00671955" w:rsidRPr="002B45B6" w:rsidRDefault="008E59AA"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Percent</w:t>
            </w:r>
            <w:r w:rsidR="00A17B09">
              <w:rPr>
                <w:rFonts w:ascii="Times New Roman" w:eastAsia="Times New Roman" w:hAnsi="Times New Roman" w:cs="Times New Roman"/>
                <w:bCs/>
                <w:color w:val="000000"/>
                <w:sz w:val="16"/>
                <w:szCs w:val="16"/>
                <w:lang w:val="en-GB" w:eastAsia="en-GB"/>
              </w:rPr>
              <w:t xml:space="preserve"> </w:t>
            </w:r>
            <w:r w:rsidR="00671955" w:rsidRPr="002B45B6">
              <w:rPr>
                <w:rFonts w:ascii="Times New Roman" w:eastAsia="Times New Roman" w:hAnsi="Times New Roman" w:cs="Times New Roman"/>
                <w:bCs/>
                <w:color w:val="000000"/>
                <w:sz w:val="16"/>
                <w:szCs w:val="16"/>
                <w:lang w:val="en-GB" w:eastAsia="en-GB"/>
              </w:rPr>
              <w:t>(%)</w:t>
            </w:r>
          </w:p>
        </w:tc>
        <w:tc>
          <w:tcPr>
            <w:tcW w:w="1993" w:type="dxa"/>
            <w:gridSpan w:val="3"/>
            <w:shd w:val="clear" w:color="auto" w:fill="auto"/>
            <w:vAlign w:val="center"/>
          </w:tcPr>
          <w:p w:rsidR="00671955" w:rsidRPr="002B45B6" w:rsidRDefault="008E59AA"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Fiscal Strategy, Economic Reform Programme</w:t>
            </w:r>
          </w:p>
        </w:tc>
        <w:tc>
          <w:tcPr>
            <w:tcW w:w="2477" w:type="dxa"/>
            <w:gridSpan w:val="5"/>
            <w:shd w:val="clear" w:color="auto" w:fill="auto"/>
            <w:vAlign w:val="center"/>
          </w:tcPr>
          <w:p w:rsidR="00671955" w:rsidRPr="002B45B6" w:rsidRDefault="00671955" w:rsidP="00671955">
            <w:pPr>
              <w:keepNext/>
              <w:keepLines/>
              <w:spacing w:after="0" w:line="240" w:lineRule="auto"/>
              <w:jc w:val="center"/>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508" w:type="dxa"/>
            <w:gridSpan w:val="3"/>
            <w:shd w:val="clear" w:color="auto" w:fill="auto"/>
            <w:vAlign w:val="center"/>
          </w:tcPr>
          <w:p w:rsidR="00671955" w:rsidRPr="002B45B6" w:rsidRDefault="00D91BAF" w:rsidP="00671955">
            <w:pPr>
              <w:keepNext/>
              <w:keepLines/>
              <w:spacing w:after="0" w:line="240" w:lineRule="auto"/>
              <w:jc w:val="center"/>
              <w:outlineLvl w:val="0"/>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51.7</w:t>
            </w:r>
            <w:r w:rsidR="00671955" w:rsidRPr="002B45B6">
              <w:rPr>
                <w:rFonts w:ascii="Times New Roman" w:eastAsia="Times New Roman" w:hAnsi="Times New Roman" w:cs="Times New Roman"/>
                <w:b/>
                <w:bCs/>
                <w:color w:val="000000"/>
                <w:sz w:val="16"/>
                <w:szCs w:val="16"/>
                <w:lang w:val="en-GB" w:eastAsia="en-GB"/>
              </w:rPr>
              <w:t>%</w:t>
            </w:r>
          </w:p>
        </w:tc>
        <w:tc>
          <w:tcPr>
            <w:tcW w:w="1993" w:type="dxa"/>
            <w:gridSpan w:val="5"/>
            <w:shd w:val="clear" w:color="auto" w:fill="auto"/>
            <w:vAlign w:val="center"/>
          </w:tcPr>
          <w:p w:rsidR="00671955" w:rsidRPr="002B45B6" w:rsidRDefault="00D91BAF" w:rsidP="00671955">
            <w:pPr>
              <w:keepNext/>
              <w:keepLines/>
              <w:spacing w:after="0" w:line="240" w:lineRule="auto"/>
              <w:jc w:val="center"/>
              <w:outlineLvl w:val="0"/>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47.5</w:t>
            </w:r>
            <w:r w:rsidR="00671955" w:rsidRPr="002B45B6">
              <w:rPr>
                <w:rFonts w:ascii="Times New Roman" w:eastAsia="Times New Roman" w:hAnsi="Times New Roman" w:cs="Times New Roman"/>
                <w:b/>
                <w:bCs/>
                <w:color w:val="000000"/>
                <w:sz w:val="16"/>
                <w:szCs w:val="16"/>
                <w:lang w:val="en-GB" w:eastAsia="en-GB"/>
              </w:rPr>
              <w:t>%</w:t>
            </w:r>
          </w:p>
        </w:tc>
        <w:tc>
          <w:tcPr>
            <w:tcW w:w="1993" w:type="dxa"/>
            <w:gridSpan w:val="2"/>
            <w:shd w:val="clear" w:color="auto" w:fill="92D050"/>
            <w:vAlign w:val="center"/>
          </w:tcPr>
          <w:p w:rsidR="00671955" w:rsidRPr="002B45B6" w:rsidRDefault="008E59AA" w:rsidP="00D91BAF">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 xml:space="preserve">The </w:t>
            </w:r>
            <w:r w:rsidR="00D91BAF">
              <w:rPr>
                <w:rFonts w:ascii="Times New Roman" w:eastAsia="Times New Roman" w:hAnsi="Times New Roman" w:cs="Times New Roman"/>
                <w:b/>
                <w:bCs/>
                <w:color w:val="000000"/>
                <w:sz w:val="16"/>
                <w:szCs w:val="16"/>
                <w:lang w:val="en-GB" w:eastAsia="en-GB"/>
              </w:rPr>
              <w:t>value of the effect indicators has been achieved.</w:t>
            </w:r>
          </w:p>
        </w:tc>
      </w:tr>
      <w:tr w:rsidR="00671955" w:rsidRPr="002B45B6" w:rsidTr="00671955">
        <w:trPr>
          <w:trHeight w:val="300"/>
          <w:jc w:val="center"/>
        </w:trPr>
        <w:tc>
          <w:tcPr>
            <w:tcW w:w="13949" w:type="dxa"/>
            <w:gridSpan w:val="25"/>
            <w:shd w:val="clear" w:color="auto" w:fill="C7E2FA"/>
            <w:hideMark/>
          </w:tcPr>
          <w:p w:rsidR="00671955" w:rsidRPr="002B45B6" w:rsidRDefault="00E33CBB" w:rsidP="00751D57">
            <w:pPr>
              <w:spacing w:line="240" w:lineRule="auto"/>
              <w:rPr>
                <w:rFonts w:ascii="Times New Roman" w:eastAsia="Times New Roman" w:hAnsi="Times New Roman" w:cs="Times New Roman"/>
                <w:b/>
                <w:color w:val="365F91"/>
                <w:lang w:val="en-GB" w:eastAsia="en-GB"/>
              </w:rPr>
            </w:pPr>
            <w:bookmarkStart w:id="2" w:name="_Toc73613634"/>
            <w:r w:rsidRPr="002B45B6">
              <w:rPr>
                <w:rFonts w:ascii="Times New Roman" w:eastAsia="Times New Roman" w:hAnsi="Times New Roman" w:cs="Times New Roman"/>
                <w:b/>
                <w:color w:val="365F91"/>
                <w:lang w:val="en-GB" w:eastAsia="en-GB"/>
              </w:rPr>
              <w:t>SPECIFIC OBJECTIVE I - CAPACIT</w:t>
            </w:r>
            <w:r w:rsidR="00751D57">
              <w:rPr>
                <w:rFonts w:ascii="Times New Roman" w:eastAsia="Times New Roman" w:hAnsi="Times New Roman" w:cs="Times New Roman"/>
                <w:b/>
                <w:color w:val="365F91"/>
                <w:lang w:val="en-GB" w:eastAsia="en-GB"/>
              </w:rPr>
              <w:t>Y</w:t>
            </w:r>
            <w:r w:rsidRPr="002B45B6">
              <w:rPr>
                <w:rFonts w:ascii="Times New Roman" w:eastAsia="Times New Roman" w:hAnsi="Times New Roman" w:cs="Times New Roman"/>
                <w:b/>
                <w:color w:val="365F91"/>
                <w:lang w:val="en-GB" w:eastAsia="en-GB"/>
              </w:rPr>
              <w:t xml:space="preserve"> FOR BUDGET</w:t>
            </w:r>
            <w:r w:rsidR="00751D57">
              <w:rPr>
                <w:rFonts w:ascii="Times New Roman" w:eastAsia="Times New Roman" w:hAnsi="Times New Roman" w:cs="Times New Roman"/>
                <w:b/>
                <w:color w:val="365F91"/>
                <w:lang w:val="en-GB" w:eastAsia="en-GB"/>
              </w:rPr>
              <w:t xml:space="preserve"> PLANNING</w:t>
            </w:r>
            <w:r w:rsidRPr="002B45B6">
              <w:rPr>
                <w:rFonts w:ascii="Times New Roman" w:eastAsia="Times New Roman" w:hAnsi="Times New Roman" w:cs="Times New Roman"/>
                <w:b/>
                <w:color w:val="365F91"/>
                <w:lang w:val="en-GB" w:eastAsia="en-GB"/>
              </w:rPr>
              <w:t xml:space="preserve"> AND PUBLIC INVESTMENT MANAGEMENT</w:t>
            </w:r>
            <w:r w:rsidR="00751D57">
              <w:rPr>
                <w:rFonts w:ascii="Times New Roman" w:eastAsia="Times New Roman" w:hAnsi="Times New Roman" w:cs="Times New Roman"/>
                <w:b/>
                <w:color w:val="365F91"/>
                <w:lang w:val="en-GB" w:eastAsia="en-GB"/>
              </w:rPr>
              <w:t xml:space="preserve"> IMPROVED</w:t>
            </w:r>
            <w:r w:rsidRPr="002B45B6">
              <w:rPr>
                <w:rFonts w:ascii="Times New Roman" w:eastAsia="Times New Roman" w:hAnsi="Times New Roman" w:cs="Times New Roman"/>
                <w:b/>
                <w:color w:val="365F91"/>
                <w:lang w:val="en-GB" w:eastAsia="en-GB"/>
              </w:rPr>
              <w:t xml:space="preserve"> </w:t>
            </w:r>
            <w:bookmarkEnd w:id="2"/>
          </w:p>
        </w:tc>
      </w:tr>
      <w:tr w:rsidR="00671955" w:rsidRPr="002B45B6" w:rsidTr="00671955">
        <w:trPr>
          <w:trHeight w:val="300"/>
          <w:jc w:val="center"/>
        </w:trPr>
        <w:tc>
          <w:tcPr>
            <w:tcW w:w="1992" w:type="dxa"/>
            <w:shd w:val="clear" w:color="auto" w:fill="F2F2F2"/>
            <w:vAlign w:val="center"/>
          </w:tcPr>
          <w:p w:rsidR="00671955" w:rsidRPr="002B45B6" w:rsidRDefault="00E33CBB" w:rsidP="00E33CBB">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Indicato</w:t>
            </w:r>
            <w:r w:rsidR="00A17B09">
              <w:rPr>
                <w:rFonts w:ascii="Times New Roman" w:eastAsia="Times New Roman" w:hAnsi="Times New Roman" w:cs="Times New Roman"/>
                <w:b/>
                <w:bCs/>
                <w:color w:val="000000"/>
                <w:sz w:val="16"/>
                <w:szCs w:val="16"/>
                <w:lang w:val="en-GB" w:eastAsia="en-GB"/>
              </w:rPr>
              <w:t>r(s) at specific</w:t>
            </w:r>
            <w:r w:rsidRPr="002B45B6">
              <w:rPr>
                <w:rFonts w:ascii="Times New Roman" w:eastAsia="Times New Roman" w:hAnsi="Times New Roman" w:cs="Times New Roman"/>
                <w:b/>
                <w:bCs/>
                <w:color w:val="000000"/>
                <w:sz w:val="16"/>
                <w:szCs w:val="16"/>
                <w:lang w:val="en-GB" w:eastAsia="en-GB"/>
              </w:rPr>
              <w:t xml:space="preserve"> objective </w:t>
            </w:r>
            <w:r w:rsidR="00751D57">
              <w:rPr>
                <w:rFonts w:ascii="Times New Roman" w:eastAsia="Times New Roman" w:hAnsi="Times New Roman" w:cs="Times New Roman"/>
                <w:b/>
                <w:bCs/>
                <w:color w:val="000000"/>
                <w:sz w:val="16"/>
                <w:szCs w:val="16"/>
                <w:lang w:val="en-GB" w:eastAsia="en-GB"/>
              </w:rPr>
              <w:t xml:space="preserve">level </w:t>
            </w:r>
            <w:r w:rsidRPr="002B45B6">
              <w:rPr>
                <w:rFonts w:ascii="Times New Roman" w:eastAsia="Times New Roman" w:hAnsi="Times New Roman" w:cs="Times New Roman"/>
                <w:b/>
                <w:bCs/>
                <w:color w:val="000000"/>
                <w:sz w:val="16"/>
                <w:szCs w:val="16"/>
                <w:lang w:val="en-GB" w:eastAsia="en-GB"/>
              </w:rPr>
              <w:t>(outcome indicator)</w:t>
            </w:r>
          </w:p>
        </w:tc>
        <w:tc>
          <w:tcPr>
            <w:tcW w:w="1993" w:type="dxa"/>
            <w:gridSpan w:val="6"/>
            <w:shd w:val="clear" w:color="auto" w:fill="F2F2F2"/>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993" w:type="dxa"/>
            <w:gridSpan w:val="3"/>
            <w:shd w:val="clear" w:color="auto" w:fill="F2F2F2"/>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2477" w:type="dxa"/>
            <w:gridSpan w:val="5"/>
            <w:shd w:val="clear" w:color="auto" w:fill="F2F2F2"/>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508" w:type="dxa"/>
            <w:gridSpan w:val="3"/>
            <w:shd w:val="clear" w:color="auto" w:fill="F2F2F2"/>
            <w:vAlign w:val="center"/>
          </w:tcPr>
          <w:p w:rsidR="00671955" w:rsidRPr="002B45B6" w:rsidRDefault="00D91BAF" w:rsidP="00671955">
            <w:pPr>
              <w:keepNext/>
              <w:keepLines/>
              <w:spacing w:after="0" w:line="240" w:lineRule="auto"/>
              <w:outlineLvl w:val="0"/>
              <w:rPr>
                <w:rFonts w:ascii="Times New Roman" w:eastAsia="Times New Roman" w:hAnsi="Times New Roman" w:cs="Times New Roman"/>
                <w:b/>
                <w:color w:val="365F91"/>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993" w:type="dxa"/>
            <w:gridSpan w:val="5"/>
            <w:shd w:val="clear" w:color="auto" w:fill="F2F2F2"/>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1993" w:type="dxa"/>
            <w:gridSpan w:val="2"/>
            <w:shd w:val="clear" w:color="auto" w:fill="F2F2F2"/>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671955">
        <w:trPr>
          <w:trHeight w:val="300"/>
          <w:jc w:val="center"/>
        </w:trPr>
        <w:tc>
          <w:tcPr>
            <w:tcW w:w="1992" w:type="dxa"/>
            <w:shd w:val="clear" w:color="auto" w:fill="FFFFFF"/>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Performance information for the provision of public services</w:t>
            </w:r>
          </w:p>
        </w:tc>
        <w:tc>
          <w:tcPr>
            <w:tcW w:w="1993" w:type="dxa"/>
            <w:gridSpan w:val="6"/>
            <w:shd w:val="clear" w:color="auto" w:fill="FFFFFF"/>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Rating</w:t>
            </w:r>
          </w:p>
        </w:tc>
        <w:tc>
          <w:tcPr>
            <w:tcW w:w="1993" w:type="dxa"/>
            <w:gridSpan w:val="3"/>
            <w:shd w:val="clear" w:color="auto" w:fill="FFFFFF"/>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PEFA Assessment for the Republic of Serbia</w:t>
            </w:r>
          </w:p>
        </w:tc>
        <w:tc>
          <w:tcPr>
            <w:tcW w:w="2477" w:type="dxa"/>
            <w:gridSpan w:val="5"/>
            <w:shd w:val="clear" w:color="auto" w:fill="FFFFFF"/>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w:t>
            </w:r>
            <w:r w:rsidR="00671955" w:rsidRPr="002B45B6">
              <w:rPr>
                <w:rFonts w:ascii="Times New Roman" w:eastAsia="Times New Roman" w:hAnsi="Times New Roman" w:cs="Times New Roman"/>
                <w:color w:val="000000"/>
                <w:sz w:val="16"/>
                <w:szCs w:val="16"/>
                <w:lang w:val="en-GB" w:eastAsia="en-GB"/>
              </w:rPr>
              <w:t>+</w:t>
            </w:r>
          </w:p>
        </w:tc>
        <w:tc>
          <w:tcPr>
            <w:tcW w:w="1508" w:type="dxa"/>
            <w:gridSpan w:val="3"/>
            <w:shd w:val="clear" w:color="auto" w:fill="FFFFFF"/>
            <w:vAlign w:val="center"/>
          </w:tcPr>
          <w:p w:rsidR="00671955" w:rsidRPr="002B45B6" w:rsidRDefault="00671955"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993" w:type="dxa"/>
            <w:gridSpan w:val="5"/>
            <w:shd w:val="clear" w:color="auto" w:fill="FFFFFF"/>
            <w:vAlign w:val="center"/>
          </w:tcPr>
          <w:p w:rsidR="00671955" w:rsidRPr="002B45B6" w:rsidRDefault="00671955"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993" w:type="dxa"/>
            <w:gridSpan w:val="2"/>
            <w:shd w:val="clear" w:color="auto" w:fill="FFFFFF"/>
            <w:vAlign w:val="center"/>
          </w:tcPr>
          <w:p w:rsidR="00671955" w:rsidRPr="002B45B6" w:rsidRDefault="00E33CBB" w:rsidP="00671955">
            <w:pPr>
              <w:keepNext/>
              <w:keepLines/>
              <w:spacing w:after="0" w:line="240" w:lineRule="auto"/>
              <w:outlineLvl w:val="0"/>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outcome indicator was no</w:t>
            </w:r>
            <w:r w:rsidR="00D91BAF">
              <w:rPr>
                <w:rFonts w:ascii="Times New Roman" w:eastAsia="Times New Roman" w:hAnsi="Times New Roman" w:cs="Times New Roman"/>
                <w:b/>
                <w:bCs/>
                <w:color w:val="000000"/>
                <w:sz w:val="16"/>
                <w:szCs w:val="16"/>
                <w:lang w:val="en-GB" w:eastAsia="en-GB"/>
              </w:rPr>
              <w:t>t planned for monitoring in 2024.</w:t>
            </w:r>
          </w:p>
        </w:tc>
      </w:tr>
      <w:tr w:rsidR="00671955" w:rsidRPr="002B45B6" w:rsidTr="00671955">
        <w:trPr>
          <w:trHeight w:val="289"/>
          <w:jc w:val="center"/>
        </w:trPr>
        <w:tc>
          <w:tcPr>
            <w:tcW w:w="13949" w:type="dxa"/>
            <w:gridSpan w:val="25"/>
            <w:shd w:val="clear" w:color="auto" w:fill="F2F2F2"/>
            <w:hideMark/>
          </w:tcPr>
          <w:p w:rsidR="00671955" w:rsidRPr="002B45B6" w:rsidRDefault="00E33CBB"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 xml:space="preserve">Меasure 1.1: </w:t>
            </w:r>
            <w:r w:rsidR="00751D57">
              <w:rPr>
                <w:rFonts w:ascii="Times New Roman" w:eastAsia="Times New Roman" w:hAnsi="Times New Roman" w:cs="Times New Roman"/>
                <w:b/>
                <w:i/>
                <w:color w:val="365F91"/>
                <w:sz w:val="18"/>
                <w:szCs w:val="18"/>
                <w:lang w:val="en-GB" w:eastAsia="en-GB"/>
              </w:rPr>
              <w:t>Enhancement of the p</w:t>
            </w:r>
            <w:r w:rsidRPr="002B45B6">
              <w:rPr>
                <w:rFonts w:ascii="Times New Roman" w:eastAsia="Times New Roman" w:hAnsi="Times New Roman" w:cs="Times New Roman"/>
                <w:b/>
                <w:i/>
                <w:color w:val="365F91"/>
                <w:sz w:val="18"/>
                <w:szCs w:val="18"/>
                <w:lang w:val="en-GB" w:eastAsia="en-GB"/>
              </w:rPr>
              <w:t>rogramme budget</w:t>
            </w:r>
          </w:p>
        </w:tc>
      </w:tr>
      <w:tr w:rsidR="00671955" w:rsidRPr="002B45B6" w:rsidTr="00671955">
        <w:trPr>
          <w:trHeight w:val="289"/>
          <w:jc w:val="center"/>
        </w:trPr>
        <w:tc>
          <w:tcPr>
            <w:tcW w:w="13949" w:type="dxa"/>
            <w:gridSpan w:val="25"/>
            <w:shd w:val="clear" w:color="auto" w:fill="F2F2F2"/>
          </w:tcPr>
          <w:p w:rsidR="00671955" w:rsidRPr="002B45B6" w:rsidRDefault="00E33CBB"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3" w:name="_Toc73613636"/>
            <w:r w:rsidRPr="002B45B6">
              <w:rPr>
                <w:rFonts w:ascii="Times New Roman" w:eastAsia="Times New Roman" w:hAnsi="Times New Roman" w:cs="Times New Roman"/>
                <w:b/>
                <w:i/>
                <w:color w:val="365F91"/>
                <w:sz w:val="18"/>
                <w:szCs w:val="18"/>
                <w:lang w:val="en-GB" w:eastAsia="en-GB"/>
              </w:rPr>
              <w:t xml:space="preserve">Institution responsible for implementation (coordination of implementation) of the measure: Ministry of Finance - Budget </w:t>
            </w:r>
            <w:bookmarkEnd w:id="3"/>
            <w:r w:rsidR="00282E41">
              <w:rPr>
                <w:rFonts w:ascii="Times New Roman" w:eastAsia="Times New Roman" w:hAnsi="Times New Roman" w:cs="Times New Roman"/>
                <w:b/>
                <w:i/>
                <w:color w:val="365F91"/>
                <w:sz w:val="18"/>
                <w:szCs w:val="18"/>
                <w:lang w:val="en-GB" w:eastAsia="en-GB"/>
              </w:rPr>
              <w:t>Department</w:t>
            </w:r>
          </w:p>
        </w:tc>
      </w:tr>
      <w:tr w:rsidR="00671955" w:rsidRPr="002B45B6" w:rsidTr="00671955">
        <w:trPr>
          <w:trHeight w:val="289"/>
          <w:jc w:val="center"/>
        </w:trPr>
        <w:tc>
          <w:tcPr>
            <w:tcW w:w="8794" w:type="dxa"/>
            <w:gridSpan w:val="17"/>
            <w:shd w:val="clear" w:color="auto" w:fill="F2F2F2"/>
          </w:tcPr>
          <w:p w:rsidR="00671955" w:rsidRPr="002B45B6" w:rsidRDefault="00E33CBB"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4" w:name="_Toc73613637"/>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bookmarkEnd w:id="4"/>
          </w:p>
        </w:tc>
        <w:tc>
          <w:tcPr>
            <w:tcW w:w="5155" w:type="dxa"/>
            <w:gridSpan w:val="8"/>
            <w:shd w:val="clear" w:color="auto" w:fill="F2F2F2"/>
          </w:tcPr>
          <w:p w:rsidR="00671955" w:rsidRPr="002B45B6" w:rsidRDefault="00671955"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5" w:name="_Toc73613638"/>
            <w:r w:rsidRPr="002B45B6">
              <w:rPr>
                <w:rFonts w:ascii="Times New Roman" w:eastAsia="Times New Roman" w:hAnsi="Times New Roman" w:cs="Times New Roman"/>
                <w:b/>
                <w:i/>
                <w:color w:val="365F91"/>
                <w:sz w:val="18"/>
                <w:szCs w:val="18"/>
                <w:lang w:val="en-GB" w:eastAsia="en-GB"/>
              </w:rPr>
              <w:t xml:space="preserve"> </w:t>
            </w:r>
            <w:r w:rsidR="00E33CBB" w:rsidRPr="002B45B6">
              <w:rPr>
                <w:rFonts w:ascii="Times New Roman" w:eastAsia="Times New Roman" w:hAnsi="Times New Roman" w:cs="Times New Roman"/>
                <w:b/>
                <w:i/>
                <w:color w:val="365F91"/>
                <w:sz w:val="18"/>
                <w:szCs w:val="18"/>
                <w:lang w:val="en-GB" w:eastAsia="en-GB"/>
              </w:rPr>
              <w:t>Measure type: Informative and educational</w:t>
            </w:r>
            <w:bookmarkEnd w:id="5"/>
          </w:p>
        </w:tc>
      </w:tr>
      <w:tr w:rsidR="00671955" w:rsidRPr="002B45B6" w:rsidTr="0007483F">
        <w:trPr>
          <w:trHeight w:val="170"/>
          <w:jc w:val="center"/>
        </w:trPr>
        <w:tc>
          <w:tcPr>
            <w:tcW w:w="3685" w:type="dxa"/>
            <w:gridSpan w:val="6"/>
            <w:shd w:val="clear" w:color="FFFFCC" w:fill="F2F2F2"/>
            <w:vAlign w:val="center"/>
          </w:tcPr>
          <w:p w:rsidR="00671955" w:rsidRPr="002B45B6" w:rsidRDefault="00E33CBB" w:rsidP="00671955">
            <w:pPr>
              <w:tabs>
                <w:tab w:val="left" w:pos="9923"/>
              </w:tabs>
              <w:spacing w:after="0" w:line="240" w:lineRule="auto"/>
              <w:jc w:val="both"/>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(outcome indicator</w:t>
            </w:r>
            <w:r w:rsidR="00671955" w:rsidRPr="002B45B6">
              <w:rPr>
                <w:rFonts w:ascii="Times New Roman" w:eastAsia="Times New Roman" w:hAnsi="Times New Roman" w:cs="Times New Roman"/>
                <w:b/>
                <w:bCs/>
                <w:color w:val="000000"/>
                <w:sz w:val="16"/>
                <w:szCs w:val="16"/>
                <w:lang w:val="en-GB" w:eastAsia="en-GB"/>
              </w:rPr>
              <w:t>)</w:t>
            </w:r>
          </w:p>
          <w:p w:rsidR="00671955" w:rsidRPr="002B45B6" w:rsidRDefault="00671955" w:rsidP="00671955">
            <w:pPr>
              <w:tabs>
                <w:tab w:val="left" w:pos="9923"/>
              </w:tabs>
              <w:spacing w:after="0" w:line="240" w:lineRule="auto"/>
              <w:jc w:val="both"/>
              <w:rPr>
                <w:rFonts w:ascii="Times New Roman" w:eastAsia="Times New Roman" w:hAnsi="Times New Roman" w:cs="Times New Roman"/>
                <w:b/>
                <w:bCs/>
                <w:color w:val="000000"/>
                <w:sz w:val="16"/>
                <w:szCs w:val="16"/>
                <w:lang w:val="en-GB" w:eastAsia="en-GB"/>
              </w:rPr>
            </w:pPr>
          </w:p>
        </w:tc>
        <w:tc>
          <w:tcPr>
            <w:tcW w:w="1530" w:type="dxa"/>
            <w:gridSpan w:val="2"/>
            <w:shd w:val="clear" w:color="FFFFCC" w:fill="F2F2F2"/>
            <w:vAlign w:val="center"/>
          </w:tcPr>
          <w:p w:rsidR="00671955" w:rsidRPr="002B45B6" w:rsidRDefault="00E33CB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E33CB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E33CB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671955" w:rsidRPr="002B45B6" w:rsidRDefault="00D91BA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063" w:type="dxa"/>
            <w:shd w:val="clear" w:color="FFFFCC" w:fill="F2F2F2"/>
            <w:vAlign w:val="center"/>
          </w:tcPr>
          <w:p w:rsidR="00671955" w:rsidRPr="002B45B6" w:rsidRDefault="00E33CB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631" w:type="dxa"/>
            <w:gridSpan w:val="5"/>
            <w:shd w:val="clear" w:color="FFFFCC" w:fill="F2F2F2"/>
            <w:vAlign w:val="center"/>
          </w:tcPr>
          <w:p w:rsidR="00671955" w:rsidRPr="002B45B6" w:rsidRDefault="00E33CB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671955">
        <w:trPr>
          <w:trHeight w:val="260"/>
          <w:jc w:val="center"/>
        </w:trPr>
        <w:tc>
          <w:tcPr>
            <w:tcW w:w="3685" w:type="dxa"/>
            <w:gridSpan w:val="6"/>
            <w:shd w:val="clear" w:color="auto" w:fill="FFFFFF"/>
            <w:vAlign w:val="center"/>
          </w:tcPr>
          <w:p w:rsidR="00671955" w:rsidRPr="002B45B6" w:rsidRDefault="00751D57" w:rsidP="00751D57">
            <w:pPr>
              <w:tabs>
                <w:tab w:val="left" w:pos="9923"/>
              </w:tabs>
              <w:spacing w:after="0" w:line="240" w:lineRule="auto"/>
              <w:jc w:val="both"/>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A</w:t>
            </w:r>
            <w:r w:rsidR="002F2DF1" w:rsidRPr="002B45B6">
              <w:rPr>
                <w:rFonts w:ascii="Times New Roman" w:eastAsia="Times New Roman" w:hAnsi="Times New Roman" w:cs="Times New Roman"/>
                <w:color w:val="000000"/>
                <w:sz w:val="16"/>
                <w:szCs w:val="16"/>
                <w:lang w:val="en-GB" w:eastAsia="en-GB"/>
              </w:rPr>
              <w:t xml:space="preserve">nalysis of the </w:t>
            </w:r>
            <w:r>
              <w:rPr>
                <w:rFonts w:ascii="Times New Roman" w:eastAsia="Times New Roman" w:hAnsi="Times New Roman" w:cs="Times New Roman"/>
                <w:color w:val="000000"/>
                <w:sz w:val="16"/>
                <w:szCs w:val="16"/>
                <w:lang w:val="en-GB" w:eastAsia="en-GB"/>
              </w:rPr>
              <w:t>programme budget implementation performed</w:t>
            </w:r>
            <w:r w:rsidR="002F2DF1" w:rsidRPr="002B45B6">
              <w:rPr>
                <w:rFonts w:ascii="Times New Roman" w:eastAsia="Times New Roman" w:hAnsi="Times New Roman" w:cs="Times New Roman"/>
                <w:color w:val="000000"/>
                <w:sz w:val="16"/>
                <w:szCs w:val="16"/>
                <w:lang w:val="en-GB" w:eastAsia="en-GB"/>
              </w:rPr>
              <w:t xml:space="preserve"> </w:t>
            </w:r>
          </w:p>
        </w:tc>
        <w:tc>
          <w:tcPr>
            <w:tcW w:w="1530" w:type="dxa"/>
            <w:gridSpan w:val="2"/>
            <w:shd w:val="clear" w:color="auto" w:fill="FFFFFF"/>
            <w:vAlign w:val="center"/>
          </w:tcPr>
          <w:p w:rsidR="00671955" w:rsidRPr="002B45B6" w:rsidRDefault="002F2DF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60" w:type="dxa"/>
            <w:gridSpan w:val="3"/>
            <w:shd w:val="clear" w:color="auto" w:fill="FFFFFF"/>
            <w:vAlign w:val="center"/>
          </w:tcPr>
          <w:p w:rsidR="00671955" w:rsidRPr="002B45B6" w:rsidRDefault="00671955" w:rsidP="00671955">
            <w:pPr>
              <w:jc w:val="center"/>
              <w:rPr>
                <w:rFonts w:ascii="Times New Roman" w:eastAsia="Calibri" w:hAnsi="Times New Roman" w:cs="Times New Roman"/>
                <w:sz w:val="18"/>
                <w:szCs w:val="18"/>
                <w:lang w:val="en-GB"/>
              </w:rPr>
            </w:pPr>
          </w:p>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w:t>
            </w:r>
            <w:r w:rsidR="00751D57">
              <w:rPr>
                <w:rFonts w:ascii="Times New Roman" w:eastAsia="Times New Roman" w:hAnsi="Times New Roman" w:cs="Times New Roman"/>
                <w:color w:val="000000"/>
                <w:sz w:val="16"/>
                <w:szCs w:val="16"/>
                <w:lang w:val="en-GB" w:eastAsia="en-GB"/>
              </w:rPr>
              <w:t>A</w:t>
            </w:r>
            <w:r w:rsidR="002F2DF1" w:rsidRPr="002B45B6">
              <w:rPr>
                <w:rFonts w:ascii="Times New Roman" w:eastAsia="Times New Roman" w:hAnsi="Times New Roman" w:cs="Times New Roman"/>
                <w:color w:val="000000"/>
                <w:sz w:val="16"/>
                <w:szCs w:val="16"/>
                <w:lang w:val="en-GB" w:eastAsia="en-GB"/>
              </w:rPr>
              <w:t>nalysis</w:t>
            </w:r>
            <w:r w:rsidR="00751D57">
              <w:rPr>
                <w:rFonts w:ascii="Times New Roman" w:eastAsia="Times New Roman" w:hAnsi="Times New Roman" w:cs="Times New Roman"/>
                <w:color w:val="000000"/>
                <w:sz w:val="16"/>
                <w:szCs w:val="16"/>
                <w:lang w:val="en-GB" w:eastAsia="en-GB"/>
              </w:rPr>
              <w:t xml:space="preserve"> performed</w:t>
            </w:r>
            <w:r w:rsidR="002F2DF1" w:rsidRPr="002B45B6">
              <w:rPr>
                <w:rFonts w:ascii="Times New Roman" w:eastAsia="Times New Roman" w:hAnsi="Times New Roman" w:cs="Times New Roman"/>
                <w:color w:val="000000"/>
                <w:sz w:val="16"/>
                <w:szCs w:val="16"/>
                <w:lang w:val="en-GB" w:eastAsia="en-GB"/>
              </w:rPr>
              <w:t xml:space="preserve"> </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0</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2631"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671955">
        <w:trPr>
          <w:trHeight w:val="728"/>
          <w:jc w:val="center"/>
        </w:trPr>
        <w:tc>
          <w:tcPr>
            <w:tcW w:w="3685" w:type="dxa"/>
            <w:gridSpan w:val="6"/>
            <w:shd w:val="clear" w:color="auto" w:fill="FFFFFF"/>
            <w:vAlign w:val="center"/>
          </w:tcPr>
          <w:p w:rsidR="00671955" w:rsidRPr="002B45B6" w:rsidRDefault="00751D57" w:rsidP="00671955">
            <w:pPr>
              <w:tabs>
                <w:tab w:val="left" w:pos="9923"/>
              </w:tabs>
              <w:spacing w:after="0" w:line="240" w:lineRule="auto"/>
              <w:jc w:val="both"/>
              <w:rPr>
                <w:rFonts w:ascii="Times New Roman" w:eastAsia="Times New Roman" w:hAnsi="Times New Roman" w:cs="Times New Roman"/>
                <w:b/>
                <w:color w:val="000000"/>
                <w:sz w:val="16"/>
                <w:szCs w:val="16"/>
                <w:lang w:val="en-GB" w:eastAsia="en-GB"/>
              </w:rPr>
            </w:pPr>
            <w:r>
              <w:rPr>
                <w:rFonts w:ascii="Times New Roman" w:eastAsia="Times New Roman" w:hAnsi="Times New Roman" w:cs="Times New Roman"/>
                <w:color w:val="000000"/>
                <w:sz w:val="16"/>
                <w:szCs w:val="16"/>
                <w:lang w:val="en-GB" w:eastAsia="en-GB"/>
              </w:rPr>
              <w:t>Analysis of the uniform structure of the programme budget of local-self government units performed</w:t>
            </w:r>
          </w:p>
        </w:tc>
        <w:tc>
          <w:tcPr>
            <w:tcW w:w="1530" w:type="dxa"/>
            <w:gridSpan w:val="2"/>
            <w:shd w:val="clear" w:color="auto" w:fill="FFFFFF"/>
            <w:vAlign w:val="center"/>
          </w:tcPr>
          <w:p w:rsidR="00671955" w:rsidRPr="002B45B6" w:rsidRDefault="00EF767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60" w:type="dxa"/>
            <w:gridSpan w:val="3"/>
            <w:shd w:val="clear" w:color="auto" w:fill="FFFFFF"/>
            <w:vAlign w:val="center"/>
          </w:tcPr>
          <w:p w:rsidR="00671955" w:rsidRPr="002B45B6" w:rsidRDefault="00EF767B" w:rsidP="00896EBC">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w:t>
            </w:r>
            <w:r w:rsidR="00896EBC">
              <w:rPr>
                <w:rFonts w:ascii="Times New Roman" w:eastAsia="Times New Roman" w:hAnsi="Times New Roman" w:cs="Times New Roman"/>
                <w:color w:val="000000"/>
                <w:sz w:val="16"/>
                <w:szCs w:val="16"/>
                <w:lang w:val="en-GB" w:eastAsia="en-GB"/>
              </w:rPr>
              <w:t>A</w:t>
            </w:r>
            <w:r w:rsidRPr="002B45B6">
              <w:rPr>
                <w:rFonts w:ascii="Times New Roman" w:eastAsia="Times New Roman" w:hAnsi="Times New Roman" w:cs="Times New Roman"/>
                <w:color w:val="000000"/>
                <w:sz w:val="16"/>
                <w:szCs w:val="16"/>
                <w:lang w:val="en-GB" w:eastAsia="en-GB"/>
              </w:rPr>
              <w:t>nalysis</w:t>
            </w:r>
            <w:r w:rsidR="00896EBC">
              <w:rPr>
                <w:rFonts w:ascii="Times New Roman" w:eastAsia="Times New Roman" w:hAnsi="Times New Roman" w:cs="Times New Roman"/>
                <w:color w:val="000000"/>
                <w:sz w:val="16"/>
                <w:szCs w:val="16"/>
                <w:lang w:val="en-GB" w:eastAsia="en-GB"/>
              </w:rPr>
              <w:t xml:space="preserve"> performed</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0</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2631"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671955">
        <w:trPr>
          <w:trHeight w:val="863"/>
          <w:jc w:val="center"/>
        </w:trPr>
        <w:tc>
          <w:tcPr>
            <w:tcW w:w="3685" w:type="dxa"/>
            <w:gridSpan w:val="6"/>
            <w:shd w:val="clear" w:color="auto" w:fill="FFFFFF"/>
            <w:vAlign w:val="center"/>
          </w:tcPr>
          <w:p w:rsidR="00671955" w:rsidRPr="002B45B6" w:rsidRDefault="00751D57" w:rsidP="00EF767B">
            <w:pPr>
              <w:tabs>
                <w:tab w:val="left" w:pos="9923"/>
              </w:tabs>
              <w:spacing w:after="0" w:line="240" w:lineRule="auto"/>
              <w:jc w:val="both"/>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lastRenderedPageBreak/>
              <w:t>A uniform programme structure for mandatory social welfare organizations and their beneficiaries established</w:t>
            </w:r>
          </w:p>
        </w:tc>
        <w:tc>
          <w:tcPr>
            <w:tcW w:w="1530" w:type="dxa"/>
            <w:gridSpan w:val="2"/>
            <w:shd w:val="clear" w:color="auto" w:fill="FFFFFF"/>
            <w:vAlign w:val="center"/>
          </w:tcPr>
          <w:p w:rsidR="00671955" w:rsidRPr="002B45B6" w:rsidRDefault="00EF7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60" w:type="dxa"/>
            <w:gridSpan w:val="3"/>
            <w:shd w:val="clear" w:color="auto" w:fill="FFFFFF"/>
            <w:vAlign w:val="center"/>
          </w:tcPr>
          <w:p w:rsidR="00671955" w:rsidRPr="002B45B6" w:rsidRDefault="00EF767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Budget </w:t>
            </w:r>
            <w:r w:rsidR="00751D57">
              <w:rPr>
                <w:rFonts w:ascii="Times New Roman" w:eastAsia="Times New Roman" w:hAnsi="Times New Roman" w:cs="Times New Roman"/>
                <w:color w:val="000000"/>
                <w:sz w:val="16"/>
                <w:szCs w:val="16"/>
                <w:lang w:val="en-GB" w:eastAsia="en-GB"/>
              </w:rPr>
              <w:t xml:space="preserve">System </w:t>
            </w:r>
            <w:r w:rsidRPr="002B45B6">
              <w:rPr>
                <w:rFonts w:ascii="Times New Roman" w:eastAsia="Times New Roman" w:hAnsi="Times New Roman" w:cs="Times New Roman"/>
                <w:color w:val="000000"/>
                <w:sz w:val="16"/>
                <w:szCs w:val="16"/>
                <w:lang w:val="en-GB" w:eastAsia="en-GB"/>
              </w:rPr>
              <w:t>Law</w:t>
            </w: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0</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2631"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07483F">
        <w:trPr>
          <w:trHeight w:val="998"/>
          <w:jc w:val="center"/>
        </w:trPr>
        <w:tc>
          <w:tcPr>
            <w:tcW w:w="3685" w:type="dxa"/>
            <w:gridSpan w:val="6"/>
            <w:shd w:val="clear" w:color="FFFFCC" w:fill="F2F2F2"/>
            <w:vAlign w:val="center"/>
            <w:hideMark/>
          </w:tcPr>
          <w:p w:rsidR="00671955" w:rsidRPr="002B45B6" w:rsidRDefault="00EF7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671955" w:rsidRPr="002B45B6" w:rsidRDefault="00EF7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w:t>
            </w:r>
            <w:r w:rsidR="00CE5480" w:rsidRPr="002B45B6">
              <w:rPr>
                <w:rFonts w:ascii="Times New Roman" w:eastAsia="Times New Roman" w:hAnsi="Times New Roman" w:cs="Times New Roman"/>
                <w:b/>
                <w:bCs/>
                <w:color w:val="000000"/>
                <w:sz w:val="16"/>
                <w:szCs w:val="16"/>
                <w:lang w:val="en-GB" w:eastAsia="en-GB"/>
              </w:rPr>
              <w:t>line for completion of activity</w:t>
            </w:r>
          </w:p>
        </w:tc>
        <w:tc>
          <w:tcPr>
            <w:tcW w:w="1260" w:type="dxa"/>
            <w:gridSpan w:val="3"/>
            <w:shd w:val="clear" w:color="FFFFCC" w:fill="F2F2F2"/>
            <w:vAlign w:val="center"/>
            <w:hideMark/>
          </w:tcPr>
          <w:p w:rsidR="00671955" w:rsidRPr="002B45B6" w:rsidRDefault="00EF767B" w:rsidP="00EF76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 responsible for implementatio n</w:t>
            </w:r>
          </w:p>
        </w:tc>
        <w:tc>
          <w:tcPr>
            <w:tcW w:w="1765" w:type="dxa"/>
            <w:gridSpan w:val="2"/>
            <w:shd w:val="clear" w:color="FFFFCC" w:fill="F2F2F2"/>
            <w:vAlign w:val="center"/>
            <w:hideMark/>
          </w:tcPr>
          <w:p w:rsidR="00671955" w:rsidRPr="002B45B6" w:rsidRDefault="00EF7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hideMark/>
          </w:tcPr>
          <w:p w:rsidR="00671955" w:rsidRPr="002B45B6" w:rsidRDefault="00EF7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063" w:type="dxa"/>
            <w:shd w:val="clear" w:color="FFFFCC" w:fill="F2F2F2"/>
            <w:vAlign w:val="center"/>
          </w:tcPr>
          <w:p w:rsidR="00671955" w:rsidRPr="002B45B6" w:rsidRDefault="00EF7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631" w:type="dxa"/>
            <w:gridSpan w:val="5"/>
            <w:shd w:val="clear" w:color="FFFFCC" w:fill="F2F2F2"/>
            <w:vAlign w:val="center"/>
          </w:tcPr>
          <w:p w:rsidR="00671955" w:rsidRPr="002B45B6" w:rsidRDefault="00EF7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76056B">
        <w:trPr>
          <w:trHeight w:val="842"/>
          <w:jc w:val="center"/>
        </w:trPr>
        <w:tc>
          <w:tcPr>
            <w:tcW w:w="3685" w:type="dxa"/>
            <w:gridSpan w:val="6"/>
            <w:shd w:val="clear" w:color="auto" w:fill="92D050"/>
            <w:vAlign w:val="center"/>
            <w:hideMark/>
          </w:tcPr>
          <w:p w:rsidR="00671955" w:rsidRPr="002B45B6" w:rsidRDefault="00EF767B"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1.1.1 Analysis of programme budget implementation and use of performance indicators</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2022</w:t>
            </w:r>
          </w:p>
        </w:tc>
        <w:tc>
          <w:tcPr>
            <w:tcW w:w="1260" w:type="dxa"/>
            <w:gridSpan w:val="3"/>
            <w:shd w:val="clear" w:color="auto" w:fill="92D050"/>
            <w:vAlign w:val="center"/>
            <w:hideMark/>
          </w:tcPr>
          <w:p w:rsidR="00671955" w:rsidRPr="002B45B6" w:rsidRDefault="00EF767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lang w:val="en-GB"/>
              </w:rPr>
              <w:t xml:space="preserve"> </w:t>
            </w: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EF767B" w:rsidP="002079A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T</w:t>
            </w:r>
            <w:r w:rsidR="00C17A5C">
              <w:rPr>
                <w:rFonts w:ascii="Times New Roman" w:eastAsia="Times New Roman" w:hAnsi="Times New Roman" w:cs="Times New Roman"/>
                <w:sz w:val="16"/>
                <w:szCs w:val="16"/>
                <w:lang w:val="en-GB" w:eastAsia="en-GB"/>
              </w:rPr>
              <w:t>he activity has been implemented</w:t>
            </w:r>
            <w:r w:rsidRPr="002B45B6">
              <w:rPr>
                <w:rFonts w:ascii="Times New Roman" w:eastAsia="Times New Roman" w:hAnsi="Times New Roman" w:cs="Times New Roman"/>
                <w:sz w:val="16"/>
                <w:szCs w:val="16"/>
                <w:lang w:val="en-GB" w:eastAsia="en-GB"/>
              </w:rPr>
              <w:t>.</w:t>
            </w: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76056B">
        <w:trPr>
          <w:trHeight w:val="698"/>
          <w:jc w:val="center"/>
        </w:trPr>
        <w:tc>
          <w:tcPr>
            <w:tcW w:w="3685" w:type="dxa"/>
            <w:gridSpan w:val="6"/>
            <w:shd w:val="clear" w:color="auto" w:fill="92D050"/>
            <w:vAlign w:val="center"/>
            <w:hideMark/>
          </w:tcPr>
          <w:p w:rsidR="00671955" w:rsidRPr="002B45B6" w:rsidRDefault="00EF767B"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1.1.2 Analysis of the uniform  structure of</w:t>
            </w:r>
            <w:r w:rsidR="00751D57">
              <w:rPr>
                <w:rFonts w:ascii="Times New Roman" w:eastAsia="Times New Roman" w:hAnsi="Times New Roman" w:cs="Times New Roman"/>
                <w:color w:val="000000"/>
                <w:sz w:val="16"/>
                <w:szCs w:val="16"/>
                <w:lang w:val="en-GB" w:eastAsia="en-GB"/>
              </w:rPr>
              <w:t xml:space="preserve"> the programme budget of</w:t>
            </w:r>
            <w:r w:rsidRPr="002B45B6">
              <w:rPr>
                <w:rFonts w:ascii="Times New Roman" w:eastAsia="Times New Roman" w:hAnsi="Times New Roman" w:cs="Times New Roman"/>
                <w:color w:val="000000"/>
                <w:sz w:val="16"/>
                <w:szCs w:val="16"/>
                <w:lang w:val="en-GB" w:eastAsia="en-GB"/>
              </w:rPr>
              <w:t xml:space="preserve"> local self-government units</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2022</w:t>
            </w:r>
            <w:r w:rsidRPr="002B45B6">
              <w:rPr>
                <w:rFonts w:ascii="Times New Roman" w:eastAsia="Times New Roman" w:hAnsi="Times New Roman" w:cs="Times New Roman"/>
                <w:color w:val="000000"/>
                <w:sz w:val="16"/>
                <w:szCs w:val="16"/>
                <w:lang w:val="en-GB" w:eastAsia="en-GB"/>
              </w:rPr>
              <w:br/>
            </w:r>
          </w:p>
        </w:tc>
        <w:tc>
          <w:tcPr>
            <w:tcW w:w="1260" w:type="dxa"/>
            <w:gridSpan w:val="3"/>
            <w:shd w:val="clear" w:color="auto" w:fill="92D050"/>
            <w:vAlign w:val="center"/>
            <w:hideMark/>
          </w:tcPr>
          <w:p w:rsidR="00671955" w:rsidRPr="002B45B6" w:rsidRDefault="00EF767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EF767B"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The activity has been </w:t>
            </w:r>
            <w:r w:rsidR="00C17A5C">
              <w:rPr>
                <w:rFonts w:ascii="Times New Roman" w:eastAsia="Times New Roman" w:hAnsi="Times New Roman" w:cs="Times New Roman"/>
                <w:sz w:val="16"/>
                <w:szCs w:val="16"/>
                <w:lang w:val="en-GB" w:eastAsia="en-GB"/>
              </w:rPr>
              <w:t>implemented</w:t>
            </w:r>
            <w:r w:rsidR="00671955" w:rsidRPr="002B45B6">
              <w:rPr>
                <w:rFonts w:ascii="Times New Roman" w:eastAsia="Times New Roman" w:hAnsi="Times New Roman" w:cs="Times New Roman"/>
                <w:sz w:val="16"/>
                <w:szCs w:val="16"/>
                <w:lang w:val="en-GB" w:eastAsia="en-GB"/>
              </w:rPr>
              <w:t xml:space="preserve">. </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015" w:type="dxa"/>
            <w:gridSpan w:val="6"/>
            <w:shd w:val="clear" w:color="auto" w:fill="92D050"/>
            <w:vAlign w:val="center"/>
          </w:tcPr>
          <w:p w:rsidR="00671955" w:rsidRPr="002B45B6" w:rsidRDefault="00EF767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work on the analysis has been completed</w:t>
            </w:r>
          </w:p>
        </w:tc>
        <w:tc>
          <w:tcPr>
            <w:tcW w:w="1063" w:type="dxa"/>
            <w:shd w:val="clear" w:color="auto" w:fill="92D050"/>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836"/>
          <w:jc w:val="center"/>
        </w:trPr>
        <w:tc>
          <w:tcPr>
            <w:tcW w:w="3685" w:type="dxa"/>
            <w:gridSpan w:val="6"/>
            <w:shd w:val="clear" w:color="auto" w:fill="auto"/>
            <w:vAlign w:val="center"/>
            <w:hideMark/>
          </w:tcPr>
          <w:p w:rsidR="00671955" w:rsidRPr="002B45B6" w:rsidRDefault="00B1024F"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1.1.3 Establishing a uniform programme structure for </w:t>
            </w:r>
            <w:r w:rsidR="00751D57">
              <w:rPr>
                <w:rFonts w:ascii="Times New Roman" w:eastAsia="Times New Roman" w:hAnsi="Times New Roman" w:cs="Times New Roman"/>
                <w:color w:val="000000"/>
                <w:sz w:val="16"/>
                <w:szCs w:val="16"/>
                <w:lang w:val="en-GB" w:eastAsia="en-GB"/>
              </w:rPr>
              <w:t>mandatory</w:t>
            </w:r>
            <w:r w:rsidRPr="002B45B6">
              <w:rPr>
                <w:rFonts w:ascii="Times New Roman" w:eastAsia="Times New Roman" w:hAnsi="Times New Roman" w:cs="Times New Roman"/>
                <w:color w:val="000000"/>
                <w:sz w:val="16"/>
                <w:szCs w:val="16"/>
                <w:lang w:val="en-GB" w:eastAsia="en-GB"/>
              </w:rPr>
              <w:t xml:space="preserve"> social </w:t>
            </w:r>
            <w:r w:rsidR="00751D57">
              <w:rPr>
                <w:rFonts w:ascii="Times New Roman" w:eastAsia="Times New Roman" w:hAnsi="Times New Roman" w:cs="Times New Roman"/>
                <w:color w:val="000000"/>
                <w:sz w:val="16"/>
                <w:szCs w:val="16"/>
                <w:lang w:val="en-GB" w:eastAsia="en-GB"/>
              </w:rPr>
              <w:t>welfare</w:t>
            </w:r>
            <w:r w:rsidRPr="002B45B6">
              <w:rPr>
                <w:rFonts w:ascii="Times New Roman" w:eastAsia="Times New Roman" w:hAnsi="Times New Roman" w:cs="Times New Roman"/>
                <w:color w:val="000000"/>
                <w:sz w:val="16"/>
                <w:szCs w:val="16"/>
                <w:lang w:val="en-GB" w:eastAsia="en-GB"/>
              </w:rPr>
              <w:t xml:space="preserve"> organisations and their beneficiaries</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hideMark/>
          </w:tcPr>
          <w:p w:rsidR="00671955" w:rsidRPr="002B45B6" w:rsidRDefault="00B1024F"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auto"/>
            <w:vAlign w:val="center"/>
          </w:tcPr>
          <w:p w:rsidR="00671955" w:rsidRPr="002B45B6" w:rsidRDefault="00B1024F"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Real</w:t>
            </w:r>
            <w:r w:rsidR="00D91BAF">
              <w:rPr>
                <w:rFonts w:ascii="Times New Roman" w:eastAsia="Times New Roman" w:hAnsi="Times New Roman" w:cs="Times New Roman"/>
                <w:sz w:val="16"/>
                <w:szCs w:val="16"/>
                <w:lang w:val="en-GB" w:eastAsia="en-GB"/>
              </w:rPr>
              <w:t>isation was not planned for 2024</w:t>
            </w:r>
            <w:r w:rsidR="00671955" w:rsidRPr="002B45B6">
              <w:rPr>
                <w:rFonts w:ascii="Times New Roman" w:eastAsia="Times New Roman" w:hAnsi="Times New Roman" w:cs="Times New Roman"/>
                <w:sz w:val="16"/>
                <w:szCs w:val="16"/>
                <w:lang w:val="en-GB" w:eastAsia="en-GB"/>
              </w:rPr>
              <w:t>.</w:t>
            </w:r>
          </w:p>
        </w:tc>
        <w:tc>
          <w:tcPr>
            <w:tcW w:w="2015" w:type="dxa"/>
            <w:gridSpan w:val="6"/>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auto"/>
            <w:noWrap/>
            <w:vAlign w:val="bottom"/>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930"/>
          <w:jc w:val="center"/>
        </w:trPr>
        <w:tc>
          <w:tcPr>
            <w:tcW w:w="3685" w:type="dxa"/>
            <w:gridSpan w:val="6"/>
            <w:shd w:val="clear" w:color="auto" w:fill="auto"/>
            <w:vAlign w:val="center"/>
            <w:hideMark/>
          </w:tcPr>
          <w:p w:rsidR="00671955" w:rsidRPr="002B45B6" w:rsidRDefault="00B1024F"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1.1.4 Workshops and trainings for all</w:t>
            </w:r>
            <w:r w:rsidR="00751D57">
              <w:rPr>
                <w:rFonts w:ascii="Times New Roman" w:eastAsia="Times New Roman" w:hAnsi="Times New Roman" w:cs="Times New Roman"/>
                <w:sz w:val="16"/>
                <w:szCs w:val="16"/>
                <w:lang w:val="en-GB" w:eastAsia="en-GB"/>
              </w:rPr>
              <w:t xml:space="preserve"> users</w:t>
            </w:r>
            <w:r w:rsidR="00C17A5C" w:rsidRPr="00C17A5C">
              <w:rPr>
                <w:rFonts w:ascii="Times New Roman" w:eastAsia="Times New Roman" w:hAnsi="Times New Roman" w:cs="Times New Roman"/>
                <w:sz w:val="16"/>
                <w:szCs w:val="16"/>
                <w:lang w:val="en-GB" w:eastAsia="en-GB"/>
              </w:rPr>
              <w:t xml:space="preserve"> </w:t>
            </w:r>
            <w:r w:rsidRPr="002B45B6">
              <w:rPr>
                <w:rFonts w:ascii="Times New Roman" w:eastAsia="Times New Roman" w:hAnsi="Times New Roman" w:cs="Times New Roman"/>
                <w:sz w:val="16"/>
                <w:szCs w:val="16"/>
                <w:lang w:val="en-GB" w:eastAsia="en-GB"/>
              </w:rPr>
              <w:t>at all levels of government</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hideMark/>
          </w:tcPr>
          <w:p w:rsidR="00671955" w:rsidRPr="002B45B6" w:rsidRDefault="00B1024F"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auto"/>
            <w:vAlign w:val="center"/>
          </w:tcPr>
          <w:p w:rsidR="00671955" w:rsidRPr="002B45B6" w:rsidRDefault="00B1024F"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Real</w:t>
            </w:r>
            <w:r w:rsidR="00D91BAF">
              <w:rPr>
                <w:rFonts w:ascii="Times New Roman" w:eastAsia="Times New Roman" w:hAnsi="Times New Roman" w:cs="Times New Roman"/>
                <w:sz w:val="16"/>
                <w:szCs w:val="16"/>
                <w:lang w:val="en-GB" w:eastAsia="en-GB"/>
              </w:rPr>
              <w:t>isation was not planned for 2024</w:t>
            </w:r>
            <w:r w:rsidR="00671955" w:rsidRPr="002B45B6">
              <w:rPr>
                <w:rFonts w:ascii="Times New Roman" w:eastAsia="Times New Roman" w:hAnsi="Times New Roman" w:cs="Times New Roman"/>
                <w:color w:val="000000"/>
                <w:sz w:val="16"/>
                <w:szCs w:val="16"/>
                <w:lang w:val="en-GB" w:eastAsia="en-GB"/>
              </w:rPr>
              <w:t>.</w:t>
            </w:r>
          </w:p>
        </w:tc>
        <w:tc>
          <w:tcPr>
            <w:tcW w:w="2015" w:type="dxa"/>
            <w:gridSpan w:val="6"/>
            <w:shd w:val="clear" w:color="auto" w:fill="auto"/>
            <w:vAlign w:val="center"/>
          </w:tcPr>
          <w:p w:rsidR="00671955" w:rsidRPr="002B45B6" w:rsidRDefault="00671955" w:rsidP="00671955">
            <w:pPr>
              <w:tabs>
                <w:tab w:val="left" w:pos="9923"/>
              </w:tabs>
              <w:spacing w:after="0" w:line="240" w:lineRule="auto"/>
              <w:jc w:val="center"/>
              <w:rPr>
                <w:rFonts w:ascii="Times New Roman" w:eastAsia="Calibri" w:hAnsi="Times New Roman" w:cs="Times New Roman"/>
                <w:color w:val="000000"/>
                <w:sz w:val="16"/>
                <w:lang w:val="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auto"/>
            <w:noWrap/>
            <w:vAlign w:val="bottom"/>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762"/>
          <w:jc w:val="center"/>
        </w:trPr>
        <w:tc>
          <w:tcPr>
            <w:tcW w:w="3685" w:type="dxa"/>
            <w:gridSpan w:val="6"/>
            <w:shd w:val="clear" w:color="auto" w:fill="FF0000"/>
            <w:vAlign w:val="center"/>
            <w:hideMark/>
          </w:tcPr>
          <w:p w:rsidR="00671955" w:rsidRPr="002B45B6" w:rsidRDefault="00671955" w:rsidP="00B1024F">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1.1.5 </w:t>
            </w:r>
            <w:r w:rsidR="00B1024F" w:rsidRPr="002B45B6">
              <w:rPr>
                <w:rFonts w:ascii="Times New Roman" w:eastAsia="Times New Roman" w:hAnsi="Times New Roman" w:cs="Times New Roman"/>
                <w:color w:val="000000"/>
                <w:sz w:val="16"/>
                <w:szCs w:val="16"/>
                <w:lang w:val="en-GB" w:eastAsia="en-GB"/>
              </w:rPr>
              <w:t>Study visit for enhancing the performance report</w:t>
            </w:r>
          </w:p>
        </w:tc>
        <w:tc>
          <w:tcPr>
            <w:tcW w:w="1530" w:type="dxa"/>
            <w:gridSpan w:val="2"/>
            <w:shd w:val="clear" w:color="auto" w:fill="FF000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2022</w:t>
            </w:r>
          </w:p>
        </w:tc>
        <w:tc>
          <w:tcPr>
            <w:tcW w:w="1260" w:type="dxa"/>
            <w:gridSpan w:val="3"/>
            <w:shd w:val="clear" w:color="auto" w:fill="FF0000"/>
            <w:vAlign w:val="center"/>
            <w:hideMark/>
          </w:tcPr>
          <w:p w:rsidR="00671955" w:rsidRPr="002B45B6" w:rsidRDefault="00B1024F"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FF0000"/>
            <w:vAlign w:val="center"/>
          </w:tcPr>
          <w:p w:rsidR="00671955" w:rsidRPr="002B45B6" w:rsidRDefault="00B1024F" w:rsidP="00671955">
            <w:pPr>
              <w:shd w:val="clear" w:color="auto" w:fill="FF0000"/>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The activity has not been </w:t>
            </w:r>
            <w:r w:rsidR="00E57655">
              <w:rPr>
                <w:rFonts w:ascii="Times New Roman" w:eastAsia="Times New Roman" w:hAnsi="Times New Roman" w:cs="Times New Roman"/>
                <w:sz w:val="16"/>
                <w:szCs w:val="16"/>
                <w:lang w:val="en-GB" w:eastAsia="en-GB"/>
              </w:rPr>
              <w:t>implemented</w:t>
            </w:r>
            <w:r w:rsidR="00671955" w:rsidRPr="002B45B6">
              <w:rPr>
                <w:rFonts w:ascii="Times New Roman" w:eastAsia="Times New Roman" w:hAnsi="Times New Roman" w:cs="Times New Roman"/>
                <w:sz w:val="16"/>
                <w:szCs w:val="16"/>
                <w:lang w:val="en-GB" w:eastAsia="en-GB"/>
              </w:rPr>
              <w:t xml:space="preserve">. </w:t>
            </w:r>
          </w:p>
          <w:p w:rsidR="00671955" w:rsidRPr="002B45B6" w:rsidRDefault="00671955" w:rsidP="00671955">
            <w:pPr>
              <w:shd w:val="clear" w:color="auto" w:fill="FF0000"/>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015" w:type="dxa"/>
            <w:gridSpan w:val="6"/>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FF0000"/>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FF0000"/>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671955">
        <w:trPr>
          <w:trHeight w:val="289"/>
          <w:jc w:val="center"/>
        </w:trPr>
        <w:tc>
          <w:tcPr>
            <w:tcW w:w="13949" w:type="dxa"/>
            <w:gridSpan w:val="25"/>
            <w:shd w:val="clear" w:color="auto" w:fill="F2F2F2"/>
            <w:hideMark/>
          </w:tcPr>
          <w:p w:rsidR="00671955" w:rsidRPr="002B45B6" w:rsidRDefault="00B1024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 xml:space="preserve">Меasure 1.2: </w:t>
            </w:r>
            <w:r w:rsidR="00E57655" w:rsidRPr="00E57655">
              <w:rPr>
                <w:rFonts w:ascii="Times New Roman" w:eastAsia="Times New Roman" w:hAnsi="Times New Roman" w:cs="Times New Roman"/>
                <w:b/>
                <w:i/>
                <w:color w:val="365F91"/>
                <w:sz w:val="18"/>
                <w:szCs w:val="18"/>
                <w:lang w:val="en-GB" w:eastAsia="en-GB"/>
              </w:rPr>
              <w:t>Improv</w:t>
            </w:r>
            <w:r w:rsidR="00896EBC">
              <w:rPr>
                <w:rFonts w:ascii="Times New Roman" w:eastAsia="Times New Roman" w:hAnsi="Times New Roman" w:cs="Times New Roman"/>
                <w:b/>
                <w:i/>
                <w:color w:val="365F91"/>
                <w:sz w:val="18"/>
                <w:szCs w:val="18"/>
                <w:lang w:val="en-GB" w:eastAsia="en-GB"/>
              </w:rPr>
              <w:t>ing</w:t>
            </w:r>
            <w:r w:rsidR="00E57655" w:rsidRPr="00E57655">
              <w:rPr>
                <w:rFonts w:ascii="Times New Roman" w:eastAsia="Times New Roman" w:hAnsi="Times New Roman" w:cs="Times New Roman"/>
                <w:b/>
                <w:i/>
                <w:color w:val="365F91"/>
                <w:sz w:val="18"/>
                <w:szCs w:val="18"/>
                <w:lang w:val="en-GB" w:eastAsia="en-GB"/>
              </w:rPr>
              <w:t xml:space="preserve"> </w:t>
            </w:r>
            <w:r w:rsidR="00896EBC">
              <w:rPr>
                <w:rFonts w:ascii="Times New Roman" w:eastAsia="Times New Roman" w:hAnsi="Times New Roman" w:cs="Times New Roman"/>
                <w:b/>
                <w:i/>
                <w:color w:val="365F91"/>
                <w:sz w:val="18"/>
                <w:szCs w:val="18"/>
                <w:lang w:val="en-GB" w:eastAsia="en-GB"/>
              </w:rPr>
              <w:t>the</w:t>
            </w:r>
            <w:r w:rsidR="00E57655" w:rsidRPr="00E57655">
              <w:rPr>
                <w:rFonts w:ascii="Times New Roman" w:eastAsia="Times New Roman" w:hAnsi="Times New Roman" w:cs="Times New Roman"/>
                <w:b/>
                <w:i/>
                <w:color w:val="365F91"/>
                <w:sz w:val="18"/>
                <w:szCs w:val="18"/>
                <w:lang w:val="en-GB" w:eastAsia="en-GB"/>
              </w:rPr>
              <w:t xml:space="preserve"> capacit</w:t>
            </w:r>
            <w:r w:rsidR="00896EBC">
              <w:rPr>
                <w:rFonts w:ascii="Times New Roman" w:eastAsia="Times New Roman" w:hAnsi="Times New Roman" w:cs="Times New Roman"/>
                <w:b/>
                <w:i/>
                <w:color w:val="365F91"/>
                <w:sz w:val="18"/>
                <w:szCs w:val="18"/>
                <w:lang w:val="en-GB" w:eastAsia="en-GB"/>
              </w:rPr>
              <w:t>y</w:t>
            </w:r>
            <w:r w:rsidR="00E57655" w:rsidRPr="00E57655">
              <w:rPr>
                <w:rFonts w:ascii="Times New Roman" w:eastAsia="Times New Roman" w:hAnsi="Times New Roman" w:cs="Times New Roman"/>
                <w:b/>
                <w:i/>
                <w:color w:val="365F91"/>
                <w:sz w:val="18"/>
                <w:szCs w:val="18"/>
                <w:lang w:val="en-GB" w:eastAsia="en-GB"/>
              </w:rPr>
              <w:t xml:space="preserve"> re</w:t>
            </w:r>
            <w:r w:rsidR="00896EBC">
              <w:rPr>
                <w:rFonts w:ascii="Times New Roman" w:eastAsia="Times New Roman" w:hAnsi="Times New Roman" w:cs="Times New Roman"/>
                <w:b/>
                <w:i/>
                <w:color w:val="365F91"/>
                <w:sz w:val="18"/>
                <w:szCs w:val="18"/>
                <w:lang w:val="en-GB" w:eastAsia="en-GB"/>
              </w:rPr>
              <w:t>lated</w:t>
            </w:r>
            <w:r w:rsidR="00E57655" w:rsidRPr="00E57655">
              <w:rPr>
                <w:rFonts w:ascii="Times New Roman" w:eastAsia="Times New Roman" w:hAnsi="Times New Roman" w:cs="Times New Roman"/>
                <w:b/>
                <w:i/>
                <w:color w:val="365F91"/>
                <w:sz w:val="18"/>
                <w:szCs w:val="18"/>
                <w:lang w:val="en-GB" w:eastAsia="en-GB"/>
              </w:rPr>
              <w:t xml:space="preserve"> </w:t>
            </w:r>
            <w:r w:rsidR="00896EBC">
              <w:rPr>
                <w:rFonts w:ascii="Times New Roman" w:eastAsia="Times New Roman" w:hAnsi="Times New Roman" w:cs="Times New Roman"/>
                <w:b/>
                <w:i/>
                <w:color w:val="365F91"/>
                <w:sz w:val="18"/>
                <w:szCs w:val="18"/>
                <w:lang w:val="en-GB" w:eastAsia="en-GB"/>
              </w:rPr>
              <w:t xml:space="preserve">to </w:t>
            </w:r>
            <w:r w:rsidR="00E57655" w:rsidRPr="00E57655">
              <w:rPr>
                <w:rFonts w:ascii="Times New Roman" w:eastAsia="Times New Roman" w:hAnsi="Times New Roman" w:cs="Times New Roman"/>
                <w:b/>
                <w:i/>
                <w:color w:val="365F91"/>
                <w:sz w:val="18"/>
                <w:szCs w:val="18"/>
                <w:lang w:val="en-GB" w:eastAsia="en-GB"/>
              </w:rPr>
              <w:t>the preparation and obligations of the EU member states during the budget preparation process</w:t>
            </w:r>
          </w:p>
        </w:tc>
      </w:tr>
      <w:tr w:rsidR="00671955" w:rsidRPr="002B45B6" w:rsidTr="00671955">
        <w:trPr>
          <w:trHeight w:val="289"/>
          <w:jc w:val="center"/>
        </w:trPr>
        <w:tc>
          <w:tcPr>
            <w:tcW w:w="13949" w:type="dxa"/>
            <w:gridSpan w:val="25"/>
            <w:shd w:val="clear" w:color="auto" w:fill="F2F2F2"/>
          </w:tcPr>
          <w:p w:rsidR="00671955" w:rsidRPr="002B45B6" w:rsidRDefault="00B1024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 xml:space="preserve">Institution responsible for implementation (coordination of implementation) of the measure: Ministry of Finance - </w:t>
            </w:r>
            <w:r w:rsidR="00E57655" w:rsidRPr="00E57655">
              <w:rPr>
                <w:rFonts w:ascii="Times New Roman" w:eastAsia="Times New Roman" w:hAnsi="Times New Roman" w:cs="Times New Roman"/>
                <w:b/>
                <w:i/>
                <w:color w:val="365F91"/>
                <w:sz w:val="18"/>
                <w:szCs w:val="18"/>
                <w:lang w:val="en-GB" w:eastAsia="en-GB"/>
              </w:rPr>
              <w:t>Budget Department</w:t>
            </w:r>
          </w:p>
        </w:tc>
      </w:tr>
      <w:tr w:rsidR="00671955" w:rsidRPr="002B45B6" w:rsidTr="00671955">
        <w:trPr>
          <w:trHeight w:val="289"/>
          <w:jc w:val="center"/>
        </w:trPr>
        <w:tc>
          <w:tcPr>
            <w:tcW w:w="8250" w:type="dxa"/>
            <w:gridSpan w:val="14"/>
            <w:shd w:val="clear" w:color="auto" w:fill="F2F2F2"/>
          </w:tcPr>
          <w:p w:rsidR="00671955" w:rsidRPr="002B45B6" w:rsidRDefault="00B1024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6" w:name="_Toc73613641"/>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bookmarkEnd w:id="6"/>
          </w:p>
        </w:tc>
        <w:tc>
          <w:tcPr>
            <w:tcW w:w="5699" w:type="dxa"/>
            <w:gridSpan w:val="11"/>
            <w:shd w:val="clear" w:color="auto" w:fill="F2F2F2"/>
          </w:tcPr>
          <w:p w:rsidR="00671955" w:rsidRPr="002B45B6" w:rsidRDefault="00B1024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7" w:name="_Toc73613642"/>
            <w:r w:rsidRPr="002B45B6">
              <w:rPr>
                <w:rFonts w:ascii="Times New Roman" w:eastAsia="Times New Roman" w:hAnsi="Times New Roman" w:cs="Times New Roman"/>
                <w:b/>
                <w:i/>
                <w:color w:val="365F91"/>
                <w:sz w:val="18"/>
                <w:szCs w:val="18"/>
                <w:lang w:val="en-GB" w:eastAsia="en-GB"/>
              </w:rPr>
              <w:t>Measure type</w:t>
            </w:r>
            <w:r w:rsidR="00671955" w:rsidRPr="002B45B6">
              <w:rPr>
                <w:rFonts w:ascii="Times New Roman" w:eastAsia="Times New Roman" w:hAnsi="Times New Roman" w:cs="Times New Roman"/>
                <w:b/>
                <w:i/>
                <w:color w:val="365F91"/>
                <w:sz w:val="18"/>
                <w:szCs w:val="18"/>
                <w:lang w:val="en-GB" w:eastAsia="en-GB"/>
              </w:rPr>
              <w:t xml:space="preserve">: </w:t>
            </w:r>
            <w:r w:rsidRPr="002B45B6">
              <w:rPr>
                <w:rFonts w:ascii="Times New Roman" w:eastAsia="Times New Roman" w:hAnsi="Times New Roman" w:cs="Times New Roman"/>
                <w:b/>
                <w:i/>
                <w:color w:val="365F91"/>
                <w:sz w:val="18"/>
                <w:szCs w:val="18"/>
                <w:lang w:val="en-GB" w:eastAsia="en-GB"/>
              </w:rPr>
              <w:t>Institutional management organisational</w:t>
            </w:r>
            <w:bookmarkEnd w:id="7"/>
          </w:p>
        </w:tc>
      </w:tr>
      <w:tr w:rsidR="00671955" w:rsidRPr="002B45B6" w:rsidTr="0007483F">
        <w:trPr>
          <w:trHeight w:val="1191"/>
          <w:jc w:val="center"/>
        </w:trPr>
        <w:tc>
          <w:tcPr>
            <w:tcW w:w="3685" w:type="dxa"/>
            <w:gridSpan w:val="6"/>
            <w:shd w:val="clear" w:color="FFFFCC" w:fill="F2F2F2"/>
            <w:vAlign w:val="center"/>
          </w:tcPr>
          <w:p w:rsidR="00671955" w:rsidRPr="002B45B6" w:rsidRDefault="00B1024F" w:rsidP="00B1024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896EBC">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30" w:type="dxa"/>
            <w:gridSpan w:val="2"/>
            <w:shd w:val="clear" w:color="FFFFCC" w:fill="F2F2F2"/>
            <w:vAlign w:val="center"/>
          </w:tcPr>
          <w:p w:rsidR="00671955" w:rsidRPr="002B45B6" w:rsidRDefault="00B1024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B1024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B1024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671955" w:rsidRPr="002B45B6" w:rsidRDefault="00D91BA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063" w:type="dxa"/>
            <w:shd w:val="clear" w:color="FFFFCC" w:fill="F2F2F2"/>
            <w:vAlign w:val="center"/>
          </w:tcPr>
          <w:p w:rsidR="00671955" w:rsidRPr="002B45B6" w:rsidRDefault="00B1024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631" w:type="dxa"/>
            <w:gridSpan w:val="5"/>
            <w:shd w:val="clear" w:color="FFFFCC" w:fill="F2F2F2"/>
            <w:vAlign w:val="center"/>
          </w:tcPr>
          <w:p w:rsidR="00671955" w:rsidRPr="002B45B6" w:rsidRDefault="00B1024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D91BAF">
        <w:trPr>
          <w:trHeight w:val="1191"/>
          <w:jc w:val="center"/>
        </w:trPr>
        <w:tc>
          <w:tcPr>
            <w:tcW w:w="3685" w:type="dxa"/>
            <w:gridSpan w:val="6"/>
            <w:shd w:val="clear" w:color="auto" w:fill="FFFFFF"/>
            <w:vAlign w:val="center"/>
          </w:tcPr>
          <w:p w:rsidR="00671955" w:rsidRPr="002B45B6" w:rsidRDefault="00896EB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An analysis of the budget preparation process of EU member states performed</w:t>
            </w:r>
          </w:p>
        </w:tc>
        <w:tc>
          <w:tcPr>
            <w:tcW w:w="1530" w:type="dxa"/>
            <w:gridSpan w:val="2"/>
            <w:shd w:val="clear" w:color="auto" w:fill="FFFFFF"/>
            <w:vAlign w:val="center"/>
          </w:tcPr>
          <w:p w:rsidR="00671955" w:rsidRPr="002B45B6" w:rsidRDefault="00A7698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60" w:type="dxa"/>
            <w:gridSpan w:val="3"/>
            <w:shd w:val="clear" w:color="auto" w:fill="FFFFFF"/>
            <w:vAlign w:val="center"/>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w:t>
            </w:r>
            <w:r w:rsidR="00896EBC">
              <w:rPr>
                <w:rFonts w:ascii="Times New Roman" w:eastAsia="Times New Roman" w:hAnsi="Times New Roman" w:cs="Times New Roman"/>
                <w:color w:val="000000"/>
                <w:sz w:val="16"/>
                <w:szCs w:val="16"/>
                <w:lang w:val="en-GB" w:eastAsia="en-GB"/>
              </w:rPr>
              <w:t>A</w:t>
            </w:r>
            <w:r w:rsidRPr="002B45B6">
              <w:rPr>
                <w:rFonts w:ascii="Times New Roman" w:eastAsia="Times New Roman" w:hAnsi="Times New Roman" w:cs="Times New Roman"/>
                <w:color w:val="000000"/>
                <w:sz w:val="16"/>
                <w:szCs w:val="16"/>
                <w:lang w:val="en-GB" w:eastAsia="en-GB"/>
              </w:rPr>
              <w:t>nalysis</w:t>
            </w:r>
            <w:r w:rsidR="00896EBC">
              <w:rPr>
                <w:rFonts w:ascii="Times New Roman" w:eastAsia="Times New Roman" w:hAnsi="Times New Roman" w:cs="Times New Roman"/>
                <w:color w:val="000000"/>
                <w:sz w:val="16"/>
                <w:szCs w:val="16"/>
                <w:lang w:val="en-GB" w:eastAsia="en-GB"/>
              </w:rPr>
              <w:t xml:space="preserve"> performed</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0</w:t>
            </w:r>
          </w:p>
        </w:tc>
        <w:tc>
          <w:tcPr>
            <w:tcW w:w="2015" w:type="dxa"/>
            <w:gridSpan w:val="6"/>
            <w:shd w:val="clear" w:color="auto" w:fill="FFFFFF"/>
            <w:vAlign w:val="center"/>
          </w:tcPr>
          <w:p w:rsidR="00671955" w:rsidRPr="002B45B6" w:rsidRDefault="00D91BA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w:t>
            </w:r>
          </w:p>
        </w:tc>
        <w:tc>
          <w:tcPr>
            <w:tcW w:w="1063" w:type="dxa"/>
            <w:shd w:val="clear" w:color="auto" w:fill="FFFFFF"/>
            <w:vAlign w:val="center"/>
          </w:tcPr>
          <w:p w:rsidR="00671955" w:rsidRPr="002B45B6" w:rsidRDefault="00D91BA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w:t>
            </w:r>
          </w:p>
        </w:tc>
        <w:tc>
          <w:tcPr>
            <w:tcW w:w="2631"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0725A4">
        <w:trPr>
          <w:trHeight w:val="1191"/>
          <w:jc w:val="center"/>
        </w:trPr>
        <w:tc>
          <w:tcPr>
            <w:tcW w:w="3685" w:type="dxa"/>
            <w:gridSpan w:val="6"/>
            <w:shd w:val="clear" w:color="auto" w:fill="FFFFFF"/>
            <w:vAlign w:val="center"/>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Number of study visits</w:t>
            </w:r>
          </w:p>
        </w:tc>
        <w:tc>
          <w:tcPr>
            <w:tcW w:w="1530" w:type="dxa"/>
            <w:gridSpan w:val="2"/>
            <w:shd w:val="clear" w:color="auto" w:fill="FFFFFF"/>
            <w:vAlign w:val="center"/>
          </w:tcPr>
          <w:p w:rsidR="00671955" w:rsidRPr="002B45B6" w:rsidRDefault="00A7698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60" w:type="dxa"/>
            <w:gridSpan w:val="3"/>
            <w:shd w:val="clear" w:color="auto" w:fill="FFFFFF"/>
            <w:vAlign w:val="center"/>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Report on study visits</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0</w:t>
            </w:r>
          </w:p>
        </w:tc>
        <w:tc>
          <w:tcPr>
            <w:tcW w:w="2015" w:type="dxa"/>
            <w:gridSpan w:val="6"/>
            <w:shd w:val="clear" w:color="auto" w:fill="FFFFFF"/>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w:t>
            </w:r>
          </w:p>
        </w:tc>
        <w:tc>
          <w:tcPr>
            <w:tcW w:w="1063" w:type="dxa"/>
            <w:shd w:val="clear" w:color="auto" w:fill="FFFFFF"/>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w:t>
            </w:r>
          </w:p>
        </w:tc>
        <w:tc>
          <w:tcPr>
            <w:tcW w:w="2631"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07483F">
        <w:trPr>
          <w:trHeight w:val="1191"/>
          <w:jc w:val="center"/>
        </w:trPr>
        <w:tc>
          <w:tcPr>
            <w:tcW w:w="3685" w:type="dxa"/>
            <w:gridSpan w:val="6"/>
            <w:shd w:val="clear" w:color="FFFFCC" w:fill="F2F2F2"/>
            <w:vAlign w:val="center"/>
            <w:hideMark/>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 completion of activity</w:t>
            </w:r>
          </w:p>
        </w:tc>
        <w:tc>
          <w:tcPr>
            <w:tcW w:w="1260" w:type="dxa"/>
            <w:gridSpan w:val="3"/>
            <w:shd w:val="clear" w:color="FFFFCC" w:fill="F2F2F2"/>
            <w:vAlign w:val="center"/>
            <w:hideMark/>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 responsible for implementatio n</w:t>
            </w:r>
          </w:p>
        </w:tc>
        <w:tc>
          <w:tcPr>
            <w:tcW w:w="1765" w:type="dxa"/>
            <w:gridSpan w:val="2"/>
            <w:shd w:val="clear" w:color="FFFFCC" w:fill="F2F2F2"/>
            <w:vAlign w:val="center"/>
            <w:hideMark/>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hideMark/>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063" w:type="dxa"/>
            <w:shd w:val="clear" w:color="FFFFCC" w:fill="F2F2F2"/>
            <w:vAlign w:val="center"/>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631" w:type="dxa"/>
            <w:gridSpan w:val="5"/>
            <w:shd w:val="clear" w:color="FFFFCC" w:fill="F2F2F2"/>
            <w:vAlign w:val="center"/>
          </w:tcPr>
          <w:p w:rsidR="00671955" w:rsidRPr="002B45B6" w:rsidRDefault="00CE54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61137D">
        <w:trPr>
          <w:trHeight w:val="656"/>
          <w:jc w:val="center"/>
        </w:trPr>
        <w:tc>
          <w:tcPr>
            <w:tcW w:w="3685" w:type="dxa"/>
            <w:gridSpan w:val="6"/>
            <w:shd w:val="clear" w:color="auto" w:fill="92D050"/>
            <w:vAlign w:val="center"/>
            <w:hideMark/>
          </w:tcPr>
          <w:p w:rsidR="00671955" w:rsidRPr="002B45B6" w:rsidRDefault="00671955" w:rsidP="00711978">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1.2.1 </w:t>
            </w:r>
            <w:r w:rsidR="00711978" w:rsidRPr="002B45B6">
              <w:rPr>
                <w:rFonts w:ascii="Times New Roman" w:eastAsia="Times New Roman" w:hAnsi="Times New Roman" w:cs="Times New Roman"/>
                <w:sz w:val="16"/>
                <w:szCs w:val="16"/>
                <w:lang w:val="en-GB" w:eastAsia="en-GB"/>
              </w:rPr>
              <w:t>A</w:t>
            </w:r>
            <w:r w:rsidR="00711978" w:rsidRPr="002B45B6">
              <w:rPr>
                <w:rFonts w:ascii="Times New Roman" w:eastAsia="Times New Roman" w:hAnsi="Times New Roman" w:cs="Times New Roman"/>
                <w:color w:val="000000"/>
                <w:sz w:val="16"/>
                <w:szCs w:val="16"/>
                <w:lang w:val="en-GB" w:eastAsia="en-GB"/>
              </w:rPr>
              <w:t>nalysis of the budget preparation process of the EU member states and obligations of the Republic of Serbia during budget preparation</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2023</w:t>
            </w:r>
          </w:p>
        </w:tc>
        <w:tc>
          <w:tcPr>
            <w:tcW w:w="1260" w:type="dxa"/>
            <w:gridSpan w:val="3"/>
            <w:shd w:val="clear" w:color="auto" w:fill="92D050"/>
            <w:vAlign w:val="center"/>
            <w:hideMark/>
          </w:tcPr>
          <w:p w:rsidR="00671955" w:rsidRPr="002B45B6" w:rsidRDefault="00711978"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61137D"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The activity has been implemented</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566"/>
          <w:jc w:val="center"/>
        </w:trPr>
        <w:tc>
          <w:tcPr>
            <w:tcW w:w="3685" w:type="dxa"/>
            <w:gridSpan w:val="6"/>
            <w:shd w:val="clear" w:color="000000" w:fill="FFFFFF"/>
            <w:vAlign w:val="center"/>
            <w:hideMark/>
          </w:tcPr>
          <w:p w:rsidR="00671955" w:rsidRPr="002B45B6" w:rsidRDefault="00713F01"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1.2.2 Training of employees in the Ministry of Finance and direct budget beneficiaries</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hideMark/>
          </w:tcPr>
          <w:p w:rsidR="00671955" w:rsidRPr="002B45B6" w:rsidRDefault="00713F01"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auto"/>
            <w:vAlign w:val="center"/>
          </w:tcPr>
          <w:p w:rsidR="00671955" w:rsidRPr="002B45B6" w:rsidRDefault="00713F01"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The activity has not been </w:t>
            </w:r>
            <w:r w:rsidR="00417099">
              <w:rPr>
                <w:rFonts w:ascii="Times New Roman" w:eastAsia="Times New Roman" w:hAnsi="Times New Roman" w:cs="Times New Roman"/>
                <w:sz w:val="16"/>
                <w:szCs w:val="16"/>
                <w:lang w:val="en-GB" w:eastAsia="en-GB"/>
              </w:rPr>
              <w:t>implemented</w:t>
            </w:r>
            <w:r w:rsidR="00671955" w:rsidRPr="002B45B6">
              <w:rPr>
                <w:rFonts w:ascii="Times New Roman" w:eastAsia="Times New Roman" w:hAnsi="Times New Roman" w:cs="Times New Roman"/>
                <w:sz w:val="16"/>
                <w:szCs w:val="16"/>
                <w:lang w:val="en-GB" w:eastAsia="en-GB"/>
              </w:rPr>
              <w:t xml:space="preserve">. </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000000" w:fill="FFFFFF"/>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533"/>
          <w:jc w:val="center"/>
        </w:trPr>
        <w:tc>
          <w:tcPr>
            <w:tcW w:w="3685" w:type="dxa"/>
            <w:gridSpan w:val="6"/>
            <w:shd w:val="clear" w:color="auto" w:fill="auto"/>
            <w:vAlign w:val="center"/>
            <w:hideMark/>
          </w:tcPr>
          <w:p w:rsidR="00671955" w:rsidRPr="002B45B6" w:rsidRDefault="003678C0"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1.2.3 Study visit</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hideMark/>
          </w:tcPr>
          <w:p w:rsidR="00671955" w:rsidRPr="002B45B6" w:rsidRDefault="00713F01"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auto"/>
            <w:vAlign w:val="center"/>
          </w:tcPr>
          <w:p w:rsidR="00671955" w:rsidRPr="002B45B6" w:rsidRDefault="00713F01"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The activity has not been </w:t>
            </w:r>
            <w:r w:rsidR="00417099">
              <w:rPr>
                <w:rFonts w:ascii="Times New Roman" w:eastAsia="Times New Roman" w:hAnsi="Times New Roman" w:cs="Times New Roman"/>
                <w:sz w:val="16"/>
                <w:szCs w:val="16"/>
                <w:lang w:val="en-GB" w:eastAsia="en-GB"/>
              </w:rPr>
              <w:t>implemented</w:t>
            </w:r>
            <w:r w:rsidR="00671955" w:rsidRPr="002B45B6">
              <w:rPr>
                <w:rFonts w:ascii="Times New Roman" w:eastAsia="Times New Roman" w:hAnsi="Times New Roman" w:cs="Times New Roman"/>
                <w:sz w:val="16"/>
                <w:szCs w:val="16"/>
                <w:lang w:val="en-GB" w:eastAsia="en-GB"/>
              </w:rPr>
              <w:t xml:space="preserve">. </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713F01"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Realisation was not planned for 2023</w:t>
            </w:r>
          </w:p>
        </w:tc>
        <w:tc>
          <w:tcPr>
            <w:tcW w:w="2015" w:type="dxa"/>
            <w:gridSpan w:val="6"/>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671955">
        <w:trPr>
          <w:trHeight w:val="389"/>
          <w:jc w:val="center"/>
        </w:trPr>
        <w:tc>
          <w:tcPr>
            <w:tcW w:w="13949" w:type="dxa"/>
            <w:gridSpan w:val="25"/>
            <w:shd w:val="clear" w:color="auto" w:fill="F2F2F2"/>
            <w:hideMark/>
          </w:tcPr>
          <w:p w:rsidR="00671955" w:rsidRPr="002B45B6" w:rsidRDefault="00671955" w:rsidP="00713F01">
            <w:pPr>
              <w:keepNext/>
              <w:keepLines/>
              <w:spacing w:after="0" w:line="240" w:lineRule="auto"/>
              <w:outlineLvl w:val="0"/>
              <w:rPr>
                <w:rFonts w:ascii="Times New Roman" w:eastAsia="Times New Roman" w:hAnsi="Times New Roman" w:cs="Times New Roman"/>
                <w:b/>
                <w:i/>
                <w:color w:val="365F91"/>
                <w:sz w:val="18"/>
                <w:szCs w:val="18"/>
                <w:lang w:val="en-GB" w:eastAsia="en-GB"/>
              </w:rPr>
            </w:pPr>
            <w:bookmarkStart w:id="8" w:name="_Toc73613643"/>
            <w:r w:rsidRPr="002B45B6">
              <w:rPr>
                <w:rFonts w:ascii="Times New Roman" w:eastAsia="Times New Roman" w:hAnsi="Times New Roman" w:cs="Times New Roman"/>
                <w:b/>
                <w:i/>
                <w:color w:val="365F91"/>
                <w:sz w:val="18"/>
                <w:szCs w:val="18"/>
                <w:lang w:val="en-GB" w:eastAsia="en-GB"/>
              </w:rPr>
              <w:t>М</w:t>
            </w:r>
            <w:r w:rsidR="00713F01" w:rsidRPr="002B45B6">
              <w:rPr>
                <w:rFonts w:ascii="Times New Roman" w:eastAsia="Times New Roman" w:hAnsi="Times New Roman" w:cs="Times New Roman"/>
                <w:b/>
                <w:i/>
                <w:color w:val="365F91"/>
                <w:sz w:val="18"/>
                <w:szCs w:val="18"/>
                <w:lang w:val="en-GB" w:eastAsia="en-GB"/>
              </w:rPr>
              <w:t>easure 1.3: Improvement of medium-term planning</w:t>
            </w:r>
            <w:bookmarkEnd w:id="8"/>
          </w:p>
        </w:tc>
      </w:tr>
      <w:tr w:rsidR="00671955" w:rsidRPr="002B45B6" w:rsidTr="00671955">
        <w:trPr>
          <w:trHeight w:val="389"/>
          <w:jc w:val="center"/>
        </w:trPr>
        <w:tc>
          <w:tcPr>
            <w:tcW w:w="13949" w:type="dxa"/>
            <w:gridSpan w:val="25"/>
            <w:shd w:val="clear" w:color="auto" w:fill="F2F2F2"/>
          </w:tcPr>
          <w:p w:rsidR="00671955" w:rsidRPr="002B45B6" w:rsidRDefault="00713F01"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9" w:name="_Toc73613644"/>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w:t>
            </w:r>
            <w:r w:rsidR="00671955" w:rsidRPr="002B45B6">
              <w:rPr>
                <w:rFonts w:ascii="Times New Roman" w:eastAsia="Times New Roman" w:hAnsi="Times New Roman" w:cs="Times New Roman"/>
                <w:b/>
                <w:i/>
                <w:color w:val="365F91"/>
                <w:sz w:val="18"/>
                <w:szCs w:val="18"/>
                <w:lang w:val="en-GB" w:eastAsia="en-GB"/>
              </w:rPr>
              <w:t xml:space="preserve">: </w:t>
            </w:r>
            <w:r w:rsidR="00031595" w:rsidRPr="002B45B6">
              <w:rPr>
                <w:rFonts w:ascii="Times New Roman" w:eastAsia="Times New Roman" w:hAnsi="Times New Roman" w:cs="Times New Roman"/>
                <w:b/>
                <w:i/>
                <w:color w:val="365F91"/>
                <w:sz w:val="18"/>
                <w:szCs w:val="18"/>
                <w:lang w:val="en-GB" w:eastAsia="en-GB"/>
              </w:rPr>
              <w:t>Republic Public Policy Secretariat</w:t>
            </w:r>
            <w:bookmarkEnd w:id="9"/>
          </w:p>
        </w:tc>
      </w:tr>
      <w:tr w:rsidR="00671955" w:rsidRPr="002B45B6" w:rsidTr="00671955">
        <w:trPr>
          <w:trHeight w:val="365"/>
          <w:jc w:val="center"/>
        </w:trPr>
        <w:tc>
          <w:tcPr>
            <w:tcW w:w="8250" w:type="dxa"/>
            <w:gridSpan w:val="14"/>
            <w:shd w:val="clear" w:color="auto" w:fill="F2F2F2"/>
          </w:tcPr>
          <w:p w:rsidR="00671955" w:rsidRPr="002B45B6" w:rsidRDefault="00713F01" w:rsidP="00671955">
            <w:pPr>
              <w:keepNext/>
              <w:keepLines/>
              <w:spacing w:after="0" w:line="240" w:lineRule="auto"/>
              <w:outlineLvl w:val="0"/>
              <w:rPr>
                <w:rFonts w:ascii="Times New Roman" w:eastAsia="Times New Roman" w:hAnsi="Times New Roman" w:cs="Times New Roman"/>
                <w:b/>
                <w:i/>
                <w:color w:val="365F91"/>
                <w:sz w:val="18"/>
                <w:szCs w:val="18"/>
                <w:lang w:val="en-GB" w:eastAsia="en-GB"/>
              </w:rPr>
            </w:pPr>
            <w:bookmarkStart w:id="10" w:name="_Toc73613645"/>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bookmarkEnd w:id="10"/>
          </w:p>
        </w:tc>
        <w:tc>
          <w:tcPr>
            <w:tcW w:w="5699" w:type="dxa"/>
            <w:gridSpan w:val="11"/>
            <w:shd w:val="clear" w:color="auto" w:fill="F2F2F2"/>
          </w:tcPr>
          <w:p w:rsidR="00671955" w:rsidRPr="002B45B6" w:rsidRDefault="00713F01" w:rsidP="00671955">
            <w:pPr>
              <w:keepNext/>
              <w:keepLines/>
              <w:spacing w:after="0" w:line="240" w:lineRule="auto"/>
              <w:outlineLvl w:val="0"/>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Informative and educational</w:t>
            </w:r>
          </w:p>
        </w:tc>
      </w:tr>
      <w:tr w:rsidR="00671955" w:rsidRPr="002B45B6" w:rsidTr="0007483F">
        <w:trPr>
          <w:trHeight w:val="1191"/>
          <w:jc w:val="center"/>
        </w:trPr>
        <w:tc>
          <w:tcPr>
            <w:tcW w:w="3685" w:type="dxa"/>
            <w:gridSpan w:val="6"/>
            <w:shd w:val="clear" w:color="FFFFCC" w:fill="F2F2F2"/>
            <w:vAlign w:val="center"/>
          </w:tcPr>
          <w:p w:rsidR="00671955" w:rsidRPr="002B45B6" w:rsidRDefault="00713F0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896EBC">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tcPr>
          <w:p w:rsidR="00671955" w:rsidRPr="002B45B6" w:rsidRDefault="00713F0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713F0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713F0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063" w:type="dxa"/>
            <w:shd w:val="clear" w:color="FFFFCC" w:fill="F2F2F2"/>
            <w:vAlign w:val="center"/>
          </w:tcPr>
          <w:p w:rsidR="00671955" w:rsidRPr="002B45B6" w:rsidRDefault="00713F0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631" w:type="dxa"/>
            <w:gridSpan w:val="5"/>
            <w:shd w:val="clear" w:color="FFFFCC" w:fill="F2F2F2"/>
            <w:vAlign w:val="center"/>
          </w:tcPr>
          <w:p w:rsidR="00671955" w:rsidRPr="002B45B6" w:rsidRDefault="00713F0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76056B">
        <w:trPr>
          <w:trHeight w:val="1191"/>
          <w:jc w:val="center"/>
        </w:trPr>
        <w:tc>
          <w:tcPr>
            <w:tcW w:w="3685" w:type="dxa"/>
            <w:gridSpan w:val="6"/>
            <w:shd w:val="clear" w:color="auto" w:fill="FFFFFF"/>
            <w:vAlign w:val="center"/>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 of adopted and medium-term plans of the m</w:t>
            </w:r>
            <w:r w:rsidR="00896EBC">
              <w:rPr>
                <w:rFonts w:ascii="Times New Roman" w:eastAsia="Times New Roman" w:hAnsi="Times New Roman" w:cs="Times New Roman"/>
                <w:color w:val="000000"/>
                <w:sz w:val="16"/>
                <w:szCs w:val="16"/>
                <w:lang w:val="en-GB" w:eastAsia="en-GB"/>
              </w:rPr>
              <w:t>id</w:t>
            </w:r>
            <w:r w:rsidR="00417099">
              <w:rPr>
                <w:rFonts w:ascii="Times New Roman" w:eastAsia="Times New Roman" w:hAnsi="Times New Roman" w:cs="Times New Roman"/>
                <w:color w:val="000000"/>
                <w:sz w:val="16"/>
                <w:szCs w:val="16"/>
                <w:lang w:val="en-GB" w:eastAsia="en-GB"/>
              </w:rPr>
              <w:t xml:space="preserve"> -term planning </w:t>
            </w:r>
            <w:r w:rsidR="00896EBC">
              <w:rPr>
                <w:rFonts w:ascii="Times New Roman" w:eastAsia="Times New Roman" w:hAnsi="Times New Roman" w:cs="Times New Roman"/>
                <w:color w:val="000000"/>
                <w:sz w:val="16"/>
                <w:szCs w:val="16"/>
                <w:lang w:val="en-GB" w:eastAsia="en-GB"/>
              </w:rPr>
              <w:t>institutions</w:t>
            </w:r>
            <w:r w:rsidRPr="002B45B6">
              <w:rPr>
                <w:rFonts w:ascii="Times New Roman" w:eastAsia="Times New Roman" w:hAnsi="Times New Roman" w:cs="Times New Roman"/>
                <w:color w:val="000000"/>
                <w:sz w:val="16"/>
                <w:szCs w:val="16"/>
                <w:lang w:val="en-GB" w:eastAsia="en-GB"/>
              </w:rPr>
              <w:t xml:space="preserve"> at the national level</w:t>
            </w:r>
          </w:p>
        </w:tc>
        <w:tc>
          <w:tcPr>
            <w:tcW w:w="1530" w:type="dxa"/>
            <w:gridSpan w:val="2"/>
            <w:shd w:val="clear" w:color="auto" w:fill="FFFFFF"/>
            <w:vAlign w:val="center"/>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60" w:type="dxa"/>
            <w:gridSpan w:val="3"/>
            <w:shd w:val="clear" w:color="auto" w:fill="FFFFFF"/>
            <w:vAlign w:val="center"/>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Websites of m</w:t>
            </w:r>
            <w:r w:rsidR="00896EBC">
              <w:rPr>
                <w:rFonts w:ascii="Times New Roman" w:eastAsia="Times New Roman" w:hAnsi="Times New Roman" w:cs="Times New Roman"/>
                <w:color w:val="000000"/>
                <w:sz w:val="16"/>
                <w:szCs w:val="16"/>
                <w:lang w:val="en-GB" w:eastAsia="en-GB"/>
              </w:rPr>
              <w:t>id</w:t>
            </w:r>
            <w:r w:rsidRPr="002B45B6">
              <w:rPr>
                <w:rFonts w:ascii="Times New Roman" w:eastAsia="Times New Roman" w:hAnsi="Times New Roman" w:cs="Times New Roman"/>
                <w:color w:val="000000"/>
                <w:sz w:val="16"/>
                <w:szCs w:val="16"/>
                <w:lang w:val="en-GB" w:eastAsia="en-GB"/>
              </w:rPr>
              <w:t xml:space="preserve"> -term planning </w:t>
            </w:r>
            <w:r w:rsidR="00896EBC">
              <w:rPr>
                <w:rFonts w:ascii="Times New Roman" w:eastAsia="Times New Roman" w:hAnsi="Times New Roman" w:cs="Times New Roman"/>
                <w:color w:val="000000"/>
                <w:sz w:val="16"/>
                <w:szCs w:val="16"/>
                <w:lang w:val="en-GB" w:eastAsia="en-GB"/>
              </w:rPr>
              <w:t>institutions</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22 (7,2021)</w:t>
            </w:r>
          </w:p>
        </w:tc>
        <w:tc>
          <w:tcPr>
            <w:tcW w:w="2015" w:type="dxa"/>
            <w:gridSpan w:val="6"/>
            <w:shd w:val="clear" w:color="auto" w:fill="FFFFFF"/>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27</w:t>
            </w:r>
          </w:p>
        </w:tc>
        <w:tc>
          <w:tcPr>
            <w:tcW w:w="1063" w:type="dxa"/>
            <w:shd w:val="clear" w:color="auto" w:fill="FFFFFF"/>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28</w:t>
            </w:r>
          </w:p>
        </w:tc>
        <w:tc>
          <w:tcPr>
            <w:tcW w:w="2631" w:type="dxa"/>
            <w:gridSpan w:val="5"/>
            <w:shd w:val="clear" w:color="auto" w:fill="92D050"/>
            <w:vAlign w:val="center"/>
          </w:tcPr>
          <w:p w:rsidR="00671955" w:rsidRPr="002B45B6" w:rsidRDefault="00417099" w:rsidP="00854AE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The result indicator has been</w:t>
            </w:r>
            <w:r w:rsidR="00854AEB" w:rsidRPr="002B45B6">
              <w:rPr>
                <w:rFonts w:ascii="Times New Roman" w:eastAsia="Times New Roman" w:hAnsi="Times New Roman" w:cs="Times New Roman"/>
                <w:b/>
                <w:bCs/>
                <w:color w:val="000000"/>
                <w:sz w:val="16"/>
                <w:szCs w:val="16"/>
                <w:lang w:val="en-GB" w:eastAsia="en-GB"/>
              </w:rPr>
              <w:t xml:space="preserve"> achieved</w:t>
            </w:r>
          </w:p>
        </w:tc>
      </w:tr>
      <w:tr w:rsidR="00671955" w:rsidRPr="002B45B6" w:rsidTr="0007483F">
        <w:trPr>
          <w:trHeight w:val="1191"/>
          <w:jc w:val="center"/>
        </w:trPr>
        <w:tc>
          <w:tcPr>
            <w:tcW w:w="3685" w:type="dxa"/>
            <w:gridSpan w:val="6"/>
            <w:shd w:val="clear" w:color="FFFFCC" w:fill="F2F2F2"/>
            <w:vAlign w:val="center"/>
            <w:hideMark/>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lastRenderedPageBreak/>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 completion of activity</w:t>
            </w:r>
          </w:p>
        </w:tc>
        <w:tc>
          <w:tcPr>
            <w:tcW w:w="1260" w:type="dxa"/>
            <w:gridSpan w:val="3"/>
            <w:shd w:val="clear" w:color="FFFFCC" w:fill="F2F2F2"/>
            <w:vAlign w:val="center"/>
            <w:hideMark/>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 responsible for implementatio n</w:t>
            </w:r>
          </w:p>
        </w:tc>
        <w:tc>
          <w:tcPr>
            <w:tcW w:w="1765" w:type="dxa"/>
            <w:gridSpan w:val="2"/>
            <w:shd w:val="clear" w:color="FFFFCC" w:fill="F2F2F2"/>
            <w:vAlign w:val="center"/>
            <w:hideMark/>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hideMark/>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063" w:type="dxa"/>
            <w:shd w:val="clear" w:color="FFFFCC" w:fill="F2F2F2"/>
            <w:vAlign w:val="center"/>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631" w:type="dxa"/>
            <w:gridSpan w:val="5"/>
            <w:shd w:val="clear" w:color="FFFFCC" w:fill="F2F2F2"/>
            <w:vAlign w:val="center"/>
          </w:tcPr>
          <w:p w:rsidR="00671955" w:rsidRPr="002B45B6" w:rsidRDefault="00854AE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07483F">
        <w:trPr>
          <w:trHeight w:val="1065"/>
          <w:jc w:val="center"/>
        </w:trPr>
        <w:tc>
          <w:tcPr>
            <w:tcW w:w="3685" w:type="dxa"/>
            <w:gridSpan w:val="6"/>
            <w:shd w:val="clear" w:color="auto" w:fill="auto"/>
            <w:hideMark/>
          </w:tcPr>
          <w:p w:rsidR="00671955" w:rsidRPr="002B45B6" w:rsidRDefault="0003159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1.3.1 Mentoring support for the development of medium-term plans of m</w:t>
            </w:r>
            <w:r w:rsidR="00896EBC">
              <w:rPr>
                <w:rFonts w:ascii="Times New Roman" w:eastAsia="Times New Roman" w:hAnsi="Times New Roman" w:cs="Times New Roman"/>
                <w:sz w:val="16"/>
                <w:szCs w:val="16"/>
                <w:lang w:val="en-GB" w:eastAsia="en-GB"/>
              </w:rPr>
              <w:t>id</w:t>
            </w:r>
            <w:r w:rsidRPr="002B45B6">
              <w:rPr>
                <w:rFonts w:ascii="Times New Roman" w:eastAsia="Times New Roman" w:hAnsi="Times New Roman" w:cs="Times New Roman"/>
                <w:sz w:val="16"/>
                <w:szCs w:val="16"/>
                <w:lang w:val="en-GB" w:eastAsia="en-GB"/>
              </w:rPr>
              <w:t xml:space="preserve">-term planning </w:t>
            </w:r>
            <w:r w:rsidR="00896EBC">
              <w:rPr>
                <w:rFonts w:ascii="Times New Roman" w:eastAsia="Times New Roman" w:hAnsi="Times New Roman" w:cs="Times New Roman"/>
                <w:color w:val="000000"/>
                <w:sz w:val="16"/>
                <w:szCs w:val="16"/>
                <w:lang w:val="en-GB" w:eastAsia="en-GB"/>
              </w:rPr>
              <w:t>institutions</w:t>
            </w:r>
            <w:r w:rsidR="00417099" w:rsidRPr="002B45B6">
              <w:rPr>
                <w:rFonts w:ascii="Times New Roman" w:eastAsia="Times New Roman" w:hAnsi="Times New Roman" w:cs="Times New Roman"/>
                <w:sz w:val="16"/>
                <w:szCs w:val="16"/>
                <w:lang w:val="en-GB" w:eastAsia="en-GB"/>
              </w:rPr>
              <w:t xml:space="preserve"> </w:t>
            </w:r>
            <w:r w:rsidRPr="002B45B6">
              <w:rPr>
                <w:rFonts w:ascii="Times New Roman" w:eastAsia="Times New Roman" w:hAnsi="Times New Roman" w:cs="Times New Roman"/>
                <w:sz w:val="16"/>
                <w:szCs w:val="16"/>
                <w:lang w:val="en-GB" w:eastAsia="en-GB"/>
              </w:rPr>
              <w:t>at the national level</w:t>
            </w:r>
          </w:p>
        </w:tc>
        <w:tc>
          <w:tcPr>
            <w:tcW w:w="1530" w:type="dxa"/>
            <w:gridSpan w:val="2"/>
            <w:shd w:val="clear" w:color="auto" w:fill="auto"/>
            <w:vAlign w:val="center"/>
            <w:hideMark/>
          </w:tcPr>
          <w:p w:rsidR="00671955" w:rsidRPr="002B45B6" w:rsidRDefault="00D35AD0"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hideMark/>
          </w:tcPr>
          <w:p w:rsidR="00671955" w:rsidRPr="002B45B6" w:rsidRDefault="0003159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PPS</w:t>
            </w:r>
          </w:p>
        </w:tc>
        <w:tc>
          <w:tcPr>
            <w:tcW w:w="1765" w:type="dxa"/>
            <w:gridSpan w:val="2"/>
            <w:shd w:val="clear" w:color="auto" w:fill="auto"/>
            <w:vAlign w:val="center"/>
            <w:hideMark/>
          </w:tcPr>
          <w:p w:rsidR="00671955" w:rsidRPr="002B45B6" w:rsidRDefault="00031595" w:rsidP="0003159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Mentoring support is continuously provided to those medium-term planning </w:t>
            </w:r>
            <w:r w:rsidR="00417099">
              <w:rPr>
                <w:rFonts w:ascii="Times New Roman" w:eastAsia="Times New Roman" w:hAnsi="Times New Roman" w:cs="Times New Roman"/>
                <w:color w:val="000000"/>
                <w:sz w:val="16"/>
                <w:szCs w:val="16"/>
                <w:lang w:val="en-GB" w:eastAsia="en-GB"/>
              </w:rPr>
              <w:t xml:space="preserve"> entities</w:t>
            </w:r>
            <w:r w:rsidRPr="002B45B6">
              <w:rPr>
                <w:rFonts w:ascii="Times New Roman" w:eastAsia="Times New Roman" w:hAnsi="Times New Roman" w:cs="Times New Roman"/>
                <w:color w:val="000000"/>
                <w:sz w:val="16"/>
                <w:szCs w:val="16"/>
                <w:lang w:val="en-GB" w:eastAsia="en-GB"/>
              </w:rPr>
              <w:t xml:space="preserve"> at the national level, which contributes to the continuous increase in the number of adopted MTP</w:t>
            </w:r>
            <w:r w:rsidR="00A20370" w:rsidRPr="002B45B6">
              <w:rPr>
                <w:rFonts w:ascii="Times New Roman" w:eastAsia="Times New Roman" w:hAnsi="Times New Roman" w:cs="Times New Roman"/>
                <w:color w:val="000000"/>
                <w:sz w:val="16"/>
                <w:szCs w:val="16"/>
                <w:lang w:val="en-GB" w:eastAsia="en-GB"/>
              </w:rPr>
              <w:t>s</w:t>
            </w:r>
          </w:p>
        </w:tc>
        <w:tc>
          <w:tcPr>
            <w:tcW w:w="2015" w:type="dxa"/>
            <w:gridSpan w:val="6"/>
            <w:shd w:val="clear" w:color="auto" w:fill="auto"/>
            <w:vAlign w:val="center"/>
          </w:tcPr>
          <w:p w:rsidR="00671955" w:rsidRPr="002B45B6" w:rsidRDefault="00B27F82"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Lack of institutional capacity and frequent changes in the institutional and organisational structure of medium-term planning </w:t>
            </w:r>
            <w:r w:rsidR="00417099">
              <w:rPr>
                <w:rFonts w:ascii="Times New Roman" w:eastAsia="Times New Roman" w:hAnsi="Times New Roman" w:cs="Times New Roman"/>
                <w:color w:val="000000"/>
                <w:sz w:val="16"/>
                <w:szCs w:val="16"/>
                <w:lang w:val="en-GB" w:eastAsia="en-GB"/>
              </w:rPr>
              <w:t>entities</w:t>
            </w:r>
            <w:r w:rsidR="000725A4">
              <w:rPr>
                <w:rFonts w:ascii="Times New Roman" w:eastAsia="Times New Roman" w:hAnsi="Times New Roman" w:cs="Times New Roman"/>
                <w:color w:val="000000"/>
                <w:sz w:val="16"/>
                <w:szCs w:val="16"/>
                <w:lang w:val="en-GB" w:eastAsia="en-GB"/>
              </w:rPr>
              <w:t>.</w:t>
            </w:r>
            <w:r w:rsidRPr="002B45B6">
              <w:rPr>
                <w:rFonts w:ascii="Times New Roman" w:eastAsia="Times New Roman" w:hAnsi="Times New Roman" w:cs="Times New Roman"/>
                <w:color w:val="000000"/>
                <w:sz w:val="16"/>
                <w:szCs w:val="16"/>
                <w:lang w:val="en-GB" w:eastAsia="en-GB"/>
              </w:rPr>
              <w:t xml:space="preserve"> </w:t>
            </w:r>
            <w:r w:rsidRPr="002B45B6">
              <w:rPr>
                <w:rFonts w:ascii="Times New Roman" w:eastAsia="Times New Roman" w:hAnsi="Times New Roman" w:cs="Times New Roman"/>
                <w:sz w:val="16"/>
                <w:szCs w:val="16"/>
                <w:lang w:val="en-GB" w:eastAsia="en-GB"/>
              </w:rPr>
              <w:t>PPS</w:t>
            </w:r>
            <w:r w:rsidRPr="002B45B6">
              <w:rPr>
                <w:rFonts w:ascii="Times New Roman" w:eastAsia="Times New Roman" w:hAnsi="Times New Roman" w:cs="Times New Roman"/>
                <w:color w:val="000000"/>
                <w:sz w:val="16"/>
                <w:szCs w:val="16"/>
                <w:lang w:val="en-GB" w:eastAsia="en-GB"/>
              </w:rPr>
              <w:t xml:space="preserve"> continues to provide support for the new planning cycle</w:t>
            </w:r>
            <w:r w:rsidR="000725A4">
              <w:rPr>
                <w:rFonts w:ascii="Times New Roman" w:eastAsia="Times New Roman" w:hAnsi="Times New Roman" w:cs="Times New Roman"/>
                <w:color w:val="000000"/>
                <w:sz w:val="16"/>
                <w:szCs w:val="16"/>
                <w:lang w:val="en-GB" w:eastAsia="en-GB"/>
              </w:rPr>
              <w:t>, in accordance with its limited capacities and the interest of the medium-term planning obligors.</w:t>
            </w:r>
          </w:p>
        </w:tc>
        <w:tc>
          <w:tcPr>
            <w:tcW w:w="1063" w:type="dxa"/>
            <w:shd w:val="clear" w:color="auto" w:fill="auto"/>
            <w:vAlign w:val="center"/>
          </w:tcPr>
          <w:p w:rsidR="00671955" w:rsidRPr="002B45B6" w:rsidRDefault="000725A4" w:rsidP="00A2037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Possible new organizational and staffing changes, which result in a loss of continuity in the development of SP.</w:t>
            </w:r>
          </w:p>
        </w:tc>
        <w:tc>
          <w:tcPr>
            <w:tcW w:w="2631" w:type="dxa"/>
            <w:gridSpan w:val="5"/>
            <w:shd w:val="clear" w:color="auto" w:fill="auto"/>
            <w:vAlign w:val="center"/>
          </w:tcPr>
          <w:p w:rsidR="00671955" w:rsidRPr="002B45B6" w:rsidRDefault="00A20370"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Regular budget funds of the </w:t>
            </w:r>
            <w:r w:rsidRPr="002B45B6">
              <w:rPr>
                <w:rFonts w:ascii="Times New Roman" w:eastAsia="Times New Roman" w:hAnsi="Times New Roman" w:cs="Times New Roman"/>
                <w:sz w:val="16"/>
                <w:szCs w:val="16"/>
                <w:lang w:val="en-GB" w:eastAsia="en-GB"/>
              </w:rPr>
              <w:t>PPS</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985"/>
          <w:jc w:val="center"/>
        </w:trPr>
        <w:tc>
          <w:tcPr>
            <w:tcW w:w="3685" w:type="dxa"/>
            <w:gridSpan w:val="6"/>
            <w:shd w:val="clear" w:color="auto" w:fill="auto"/>
            <w:hideMark/>
          </w:tcPr>
          <w:p w:rsidR="00671955" w:rsidRPr="002B45B6" w:rsidRDefault="0033241E"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1.3.2 Preparation of an analysis of the degree of harmonisation of medium-term plans with public policy documents in the relevant areas of planning</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hideMark/>
          </w:tcPr>
          <w:p w:rsidR="00671955" w:rsidRPr="002B45B6" w:rsidRDefault="0003159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PPS</w:t>
            </w:r>
          </w:p>
        </w:tc>
        <w:tc>
          <w:tcPr>
            <w:tcW w:w="1765"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015" w:type="dxa"/>
            <w:gridSpan w:val="6"/>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671955">
        <w:trPr>
          <w:trHeight w:val="289"/>
          <w:jc w:val="center"/>
        </w:trPr>
        <w:tc>
          <w:tcPr>
            <w:tcW w:w="13949" w:type="dxa"/>
            <w:gridSpan w:val="25"/>
            <w:shd w:val="clear" w:color="auto" w:fill="F2F2F2"/>
            <w:hideMark/>
          </w:tcPr>
          <w:p w:rsidR="00671955" w:rsidRPr="002B45B6" w:rsidRDefault="00671955" w:rsidP="00896EBC">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11" w:name="_Toc73613647"/>
            <w:r w:rsidRPr="002B45B6">
              <w:rPr>
                <w:rFonts w:ascii="Times New Roman" w:eastAsia="Times New Roman" w:hAnsi="Times New Roman" w:cs="Times New Roman"/>
                <w:b/>
                <w:i/>
                <w:color w:val="365F91"/>
                <w:sz w:val="18"/>
                <w:szCs w:val="18"/>
                <w:lang w:val="en-GB" w:eastAsia="en-GB"/>
              </w:rPr>
              <w:t>М</w:t>
            </w:r>
            <w:r w:rsidR="00950E34" w:rsidRPr="002B45B6">
              <w:rPr>
                <w:rFonts w:ascii="Times New Roman" w:eastAsia="Times New Roman" w:hAnsi="Times New Roman" w:cs="Times New Roman"/>
                <w:b/>
                <w:i/>
                <w:color w:val="365F91"/>
                <w:sz w:val="18"/>
                <w:szCs w:val="18"/>
                <w:lang w:val="en-GB" w:eastAsia="en-GB"/>
              </w:rPr>
              <w:t>еasure</w:t>
            </w:r>
            <w:r w:rsidRPr="002B45B6">
              <w:rPr>
                <w:rFonts w:ascii="Times New Roman" w:eastAsia="Times New Roman" w:hAnsi="Times New Roman" w:cs="Times New Roman"/>
                <w:b/>
                <w:i/>
                <w:color w:val="365F91"/>
                <w:sz w:val="18"/>
                <w:szCs w:val="18"/>
                <w:lang w:val="en-GB" w:eastAsia="en-GB"/>
              </w:rPr>
              <w:t xml:space="preserve"> 1.4: </w:t>
            </w:r>
            <w:r w:rsidR="00AE58A3" w:rsidRPr="00AE58A3">
              <w:rPr>
                <w:rFonts w:ascii="Times New Roman" w:eastAsia="Times New Roman" w:hAnsi="Times New Roman" w:cs="Times New Roman"/>
                <w:b/>
                <w:i/>
                <w:color w:val="365F91"/>
                <w:sz w:val="18"/>
                <w:szCs w:val="18"/>
                <w:lang w:val="en-GB" w:eastAsia="en-GB"/>
              </w:rPr>
              <w:t>Improv</w:t>
            </w:r>
            <w:r w:rsidR="00896EBC">
              <w:rPr>
                <w:rFonts w:ascii="Times New Roman" w:eastAsia="Times New Roman" w:hAnsi="Times New Roman" w:cs="Times New Roman"/>
                <w:b/>
                <w:i/>
                <w:color w:val="365F91"/>
                <w:sz w:val="18"/>
                <w:szCs w:val="18"/>
                <w:lang w:val="en-GB" w:eastAsia="en-GB"/>
              </w:rPr>
              <w:t>ement</w:t>
            </w:r>
            <w:r w:rsidR="00AE58A3" w:rsidRPr="00AE58A3">
              <w:rPr>
                <w:rFonts w:ascii="Times New Roman" w:eastAsia="Times New Roman" w:hAnsi="Times New Roman" w:cs="Times New Roman"/>
                <w:b/>
                <w:i/>
                <w:color w:val="365F91"/>
                <w:sz w:val="18"/>
                <w:szCs w:val="18"/>
                <w:lang w:val="en-GB" w:eastAsia="en-GB"/>
              </w:rPr>
              <w:t xml:space="preserve"> </w:t>
            </w:r>
            <w:r w:rsidR="00896EBC">
              <w:rPr>
                <w:rFonts w:ascii="Times New Roman" w:eastAsia="Times New Roman" w:hAnsi="Times New Roman" w:cs="Times New Roman"/>
                <w:b/>
                <w:i/>
                <w:color w:val="365F91"/>
                <w:sz w:val="18"/>
                <w:szCs w:val="18"/>
                <w:lang w:val="en-GB" w:eastAsia="en-GB"/>
              </w:rPr>
              <w:t xml:space="preserve">of </w:t>
            </w:r>
            <w:r w:rsidR="00AE58A3" w:rsidRPr="00AE58A3">
              <w:rPr>
                <w:rFonts w:ascii="Times New Roman" w:eastAsia="Times New Roman" w:hAnsi="Times New Roman" w:cs="Times New Roman"/>
                <w:b/>
                <w:i/>
                <w:color w:val="365F91"/>
                <w:sz w:val="18"/>
                <w:szCs w:val="18"/>
                <w:lang w:val="en-GB" w:eastAsia="en-GB"/>
              </w:rPr>
              <w:t xml:space="preserve">the </w:t>
            </w:r>
            <w:r w:rsidR="00896EBC">
              <w:rPr>
                <w:rFonts w:ascii="Times New Roman" w:eastAsia="Times New Roman" w:hAnsi="Times New Roman" w:cs="Times New Roman"/>
                <w:b/>
                <w:i/>
                <w:color w:val="365F91"/>
                <w:sz w:val="18"/>
                <w:szCs w:val="18"/>
                <w:lang w:val="en-GB" w:eastAsia="en-GB"/>
              </w:rPr>
              <w:t xml:space="preserve">syste, for </w:t>
            </w:r>
            <w:r w:rsidR="00AE58A3" w:rsidRPr="00AE58A3">
              <w:rPr>
                <w:rFonts w:ascii="Times New Roman" w:eastAsia="Times New Roman" w:hAnsi="Times New Roman" w:cs="Times New Roman"/>
                <w:b/>
                <w:i/>
                <w:color w:val="365F91"/>
                <w:sz w:val="18"/>
                <w:szCs w:val="18"/>
                <w:lang w:val="en-GB" w:eastAsia="en-GB"/>
              </w:rPr>
              <w:t xml:space="preserve"> efficient </w:t>
            </w:r>
            <w:r w:rsidR="00896EBC">
              <w:rPr>
                <w:rFonts w:ascii="Times New Roman" w:eastAsia="Times New Roman" w:hAnsi="Times New Roman" w:cs="Times New Roman"/>
                <w:b/>
                <w:i/>
                <w:color w:val="365F91"/>
                <w:sz w:val="18"/>
                <w:szCs w:val="18"/>
                <w:lang w:val="en-GB" w:eastAsia="en-GB"/>
              </w:rPr>
              <w:t xml:space="preserve">management of </w:t>
            </w:r>
            <w:r w:rsidR="00AE58A3" w:rsidRPr="00AE58A3">
              <w:rPr>
                <w:rFonts w:ascii="Times New Roman" w:eastAsia="Times New Roman" w:hAnsi="Times New Roman" w:cs="Times New Roman"/>
                <w:b/>
                <w:i/>
                <w:color w:val="365F91"/>
                <w:sz w:val="18"/>
                <w:szCs w:val="18"/>
                <w:lang w:val="en-GB" w:eastAsia="en-GB"/>
              </w:rPr>
              <w:t>capital project</w:t>
            </w:r>
            <w:bookmarkEnd w:id="11"/>
          </w:p>
        </w:tc>
      </w:tr>
      <w:tr w:rsidR="00671955" w:rsidRPr="002B45B6" w:rsidTr="00671955">
        <w:trPr>
          <w:trHeight w:val="289"/>
          <w:jc w:val="center"/>
        </w:trPr>
        <w:tc>
          <w:tcPr>
            <w:tcW w:w="13949" w:type="dxa"/>
            <w:gridSpan w:val="25"/>
            <w:shd w:val="clear" w:color="auto" w:fill="F2F2F2"/>
          </w:tcPr>
          <w:p w:rsidR="00671955" w:rsidRPr="002B45B6" w:rsidRDefault="00950E34"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12" w:name="_Toc73613648"/>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w:t>
            </w:r>
            <w:r w:rsidR="00671955" w:rsidRPr="002B45B6">
              <w:rPr>
                <w:rFonts w:ascii="Times New Roman" w:eastAsia="Times New Roman" w:hAnsi="Times New Roman" w:cs="Times New Roman"/>
                <w:b/>
                <w:i/>
                <w:color w:val="365F91"/>
                <w:sz w:val="18"/>
                <w:lang w:val="en-GB" w:eastAsia="en-GB"/>
              </w:rPr>
              <w:t xml:space="preserve">: </w:t>
            </w:r>
            <w:r w:rsidRPr="002B45B6">
              <w:rPr>
                <w:rFonts w:ascii="Times New Roman" w:eastAsia="Times New Roman" w:hAnsi="Times New Roman" w:cs="Times New Roman"/>
                <w:b/>
                <w:i/>
                <w:color w:val="365F91"/>
                <w:sz w:val="18"/>
                <w:szCs w:val="18"/>
                <w:lang w:val="en-GB" w:eastAsia="en-GB"/>
              </w:rPr>
              <w:t xml:space="preserve">Ministry of Finance </w:t>
            </w:r>
            <w:r w:rsidR="00671955" w:rsidRPr="002B45B6">
              <w:rPr>
                <w:rFonts w:ascii="Times New Roman" w:eastAsia="Times New Roman" w:hAnsi="Times New Roman" w:cs="Times New Roman"/>
                <w:b/>
                <w:i/>
                <w:color w:val="365F91"/>
                <w:sz w:val="18"/>
                <w:lang w:val="en-GB" w:eastAsia="en-GB"/>
              </w:rPr>
              <w:t>-</w:t>
            </w:r>
            <w:r w:rsidRPr="002B45B6">
              <w:rPr>
                <w:rFonts w:ascii="Times New Roman" w:hAnsi="Times New Roman"/>
                <w:spacing w:val="-6"/>
                <w:sz w:val="24"/>
                <w:lang w:val="en-GB"/>
              </w:rPr>
              <w:t xml:space="preserve"> </w:t>
            </w:r>
            <w:r w:rsidR="00AE58A3" w:rsidRPr="00AE58A3">
              <w:rPr>
                <w:rFonts w:ascii="Times New Roman" w:eastAsia="Times New Roman" w:hAnsi="Times New Roman" w:cs="Times New Roman"/>
                <w:b/>
                <w:i/>
                <w:color w:val="365F91"/>
                <w:sz w:val="18"/>
                <w:lang w:val="en-GB" w:eastAsia="en-GB"/>
              </w:rPr>
              <w:t>Department for Fiscal Risks Monitoring</w:t>
            </w:r>
            <w:bookmarkEnd w:id="12"/>
          </w:p>
        </w:tc>
      </w:tr>
      <w:tr w:rsidR="00671955" w:rsidRPr="002B45B6" w:rsidTr="00671955">
        <w:trPr>
          <w:trHeight w:val="377"/>
          <w:jc w:val="center"/>
        </w:trPr>
        <w:tc>
          <w:tcPr>
            <w:tcW w:w="8250" w:type="dxa"/>
            <w:gridSpan w:val="14"/>
            <w:shd w:val="clear" w:color="auto" w:fill="F2F2F2"/>
          </w:tcPr>
          <w:p w:rsidR="00671955" w:rsidRPr="002B45B6" w:rsidRDefault="00950E34" w:rsidP="00671955">
            <w:pPr>
              <w:rPr>
                <w:rFonts w:ascii="Times New Roman" w:eastAsia="Times New Roman" w:hAnsi="Times New Roman" w:cs="Times New Roman"/>
                <w:b/>
                <w:i/>
                <w:color w:val="365F91"/>
                <w:sz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lang w:val="en-GB" w:eastAsia="en-GB"/>
              </w:rPr>
              <w:t>: 2021-2025</w:t>
            </w:r>
          </w:p>
        </w:tc>
        <w:tc>
          <w:tcPr>
            <w:tcW w:w="5699" w:type="dxa"/>
            <w:gridSpan w:val="11"/>
            <w:shd w:val="clear" w:color="auto" w:fill="F2F2F2"/>
          </w:tcPr>
          <w:p w:rsidR="00671955" w:rsidRPr="002B45B6" w:rsidRDefault="00950E34" w:rsidP="00950E34">
            <w:pPr>
              <w:rPr>
                <w:rFonts w:ascii="Times New Roman" w:eastAsia="Times New Roman" w:hAnsi="Times New Roman" w:cs="Times New Roman"/>
                <w:b/>
                <w:i/>
                <w:color w:val="365F91"/>
                <w:sz w:val="18"/>
                <w:lang w:val="en-GB" w:eastAsia="en-GB"/>
              </w:rPr>
            </w:pPr>
            <w:r w:rsidRPr="002B45B6">
              <w:rPr>
                <w:rFonts w:ascii="Times New Roman" w:eastAsia="Times New Roman" w:hAnsi="Times New Roman" w:cs="Times New Roman"/>
                <w:b/>
                <w:i/>
                <w:color w:val="365F91"/>
                <w:sz w:val="18"/>
                <w:szCs w:val="18"/>
                <w:lang w:val="en-GB" w:eastAsia="en-GB"/>
              </w:rPr>
              <w:t>Measure type</w:t>
            </w:r>
            <w:r w:rsidR="00671955" w:rsidRPr="002B45B6">
              <w:rPr>
                <w:rFonts w:ascii="Times New Roman" w:eastAsia="Times New Roman" w:hAnsi="Times New Roman" w:cs="Times New Roman"/>
                <w:b/>
                <w:i/>
                <w:color w:val="365F91"/>
                <w:sz w:val="18"/>
                <w:lang w:val="en-GB" w:eastAsia="en-GB"/>
              </w:rPr>
              <w:t xml:space="preserve">: </w:t>
            </w:r>
            <w:r w:rsidRPr="002B45B6">
              <w:rPr>
                <w:rFonts w:ascii="Times New Roman" w:eastAsia="Times New Roman" w:hAnsi="Times New Roman" w:cs="Times New Roman"/>
                <w:b/>
                <w:i/>
                <w:color w:val="365F91"/>
                <w:sz w:val="18"/>
                <w:lang w:val="en-GB" w:eastAsia="en-GB"/>
              </w:rPr>
              <w:t>Regulatory</w:t>
            </w:r>
          </w:p>
        </w:tc>
      </w:tr>
      <w:tr w:rsidR="00671955" w:rsidRPr="002B45B6" w:rsidTr="0007483F">
        <w:trPr>
          <w:trHeight w:val="1191"/>
          <w:jc w:val="center"/>
        </w:trPr>
        <w:tc>
          <w:tcPr>
            <w:tcW w:w="3685" w:type="dxa"/>
            <w:gridSpan w:val="6"/>
            <w:shd w:val="clear" w:color="FFFFCC" w:fill="F2F2F2"/>
            <w:vAlign w:val="center"/>
          </w:tcPr>
          <w:p w:rsidR="00671955" w:rsidRPr="002B45B6" w:rsidRDefault="00950E3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896EBC">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30" w:type="dxa"/>
            <w:gridSpan w:val="2"/>
            <w:shd w:val="clear" w:color="FFFFCC" w:fill="F2F2F2"/>
            <w:vAlign w:val="center"/>
          </w:tcPr>
          <w:p w:rsidR="00671955" w:rsidRPr="002B45B6" w:rsidRDefault="00950E3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950E3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950E3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063" w:type="dxa"/>
            <w:shd w:val="clear" w:color="FFFFCC" w:fill="F2F2F2"/>
            <w:vAlign w:val="center"/>
          </w:tcPr>
          <w:p w:rsidR="00671955" w:rsidRPr="002B45B6" w:rsidRDefault="00950E3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631" w:type="dxa"/>
            <w:gridSpan w:val="5"/>
            <w:shd w:val="clear" w:color="FFFFCC" w:fill="F2F2F2"/>
            <w:vAlign w:val="center"/>
          </w:tcPr>
          <w:p w:rsidR="00671955" w:rsidRPr="002B45B6" w:rsidRDefault="00950E3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0725A4">
        <w:trPr>
          <w:trHeight w:val="1191"/>
          <w:jc w:val="center"/>
        </w:trPr>
        <w:tc>
          <w:tcPr>
            <w:tcW w:w="3685" w:type="dxa"/>
            <w:gridSpan w:val="6"/>
            <w:shd w:val="clear" w:color="auto" w:fill="FFFFFF"/>
            <w:vAlign w:val="center"/>
          </w:tcPr>
          <w:p w:rsidR="00671955" w:rsidRPr="002B45B6" w:rsidRDefault="00436B63" w:rsidP="00AE58A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Capital projects that </w:t>
            </w:r>
            <w:r w:rsidR="00AE58A3" w:rsidRPr="002B45B6">
              <w:rPr>
                <w:rFonts w:ascii="Times New Roman" w:eastAsia="Times New Roman" w:hAnsi="Times New Roman" w:cs="Times New Roman"/>
                <w:sz w:val="16"/>
                <w:szCs w:val="16"/>
                <w:lang w:val="en-GB" w:eastAsia="en-GB"/>
              </w:rPr>
              <w:t>are included in the Budget of the Republic of Serbia,</w:t>
            </w:r>
            <w:r w:rsidR="00AE58A3">
              <w:rPr>
                <w:rFonts w:ascii="Times New Roman" w:eastAsia="Times New Roman" w:hAnsi="Times New Roman" w:cs="Times New Roman"/>
                <w:sz w:val="16"/>
                <w:szCs w:val="16"/>
                <w:lang w:val="en-GB" w:eastAsia="en-GB"/>
              </w:rPr>
              <w:t xml:space="preserve"> that are subject to and have been evaluated ac</w:t>
            </w:r>
            <w:r w:rsidR="00896EBC">
              <w:rPr>
                <w:rFonts w:ascii="Times New Roman" w:eastAsia="Times New Roman" w:hAnsi="Times New Roman" w:cs="Times New Roman"/>
                <w:sz w:val="16"/>
                <w:szCs w:val="16"/>
                <w:lang w:val="en-GB" w:eastAsia="en-GB"/>
              </w:rPr>
              <w:t>c</w:t>
            </w:r>
            <w:r w:rsidR="00AE58A3">
              <w:rPr>
                <w:rFonts w:ascii="Times New Roman" w:eastAsia="Times New Roman" w:hAnsi="Times New Roman" w:cs="Times New Roman"/>
                <w:sz w:val="16"/>
                <w:szCs w:val="16"/>
                <w:lang w:val="en-GB" w:eastAsia="en-GB"/>
              </w:rPr>
              <w:t>ording to the methodology regulating capital projects</w:t>
            </w:r>
          </w:p>
        </w:tc>
        <w:tc>
          <w:tcPr>
            <w:tcW w:w="1530" w:type="dxa"/>
            <w:gridSpan w:val="2"/>
            <w:shd w:val="clear" w:color="auto" w:fill="FFFFFF"/>
            <w:vAlign w:val="center"/>
          </w:tcPr>
          <w:p w:rsidR="00671955" w:rsidRPr="002B45B6" w:rsidRDefault="00436B6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FFFFFF"/>
            <w:vAlign w:val="center"/>
          </w:tcPr>
          <w:p w:rsidR="00671955" w:rsidRPr="002B45B6" w:rsidRDefault="00B227B5" w:rsidP="00B227B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Budget </w:t>
            </w:r>
            <w:r w:rsidR="00896EBC">
              <w:rPr>
                <w:rFonts w:ascii="Times New Roman" w:eastAsia="Times New Roman" w:hAnsi="Times New Roman" w:cs="Times New Roman"/>
                <w:sz w:val="16"/>
                <w:szCs w:val="16"/>
                <w:lang w:val="en-GB" w:eastAsia="en-GB"/>
              </w:rPr>
              <w:t xml:space="preserve">System </w:t>
            </w:r>
            <w:r w:rsidRPr="002B45B6">
              <w:rPr>
                <w:rFonts w:ascii="Times New Roman" w:eastAsia="Times New Roman" w:hAnsi="Times New Roman" w:cs="Times New Roman"/>
                <w:sz w:val="16"/>
                <w:szCs w:val="16"/>
                <w:lang w:val="en-GB" w:eastAsia="en-GB"/>
              </w:rPr>
              <w:t>Law</w:t>
            </w:r>
            <w:r w:rsidR="00671955" w:rsidRPr="002B45B6">
              <w:rPr>
                <w:rFonts w:ascii="Times New Roman" w:eastAsia="Times New Roman" w:hAnsi="Times New Roman" w:cs="Times New Roman"/>
                <w:sz w:val="16"/>
                <w:szCs w:val="16"/>
                <w:lang w:val="en-GB" w:eastAsia="en-GB"/>
              </w:rPr>
              <w:t>/</w:t>
            </w:r>
            <w:r w:rsidRPr="002B45B6">
              <w:rPr>
                <w:rFonts w:ascii="Times New Roman" w:eastAsia="Times New Roman" w:hAnsi="Times New Roman" w:cs="Times New Roman"/>
                <w:sz w:val="16"/>
                <w:szCs w:val="16"/>
                <w:lang w:val="en-GB" w:eastAsia="en-GB"/>
              </w:rPr>
              <w:t>Report for RCCI</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0</w:t>
            </w:r>
          </w:p>
        </w:tc>
        <w:tc>
          <w:tcPr>
            <w:tcW w:w="2015" w:type="dxa"/>
            <w:gridSpan w:val="6"/>
            <w:shd w:val="clear" w:color="auto" w:fill="FFFFFF"/>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40%</w:t>
            </w:r>
          </w:p>
        </w:tc>
        <w:tc>
          <w:tcPr>
            <w:tcW w:w="1063" w:type="dxa"/>
            <w:shd w:val="clear" w:color="auto" w:fill="FFFFFF"/>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67%</w:t>
            </w:r>
          </w:p>
        </w:tc>
        <w:tc>
          <w:tcPr>
            <w:tcW w:w="2631" w:type="dxa"/>
            <w:gridSpan w:val="5"/>
            <w:shd w:val="clear" w:color="auto" w:fill="92D050"/>
            <w:vAlign w:val="center"/>
          </w:tcPr>
          <w:p w:rsidR="00671955" w:rsidRPr="002B45B6" w:rsidRDefault="00436B6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 xml:space="preserve">The result indicator </w:t>
            </w:r>
            <w:r w:rsidR="00D35234">
              <w:rPr>
                <w:rFonts w:ascii="Times New Roman" w:eastAsia="Times New Roman" w:hAnsi="Times New Roman" w:cs="Times New Roman"/>
                <w:b/>
                <w:bCs/>
                <w:color w:val="000000"/>
                <w:sz w:val="16"/>
                <w:szCs w:val="16"/>
                <w:lang w:val="en-GB" w:eastAsia="en-GB"/>
              </w:rPr>
              <w:t>has been</w:t>
            </w:r>
            <w:r w:rsidRPr="002B45B6">
              <w:rPr>
                <w:rFonts w:ascii="Times New Roman" w:eastAsia="Times New Roman" w:hAnsi="Times New Roman" w:cs="Times New Roman"/>
                <w:b/>
                <w:bCs/>
                <w:color w:val="000000"/>
                <w:sz w:val="16"/>
                <w:szCs w:val="16"/>
                <w:lang w:val="en-GB" w:eastAsia="en-GB"/>
              </w:rPr>
              <w:t xml:space="preserve"> achieved</w:t>
            </w:r>
            <w:r w:rsidR="00671955" w:rsidRPr="002B45B6">
              <w:rPr>
                <w:rFonts w:ascii="Times New Roman" w:eastAsia="Times New Roman" w:hAnsi="Times New Roman" w:cs="Times New Roman"/>
                <w:b/>
                <w:bCs/>
                <w:sz w:val="16"/>
                <w:szCs w:val="16"/>
                <w:lang w:val="en-GB" w:eastAsia="en-GB"/>
              </w:rPr>
              <w:t>.</w:t>
            </w:r>
          </w:p>
        </w:tc>
      </w:tr>
      <w:tr w:rsidR="00671955" w:rsidRPr="002B45B6" w:rsidTr="0076056B">
        <w:trPr>
          <w:trHeight w:val="1191"/>
          <w:jc w:val="center"/>
        </w:trPr>
        <w:tc>
          <w:tcPr>
            <w:tcW w:w="3685" w:type="dxa"/>
            <w:gridSpan w:val="6"/>
            <w:shd w:val="clear" w:color="auto" w:fill="FFFFFF"/>
            <w:vAlign w:val="center"/>
          </w:tcPr>
          <w:p w:rsidR="00671955" w:rsidRPr="002B45B6" w:rsidRDefault="00613BD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Trained civil servants from project management units at the level of line ministries and other institutions</w:t>
            </w:r>
          </w:p>
        </w:tc>
        <w:tc>
          <w:tcPr>
            <w:tcW w:w="1530" w:type="dxa"/>
            <w:gridSpan w:val="2"/>
            <w:shd w:val="clear" w:color="auto" w:fill="FFFFFF"/>
            <w:vAlign w:val="center"/>
          </w:tcPr>
          <w:p w:rsidR="00671955" w:rsidRPr="002B45B6" w:rsidRDefault="00436B6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60" w:type="dxa"/>
            <w:gridSpan w:val="3"/>
            <w:shd w:val="clear" w:color="auto" w:fill="FFFFFF"/>
            <w:vAlign w:val="center"/>
          </w:tcPr>
          <w:p w:rsidR="00671955" w:rsidRPr="002B45B6" w:rsidRDefault="00613BDE" w:rsidP="00613BD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Report on held workshops - NAPA/other institutions where trainings are held</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0</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2</w:t>
            </w:r>
          </w:p>
        </w:tc>
        <w:tc>
          <w:tcPr>
            <w:tcW w:w="1063" w:type="dxa"/>
            <w:shd w:val="clear" w:color="auto" w:fill="FFFFFF"/>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5</w:t>
            </w:r>
          </w:p>
        </w:tc>
        <w:tc>
          <w:tcPr>
            <w:tcW w:w="2631" w:type="dxa"/>
            <w:gridSpan w:val="5"/>
            <w:shd w:val="clear" w:color="auto" w:fill="92D050"/>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The result indicator has been</w:t>
            </w:r>
            <w:r w:rsidR="00436B63" w:rsidRPr="002B45B6">
              <w:rPr>
                <w:rFonts w:ascii="Times New Roman" w:eastAsia="Times New Roman" w:hAnsi="Times New Roman" w:cs="Times New Roman"/>
                <w:b/>
                <w:bCs/>
                <w:color w:val="000000"/>
                <w:sz w:val="16"/>
                <w:szCs w:val="16"/>
                <w:lang w:val="en-GB" w:eastAsia="en-GB"/>
              </w:rPr>
              <w:t xml:space="preserve"> achieved</w:t>
            </w:r>
            <w:r w:rsidR="00671955" w:rsidRPr="002B45B6">
              <w:rPr>
                <w:rFonts w:ascii="Times New Roman" w:eastAsia="Times New Roman" w:hAnsi="Times New Roman" w:cs="Times New Roman"/>
                <w:b/>
                <w:bCs/>
                <w:color w:val="000000"/>
                <w:sz w:val="16"/>
                <w:szCs w:val="16"/>
                <w:lang w:val="en-GB" w:eastAsia="en-GB"/>
              </w:rPr>
              <w:t>.</w:t>
            </w:r>
          </w:p>
        </w:tc>
      </w:tr>
      <w:tr w:rsidR="00671955" w:rsidRPr="002B45B6" w:rsidTr="0007483F">
        <w:trPr>
          <w:trHeight w:val="1191"/>
          <w:jc w:val="center"/>
        </w:trPr>
        <w:tc>
          <w:tcPr>
            <w:tcW w:w="3685" w:type="dxa"/>
            <w:gridSpan w:val="6"/>
            <w:shd w:val="clear" w:color="FFFFCC" w:fill="F2F2F2"/>
            <w:vAlign w:val="center"/>
            <w:hideMark/>
          </w:tcPr>
          <w:p w:rsidR="00671955" w:rsidRPr="002B45B6" w:rsidRDefault="00613BD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lastRenderedPageBreak/>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671955" w:rsidRPr="002B45B6" w:rsidRDefault="00613BD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 completion of activity</w:t>
            </w:r>
          </w:p>
        </w:tc>
        <w:tc>
          <w:tcPr>
            <w:tcW w:w="1260" w:type="dxa"/>
            <w:gridSpan w:val="3"/>
            <w:shd w:val="clear" w:color="FFFFCC" w:fill="F2F2F2"/>
            <w:vAlign w:val="center"/>
            <w:hideMark/>
          </w:tcPr>
          <w:p w:rsidR="00671955" w:rsidRPr="002B45B6" w:rsidRDefault="00613BD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 responsible for implementatio n</w:t>
            </w:r>
          </w:p>
        </w:tc>
        <w:tc>
          <w:tcPr>
            <w:tcW w:w="1765" w:type="dxa"/>
            <w:gridSpan w:val="2"/>
            <w:shd w:val="clear" w:color="FFFFCC" w:fill="F2F2F2"/>
            <w:vAlign w:val="center"/>
            <w:hideMark/>
          </w:tcPr>
          <w:p w:rsidR="00671955" w:rsidRPr="002B45B6" w:rsidRDefault="00613BD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hideMark/>
          </w:tcPr>
          <w:p w:rsidR="00671955" w:rsidRPr="002B45B6" w:rsidRDefault="00613BD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063" w:type="dxa"/>
            <w:shd w:val="clear" w:color="FFFFCC" w:fill="F2F2F2"/>
            <w:vAlign w:val="center"/>
          </w:tcPr>
          <w:p w:rsidR="00671955" w:rsidRPr="002B45B6" w:rsidRDefault="00613BD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631" w:type="dxa"/>
            <w:gridSpan w:val="5"/>
            <w:shd w:val="clear" w:color="FFFFCC" w:fill="F2F2F2"/>
            <w:vAlign w:val="center"/>
          </w:tcPr>
          <w:p w:rsidR="00671955" w:rsidRPr="002B45B6" w:rsidRDefault="00613BD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76056B">
        <w:trPr>
          <w:trHeight w:val="350"/>
          <w:jc w:val="center"/>
        </w:trPr>
        <w:tc>
          <w:tcPr>
            <w:tcW w:w="3685" w:type="dxa"/>
            <w:gridSpan w:val="6"/>
            <w:shd w:val="clear" w:color="auto" w:fill="92D050"/>
            <w:vAlign w:val="center"/>
            <w:hideMark/>
          </w:tcPr>
          <w:p w:rsidR="00671955" w:rsidRPr="002B45B6" w:rsidRDefault="00C87413"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1.4.1 Amendments to the legal framework in line with identified weaknesses in implementation</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2022</w:t>
            </w:r>
          </w:p>
        </w:tc>
        <w:tc>
          <w:tcPr>
            <w:tcW w:w="1260" w:type="dxa"/>
            <w:gridSpan w:val="3"/>
            <w:shd w:val="clear" w:color="auto" w:fill="92D050"/>
            <w:vAlign w:val="center"/>
            <w:hideMark/>
          </w:tcPr>
          <w:p w:rsidR="00671955" w:rsidRPr="002B45B6" w:rsidRDefault="00C8741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C87413" w:rsidP="00C87413">
            <w:pPr>
              <w:tabs>
                <w:tab w:val="left" w:pos="9923"/>
              </w:tabs>
              <w:spacing w:after="0"/>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The activity has been </w:t>
            </w:r>
            <w:r w:rsidR="00293FC8" w:rsidRPr="00293FC8">
              <w:rPr>
                <w:rFonts w:ascii="Times New Roman" w:eastAsia="Times New Roman" w:hAnsi="Times New Roman" w:cs="Times New Roman"/>
                <w:sz w:val="16"/>
                <w:szCs w:val="16"/>
                <w:lang w:val="en-GB" w:eastAsia="en-GB"/>
              </w:rPr>
              <w:t>implemented</w:t>
            </w:r>
            <w:r w:rsidR="00671955" w:rsidRPr="002B45B6">
              <w:rPr>
                <w:rFonts w:ascii="Times New Roman" w:eastAsia="Times New Roman" w:hAnsi="Times New Roman" w:cs="Times New Roman"/>
                <w:bCs/>
                <w:color w:val="000000"/>
                <w:sz w:val="16"/>
                <w:szCs w:val="16"/>
                <w:lang w:val="en-GB" w:eastAsia="en-GB"/>
              </w:rPr>
              <w:t>.</w:t>
            </w:r>
          </w:p>
        </w:tc>
        <w:tc>
          <w:tcPr>
            <w:tcW w:w="2015" w:type="dxa"/>
            <w:gridSpan w:val="6"/>
            <w:shd w:val="clear" w:color="auto" w:fill="92D050"/>
            <w:vAlign w:val="center"/>
          </w:tcPr>
          <w:p w:rsidR="00671955" w:rsidRPr="002B45B6" w:rsidRDefault="00364424"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8205FA">
        <w:trPr>
          <w:trHeight w:val="688"/>
          <w:jc w:val="center"/>
        </w:trPr>
        <w:tc>
          <w:tcPr>
            <w:tcW w:w="3685" w:type="dxa"/>
            <w:gridSpan w:val="6"/>
            <w:shd w:val="clear" w:color="auto" w:fill="92D050"/>
            <w:vAlign w:val="center"/>
            <w:hideMark/>
          </w:tcPr>
          <w:p w:rsidR="00671955" w:rsidRPr="002B45B6" w:rsidRDefault="00C87413"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1.4.2 Development of a training programme for relevant participants in the capital project management process</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2023</w:t>
            </w:r>
          </w:p>
        </w:tc>
        <w:tc>
          <w:tcPr>
            <w:tcW w:w="1260" w:type="dxa"/>
            <w:gridSpan w:val="3"/>
            <w:shd w:val="clear" w:color="auto" w:fill="92D050"/>
            <w:vAlign w:val="center"/>
            <w:hideMark/>
          </w:tcPr>
          <w:p w:rsidR="00671955" w:rsidRPr="002B45B6" w:rsidRDefault="00C8741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C87413" w:rsidP="00C8741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All the necessary activities that are a prerequisite for the establishment and realisation of trainings at NAPA have been carried out</w:t>
            </w:r>
            <w:r w:rsidR="00671955" w:rsidRPr="002B45B6">
              <w:rPr>
                <w:rFonts w:ascii="Times New Roman" w:eastAsia="Times New Roman" w:hAnsi="Times New Roman" w:cs="Times New Roman"/>
                <w:color w:val="000000"/>
                <w:sz w:val="16"/>
                <w:szCs w:val="16"/>
                <w:lang w:val="en-GB" w:eastAsia="en-GB"/>
              </w:rPr>
              <w:t>.</w:t>
            </w:r>
          </w:p>
        </w:tc>
        <w:tc>
          <w:tcPr>
            <w:tcW w:w="2015" w:type="dxa"/>
            <w:gridSpan w:val="6"/>
            <w:shd w:val="clear" w:color="auto" w:fill="92D050"/>
            <w:noWrap/>
            <w:vAlign w:val="center"/>
          </w:tcPr>
          <w:p w:rsidR="00671955" w:rsidRPr="002B45B6" w:rsidRDefault="00C87413" w:rsidP="00C8741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Realisation of trainings at NAPA in accordance with the training programme</w:t>
            </w:r>
            <w:r w:rsidR="00671955" w:rsidRPr="002B45B6">
              <w:rPr>
                <w:rFonts w:ascii="Times New Roman" w:eastAsia="Times New Roman" w:hAnsi="Times New Roman" w:cs="Times New Roman"/>
                <w:color w:val="000000"/>
                <w:sz w:val="16"/>
                <w:szCs w:val="16"/>
                <w:lang w:val="en-GB" w:eastAsia="en-GB"/>
              </w:rPr>
              <w:t>.</w:t>
            </w: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1265"/>
          <w:jc w:val="center"/>
        </w:trPr>
        <w:tc>
          <w:tcPr>
            <w:tcW w:w="3685" w:type="dxa"/>
            <w:gridSpan w:val="6"/>
            <w:shd w:val="clear" w:color="auto" w:fill="auto"/>
            <w:vAlign w:val="center"/>
          </w:tcPr>
          <w:p w:rsidR="00671955" w:rsidRPr="002B45B6" w:rsidRDefault="00C87413" w:rsidP="00671955">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1.4.3 Preparation of a public report on the status of capital projects monitored in accordance with the methodology</w:t>
            </w:r>
          </w:p>
        </w:tc>
        <w:tc>
          <w:tcPr>
            <w:tcW w:w="1530"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tcPr>
          <w:p w:rsidR="00671955" w:rsidRPr="002B45B6" w:rsidRDefault="00C8741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C8741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Realisation was not planned for 2023</w:t>
            </w:r>
            <w:r w:rsidR="00671955" w:rsidRPr="002B45B6">
              <w:rPr>
                <w:rFonts w:ascii="Times New Roman" w:eastAsia="Times New Roman" w:hAnsi="Times New Roman" w:cs="Times New Roman"/>
                <w:sz w:val="16"/>
                <w:szCs w:val="16"/>
                <w:lang w:val="en-GB" w:eastAsia="en-GB"/>
              </w:rPr>
              <w:t>.</w:t>
            </w:r>
          </w:p>
        </w:tc>
        <w:tc>
          <w:tcPr>
            <w:tcW w:w="2015" w:type="dxa"/>
            <w:gridSpan w:val="6"/>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063" w:type="dxa"/>
            <w:shd w:val="clear" w:color="auto" w:fill="auto"/>
            <w:noWrap/>
          </w:tcPr>
          <w:p w:rsidR="00671955" w:rsidRPr="002B45B6" w:rsidDel="002758DB"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25A4">
        <w:trPr>
          <w:trHeight w:val="885"/>
          <w:jc w:val="center"/>
        </w:trPr>
        <w:tc>
          <w:tcPr>
            <w:tcW w:w="3685" w:type="dxa"/>
            <w:gridSpan w:val="6"/>
            <w:shd w:val="clear" w:color="auto" w:fill="FF0000"/>
            <w:vAlign w:val="center"/>
          </w:tcPr>
          <w:p w:rsidR="00671955" w:rsidRPr="002B45B6" w:rsidRDefault="00C87413" w:rsidP="00C87413">
            <w:pPr>
              <w:rPr>
                <w:rFonts w:ascii="Times New Roman" w:eastAsia="Times New Roman" w:hAnsi="Times New Roman" w:cs="Times New Roman"/>
                <w:sz w:val="15"/>
                <w:szCs w:val="15"/>
                <w:lang w:val="en-GB" w:eastAsia="en-GB"/>
              </w:rPr>
            </w:pPr>
            <w:r w:rsidRPr="002B45B6">
              <w:rPr>
                <w:rFonts w:ascii="Times New Roman" w:eastAsia="Times New Roman" w:hAnsi="Times New Roman" w:cs="Times New Roman"/>
                <w:sz w:val="15"/>
                <w:szCs w:val="15"/>
                <w:lang w:val="en-GB" w:eastAsia="en-GB"/>
              </w:rPr>
              <w:t xml:space="preserve">1.4.4 Development of a </w:t>
            </w:r>
            <w:r w:rsidR="00896EBC">
              <w:rPr>
                <w:rFonts w:ascii="Times New Roman" w:eastAsia="Times New Roman" w:hAnsi="Times New Roman" w:cs="Times New Roman"/>
                <w:sz w:val="15"/>
                <w:szCs w:val="15"/>
                <w:lang w:val="en-GB" w:eastAsia="en-GB"/>
              </w:rPr>
              <w:t>Manual</w:t>
            </w:r>
            <w:r w:rsidRPr="002B45B6">
              <w:rPr>
                <w:rFonts w:ascii="Times New Roman" w:eastAsia="Times New Roman" w:hAnsi="Times New Roman" w:cs="Times New Roman"/>
                <w:sz w:val="15"/>
                <w:szCs w:val="15"/>
                <w:lang w:val="en-GB" w:eastAsia="en-GB"/>
              </w:rPr>
              <w:t xml:space="preserve"> with capital project management methodology (design, prepress, proofreading, content consulting)</w:t>
            </w:r>
          </w:p>
        </w:tc>
        <w:tc>
          <w:tcPr>
            <w:tcW w:w="1530" w:type="dxa"/>
            <w:gridSpan w:val="2"/>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5"/>
                <w:szCs w:val="15"/>
                <w:lang w:val="en-GB" w:eastAsia="en-GB"/>
              </w:rPr>
            </w:pPr>
            <w:r w:rsidRPr="002B45B6">
              <w:rPr>
                <w:rFonts w:ascii="Times New Roman" w:eastAsia="Times New Roman" w:hAnsi="Times New Roman" w:cs="Times New Roman"/>
                <w:color w:val="000000"/>
                <w:sz w:val="15"/>
                <w:szCs w:val="15"/>
                <w:lang w:val="en-GB" w:eastAsia="en-GB"/>
              </w:rPr>
              <w:t>Q4 2024</w:t>
            </w:r>
          </w:p>
        </w:tc>
        <w:tc>
          <w:tcPr>
            <w:tcW w:w="1260" w:type="dxa"/>
            <w:gridSpan w:val="3"/>
            <w:shd w:val="clear" w:color="auto" w:fill="FF0000"/>
            <w:vAlign w:val="center"/>
          </w:tcPr>
          <w:p w:rsidR="00671955" w:rsidRPr="002B45B6" w:rsidRDefault="00C8741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0725A4" w:rsidRDefault="000725A4"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0725A4">
              <w:rPr>
                <w:rFonts w:ascii="Times New Roman" w:hAnsi="Times New Roman" w:cs="Times New Roman"/>
                <w:sz w:val="16"/>
                <w:szCs w:val="16"/>
              </w:rPr>
              <w:t>The activity was not implemented in the previous period. Significant changes to the legal framework are expected in the upcoming period, in line with the commitments undertaken through the Reform and Growth Instrument for the Western Balkans – the Reform Agenda of the Republic of Serbia.</w:t>
            </w:r>
          </w:p>
        </w:tc>
        <w:tc>
          <w:tcPr>
            <w:tcW w:w="2015" w:type="dxa"/>
            <w:gridSpan w:val="6"/>
            <w:shd w:val="clear" w:color="auto" w:fill="FF000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FF0000"/>
            <w:noWrap/>
            <w:vAlign w:val="center"/>
          </w:tcPr>
          <w:p w:rsidR="00671955" w:rsidRPr="002B45B6" w:rsidDel="002758DB"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FF000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trHeight w:val="885"/>
          <w:jc w:val="center"/>
        </w:trPr>
        <w:tc>
          <w:tcPr>
            <w:tcW w:w="3685" w:type="dxa"/>
            <w:gridSpan w:val="6"/>
            <w:shd w:val="clear" w:color="auto" w:fill="92D050"/>
            <w:vAlign w:val="center"/>
          </w:tcPr>
          <w:p w:rsidR="00671955" w:rsidRPr="002B45B6" w:rsidRDefault="00C87413" w:rsidP="00671955">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1.4.5 Development of an information system for capital project management</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2021</w:t>
            </w:r>
          </w:p>
        </w:tc>
        <w:tc>
          <w:tcPr>
            <w:tcW w:w="1260" w:type="dxa"/>
            <w:gridSpan w:val="3"/>
            <w:shd w:val="clear" w:color="auto" w:fill="92D050"/>
            <w:vAlign w:val="center"/>
          </w:tcPr>
          <w:p w:rsidR="00671955" w:rsidRPr="002B45B6" w:rsidRDefault="00C8741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C87413"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The activity has been </w:t>
            </w:r>
            <w:r w:rsidR="00293FC8" w:rsidRPr="00293FC8">
              <w:rPr>
                <w:rFonts w:ascii="Times New Roman" w:eastAsia="Times New Roman" w:hAnsi="Times New Roman" w:cs="Times New Roman"/>
                <w:sz w:val="16"/>
                <w:szCs w:val="16"/>
                <w:lang w:val="en-GB" w:eastAsia="en-GB"/>
              </w:rPr>
              <w:t>implemented</w:t>
            </w:r>
            <w:r w:rsidR="000725A4">
              <w:rPr>
                <w:rFonts w:ascii="Times New Roman" w:eastAsia="Times New Roman" w:hAnsi="Times New Roman" w:cs="Times New Roman"/>
                <w:sz w:val="16"/>
                <w:szCs w:val="16"/>
                <w:lang w:val="en-GB" w:eastAsia="en-GB"/>
              </w:rPr>
              <w:t>.</w:t>
            </w:r>
          </w:p>
        </w:tc>
        <w:tc>
          <w:tcPr>
            <w:tcW w:w="2015" w:type="dxa"/>
            <w:gridSpan w:val="6"/>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Del="002758DB"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25A4">
        <w:trPr>
          <w:trHeight w:val="885"/>
          <w:jc w:val="center"/>
        </w:trPr>
        <w:tc>
          <w:tcPr>
            <w:tcW w:w="3685" w:type="dxa"/>
            <w:gridSpan w:val="6"/>
            <w:shd w:val="clear" w:color="auto" w:fill="92D050"/>
            <w:vAlign w:val="center"/>
          </w:tcPr>
          <w:p w:rsidR="00671955" w:rsidRPr="002B45B6" w:rsidRDefault="00671955" w:rsidP="00C87413">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1.4.6 </w:t>
            </w:r>
            <w:r w:rsidR="00C87413" w:rsidRPr="002B45B6">
              <w:rPr>
                <w:rFonts w:ascii="Times New Roman" w:eastAsia="Times New Roman" w:hAnsi="Times New Roman" w:cs="Times New Roman"/>
                <w:sz w:val="16"/>
                <w:szCs w:val="16"/>
                <w:lang w:val="en-GB" w:eastAsia="en-GB"/>
              </w:rPr>
              <w:t>Upgrade of an information system for capital project management</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Q2 2024</w:t>
            </w:r>
          </w:p>
        </w:tc>
        <w:tc>
          <w:tcPr>
            <w:tcW w:w="1260" w:type="dxa"/>
            <w:gridSpan w:val="3"/>
            <w:shd w:val="clear" w:color="auto" w:fill="92D050"/>
            <w:vAlign w:val="center"/>
          </w:tcPr>
          <w:p w:rsidR="00671955" w:rsidRPr="002B45B6" w:rsidRDefault="00C8741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0725A4"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sz w:val="16"/>
                <w:szCs w:val="16"/>
                <w:lang w:val="en-GB" w:eastAsia="en-GB"/>
              </w:rPr>
              <w:t>The activity has been implemented.</w:t>
            </w:r>
          </w:p>
        </w:tc>
        <w:tc>
          <w:tcPr>
            <w:tcW w:w="2015" w:type="dxa"/>
            <w:gridSpan w:val="6"/>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Del="002758DB"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E43F89">
        <w:trPr>
          <w:trHeight w:val="885"/>
          <w:jc w:val="center"/>
        </w:trPr>
        <w:tc>
          <w:tcPr>
            <w:tcW w:w="3685" w:type="dxa"/>
            <w:gridSpan w:val="6"/>
            <w:shd w:val="clear" w:color="auto" w:fill="auto"/>
            <w:vAlign w:val="center"/>
          </w:tcPr>
          <w:p w:rsidR="00671955" w:rsidRPr="002B45B6" w:rsidRDefault="00671955" w:rsidP="000C1F43">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 xml:space="preserve">1.4.7 </w:t>
            </w:r>
            <w:r w:rsidR="000C1F43" w:rsidRPr="002B45B6">
              <w:rPr>
                <w:rFonts w:ascii="Times New Roman" w:eastAsia="Times New Roman" w:hAnsi="Times New Roman" w:cs="Times New Roman"/>
                <w:sz w:val="16"/>
                <w:szCs w:val="16"/>
                <w:lang w:val="en-GB" w:eastAsia="en-GB"/>
              </w:rPr>
              <w:t>Improving the skills of employees in the field of project management, sustainable project management, including the preparation and review of cost-benefit analysis</w:t>
            </w:r>
          </w:p>
        </w:tc>
        <w:tc>
          <w:tcPr>
            <w:tcW w:w="1530"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tcPr>
          <w:p w:rsidR="00671955" w:rsidRPr="002B45B6" w:rsidRDefault="000C1F4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auto"/>
            <w:vAlign w:val="center"/>
          </w:tcPr>
          <w:p w:rsidR="00671955" w:rsidRPr="002B45B6" w:rsidRDefault="000C1F43"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Real</w:t>
            </w:r>
            <w:r w:rsidR="00D25E5B">
              <w:rPr>
                <w:rFonts w:ascii="Times New Roman" w:eastAsia="Times New Roman" w:hAnsi="Times New Roman" w:cs="Times New Roman"/>
                <w:sz w:val="16"/>
                <w:szCs w:val="16"/>
                <w:lang w:val="en-GB" w:eastAsia="en-GB"/>
              </w:rPr>
              <w:t>isation was not planned for 2024</w:t>
            </w:r>
            <w:r w:rsidR="00671955" w:rsidRPr="002B45B6">
              <w:rPr>
                <w:rFonts w:ascii="Times New Roman" w:eastAsia="Times New Roman" w:hAnsi="Times New Roman" w:cs="Times New Roman"/>
                <w:color w:val="000000"/>
                <w:sz w:val="16"/>
                <w:szCs w:val="16"/>
                <w:lang w:val="en-GB" w:eastAsia="en-GB"/>
              </w:rPr>
              <w:t>.</w:t>
            </w:r>
          </w:p>
        </w:tc>
        <w:tc>
          <w:tcPr>
            <w:tcW w:w="2015" w:type="dxa"/>
            <w:gridSpan w:val="6"/>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auto"/>
            <w:noWrap/>
            <w:vAlign w:val="center"/>
          </w:tcPr>
          <w:p w:rsidR="00671955" w:rsidRPr="002B45B6" w:rsidDel="002758DB"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D25E5B">
        <w:trPr>
          <w:trHeight w:val="885"/>
          <w:jc w:val="center"/>
        </w:trPr>
        <w:tc>
          <w:tcPr>
            <w:tcW w:w="3685" w:type="dxa"/>
            <w:gridSpan w:val="6"/>
            <w:shd w:val="clear" w:color="auto" w:fill="92D050"/>
            <w:vAlign w:val="center"/>
          </w:tcPr>
          <w:p w:rsidR="00671955" w:rsidRPr="002B45B6" w:rsidRDefault="000C1F43" w:rsidP="00671955">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1.4.8 Completing the legal framework in terms of including aspects of the impact of capital projects on the environment and climate change</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Q1 2024</w:t>
            </w:r>
          </w:p>
        </w:tc>
        <w:tc>
          <w:tcPr>
            <w:tcW w:w="1260" w:type="dxa"/>
            <w:gridSpan w:val="3"/>
            <w:shd w:val="clear" w:color="auto" w:fill="92D050"/>
            <w:vAlign w:val="center"/>
          </w:tcPr>
          <w:p w:rsidR="00671955" w:rsidRPr="002B45B6" w:rsidRDefault="000C1F43"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sz w:val="16"/>
                <w:szCs w:val="16"/>
                <w:lang w:val="en-GB" w:eastAsia="en-GB"/>
              </w:rPr>
              <w:t>The activity has been implemented.</w:t>
            </w:r>
          </w:p>
        </w:tc>
        <w:tc>
          <w:tcPr>
            <w:tcW w:w="2015" w:type="dxa"/>
            <w:gridSpan w:val="6"/>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Del="002758DB"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671955">
        <w:trPr>
          <w:trHeight w:val="289"/>
          <w:jc w:val="center"/>
        </w:trPr>
        <w:tc>
          <w:tcPr>
            <w:tcW w:w="13949" w:type="dxa"/>
            <w:gridSpan w:val="25"/>
            <w:shd w:val="clear" w:color="auto" w:fill="F2F2F2"/>
            <w:hideMark/>
          </w:tcPr>
          <w:p w:rsidR="00671955" w:rsidRPr="002B45B6" w:rsidRDefault="000C1F43" w:rsidP="00671955">
            <w:pPr>
              <w:keepNext/>
              <w:keepLines/>
              <w:spacing w:after="0" w:line="240" w:lineRule="auto"/>
              <w:outlineLvl w:val="1"/>
              <w:rPr>
                <w:rFonts w:ascii="Times New Roman" w:eastAsia="Times New Roman" w:hAnsi="Times New Roman" w:cs="Times New Roman"/>
                <w:b/>
                <w:i/>
                <w:color w:val="808080"/>
                <w:sz w:val="18"/>
                <w:szCs w:val="18"/>
                <w:lang w:val="en-GB" w:eastAsia="en-GB"/>
              </w:rPr>
            </w:pPr>
            <w:bookmarkStart w:id="13" w:name="_Toc73613649"/>
            <w:r w:rsidRPr="002B45B6">
              <w:rPr>
                <w:rFonts w:ascii="Times New Roman" w:eastAsia="Times New Roman" w:hAnsi="Times New Roman" w:cs="Times New Roman"/>
                <w:b/>
                <w:i/>
                <w:color w:val="073763"/>
                <w:sz w:val="18"/>
                <w:szCs w:val="18"/>
                <w:lang w:val="en-GB" w:eastAsia="en-GB"/>
              </w:rPr>
              <w:t xml:space="preserve">Меasure 1.5: </w:t>
            </w:r>
            <w:r w:rsidR="00670238">
              <w:rPr>
                <w:rFonts w:ascii="Times New Roman" w:eastAsia="Times New Roman" w:hAnsi="Times New Roman" w:cs="Times New Roman"/>
                <w:b/>
                <w:i/>
                <w:color w:val="073763"/>
                <w:sz w:val="18"/>
                <w:szCs w:val="18"/>
                <w:lang w:val="en-GB" w:eastAsia="en-GB"/>
              </w:rPr>
              <w:t>Strengthening the capacities</w:t>
            </w:r>
            <w:r w:rsidR="003537DE">
              <w:rPr>
                <w:rFonts w:ascii="Times New Roman" w:eastAsia="Times New Roman" w:hAnsi="Times New Roman" w:cs="Times New Roman"/>
                <w:b/>
                <w:i/>
                <w:color w:val="073763"/>
                <w:sz w:val="18"/>
                <w:szCs w:val="18"/>
                <w:lang w:val="en-GB" w:eastAsia="en-GB"/>
              </w:rPr>
              <w:t xml:space="preserve"> of the </w:t>
            </w:r>
            <w:r w:rsidRPr="002B45B6">
              <w:rPr>
                <w:rFonts w:ascii="Times New Roman" w:eastAsia="Times New Roman" w:hAnsi="Times New Roman" w:cs="Times New Roman"/>
                <w:b/>
                <w:i/>
                <w:color w:val="073763"/>
                <w:sz w:val="18"/>
                <w:szCs w:val="18"/>
                <w:lang w:val="en-GB" w:eastAsia="en-GB"/>
              </w:rPr>
              <w:t>Department for Fiscal Risks Monitoring</w:t>
            </w:r>
            <w:bookmarkEnd w:id="13"/>
          </w:p>
        </w:tc>
      </w:tr>
      <w:tr w:rsidR="00671955" w:rsidRPr="002B45B6" w:rsidTr="00671955">
        <w:trPr>
          <w:trHeight w:val="289"/>
          <w:jc w:val="center"/>
        </w:trPr>
        <w:tc>
          <w:tcPr>
            <w:tcW w:w="13949" w:type="dxa"/>
            <w:gridSpan w:val="25"/>
            <w:shd w:val="clear" w:color="auto" w:fill="F2F2F2"/>
          </w:tcPr>
          <w:p w:rsidR="00671955" w:rsidRPr="002B45B6" w:rsidRDefault="00F63E7C"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w:t>
            </w:r>
            <w:r w:rsidRPr="002B45B6">
              <w:rPr>
                <w:rFonts w:ascii="Times New Roman" w:eastAsia="Times New Roman" w:hAnsi="Times New Roman" w:cs="Times New Roman"/>
                <w:b/>
                <w:i/>
                <w:color w:val="365F91"/>
                <w:sz w:val="18"/>
                <w:lang w:val="en-GB" w:eastAsia="en-GB"/>
              </w:rPr>
              <w:t xml:space="preserve">: </w:t>
            </w:r>
            <w:r w:rsidRPr="002B45B6">
              <w:rPr>
                <w:rFonts w:ascii="Times New Roman" w:eastAsia="Times New Roman" w:hAnsi="Times New Roman" w:cs="Times New Roman"/>
                <w:b/>
                <w:i/>
                <w:color w:val="365F91"/>
                <w:sz w:val="18"/>
                <w:szCs w:val="18"/>
                <w:lang w:val="en-GB" w:eastAsia="en-GB"/>
              </w:rPr>
              <w:t xml:space="preserve">Ministry of Finance </w:t>
            </w:r>
            <w:r w:rsidRPr="002B45B6">
              <w:rPr>
                <w:rFonts w:ascii="Times New Roman" w:eastAsia="Times New Roman" w:hAnsi="Times New Roman" w:cs="Times New Roman"/>
                <w:b/>
                <w:i/>
                <w:color w:val="365F91"/>
                <w:sz w:val="18"/>
                <w:lang w:val="en-GB" w:eastAsia="en-GB"/>
              </w:rPr>
              <w:t>-</w:t>
            </w:r>
            <w:r w:rsidRPr="002B45B6">
              <w:rPr>
                <w:rFonts w:ascii="Times New Roman" w:hAnsi="Times New Roman"/>
                <w:spacing w:val="-6"/>
                <w:sz w:val="24"/>
                <w:lang w:val="en-GB"/>
              </w:rPr>
              <w:t xml:space="preserve"> </w:t>
            </w:r>
            <w:r w:rsidR="003537DE" w:rsidRPr="002B45B6">
              <w:rPr>
                <w:rFonts w:ascii="Times New Roman" w:eastAsia="Times New Roman" w:hAnsi="Times New Roman" w:cs="Times New Roman"/>
                <w:b/>
                <w:i/>
                <w:color w:val="073763"/>
                <w:sz w:val="18"/>
                <w:szCs w:val="18"/>
                <w:lang w:val="en-GB" w:eastAsia="en-GB"/>
              </w:rPr>
              <w:t>Department for Fiscal Risks Monitoring</w:t>
            </w:r>
          </w:p>
        </w:tc>
      </w:tr>
      <w:tr w:rsidR="00671955" w:rsidRPr="002B45B6" w:rsidTr="00671955">
        <w:trPr>
          <w:trHeight w:val="289"/>
          <w:jc w:val="center"/>
        </w:trPr>
        <w:tc>
          <w:tcPr>
            <w:tcW w:w="8250" w:type="dxa"/>
            <w:gridSpan w:val="14"/>
            <w:shd w:val="clear" w:color="auto" w:fill="F2F2F2"/>
          </w:tcPr>
          <w:p w:rsidR="00671955" w:rsidRPr="002B45B6" w:rsidRDefault="00F63E7C" w:rsidP="00671955">
            <w:pPr>
              <w:keepNext/>
              <w:keepLines/>
              <w:spacing w:after="0" w:line="240" w:lineRule="auto"/>
              <w:outlineLvl w:val="1"/>
              <w:rPr>
                <w:rFonts w:ascii="Times New Roman" w:eastAsia="Times New Roman" w:hAnsi="Times New Roman" w:cs="Times New Roman"/>
                <w:b/>
                <w:i/>
                <w:color w:val="073763"/>
                <w:sz w:val="18"/>
                <w:szCs w:val="18"/>
                <w:lang w:val="en-GB" w:eastAsia="en-GB"/>
              </w:rPr>
            </w:pPr>
            <w:bookmarkStart w:id="14" w:name="_Toc73613651"/>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073763"/>
                <w:sz w:val="18"/>
                <w:szCs w:val="18"/>
                <w:lang w:val="en-GB" w:eastAsia="en-GB"/>
              </w:rPr>
              <w:t>: 2021-2025</w:t>
            </w:r>
            <w:bookmarkEnd w:id="14"/>
          </w:p>
        </w:tc>
        <w:tc>
          <w:tcPr>
            <w:tcW w:w="5699" w:type="dxa"/>
            <w:gridSpan w:val="11"/>
            <w:shd w:val="clear" w:color="auto" w:fill="F2F2F2"/>
          </w:tcPr>
          <w:p w:rsidR="00671955" w:rsidRPr="002B45B6" w:rsidRDefault="00F63E7C" w:rsidP="00671955">
            <w:pPr>
              <w:keepNext/>
              <w:keepLines/>
              <w:spacing w:after="0" w:line="240" w:lineRule="auto"/>
              <w:outlineLvl w:val="1"/>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671955" w:rsidRPr="002B45B6" w:rsidTr="0007483F">
        <w:trPr>
          <w:trHeight w:val="1191"/>
          <w:jc w:val="center"/>
        </w:trPr>
        <w:tc>
          <w:tcPr>
            <w:tcW w:w="3685" w:type="dxa"/>
            <w:gridSpan w:val="6"/>
            <w:shd w:val="clear" w:color="FFFFCC" w:fill="F2F2F2"/>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670238">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063" w:type="dxa"/>
            <w:shd w:val="clear" w:color="FFFFCC" w:fill="F2F2F2"/>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631" w:type="dxa"/>
            <w:gridSpan w:val="5"/>
            <w:shd w:val="clear" w:color="FFFFCC" w:fill="F2F2F2"/>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D25E5B">
        <w:trPr>
          <w:trHeight w:val="1191"/>
          <w:jc w:val="center"/>
        </w:trPr>
        <w:tc>
          <w:tcPr>
            <w:tcW w:w="3685" w:type="dxa"/>
            <w:gridSpan w:val="6"/>
            <w:shd w:val="clear" w:color="auto" w:fill="auto"/>
            <w:vAlign w:val="center"/>
          </w:tcPr>
          <w:p w:rsidR="00671955" w:rsidRPr="002B45B6" w:rsidRDefault="00F63E7C" w:rsidP="00F63E7C">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Systematised positions in the </w:t>
            </w:r>
            <w:r w:rsidR="003537DE" w:rsidRPr="003537DE">
              <w:rPr>
                <w:rFonts w:ascii="Times New Roman" w:eastAsia="Times New Roman" w:hAnsi="Times New Roman" w:cs="Times New Roman"/>
                <w:color w:val="000000"/>
                <w:sz w:val="16"/>
                <w:szCs w:val="16"/>
                <w:lang w:val="en-GB" w:eastAsia="en-GB"/>
              </w:rPr>
              <w:t>Department for Fiscal Risks Monitoring</w:t>
            </w:r>
            <w:r w:rsidRPr="002B45B6">
              <w:rPr>
                <w:rFonts w:ascii="Times New Roman" w:eastAsia="Times New Roman" w:hAnsi="Times New Roman" w:cs="Times New Roman"/>
                <w:color w:val="000000"/>
                <w:sz w:val="16"/>
                <w:szCs w:val="16"/>
                <w:lang w:val="en-GB" w:eastAsia="en-GB"/>
              </w:rPr>
              <w:t xml:space="preserve"> filled</w:t>
            </w:r>
          </w:p>
        </w:tc>
        <w:tc>
          <w:tcPr>
            <w:tcW w:w="1530" w:type="dxa"/>
            <w:gridSpan w:val="2"/>
            <w:shd w:val="clear" w:color="auto" w:fill="auto"/>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auto"/>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Ministry of Finance </w:t>
            </w:r>
            <w:r w:rsidR="00670238">
              <w:rPr>
                <w:rFonts w:ascii="Times New Roman" w:eastAsia="Times New Roman" w:hAnsi="Times New Roman" w:cs="Times New Roman"/>
                <w:color w:val="000000"/>
                <w:sz w:val="16"/>
                <w:szCs w:val="16"/>
                <w:lang w:val="en-GB" w:eastAsia="en-GB"/>
              </w:rPr>
              <w:t>Fact Sheet</w:t>
            </w:r>
          </w:p>
        </w:tc>
        <w:tc>
          <w:tcPr>
            <w:tcW w:w="1765"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33%</w:t>
            </w:r>
          </w:p>
        </w:tc>
        <w:tc>
          <w:tcPr>
            <w:tcW w:w="2015" w:type="dxa"/>
            <w:gridSpan w:val="6"/>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90%</w:t>
            </w:r>
          </w:p>
        </w:tc>
        <w:tc>
          <w:tcPr>
            <w:tcW w:w="1063" w:type="dxa"/>
            <w:shd w:val="clear" w:color="auto" w:fill="auto"/>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62</w:t>
            </w:r>
            <w:r w:rsidR="00671955" w:rsidRPr="002B45B6">
              <w:rPr>
                <w:rFonts w:ascii="Times New Roman" w:eastAsia="Times New Roman" w:hAnsi="Times New Roman" w:cs="Times New Roman"/>
                <w:bCs/>
                <w:color w:val="000000"/>
                <w:sz w:val="16"/>
                <w:szCs w:val="16"/>
                <w:lang w:val="en-GB" w:eastAsia="en-GB"/>
              </w:rPr>
              <w:t>%</w:t>
            </w:r>
          </w:p>
        </w:tc>
        <w:tc>
          <w:tcPr>
            <w:tcW w:w="2631" w:type="dxa"/>
            <w:gridSpan w:val="5"/>
            <w:shd w:val="clear" w:color="auto" w:fill="FF0000"/>
            <w:vAlign w:val="center"/>
          </w:tcPr>
          <w:p w:rsidR="00671955" w:rsidRPr="00D25E5B" w:rsidRDefault="00D25E5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D25E5B">
              <w:rPr>
                <w:rFonts w:ascii="Times New Roman" w:hAnsi="Times New Roman" w:cs="Times New Roman"/>
                <w:sz w:val="16"/>
                <w:szCs w:val="16"/>
              </w:rPr>
              <w:t xml:space="preserve">The performance indicator was not met. The narrower organizational unit responsible for fiscal risks has been </w:t>
            </w:r>
            <w:r>
              <w:rPr>
                <w:rFonts w:ascii="Times New Roman" w:hAnsi="Times New Roman" w:cs="Times New Roman"/>
                <w:sz w:val="16"/>
                <w:szCs w:val="16"/>
              </w:rPr>
              <w:t xml:space="preserve">transferred to the Budget </w:t>
            </w:r>
            <w:r>
              <w:rPr>
                <w:rFonts w:ascii="Times New Roman" w:hAnsi="Times New Roman" w:cs="Times New Roman"/>
                <w:sz w:val="16"/>
                <w:szCs w:val="16"/>
                <w:lang w:val="en-US"/>
              </w:rPr>
              <w:t>Department</w:t>
            </w:r>
            <w:r w:rsidRPr="00D25E5B">
              <w:rPr>
                <w:rFonts w:ascii="Times New Roman" w:hAnsi="Times New Roman" w:cs="Times New Roman"/>
                <w:sz w:val="16"/>
                <w:szCs w:val="16"/>
              </w:rPr>
              <w:t>, and the number of standardized job positions is higher compared to before. Consequently, with the same number of employees, the percentage of filled standardized positions is lower.</w:t>
            </w:r>
          </w:p>
        </w:tc>
      </w:tr>
      <w:tr w:rsidR="00671955" w:rsidRPr="002B45B6" w:rsidTr="00D25E5B">
        <w:trPr>
          <w:trHeight w:val="1191"/>
          <w:jc w:val="center"/>
        </w:trPr>
        <w:tc>
          <w:tcPr>
            <w:tcW w:w="3685" w:type="dxa"/>
            <w:gridSpan w:val="6"/>
            <w:shd w:val="clear" w:color="auto" w:fill="FFFFFF"/>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color w:val="000000"/>
                <w:sz w:val="16"/>
                <w:szCs w:val="16"/>
                <w:lang w:val="en-GB" w:eastAsia="en-GB"/>
              </w:rPr>
            </w:pPr>
          </w:p>
          <w:p w:rsidR="00671955" w:rsidRPr="002B45B6" w:rsidRDefault="008B549C" w:rsidP="008B549C">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Trained employees in the </w:t>
            </w:r>
            <w:r w:rsidR="003537DE" w:rsidRPr="003537DE">
              <w:rPr>
                <w:rFonts w:ascii="Times New Roman" w:eastAsia="Times New Roman" w:hAnsi="Times New Roman" w:cs="Times New Roman"/>
                <w:color w:val="000000"/>
                <w:sz w:val="16"/>
                <w:szCs w:val="16"/>
                <w:lang w:val="en-GB" w:eastAsia="en-GB"/>
              </w:rPr>
              <w:t>Department for Fiscal Risks Monitoring</w:t>
            </w:r>
          </w:p>
        </w:tc>
        <w:tc>
          <w:tcPr>
            <w:tcW w:w="1530" w:type="dxa"/>
            <w:gridSpan w:val="2"/>
            <w:shd w:val="clear" w:color="auto" w:fill="FFFFFF"/>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FFFFFF"/>
            <w:vAlign w:val="center"/>
          </w:tcPr>
          <w:p w:rsidR="008B549C" w:rsidRPr="002B45B6" w:rsidRDefault="008B549C" w:rsidP="008B549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Report on conducted</w:t>
            </w:r>
          </w:p>
          <w:p w:rsidR="00671955" w:rsidRPr="002B45B6" w:rsidRDefault="008B549C" w:rsidP="008B549C">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trainings</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0%</w:t>
            </w:r>
          </w:p>
        </w:tc>
        <w:tc>
          <w:tcPr>
            <w:tcW w:w="2015" w:type="dxa"/>
            <w:gridSpan w:val="6"/>
            <w:shd w:val="clear" w:color="auto" w:fill="FFFFFF"/>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w:t>
            </w:r>
          </w:p>
        </w:tc>
        <w:tc>
          <w:tcPr>
            <w:tcW w:w="1063" w:type="dxa"/>
            <w:shd w:val="clear" w:color="auto" w:fill="FFFFFF"/>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w:t>
            </w:r>
          </w:p>
        </w:tc>
        <w:tc>
          <w:tcPr>
            <w:tcW w:w="2631" w:type="dxa"/>
            <w:gridSpan w:val="5"/>
            <w:shd w:val="clear" w:color="auto" w:fill="FFFFFF" w:themeFill="background1"/>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D25E5B">
        <w:trPr>
          <w:trHeight w:val="1191"/>
          <w:jc w:val="center"/>
        </w:trPr>
        <w:tc>
          <w:tcPr>
            <w:tcW w:w="3685" w:type="dxa"/>
            <w:gridSpan w:val="6"/>
            <w:shd w:val="clear" w:color="auto" w:fill="FFFFFF"/>
            <w:vAlign w:val="center"/>
          </w:tcPr>
          <w:p w:rsidR="00671955" w:rsidRPr="002B45B6" w:rsidRDefault="008B549C"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Fiscal Strategy includes a section that addresses quantified key fiscal risks</w:t>
            </w:r>
          </w:p>
        </w:tc>
        <w:tc>
          <w:tcPr>
            <w:tcW w:w="1530" w:type="dxa"/>
            <w:gridSpan w:val="2"/>
            <w:shd w:val="clear" w:color="auto" w:fill="FFFFFF"/>
            <w:vAlign w:val="center"/>
          </w:tcPr>
          <w:p w:rsidR="00671955" w:rsidRPr="002B45B6" w:rsidRDefault="008B549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Adopted/not adopted</w:t>
            </w:r>
          </w:p>
        </w:tc>
        <w:tc>
          <w:tcPr>
            <w:tcW w:w="1260" w:type="dxa"/>
            <w:gridSpan w:val="3"/>
            <w:shd w:val="clear" w:color="auto" w:fill="FFFFFF"/>
            <w:vAlign w:val="center"/>
          </w:tcPr>
          <w:p w:rsidR="00671955" w:rsidRPr="002B45B6" w:rsidRDefault="008B549C"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Official Gazette  of the RS</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p>
        </w:tc>
        <w:tc>
          <w:tcPr>
            <w:tcW w:w="2015" w:type="dxa"/>
            <w:gridSpan w:val="6"/>
            <w:shd w:val="clear" w:color="auto" w:fill="FFFFFF"/>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Adopted.</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tc>
        <w:tc>
          <w:tcPr>
            <w:tcW w:w="2631" w:type="dxa"/>
            <w:gridSpan w:val="5"/>
            <w:shd w:val="clear" w:color="auto" w:fill="92D050"/>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The result indicator has been achieved.</w:t>
            </w:r>
          </w:p>
        </w:tc>
      </w:tr>
      <w:tr w:rsidR="00671955" w:rsidRPr="002B45B6" w:rsidTr="00D25E5B">
        <w:trPr>
          <w:trHeight w:val="1191"/>
          <w:jc w:val="center"/>
        </w:trPr>
        <w:tc>
          <w:tcPr>
            <w:tcW w:w="3685" w:type="dxa"/>
            <w:gridSpan w:val="6"/>
            <w:shd w:val="clear" w:color="auto" w:fill="FFFFFF"/>
            <w:vAlign w:val="center"/>
          </w:tcPr>
          <w:p w:rsidR="00671955" w:rsidRPr="002B45B6" w:rsidRDefault="008B549C" w:rsidP="008B549C">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 xml:space="preserve">Trained employees in the </w:t>
            </w:r>
            <w:r w:rsidR="003537DE" w:rsidRPr="003537DE">
              <w:rPr>
                <w:rFonts w:ascii="Times New Roman" w:eastAsia="Times New Roman" w:hAnsi="Times New Roman" w:cs="Times New Roman"/>
                <w:color w:val="000000"/>
                <w:sz w:val="16"/>
                <w:szCs w:val="16"/>
                <w:lang w:val="en-GB" w:eastAsia="en-GB"/>
              </w:rPr>
              <w:t>Department for Fiscal Risks Monitoring</w:t>
            </w:r>
            <w:r w:rsidR="003537DE" w:rsidRPr="002B45B6">
              <w:rPr>
                <w:rFonts w:ascii="Times New Roman" w:eastAsia="Times New Roman" w:hAnsi="Times New Roman" w:cs="Times New Roman"/>
                <w:color w:val="000000"/>
                <w:sz w:val="16"/>
                <w:szCs w:val="16"/>
                <w:lang w:val="en-GB" w:eastAsia="en-GB"/>
              </w:rPr>
              <w:t xml:space="preserve"> </w:t>
            </w:r>
            <w:r w:rsidR="00671955" w:rsidRPr="002B45B6">
              <w:rPr>
                <w:rFonts w:ascii="Times New Roman" w:eastAsia="Times New Roman" w:hAnsi="Times New Roman" w:cs="Times New Roman"/>
                <w:color w:val="000000"/>
                <w:sz w:val="16"/>
                <w:szCs w:val="16"/>
                <w:lang w:val="en-GB" w:eastAsia="en-GB"/>
              </w:rPr>
              <w:t>(</w:t>
            </w:r>
            <w:r w:rsidRPr="002B45B6">
              <w:rPr>
                <w:rFonts w:ascii="Times New Roman" w:eastAsia="Times New Roman" w:hAnsi="Times New Roman" w:cs="Times New Roman"/>
                <w:color w:val="000000"/>
                <w:sz w:val="16"/>
                <w:szCs w:val="16"/>
                <w:lang w:val="en-GB" w:eastAsia="en-GB"/>
              </w:rPr>
              <w:t>advanced level of training</w:t>
            </w:r>
            <w:r w:rsidR="00671955" w:rsidRPr="002B45B6">
              <w:rPr>
                <w:rFonts w:ascii="Times New Roman" w:eastAsia="Times New Roman" w:hAnsi="Times New Roman" w:cs="Times New Roman"/>
                <w:color w:val="000000"/>
                <w:sz w:val="16"/>
                <w:szCs w:val="16"/>
                <w:lang w:val="en-GB" w:eastAsia="en-GB"/>
              </w:rPr>
              <w:t>)</w:t>
            </w:r>
          </w:p>
        </w:tc>
        <w:tc>
          <w:tcPr>
            <w:tcW w:w="1530" w:type="dxa"/>
            <w:gridSpan w:val="2"/>
            <w:shd w:val="clear" w:color="auto" w:fill="FFFFFF"/>
            <w:vAlign w:val="center"/>
          </w:tcPr>
          <w:p w:rsidR="00671955" w:rsidRPr="002B45B6" w:rsidRDefault="00F63E7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10%</w:t>
            </w:r>
          </w:p>
        </w:tc>
        <w:tc>
          <w:tcPr>
            <w:tcW w:w="2015" w:type="dxa"/>
            <w:gridSpan w:val="6"/>
            <w:shd w:val="clear" w:color="auto" w:fill="FFFFFF"/>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50%</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tc>
        <w:tc>
          <w:tcPr>
            <w:tcW w:w="2631" w:type="dxa"/>
            <w:gridSpan w:val="5"/>
            <w:shd w:val="clear" w:color="auto" w:fill="92D050"/>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The result indicator has been achieved.</w:t>
            </w:r>
          </w:p>
        </w:tc>
      </w:tr>
      <w:tr w:rsidR="00671955" w:rsidRPr="002B45B6" w:rsidTr="0007483F">
        <w:trPr>
          <w:trHeight w:val="1191"/>
          <w:jc w:val="center"/>
        </w:trPr>
        <w:tc>
          <w:tcPr>
            <w:tcW w:w="3685" w:type="dxa"/>
            <w:gridSpan w:val="6"/>
            <w:shd w:val="clear" w:color="FFFFCC" w:fill="F2F2F2"/>
            <w:vAlign w:val="center"/>
            <w:hideMark/>
          </w:tcPr>
          <w:p w:rsidR="00671955" w:rsidRPr="002B45B6" w:rsidRDefault="008B549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671955" w:rsidRPr="002B45B6" w:rsidRDefault="008B549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 completion of activity</w:t>
            </w:r>
          </w:p>
        </w:tc>
        <w:tc>
          <w:tcPr>
            <w:tcW w:w="1260" w:type="dxa"/>
            <w:gridSpan w:val="3"/>
            <w:shd w:val="clear" w:color="FFFFCC" w:fill="F2F2F2"/>
            <w:vAlign w:val="center"/>
            <w:hideMark/>
          </w:tcPr>
          <w:p w:rsidR="00671955" w:rsidRPr="002B45B6" w:rsidRDefault="008B549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 responsible for implementatio n</w:t>
            </w:r>
          </w:p>
        </w:tc>
        <w:tc>
          <w:tcPr>
            <w:tcW w:w="1765" w:type="dxa"/>
            <w:gridSpan w:val="2"/>
            <w:shd w:val="clear" w:color="FFFFCC" w:fill="F2F2F2"/>
            <w:vAlign w:val="center"/>
            <w:hideMark/>
          </w:tcPr>
          <w:p w:rsidR="00671955" w:rsidRPr="002B45B6" w:rsidRDefault="008B549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tcPr>
          <w:p w:rsidR="00671955" w:rsidRPr="002B45B6" w:rsidRDefault="003678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063" w:type="dxa"/>
            <w:shd w:val="clear" w:color="FFFFCC" w:fill="F2F2F2"/>
            <w:vAlign w:val="center"/>
          </w:tcPr>
          <w:p w:rsidR="00671955" w:rsidRPr="002B45B6" w:rsidRDefault="008B549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631" w:type="dxa"/>
            <w:gridSpan w:val="5"/>
            <w:shd w:val="clear" w:color="FFFFCC" w:fill="F2F2F2"/>
            <w:vAlign w:val="center"/>
          </w:tcPr>
          <w:p w:rsidR="00671955" w:rsidRPr="002B45B6" w:rsidRDefault="008B549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14251E">
        <w:trPr>
          <w:trHeight w:val="1185"/>
          <w:jc w:val="center"/>
        </w:trPr>
        <w:tc>
          <w:tcPr>
            <w:tcW w:w="3685" w:type="dxa"/>
            <w:gridSpan w:val="6"/>
            <w:shd w:val="clear" w:color="auto" w:fill="92D050"/>
            <w:vAlign w:val="center"/>
            <w:hideMark/>
          </w:tcPr>
          <w:p w:rsidR="008B549C" w:rsidRPr="002B45B6" w:rsidRDefault="00671955" w:rsidP="008B549C">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1.5.1 </w:t>
            </w:r>
            <w:r w:rsidR="008B549C" w:rsidRPr="002B45B6">
              <w:rPr>
                <w:rFonts w:ascii="Times New Roman" w:eastAsia="Times New Roman" w:hAnsi="Times New Roman" w:cs="Times New Roman"/>
                <w:color w:val="000000"/>
                <w:sz w:val="16"/>
                <w:szCs w:val="16"/>
                <w:lang w:val="en-GB" w:eastAsia="en-GB"/>
              </w:rPr>
              <w:t>Training for employees of the Ministry</w:t>
            </w:r>
          </w:p>
          <w:p w:rsidR="00671955" w:rsidRPr="002B45B6" w:rsidRDefault="008B549C" w:rsidP="008B549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of Finance</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2023</w:t>
            </w:r>
          </w:p>
        </w:tc>
        <w:tc>
          <w:tcPr>
            <w:tcW w:w="1260" w:type="dxa"/>
            <w:gridSpan w:val="3"/>
            <w:shd w:val="clear" w:color="auto" w:fill="92D050"/>
            <w:vAlign w:val="center"/>
            <w:hideMark/>
          </w:tcPr>
          <w:p w:rsidR="00671955" w:rsidRPr="002B45B6" w:rsidRDefault="00B01FB5" w:rsidP="008B549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8B549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The activity has been </w:t>
            </w:r>
            <w:r w:rsidR="00293FC8" w:rsidRPr="00293FC8">
              <w:rPr>
                <w:rFonts w:ascii="Times New Roman" w:eastAsia="Times New Roman" w:hAnsi="Times New Roman" w:cs="Times New Roman"/>
                <w:sz w:val="16"/>
                <w:szCs w:val="16"/>
                <w:lang w:val="en-GB" w:eastAsia="en-GB"/>
              </w:rPr>
              <w:t>implemented</w:t>
            </w: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trHeight w:val="885"/>
          <w:jc w:val="center"/>
        </w:trPr>
        <w:tc>
          <w:tcPr>
            <w:tcW w:w="3685" w:type="dxa"/>
            <w:gridSpan w:val="6"/>
            <w:shd w:val="clear" w:color="auto" w:fill="92D050"/>
            <w:vAlign w:val="center"/>
            <w:hideMark/>
          </w:tcPr>
          <w:p w:rsidR="00B01FB5" w:rsidRPr="002B45B6" w:rsidRDefault="00671955" w:rsidP="00B01FB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1.5.2 </w:t>
            </w:r>
            <w:r w:rsidR="00B01FB5" w:rsidRPr="002B45B6">
              <w:rPr>
                <w:rFonts w:ascii="Times New Roman" w:eastAsia="Times New Roman" w:hAnsi="Times New Roman" w:cs="Times New Roman"/>
                <w:color w:val="000000"/>
                <w:sz w:val="16"/>
                <w:szCs w:val="16"/>
                <w:lang w:val="en-GB" w:eastAsia="en-GB"/>
              </w:rPr>
              <w:t>Develop methodologies for the Group</w:t>
            </w:r>
          </w:p>
          <w:p w:rsidR="00B01FB5" w:rsidRPr="002B45B6" w:rsidRDefault="00B01FB5" w:rsidP="00B01FB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for monitoring fiscal risks related to public</w:t>
            </w:r>
          </w:p>
          <w:p w:rsidR="00671955" w:rsidRPr="002B45B6" w:rsidRDefault="00B01FB5" w:rsidP="00B01FB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sector operations</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2021</w:t>
            </w:r>
          </w:p>
        </w:tc>
        <w:tc>
          <w:tcPr>
            <w:tcW w:w="1260" w:type="dxa"/>
            <w:gridSpan w:val="3"/>
            <w:shd w:val="clear" w:color="auto" w:fill="92D050"/>
            <w:vAlign w:val="center"/>
            <w:hideMark/>
          </w:tcPr>
          <w:p w:rsidR="00671955" w:rsidRPr="002B45B6" w:rsidRDefault="00B01FB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B01FB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The activity has been </w:t>
            </w:r>
            <w:r w:rsidR="00293FC8" w:rsidRPr="00293FC8">
              <w:rPr>
                <w:rFonts w:ascii="Times New Roman" w:eastAsia="Times New Roman" w:hAnsi="Times New Roman" w:cs="Times New Roman"/>
                <w:sz w:val="16"/>
                <w:szCs w:val="16"/>
                <w:lang w:val="en-GB" w:eastAsia="en-GB"/>
              </w:rPr>
              <w:t>implemented</w:t>
            </w: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trHeight w:val="705"/>
          <w:jc w:val="center"/>
        </w:trPr>
        <w:tc>
          <w:tcPr>
            <w:tcW w:w="3685" w:type="dxa"/>
            <w:gridSpan w:val="6"/>
            <w:shd w:val="clear" w:color="auto" w:fill="92D050"/>
            <w:vAlign w:val="center"/>
            <w:hideMark/>
          </w:tcPr>
          <w:p w:rsidR="00B01FB5" w:rsidRPr="002B45B6" w:rsidRDefault="00671955" w:rsidP="00B01FB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1.5.3 </w:t>
            </w:r>
            <w:r w:rsidR="00B01FB5" w:rsidRPr="002B45B6">
              <w:rPr>
                <w:rFonts w:ascii="Times New Roman" w:eastAsia="Times New Roman" w:hAnsi="Times New Roman" w:cs="Times New Roman"/>
                <w:color w:val="000000"/>
                <w:sz w:val="16"/>
                <w:szCs w:val="16"/>
                <w:lang w:val="en-GB" w:eastAsia="en-GB"/>
              </w:rPr>
              <w:t>Develop methodologies for the Group</w:t>
            </w:r>
          </w:p>
          <w:p w:rsidR="00B01FB5" w:rsidRPr="002B45B6" w:rsidRDefault="00B01FB5" w:rsidP="00B01FB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for monitoring other fiscal risks - natural</w:t>
            </w:r>
          </w:p>
          <w:p w:rsidR="00671955" w:rsidRPr="002B45B6" w:rsidRDefault="00B01FB5" w:rsidP="00B01FB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disaster risks and litigations</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2021</w:t>
            </w:r>
          </w:p>
        </w:tc>
        <w:tc>
          <w:tcPr>
            <w:tcW w:w="1260" w:type="dxa"/>
            <w:gridSpan w:val="3"/>
            <w:shd w:val="clear" w:color="auto" w:fill="92D050"/>
            <w:vAlign w:val="center"/>
            <w:hideMark/>
          </w:tcPr>
          <w:p w:rsidR="00671955" w:rsidRPr="002B45B6" w:rsidRDefault="00B01FB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B01FB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The activity has been </w:t>
            </w:r>
            <w:r w:rsidR="00293FC8" w:rsidRPr="00293FC8">
              <w:rPr>
                <w:rFonts w:ascii="Times New Roman" w:eastAsia="Times New Roman" w:hAnsi="Times New Roman" w:cs="Times New Roman"/>
                <w:sz w:val="16"/>
                <w:szCs w:val="16"/>
                <w:lang w:val="en-GB" w:eastAsia="en-GB"/>
              </w:rPr>
              <w:t>implemented</w:t>
            </w:r>
            <w:r w:rsidR="00671955" w:rsidRPr="002B45B6">
              <w:rPr>
                <w:rFonts w:ascii="Times New Roman" w:eastAsia="Times New Roman" w:hAnsi="Times New Roman" w:cs="Times New Roman"/>
                <w:color w:val="000000"/>
                <w:sz w:val="16"/>
                <w:szCs w:val="16"/>
                <w:lang w:val="en-GB" w:eastAsia="en-GB"/>
              </w:rPr>
              <w:t>.</w:t>
            </w: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D25E5B">
        <w:trPr>
          <w:trHeight w:val="705"/>
          <w:jc w:val="center"/>
        </w:trPr>
        <w:tc>
          <w:tcPr>
            <w:tcW w:w="3685" w:type="dxa"/>
            <w:gridSpan w:val="6"/>
            <w:shd w:val="clear" w:color="auto" w:fill="FF0000"/>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1.5.4 </w:t>
            </w:r>
            <w:r w:rsidR="00510606" w:rsidRPr="002B45B6">
              <w:rPr>
                <w:rFonts w:ascii="Times New Roman" w:eastAsia="Times New Roman" w:hAnsi="Times New Roman" w:cs="Times New Roman"/>
                <w:color w:val="000000"/>
                <w:sz w:val="16"/>
                <w:szCs w:val="16"/>
                <w:lang w:val="en-GB" w:eastAsia="en-GB"/>
              </w:rPr>
              <w:t>Improvement and standardisation of fiscal risk reporting</w:t>
            </w:r>
          </w:p>
        </w:tc>
        <w:tc>
          <w:tcPr>
            <w:tcW w:w="1530" w:type="dxa"/>
            <w:gridSpan w:val="2"/>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2024</w:t>
            </w:r>
          </w:p>
        </w:tc>
        <w:tc>
          <w:tcPr>
            <w:tcW w:w="1260" w:type="dxa"/>
            <w:gridSpan w:val="3"/>
            <w:shd w:val="clear" w:color="auto" w:fill="FF0000"/>
            <w:vAlign w:val="center"/>
          </w:tcPr>
          <w:p w:rsidR="00671955" w:rsidRPr="002B45B6" w:rsidRDefault="00B01FB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015" w:type="dxa"/>
            <w:gridSpan w:val="6"/>
            <w:shd w:val="clear" w:color="auto" w:fill="FF0000"/>
            <w:vAlign w:val="center"/>
          </w:tcPr>
          <w:p w:rsidR="00671955" w:rsidRPr="00D25E5B" w:rsidRDefault="00D25E5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D25E5B">
              <w:rPr>
                <w:rFonts w:ascii="Times New Roman" w:hAnsi="Times New Roman" w:cs="Times New Roman"/>
                <w:sz w:val="16"/>
                <w:szCs w:val="16"/>
              </w:rPr>
              <w:t>Due to changes in the job classification system, the standardization of reports was not adopted.</w:t>
            </w:r>
          </w:p>
        </w:tc>
        <w:tc>
          <w:tcPr>
            <w:tcW w:w="1063" w:type="dxa"/>
            <w:shd w:val="clear" w:color="auto" w:fill="FF000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FF000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D25E5B">
        <w:trPr>
          <w:trHeight w:val="705"/>
          <w:jc w:val="center"/>
        </w:trPr>
        <w:tc>
          <w:tcPr>
            <w:tcW w:w="3685" w:type="dxa"/>
            <w:gridSpan w:val="6"/>
            <w:shd w:val="clear" w:color="auto" w:fill="92D050"/>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1.5.5 </w:t>
            </w:r>
            <w:r w:rsidR="00510606" w:rsidRPr="002B45B6">
              <w:rPr>
                <w:rFonts w:ascii="Times New Roman" w:eastAsia="Times New Roman" w:hAnsi="Times New Roman" w:cs="Times New Roman"/>
                <w:sz w:val="16"/>
                <w:szCs w:val="16"/>
                <w:lang w:val="en-GB" w:eastAsia="en-GB"/>
              </w:rPr>
              <w:t>Improvement of skills for employees in the field of financial analysis, cost-benefit analysis and analysis in the field of risk monitoring of climate-induced natural disasters</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2024</w:t>
            </w:r>
          </w:p>
        </w:tc>
        <w:tc>
          <w:tcPr>
            <w:tcW w:w="1260" w:type="dxa"/>
            <w:gridSpan w:val="3"/>
            <w:shd w:val="clear" w:color="auto" w:fill="92D050"/>
            <w:vAlign w:val="center"/>
          </w:tcPr>
          <w:p w:rsidR="00671955" w:rsidRPr="002B45B6" w:rsidRDefault="00B01FB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D25E5B">
        <w:trPr>
          <w:trHeight w:val="705"/>
          <w:jc w:val="center"/>
        </w:trPr>
        <w:tc>
          <w:tcPr>
            <w:tcW w:w="3685" w:type="dxa"/>
            <w:gridSpan w:val="6"/>
            <w:shd w:val="clear" w:color="auto" w:fill="92D050"/>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1.5.6 </w:t>
            </w:r>
            <w:r w:rsidR="00510606" w:rsidRPr="002B45B6">
              <w:rPr>
                <w:rFonts w:ascii="Times New Roman" w:eastAsia="Times New Roman" w:hAnsi="Times New Roman" w:cs="Times New Roman"/>
                <w:sz w:val="16"/>
                <w:szCs w:val="16"/>
                <w:lang w:val="en-GB" w:eastAsia="en-GB"/>
              </w:rPr>
              <w:t>Familiarisation with the best international practices related to monitoring and reporting on fiscal risks (through study trips, workshops, etc.</w:t>
            </w:r>
            <w:r w:rsidRPr="002B45B6">
              <w:rPr>
                <w:rFonts w:ascii="Times New Roman" w:eastAsia="Times New Roman" w:hAnsi="Times New Roman" w:cs="Times New Roman"/>
                <w:sz w:val="16"/>
                <w:szCs w:val="16"/>
                <w:lang w:val="en-GB" w:eastAsia="en-GB"/>
              </w:rPr>
              <w:t>)</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2024</w:t>
            </w:r>
          </w:p>
        </w:tc>
        <w:tc>
          <w:tcPr>
            <w:tcW w:w="1260" w:type="dxa"/>
            <w:gridSpan w:val="3"/>
            <w:shd w:val="clear" w:color="auto" w:fill="92D050"/>
            <w:vAlign w:val="center"/>
          </w:tcPr>
          <w:p w:rsidR="00671955" w:rsidRPr="002B45B6" w:rsidRDefault="00B01FB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671955">
        <w:trPr>
          <w:trHeight w:val="210"/>
          <w:jc w:val="center"/>
        </w:trPr>
        <w:tc>
          <w:tcPr>
            <w:tcW w:w="13949" w:type="dxa"/>
            <w:gridSpan w:val="25"/>
            <w:shd w:val="clear" w:color="auto" w:fill="C7E2FA"/>
            <w:hideMark/>
          </w:tcPr>
          <w:p w:rsidR="00671955" w:rsidRPr="002B45B6" w:rsidRDefault="00510606" w:rsidP="00510606">
            <w:pPr>
              <w:keepNext/>
              <w:keepLines/>
              <w:spacing w:after="0" w:line="240" w:lineRule="auto"/>
              <w:outlineLvl w:val="0"/>
              <w:rPr>
                <w:rFonts w:ascii="Times New Roman" w:eastAsia="Times New Roman" w:hAnsi="Times New Roman" w:cs="Times New Roman"/>
                <w:color w:val="365F91"/>
                <w:lang w:val="en-GB" w:eastAsia="en-GB"/>
              </w:rPr>
            </w:pPr>
            <w:bookmarkStart w:id="15" w:name="_Toc73613653"/>
            <w:r w:rsidRPr="002B45B6">
              <w:rPr>
                <w:rFonts w:ascii="Times New Roman" w:eastAsia="Times New Roman" w:hAnsi="Times New Roman" w:cs="Times New Roman"/>
                <w:b/>
                <w:color w:val="365F91"/>
                <w:lang w:val="en-GB" w:eastAsia="en-GB"/>
              </w:rPr>
              <w:t xml:space="preserve">SPECIFIC OBJECTIVE II:EFFICIENT COLLECTION AND MANAGEMENT OF BUDGET FUNDS </w:t>
            </w:r>
            <w:bookmarkEnd w:id="15"/>
          </w:p>
        </w:tc>
      </w:tr>
      <w:tr w:rsidR="00671955" w:rsidRPr="002B45B6" w:rsidTr="0007483F">
        <w:trPr>
          <w:trHeight w:val="1191"/>
          <w:jc w:val="center"/>
        </w:trPr>
        <w:tc>
          <w:tcPr>
            <w:tcW w:w="3685" w:type="dxa"/>
            <w:gridSpan w:val="6"/>
            <w:shd w:val="clear" w:color="FFFFCC" w:fill="F2F2F2"/>
            <w:vAlign w:val="center"/>
          </w:tcPr>
          <w:p w:rsidR="003678C0" w:rsidRPr="002B45B6" w:rsidRDefault="003678C0" w:rsidP="003678C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specific objective level</w:t>
            </w:r>
          </w:p>
          <w:p w:rsidR="00671955" w:rsidRPr="002B45B6" w:rsidRDefault="003678C0" w:rsidP="003678C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(outcome indicator</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tcPr>
          <w:p w:rsidR="00671955" w:rsidRPr="002B45B6" w:rsidRDefault="003678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3678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3678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063" w:type="dxa"/>
            <w:shd w:val="clear" w:color="FFFFCC" w:fill="F2F2F2"/>
            <w:vAlign w:val="center"/>
          </w:tcPr>
          <w:p w:rsidR="00671955" w:rsidRPr="002B45B6" w:rsidRDefault="003678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631" w:type="dxa"/>
            <w:gridSpan w:val="5"/>
            <w:shd w:val="clear" w:color="FFFFCC" w:fill="F2F2F2"/>
            <w:vAlign w:val="center"/>
          </w:tcPr>
          <w:p w:rsidR="00671955" w:rsidRPr="002B45B6" w:rsidRDefault="003678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14251E">
        <w:trPr>
          <w:trHeight w:val="1191"/>
          <w:jc w:val="center"/>
        </w:trPr>
        <w:tc>
          <w:tcPr>
            <w:tcW w:w="3685" w:type="dxa"/>
            <w:gridSpan w:val="6"/>
            <w:shd w:val="clear" w:color="auto" w:fill="FFFFFF"/>
            <w:vAlign w:val="center"/>
          </w:tcPr>
          <w:p w:rsidR="003678C0" w:rsidRPr="002B45B6" w:rsidRDefault="003678C0" w:rsidP="003678C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Actual revenues and expenditures of the</w:t>
            </w:r>
          </w:p>
          <w:p w:rsidR="003678C0" w:rsidRPr="002B45B6" w:rsidRDefault="003678C0" w:rsidP="003678C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general</w:t>
            </w:r>
            <w:r w:rsidR="008470AD">
              <w:rPr>
                <w:rFonts w:ascii="Times New Roman" w:eastAsia="Times New Roman" w:hAnsi="Times New Roman" w:cs="Times New Roman"/>
                <w:color w:val="000000"/>
                <w:sz w:val="16"/>
                <w:szCs w:val="16"/>
                <w:lang w:val="en-GB" w:eastAsia="en-GB"/>
              </w:rPr>
              <w:t xml:space="preserve"> </w:t>
            </w:r>
            <w:r w:rsidRPr="002B45B6">
              <w:rPr>
                <w:rFonts w:ascii="Times New Roman" w:eastAsia="Times New Roman" w:hAnsi="Times New Roman" w:cs="Times New Roman"/>
                <w:color w:val="000000"/>
                <w:sz w:val="16"/>
                <w:szCs w:val="16"/>
                <w:lang w:val="en-GB" w:eastAsia="en-GB"/>
              </w:rPr>
              <w:t>government budget on an annual</w:t>
            </w:r>
          </w:p>
          <w:p w:rsidR="003678C0" w:rsidRPr="002B45B6" w:rsidRDefault="003678C0" w:rsidP="003678C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basis are within the 5 percent rate of the</w:t>
            </w:r>
          </w:p>
          <w:p w:rsidR="00671955" w:rsidRPr="002B45B6" w:rsidRDefault="003678C0" w:rsidP="003678C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fiscal strategy projections</w:t>
            </w:r>
            <w:r w:rsidR="00671955" w:rsidRPr="002B45B6">
              <w:rPr>
                <w:rFonts w:ascii="Times New Roman" w:eastAsia="Times New Roman" w:hAnsi="Times New Roman" w:cs="Times New Roman"/>
                <w:color w:val="000000"/>
                <w:sz w:val="16"/>
                <w:szCs w:val="16"/>
                <w:lang w:val="en-GB" w:eastAsia="en-GB"/>
              </w:rPr>
              <w:t>.</w:t>
            </w:r>
          </w:p>
        </w:tc>
        <w:tc>
          <w:tcPr>
            <w:tcW w:w="1530" w:type="dxa"/>
            <w:gridSpan w:val="2"/>
            <w:shd w:val="clear" w:color="auto" w:fill="FFFFFF"/>
            <w:vAlign w:val="center"/>
          </w:tcPr>
          <w:p w:rsidR="00671955" w:rsidRPr="002B45B6" w:rsidRDefault="003678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FFFFFF"/>
            <w:vAlign w:val="center"/>
          </w:tcPr>
          <w:p w:rsidR="00671955" w:rsidRPr="002B45B6" w:rsidRDefault="003678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Fiscal Strategy</w:t>
            </w:r>
          </w:p>
        </w:tc>
        <w:tc>
          <w:tcPr>
            <w:tcW w:w="1765" w:type="dxa"/>
            <w:gridSpan w:val="2"/>
            <w:shd w:val="clear" w:color="auto" w:fill="FFFFFF"/>
            <w:vAlign w:val="center"/>
          </w:tcPr>
          <w:p w:rsidR="003678C0" w:rsidRPr="002B45B6" w:rsidRDefault="003678C0" w:rsidP="003678C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Within the 5 percent</w:t>
            </w:r>
          </w:p>
          <w:p w:rsidR="00671955" w:rsidRPr="002B45B6" w:rsidRDefault="003678C0" w:rsidP="003678C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rate</w:t>
            </w:r>
          </w:p>
        </w:tc>
        <w:tc>
          <w:tcPr>
            <w:tcW w:w="2015" w:type="dxa"/>
            <w:gridSpan w:val="6"/>
            <w:shd w:val="clear" w:color="auto" w:fill="FFFFFF"/>
            <w:vAlign w:val="center"/>
          </w:tcPr>
          <w:p w:rsidR="003678C0" w:rsidRPr="002B45B6" w:rsidRDefault="003678C0" w:rsidP="003678C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Within the 5 percent</w:t>
            </w:r>
          </w:p>
          <w:p w:rsidR="00671955" w:rsidRPr="002B45B6" w:rsidRDefault="003678C0" w:rsidP="003678C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rate</w:t>
            </w:r>
          </w:p>
        </w:tc>
        <w:tc>
          <w:tcPr>
            <w:tcW w:w="1063" w:type="dxa"/>
            <w:shd w:val="clear" w:color="auto" w:fill="FFFFFF"/>
            <w:vAlign w:val="center"/>
          </w:tcPr>
          <w:p w:rsidR="003678C0" w:rsidRPr="002B45B6" w:rsidRDefault="003678C0" w:rsidP="003678C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Within the 5 percent</w:t>
            </w:r>
          </w:p>
          <w:p w:rsidR="00671955" w:rsidRPr="002B45B6" w:rsidRDefault="003678C0" w:rsidP="003678C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rate</w:t>
            </w:r>
          </w:p>
        </w:tc>
        <w:tc>
          <w:tcPr>
            <w:tcW w:w="2631" w:type="dxa"/>
            <w:gridSpan w:val="5"/>
            <w:shd w:val="clear" w:color="auto" w:fill="92D050"/>
            <w:vAlign w:val="center"/>
          </w:tcPr>
          <w:p w:rsidR="00671955" w:rsidRPr="002B45B6" w:rsidRDefault="003678C0" w:rsidP="00D25E5B">
            <w:pPr>
              <w:jc w:val="center"/>
              <w:rPr>
                <w:rFonts w:ascii="Times New Roman" w:eastAsia="Times New Roman" w:hAnsi="Times New Roman" w:cs="Times New Roman"/>
                <w:color w:val="00FF00"/>
                <w:sz w:val="16"/>
                <w:szCs w:val="16"/>
                <w:lang w:val="en-GB" w:eastAsia="en-GB"/>
              </w:rPr>
            </w:pPr>
            <w:r w:rsidRPr="002B45B6">
              <w:rPr>
                <w:rFonts w:ascii="Times New Roman" w:eastAsia="Times New Roman" w:hAnsi="Times New Roman" w:cs="Times New Roman"/>
                <w:b/>
                <w:bCs/>
                <w:color w:val="000000"/>
                <w:sz w:val="16"/>
                <w:szCs w:val="16"/>
                <w:lang w:val="en-GB" w:eastAsia="en-GB"/>
              </w:rPr>
              <w:t>The outcome indicator was achieved</w:t>
            </w:r>
          </w:p>
        </w:tc>
      </w:tr>
      <w:tr w:rsidR="00671955" w:rsidRPr="002B45B6" w:rsidTr="0014251E">
        <w:trPr>
          <w:trHeight w:val="1191"/>
          <w:jc w:val="center"/>
        </w:trPr>
        <w:tc>
          <w:tcPr>
            <w:tcW w:w="3685" w:type="dxa"/>
            <w:gridSpan w:val="6"/>
            <w:shd w:val="clear" w:color="auto" w:fill="FFFFFF"/>
            <w:vAlign w:val="center"/>
          </w:tcPr>
          <w:p w:rsidR="00062780" w:rsidRPr="002B45B6" w:rsidRDefault="00062780" w:rsidP="0006278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Annual costs of public debt servicing</w:t>
            </w:r>
          </w:p>
          <w:p w:rsidR="00062780" w:rsidRPr="002B45B6" w:rsidRDefault="00062780" w:rsidP="0006278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(interest payments - net amount) as percent</w:t>
            </w:r>
          </w:p>
          <w:p w:rsidR="00671955" w:rsidRPr="002B45B6" w:rsidRDefault="00062780" w:rsidP="0006278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of GDP</w:t>
            </w:r>
          </w:p>
        </w:tc>
        <w:tc>
          <w:tcPr>
            <w:tcW w:w="1530" w:type="dxa"/>
            <w:gridSpan w:val="2"/>
            <w:shd w:val="clear" w:color="auto" w:fill="FFFFFF"/>
            <w:vAlign w:val="center"/>
          </w:tcPr>
          <w:p w:rsidR="00671955" w:rsidRPr="002B45B6" w:rsidRDefault="0006278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FFFFFF"/>
            <w:vAlign w:val="center"/>
          </w:tcPr>
          <w:p w:rsidR="00062780" w:rsidRPr="002B45B6" w:rsidRDefault="008470AD" w:rsidP="0006278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Annual</w:t>
            </w:r>
          </w:p>
          <w:p w:rsidR="00062780" w:rsidRPr="002B45B6" w:rsidRDefault="00670238" w:rsidP="0006278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Activity </w:t>
            </w:r>
            <w:r w:rsidR="00062780" w:rsidRPr="002B45B6">
              <w:rPr>
                <w:rFonts w:ascii="Times New Roman" w:eastAsia="Times New Roman" w:hAnsi="Times New Roman" w:cs="Times New Roman"/>
                <w:color w:val="000000"/>
                <w:sz w:val="16"/>
                <w:szCs w:val="16"/>
                <w:lang w:val="en-GB" w:eastAsia="en-GB"/>
              </w:rPr>
              <w:t>Report of the Public</w:t>
            </w:r>
          </w:p>
          <w:p w:rsidR="00671955" w:rsidRPr="002B45B6" w:rsidRDefault="00062780" w:rsidP="0006278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Debt Administration</w:t>
            </w:r>
          </w:p>
        </w:tc>
        <w:tc>
          <w:tcPr>
            <w:tcW w:w="1765" w:type="dxa"/>
            <w:gridSpan w:val="2"/>
            <w:shd w:val="clear" w:color="auto" w:fill="FFFFFF"/>
            <w:vAlign w:val="center"/>
          </w:tcPr>
          <w:p w:rsidR="00671955" w:rsidRPr="002B45B6" w:rsidRDefault="0093528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w:t>
            </w:r>
            <w:r w:rsidR="00671955" w:rsidRPr="002B45B6">
              <w:rPr>
                <w:rFonts w:ascii="Times New Roman" w:eastAsia="Times New Roman" w:hAnsi="Times New Roman" w:cs="Times New Roman"/>
                <w:color w:val="000000"/>
                <w:sz w:val="16"/>
                <w:szCs w:val="16"/>
                <w:lang w:val="en-GB" w:eastAsia="en-GB"/>
              </w:rPr>
              <w:t>9%</w:t>
            </w:r>
          </w:p>
        </w:tc>
        <w:tc>
          <w:tcPr>
            <w:tcW w:w="2015" w:type="dxa"/>
            <w:gridSpan w:val="6"/>
            <w:shd w:val="clear" w:color="auto" w:fill="FFFFFF"/>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2.1</w:t>
            </w:r>
            <w:r w:rsidR="00671955" w:rsidRPr="002B45B6">
              <w:rPr>
                <w:rFonts w:ascii="Times New Roman" w:eastAsia="Times New Roman" w:hAnsi="Times New Roman" w:cs="Times New Roman"/>
                <w:bCs/>
                <w:color w:val="000000"/>
                <w:sz w:val="16"/>
                <w:szCs w:val="16"/>
                <w:lang w:val="en-GB" w:eastAsia="en-GB"/>
              </w:rPr>
              <w:t>%</w:t>
            </w:r>
          </w:p>
        </w:tc>
        <w:tc>
          <w:tcPr>
            <w:tcW w:w="1063" w:type="dxa"/>
            <w:shd w:val="clear" w:color="auto" w:fill="FFFFFF"/>
            <w:vAlign w:val="center"/>
          </w:tcPr>
          <w:p w:rsidR="00671955" w:rsidRPr="002B45B6" w:rsidRDefault="00935287"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1.</w:t>
            </w:r>
            <w:r w:rsidR="00671955" w:rsidRPr="002B45B6">
              <w:rPr>
                <w:rFonts w:ascii="Times New Roman" w:eastAsia="Times New Roman" w:hAnsi="Times New Roman" w:cs="Times New Roman"/>
                <w:bCs/>
                <w:color w:val="000000"/>
                <w:sz w:val="16"/>
                <w:szCs w:val="16"/>
                <w:lang w:val="en-GB" w:eastAsia="en-GB"/>
              </w:rPr>
              <w:t>8%</w:t>
            </w:r>
          </w:p>
        </w:tc>
        <w:tc>
          <w:tcPr>
            <w:tcW w:w="2631" w:type="dxa"/>
            <w:gridSpan w:val="5"/>
            <w:shd w:val="clear" w:color="auto" w:fill="92D050"/>
            <w:vAlign w:val="center"/>
          </w:tcPr>
          <w:p w:rsidR="00671955" w:rsidRPr="002B45B6" w:rsidRDefault="0093528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outcome indicator was achieved</w:t>
            </w:r>
            <w:r w:rsidR="00671955" w:rsidRPr="002B45B6">
              <w:rPr>
                <w:rFonts w:ascii="Times New Roman" w:eastAsia="Times New Roman" w:hAnsi="Times New Roman" w:cs="Times New Roman"/>
                <w:b/>
                <w:bCs/>
                <w:color w:val="000000"/>
                <w:sz w:val="16"/>
                <w:szCs w:val="16"/>
                <w:lang w:val="en-GB" w:eastAsia="en-GB"/>
              </w:rPr>
              <w:t xml:space="preserve">. </w:t>
            </w:r>
          </w:p>
        </w:tc>
      </w:tr>
      <w:tr w:rsidR="00671955" w:rsidRPr="002B45B6" w:rsidTr="0014251E">
        <w:trPr>
          <w:trHeight w:val="1191"/>
          <w:jc w:val="center"/>
        </w:trPr>
        <w:tc>
          <w:tcPr>
            <w:tcW w:w="3685" w:type="dxa"/>
            <w:gridSpan w:val="6"/>
            <w:shd w:val="clear" w:color="auto" w:fill="auto"/>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Average duration of open proceedings</w:t>
            </w:r>
          </w:p>
        </w:tc>
        <w:tc>
          <w:tcPr>
            <w:tcW w:w="1530" w:type="dxa"/>
            <w:gridSpan w:val="2"/>
            <w:shd w:val="clear" w:color="auto" w:fill="auto"/>
            <w:vAlign w:val="center"/>
          </w:tcPr>
          <w:p w:rsidR="00671955" w:rsidRPr="002B45B6" w:rsidRDefault="00670238"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D</w:t>
            </w:r>
            <w:r w:rsidR="003C7714" w:rsidRPr="002B45B6">
              <w:rPr>
                <w:rFonts w:ascii="Times New Roman" w:eastAsia="Times New Roman" w:hAnsi="Times New Roman" w:cs="Times New Roman"/>
                <w:color w:val="000000"/>
                <w:sz w:val="16"/>
                <w:szCs w:val="16"/>
                <w:lang w:val="en-GB" w:eastAsia="en-GB"/>
              </w:rPr>
              <w:t>ay</w:t>
            </w:r>
          </w:p>
        </w:tc>
        <w:tc>
          <w:tcPr>
            <w:tcW w:w="1260" w:type="dxa"/>
            <w:gridSpan w:val="3"/>
            <w:shd w:val="clear" w:color="auto" w:fill="auto"/>
            <w:vAlign w:val="center"/>
          </w:tcPr>
          <w:p w:rsidR="003C7714" w:rsidRPr="002B45B6" w:rsidRDefault="003C7714" w:rsidP="003C7714">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Annual report on</w:t>
            </w:r>
          </w:p>
          <w:p w:rsidR="00671955" w:rsidRPr="002B45B6" w:rsidRDefault="003C7714" w:rsidP="003C7714">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public procurements</w:t>
            </w:r>
          </w:p>
        </w:tc>
        <w:tc>
          <w:tcPr>
            <w:tcW w:w="1765"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52</w:t>
            </w:r>
          </w:p>
        </w:tc>
        <w:tc>
          <w:tcPr>
            <w:tcW w:w="2015" w:type="dxa"/>
            <w:gridSpan w:val="6"/>
            <w:shd w:val="clear" w:color="auto" w:fill="auto"/>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45</w:t>
            </w:r>
          </w:p>
        </w:tc>
        <w:tc>
          <w:tcPr>
            <w:tcW w:w="1063" w:type="dxa"/>
            <w:shd w:val="clear" w:color="auto" w:fill="auto"/>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42</w:t>
            </w:r>
          </w:p>
        </w:tc>
        <w:tc>
          <w:tcPr>
            <w:tcW w:w="2631" w:type="dxa"/>
            <w:gridSpan w:val="5"/>
            <w:shd w:val="clear" w:color="auto" w:fill="92D050"/>
            <w:vAlign w:val="center"/>
          </w:tcPr>
          <w:p w:rsidR="00671955" w:rsidRPr="002B45B6" w:rsidRDefault="003C7714" w:rsidP="00D213D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outcome indicator was achieved</w:t>
            </w:r>
            <w:r w:rsidR="00D213D1" w:rsidRPr="002B45B6">
              <w:rPr>
                <w:rFonts w:ascii="Times New Roman" w:eastAsia="Times New Roman" w:hAnsi="Times New Roman" w:cs="Times New Roman"/>
                <w:b/>
                <w:bCs/>
                <w:color w:val="000000"/>
                <w:sz w:val="16"/>
                <w:szCs w:val="16"/>
                <w:lang w:val="en-GB" w:eastAsia="en-GB"/>
              </w:rPr>
              <w:t>.</w:t>
            </w:r>
          </w:p>
        </w:tc>
      </w:tr>
      <w:tr w:rsidR="00671955" w:rsidRPr="002B45B6" w:rsidTr="0007483F">
        <w:trPr>
          <w:trHeight w:val="197"/>
          <w:jc w:val="center"/>
        </w:trPr>
        <w:tc>
          <w:tcPr>
            <w:tcW w:w="13949" w:type="dxa"/>
            <w:gridSpan w:val="25"/>
            <w:shd w:val="clear" w:color="FFFFCC" w:fill="F2F2F2"/>
          </w:tcPr>
          <w:p w:rsidR="00671955" w:rsidRPr="002B45B6" w:rsidRDefault="003C7714" w:rsidP="003C7714">
            <w:pPr>
              <w:tabs>
                <w:tab w:val="left" w:pos="9923"/>
              </w:tabs>
              <w:spacing w:after="0" w:line="240" w:lineRule="auto"/>
              <w:jc w:val="both"/>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i/>
                <w:color w:val="365F91"/>
                <w:sz w:val="18"/>
                <w:szCs w:val="18"/>
                <w:lang w:val="en-GB" w:eastAsia="en-GB"/>
              </w:rPr>
              <w:t xml:space="preserve">Меasure 2.1:Efficient collection of budget revenues </w:t>
            </w:r>
            <w:r w:rsidR="007C75FE">
              <w:rPr>
                <w:rFonts w:ascii="Times New Roman" w:eastAsia="Times New Roman" w:hAnsi="Times New Roman" w:cs="Times New Roman"/>
                <w:b/>
                <w:i/>
                <w:color w:val="365F91"/>
                <w:sz w:val="18"/>
                <w:szCs w:val="18"/>
                <w:lang w:val="en-GB" w:eastAsia="en-GB"/>
              </w:rPr>
              <w:t>under the competence</w:t>
            </w:r>
            <w:r w:rsidR="003A00E8" w:rsidRPr="003A00E8">
              <w:rPr>
                <w:rFonts w:ascii="Times New Roman" w:eastAsia="Times New Roman" w:hAnsi="Times New Roman" w:cs="Times New Roman"/>
                <w:b/>
                <w:i/>
                <w:color w:val="365F91"/>
                <w:sz w:val="18"/>
                <w:szCs w:val="18"/>
                <w:lang w:val="en-GB" w:eastAsia="en-GB"/>
              </w:rPr>
              <w:t xml:space="preserve"> of the</w:t>
            </w:r>
            <w:r w:rsidRPr="002B45B6">
              <w:rPr>
                <w:rFonts w:ascii="Times New Roman" w:eastAsia="Times New Roman" w:hAnsi="Times New Roman" w:cs="Times New Roman"/>
                <w:b/>
                <w:i/>
                <w:color w:val="365F91"/>
                <w:sz w:val="18"/>
                <w:szCs w:val="18"/>
                <w:lang w:val="en-GB" w:eastAsia="en-GB"/>
              </w:rPr>
              <w:t xml:space="preserve"> Tax Administration</w:t>
            </w:r>
          </w:p>
        </w:tc>
      </w:tr>
      <w:tr w:rsidR="00671955" w:rsidRPr="002B45B6" w:rsidTr="0007483F">
        <w:trPr>
          <w:trHeight w:val="197"/>
          <w:jc w:val="center"/>
        </w:trPr>
        <w:tc>
          <w:tcPr>
            <w:tcW w:w="13949" w:type="dxa"/>
            <w:gridSpan w:val="25"/>
            <w:shd w:val="clear" w:color="FFFFCC" w:fill="F2F2F2"/>
          </w:tcPr>
          <w:p w:rsidR="00671955" w:rsidRPr="002B45B6" w:rsidRDefault="003C7714" w:rsidP="00671955">
            <w:pPr>
              <w:tabs>
                <w:tab w:val="left" w:pos="9923"/>
              </w:tabs>
              <w:spacing w:after="0" w:line="240" w:lineRule="auto"/>
              <w:jc w:val="both"/>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i/>
                <w:color w:val="365F91"/>
                <w:sz w:val="18"/>
                <w:lang w:val="en-GB" w:eastAsia="en-GB"/>
              </w:rPr>
              <w:t>nstitution responsible for implementation (coordination of implementation) of the measure: Ministry of Finance-Tax Administration</w:t>
            </w:r>
          </w:p>
        </w:tc>
      </w:tr>
      <w:tr w:rsidR="00671955" w:rsidRPr="002B45B6" w:rsidTr="0007483F">
        <w:trPr>
          <w:trHeight w:val="197"/>
          <w:jc w:val="center"/>
        </w:trPr>
        <w:tc>
          <w:tcPr>
            <w:tcW w:w="6974" w:type="dxa"/>
            <w:gridSpan w:val="12"/>
            <w:shd w:val="clear" w:color="FFFFCC" w:fill="F2F2F2"/>
          </w:tcPr>
          <w:p w:rsidR="00671955" w:rsidRPr="002B45B6" w:rsidRDefault="003C7714" w:rsidP="00671955">
            <w:pPr>
              <w:tabs>
                <w:tab w:val="left" w:pos="9923"/>
              </w:tabs>
              <w:spacing w:after="0" w:line="240" w:lineRule="auto"/>
              <w:jc w:val="both"/>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i/>
                <w:color w:val="073763"/>
                <w:sz w:val="18"/>
                <w:szCs w:val="18"/>
                <w:lang w:val="en-GB" w:eastAsia="en-GB"/>
              </w:rPr>
              <w:t>Implementation period</w:t>
            </w:r>
            <w:r w:rsidR="00671955" w:rsidRPr="002B45B6">
              <w:rPr>
                <w:rFonts w:ascii="Times New Roman" w:eastAsia="Times New Roman" w:hAnsi="Times New Roman" w:cs="Times New Roman"/>
                <w:b/>
                <w:i/>
                <w:color w:val="073763"/>
                <w:sz w:val="18"/>
                <w:szCs w:val="18"/>
                <w:lang w:val="en-GB" w:eastAsia="en-GB"/>
              </w:rPr>
              <w:t>: 2021-2025</w:t>
            </w:r>
          </w:p>
        </w:tc>
        <w:tc>
          <w:tcPr>
            <w:tcW w:w="6975" w:type="dxa"/>
            <w:gridSpan w:val="13"/>
            <w:shd w:val="clear" w:color="FFFFCC" w:fill="F2F2F2"/>
          </w:tcPr>
          <w:p w:rsidR="00671955" w:rsidRPr="002B45B6" w:rsidRDefault="003C7714" w:rsidP="00671955">
            <w:pPr>
              <w:tabs>
                <w:tab w:val="left" w:pos="9923"/>
              </w:tabs>
              <w:spacing w:after="0" w:line="240" w:lineRule="auto"/>
              <w:jc w:val="both"/>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i/>
                <w:color w:val="073763"/>
                <w:sz w:val="18"/>
                <w:szCs w:val="18"/>
                <w:lang w:val="en-GB" w:eastAsia="en-GB"/>
              </w:rPr>
              <w:t>Measure type: Institutional management organisational</w:t>
            </w:r>
          </w:p>
        </w:tc>
      </w:tr>
      <w:tr w:rsidR="00671955" w:rsidRPr="002B45B6" w:rsidTr="0007483F">
        <w:trPr>
          <w:trHeight w:val="1191"/>
          <w:jc w:val="center"/>
        </w:trPr>
        <w:tc>
          <w:tcPr>
            <w:tcW w:w="3685" w:type="dxa"/>
            <w:gridSpan w:val="6"/>
            <w:shd w:val="clear" w:color="FFFFCC" w:fill="F2F2F2"/>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7C75FE">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30" w:type="dxa"/>
            <w:gridSpan w:val="2"/>
            <w:shd w:val="clear" w:color="FFFFCC" w:fill="F2F2F2"/>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Target value for 2024</w:t>
            </w:r>
          </w:p>
        </w:tc>
        <w:tc>
          <w:tcPr>
            <w:tcW w:w="1063" w:type="dxa"/>
            <w:shd w:val="clear" w:color="FFFFCC" w:fill="F2F2F2"/>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631" w:type="dxa"/>
            <w:gridSpan w:val="5"/>
            <w:shd w:val="clear" w:color="FFFFCC" w:fill="F2F2F2"/>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 for deviation</w:t>
            </w:r>
          </w:p>
        </w:tc>
      </w:tr>
      <w:tr w:rsidR="00671955" w:rsidRPr="002B45B6" w:rsidTr="0014251E">
        <w:trPr>
          <w:trHeight w:val="1191"/>
          <w:jc w:val="center"/>
        </w:trPr>
        <w:tc>
          <w:tcPr>
            <w:tcW w:w="3685" w:type="dxa"/>
            <w:gridSpan w:val="6"/>
            <w:shd w:val="clear" w:color="auto" w:fill="FFFFFF"/>
            <w:vAlign w:val="center"/>
          </w:tcPr>
          <w:p w:rsidR="003C7714" w:rsidRPr="002B45B6" w:rsidRDefault="003C7714" w:rsidP="003C7714">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 of realised collection in relation to</w:t>
            </w:r>
          </w:p>
          <w:p w:rsidR="003C7714" w:rsidRPr="002B45B6" w:rsidRDefault="003C7714" w:rsidP="003C7714">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approved budget estimate (income tax,</w:t>
            </w:r>
          </w:p>
          <w:p w:rsidR="003C7714" w:rsidRPr="002B45B6" w:rsidRDefault="003C7714" w:rsidP="003C7714">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profit tax, gross domestic VAT, gross excise</w:t>
            </w:r>
          </w:p>
          <w:p w:rsidR="00671955" w:rsidRPr="002B45B6" w:rsidRDefault="003C7714" w:rsidP="003C7714">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duties)</w:t>
            </w: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530" w:type="dxa"/>
            <w:gridSpan w:val="2"/>
            <w:shd w:val="clear" w:color="auto" w:fill="FFFFFF"/>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FFFFFF"/>
            <w:vAlign w:val="center"/>
          </w:tcPr>
          <w:p w:rsidR="003C7714" w:rsidRPr="002B45B6" w:rsidRDefault="003C7714" w:rsidP="003C771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Budget </w:t>
            </w:r>
            <w:r w:rsidR="007C75FE">
              <w:rPr>
                <w:rFonts w:ascii="Times New Roman" w:eastAsia="Times New Roman" w:hAnsi="Times New Roman" w:cs="Times New Roman"/>
                <w:sz w:val="16"/>
                <w:szCs w:val="16"/>
                <w:lang w:val="en-GB" w:eastAsia="en-GB"/>
              </w:rPr>
              <w:t xml:space="preserve">System </w:t>
            </w:r>
            <w:r w:rsidRPr="002B45B6">
              <w:rPr>
                <w:rFonts w:ascii="Times New Roman" w:eastAsia="Times New Roman" w:hAnsi="Times New Roman" w:cs="Times New Roman"/>
                <w:sz w:val="16"/>
                <w:szCs w:val="16"/>
                <w:lang w:val="en-GB" w:eastAsia="en-GB"/>
              </w:rPr>
              <w:t>Law</w:t>
            </w:r>
          </w:p>
          <w:p w:rsidR="003C7714" w:rsidRPr="002B45B6" w:rsidRDefault="003C7714" w:rsidP="003C771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and Tax</w:t>
            </w:r>
          </w:p>
          <w:p w:rsidR="00671955" w:rsidRPr="002B45B6" w:rsidRDefault="003C7714" w:rsidP="003C7714">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Administration Report</w:t>
            </w:r>
          </w:p>
        </w:tc>
        <w:tc>
          <w:tcPr>
            <w:tcW w:w="1765" w:type="dxa"/>
            <w:gridSpan w:val="2"/>
            <w:shd w:val="clear" w:color="auto" w:fill="FFFFFF"/>
            <w:vAlign w:val="center"/>
          </w:tcPr>
          <w:p w:rsidR="00671955" w:rsidRPr="002B45B6" w:rsidRDefault="003C771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110.</w:t>
            </w:r>
            <w:r w:rsidR="00671955" w:rsidRPr="002B45B6">
              <w:rPr>
                <w:rFonts w:ascii="Times New Roman" w:eastAsia="Times New Roman" w:hAnsi="Times New Roman" w:cs="Times New Roman"/>
                <w:sz w:val="16"/>
                <w:szCs w:val="16"/>
                <w:lang w:val="en-GB" w:eastAsia="en-GB"/>
              </w:rPr>
              <w:t>9</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100</w:t>
            </w:r>
          </w:p>
        </w:tc>
        <w:tc>
          <w:tcPr>
            <w:tcW w:w="1063" w:type="dxa"/>
            <w:shd w:val="clear" w:color="auto" w:fill="FFFFFF"/>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109</w:t>
            </w:r>
            <w:r w:rsidR="003C7714" w:rsidRPr="002B45B6">
              <w:rPr>
                <w:rFonts w:ascii="Times New Roman" w:eastAsia="Times New Roman" w:hAnsi="Times New Roman" w:cs="Times New Roman"/>
                <w:bCs/>
                <w:color w:val="000000"/>
                <w:sz w:val="16"/>
                <w:szCs w:val="16"/>
                <w:lang w:val="en-GB" w:eastAsia="en-GB"/>
              </w:rPr>
              <w:t>.</w:t>
            </w:r>
            <w:r>
              <w:rPr>
                <w:rFonts w:ascii="Times New Roman" w:eastAsia="Times New Roman" w:hAnsi="Times New Roman" w:cs="Times New Roman"/>
                <w:bCs/>
                <w:color w:val="000000"/>
                <w:sz w:val="16"/>
                <w:szCs w:val="16"/>
                <w:lang w:val="en-GB" w:eastAsia="en-GB"/>
              </w:rPr>
              <w:t>8</w:t>
            </w:r>
          </w:p>
        </w:tc>
        <w:tc>
          <w:tcPr>
            <w:tcW w:w="2631" w:type="dxa"/>
            <w:gridSpan w:val="5"/>
            <w:shd w:val="clear" w:color="auto" w:fill="92D050"/>
            <w:vAlign w:val="center"/>
          </w:tcPr>
          <w:p w:rsidR="00671955" w:rsidRPr="002B45B6" w:rsidRDefault="003C7714" w:rsidP="00D25E5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result indicator was achieved</w:t>
            </w:r>
            <w:r w:rsidR="00671955" w:rsidRPr="002B45B6">
              <w:rPr>
                <w:rFonts w:ascii="Times New Roman" w:eastAsia="Times New Roman" w:hAnsi="Times New Roman" w:cs="Times New Roman"/>
                <w:b/>
                <w:bCs/>
                <w:color w:val="000000"/>
                <w:sz w:val="16"/>
                <w:szCs w:val="16"/>
                <w:lang w:val="en-GB" w:eastAsia="en-GB"/>
              </w:rPr>
              <w:t xml:space="preserve">. </w:t>
            </w:r>
          </w:p>
        </w:tc>
      </w:tr>
      <w:tr w:rsidR="00671955" w:rsidRPr="002B45B6" w:rsidTr="0007483F">
        <w:trPr>
          <w:trHeight w:val="1191"/>
          <w:jc w:val="center"/>
        </w:trPr>
        <w:tc>
          <w:tcPr>
            <w:tcW w:w="3685" w:type="dxa"/>
            <w:gridSpan w:val="6"/>
            <w:shd w:val="clear" w:color="FFFFCC" w:fill="F2F2F2"/>
            <w:vAlign w:val="center"/>
            <w:hideMark/>
          </w:tcPr>
          <w:p w:rsidR="00671955" w:rsidRPr="002B45B6" w:rsidRDefault="00D22E9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D22E91" w:rsidRPr="002B45B6" w:rsidRDefault="00D22E91" w:rsidP="00D22E9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D22E91" w:rsidRPr="002B45B6" w:rsidRDefault="00D22E91" w:rsidP="00D22E9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D22E91" w:rsidP="00D22E9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60" w:type="dxa"/>
            <w:gridSpan w:val="3"/>
            <w:shd w:val="clear" w:color="FFFFCC" w:fill="F2F2F2"/>
            <w:vAlign w:val="center"/>
            <w:hideMark/>
          </w:tcPr>
          <w:p w:rsidR="00D22E91" w:rsidRPr="002B45B6" w:rsidRDefault="00D22E91" w:rsidP="00D22E9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D22E91" w:rsidRPr="002B45B6" w:rsidRDefault="00D22E91" w:rsidP="00D22E9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D22E91" w:rsidRPr="002B45B6" w:rsidRDefault="00D22E91" w:rsidP="00D22E9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D22E91" w:rsidP="00D22E9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765" w:type="dxa"/>
            <w:gridSpan w:val="2"/>
            <w:shd w:val="clear" w:color="FFFFCC" w:fill="F2F2F2"/>
            <w:vAlign w:val="center"/>
            <w:hideMark/>
          </w:tcPr>
          <w:p w:rsidR="00671955" w:rsidRPr="002B45B6" w:rsidRDefault="00D22E9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tcPr>
          <w:p w:rsidR="00671955" w:rsidRPr="002B45B6" w:rsidRDefault="00BD0A7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063" w:type="dxa"/>
            <w:shd w:val="clear" w:color="FFFFCC" w:fill="F2F2F2"/>
            <w:vAlign w:val="center"/>
          </w:tcPr>
          <w:p w:rsidR="00671955" w:rsidRPr="002B45B6" w:rsidRDefault="00BD0A7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631" w:type="dxa"/>
            <w:gridSpan w:val="5"/>
            <w:shd w:val="clear" w:color="FFFFCC" w:fill="F2F2F2"/>
            <w:vAlign w:val="center"/>
          </w:tcPr>
          <w:p w:rsidR="00671955" w:rsidRPr="002B45B6" w:rsidRDefault="00BD0A7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14251E">
        <w:trPr>
          <w:trHeight w:val="4033"/>
          <w:jc w:val="center"/>
        </w:trPr>
        <w:tc>
          <w:tcPr>
            <w:tcW w:w="3685" w:type="dxa"/>
            <w:gridSpan w:val="6"/>
            <w:shd w:val="clear" w:color="auto" w:fill="92D050"/>
            <w:hideMark/>
          </w:tcPr>
          <w:p w:rsidR="00BD0A73" w:rsidRPr="002B45B6" w:rsidRDefault="00671955" w:rsidP="00BD0A7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 xml:space="preserve">2.1.1 </w:t>
            </w:r>
            <w:r w:rsidR="00BD0A73" w:rsidRPr="002B45B6">
              <w:rPr>
                <w:rFonts w:ascii="Times New Roman" w:eastAsia="Times New Roman" w:hAnsi="Times New Roman" w:cs="Times New Roman"/>
                <w:color w:val="000000"/>
                <w:sz w:val="16"/>
                <w:szCs w:val="16"/>
                <w:lang w:val="en-GB" w:eastAsia="en-GB"/>
              </w:rPr>
              <w:t>Re-engineering of basic function</w:t>
            </w:r>
          </w:p>
          <w:p w:rsidR="00671955" w:rsidRPr="002B45B6" w:rsidRDefault="00BD0A73" w:rsidP="00BD0A7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business process</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Q3 2023</w:t>
            </w:r>
            <w:r w:rsidRPr="002B45B6" w:rsidDel="00D81614">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92D050"/>
            <w:vAlign w:val="center"/>
            <w:hideMark/>
          </w:tcPr>
          <w:p w:rsidR="00BD0A73" w:rsidRPr="002B45B6" w:rsidRDefault="00BD0A73" w:rsidP="00BD0A7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Tax</w:t>
            </w:r>
          </w:p>
          <w:p w:rsidR="00671955" w:rsidRPr="002B45B6" w:rsidRDefault="00BD0A73" w:rsidP="00BD0A7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92D050"/>
            <w:vAlign w:val="center"/>
          </w:tcPr>
          <w:p w:rsidR="00671955" w:rsidRPr="002B45B6" w:rsidRDefault="00293FC8"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93FC8">
              <w:rPr>
                <w:rFonts w:ascii="Times New Roman" w:eastAsia="Times New Roman" w:hAnsi="Times New Roman" w:cs="Times New Roman"/>
                <w:sz w:val="16"/>
                <w:szCs w:val="16"/>
                <w:lang w:val="en-GB" w:eastAsia="en-GB"/>
              </w:rPr>
              <w:t>The activity has been implemented</w:t>
            </w:r>
          </w:p>
        </w:tc>
        <w:tc>
          <w:tcPr>
            <w:tcW w:w="2015" w:type="dxa"/>
            <w:gridSpan w:val="6"/>
            <w:shd w:val="clear" w:color="auto" w:fill="92D050"/>
            <w:vAlign w:val="center"/>
          </w:tcPr>
          <w:p w:rsidR="00671955" w:rsidRPr="002B45B6" w:rsidRDefault="00BD0A73" w:rsidP="003B0EB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The beginning of the implementation of the New Business Model through the adopted document “Plan for the introduction of the new TARS business model with an Action Plan”.</w:t>
            </w:r>
          </w:p>
        </w:tc>
        <w:tc>
          <w:tcPr>
            <w:tcW w:w="1063" w:type="dxa"/>
            <w:shd w:val="clear" w:color="auto" w:fill="92D050"/>
            <w:noWrap/>
            <w:vAlign w:val="bottom"/>
          </w:tcPr>
          <w:p w:rsidR="00671955" w:rsidRPr="002B45B6" w:rsidRDefault="00BD0A73"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The activit</w:t>
            </w:r>
            <w:r w:rsidR="00293FC8">
              <w:rPr>
                <w:rFonts w:ascii="Times New Roman" w:eastAsia="Times New Roman" w:hAnsi="Times New Roman" w:cs="Times New Roman"/>
                <w:sz w:val="16"/>
                <w:szCs w:val="16"/>
                <w:lang w:val="en-GB" w:eastAsia="en-GB"/>
              </w:rPr>
              <w:t>y has been</w:t>
            </w:r>
            <w:r w:rsidRPr="002B45B6">
              <w:rPr>
                <w:rFonts w:ascii="Times New Roman" w:eastAsia="Times New Roman" w:hAnsi="Times New Roman" w:cs="Times New Roman"/>
                <w:sz w:val="16"/>
                <w:szCs w:val="16"/>
                <w:lang w:val="en-GB" w:eastAsia="en-GB"/>
              </w:rPr>
              <w:t xml:space="preserve"> fully implemented in accordance with the Action Plan</w:t>
            </w: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BD0A73"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RSD 44,504,814.26 </w:t>
            </w:r>
          </w:p>
          <w:p w:rsidR="00671955" w:rsidRPr="002B45B6" w:rsidRDefault="00D2675D"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The </w:t>
            </w:r>
            <w:r w:rsidR="00BD0A73" w:rsidRPr="002B45B6">
              <w:rPr>
                <w:rFonts w:ascii="Times New Roman" w:eastAsia="Times New Roman" w:hAnsi="Times New Roman" w:cs="Times New Roman"/>
                <w:color w:val="000000"/>
                <w:sz w:val="16"/>
                <w:szCs w:val="16"/>
                <w:lang w:val="en-GB" w:eastAsia="en-GB"/>
              </w:rPr>
              <w:t>World Bank</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trHeight w:val="352"/>
          <w:jc w:val="center"/>
        </w:trPr>
        <w:tc>
          <w:tcPr>
            <w:tcW w:w="3685" w:type="dxa"/>
            <w:gridSpan w:val="6"/>
            <w:shd w:val="clear" w:color="auto" w:fill="92D050"/>
          </w:tcPr>
          <w:p w:rsidR="00BD0A73" w:rsidRPr="002B45B6" w:rsidRDefault="00671955" w:rsidP="00BD0A7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2.1.2 </w:t>
            </w:r>
            <w:r w:rsidR="00863FC3" w:rsidRPr="002B45B6">
              <w:rPr>
                <w:rFonts w:ascii="Times New Roman" w:eastAsia="Times New Roman" w:hAnsi="Times New Roman" w:cs="Times New Roman"/>
                <w:color w:val="000000"/>
                <w:sz w:val="16"/>
                <w:szCs w:val="16"/>
                <w:lang w:val="en-GB" w:eastAsia="en-GB"/>
              </w:rPr>
              <w:t>Introduction of a new fiscaliz</w:t>
            </w:r>
            <w:r w:rsidR="00BD0A73" w:rsidRPr="002B45B6">
              <w:rPr>
                <w:rFonts w:ascii="Times New Roman" w:eastAsia="Times New Roman" w:hAnsi="Times New Roman" w:cs="Times New Roman"/>
                <w:color w:val="000000"/>
                <w:sz w:val="16"/>
                <w:szCs w:val="16"/>
                <w:lang w:val="en-GB" w:eastAsia="en-GB"/>
              </w:rPr>
              <w:t>ation</w:t>
            </w:r>
          </w:p>
          <w:p w:rsidR="00671955" w:rsidRPr="002B45B6" w:rsidRDefault="00BD0A73" w:rsidP="00BD0A7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system</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highlight w:val="yellow"/>
                <w:lang w:val="en-GB" w:eastAsia="en-GB"/>
              </w:rPr>
            </w:pPr>
            <w:r w:rsidRPr="002B45B6">
              <w:rPr>
                <w:rFonts w:ascii="Times New Roman" w:eastAsia="Times New Roman" w:hAnsi="Times New Roman" w:cs="Times New Roman"/>
                <w:sz w:val="16"/>
                <w:szCs w:val="16"/>
                <w:lang w:val="en-GB" w:eastAsia="en-GB"/>
              </w:rPr>
              <w:t>Q3 2022</w:t>
            </w:r>
          </w:p>
        </w:tc>
        <w:tc>
          <w:tcPr>
            <w:tcW w:w="1260" w:type="dxa"/>
            <w:gridSpan w:val="3"/>
            <w:shd w:val="clear" w:color="auto" w:fill="92D050"/>
            <w:vAlign w:val="center"/>
          </w:tcPr>
          <w:p w:rsidR="00BD0A73" w:rsidRPr="002B45B6" w:rsidRDefault="00BD0A73" w:rsidP="00BD0A7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Tax</w:t>
            </w:r>
          </w:p>
          <w:p w:rsidR="00671955" w:rsidRPr="002B45B6" w:rsidRDefault="00BD0A73" w:rsidP="00BD0A73">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highlight w:val="yellow"/>
                <w:lang w:val="en-GB" w:eastAsia="en-GB"/>
              </w:rPr>
            </w:pPr>
          </w:p>
        </w:tc>
        <w:tc>
          <w:tcPr>
            <w:tcW w:w="1063" w:type="dxa"/>
            <w:shd w:val="clear" w:color="auto" w:fill="92D050"/>
            <w:noWrap/>
            <w:vAlign w:val="bottom"/>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p>
        </w:tc>
      </w:tr>
      <w:tr w:rsidR="00671955" w:rsidRPr="002B45B6" w:rsidTr="00E43F89">
        <w:trPr>
          <w:trHeight w:val="352"/>
          <w:jc w:val="center"/>
        </w:trPr>
        <w:tc>
          <w:tcPr>
            <w:tcW w:w="3685" w:type="dxa"/>
            <w:gridSpan w:val="6"/>
            <w:shd w:val="clear" w:color="auto" w:fill="auto"/>
            <w:hideMark/>
          </w:tcPr>
          <w:p w:rsidR="00BD0A73" w:rsidRPr="002B45B6" w:rsidRDefault="00671955" w:rsidP="00BD0A7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2.1.3 </w:t>
            </w:r>
            <w:r w:rsidR="00BD0A73" w:rsidRPr="002B45B6">
              <w:rPr>
                <w:rFonts w:ascii="Times New Roman" w:eastAsia="Times New Roman" w:hAnsi="Times New Roman" w:cs="Times New Roman"/>
                <w:color w:val="000000"/>
                <w:sz w:val="16"/>
                <w:szCs w:val="16"/>
                <w:lang w:val="en-GB" w:eastAsia="en-GB"/>
              </w:rPr>
              <w:t>Enhancement of ICT infrastructure -</w:t>
            </w:r>
          </w:p>
          <w:p w:rsidR="00671955" w:rsidRPr="002B45B6" w:rsidRDefault="00BD0A73" w:rsidP="00BD0A73">
            <w:pPr>
              <w:tabs>
                <w:tab w:val="left" w:pos="9923"/>
              </w:tabs>
              <w:spacing w:after="0" w:line="240" w:lineRule="auto"/>
              <w:rPr>
                <w:rFonts w:ascii="Times New Roman" w:eastAsia="Times New Roman" w:hAnsi="Times New Roman" w:cs="Times New Roman"/>
                <w:color w:val="000000"/>
                <w:sz w:val="16"/>
                <w:szCs w:val="16"/>
                <w:highlight w:val="yellow"/>
                <w:lang w:val="en-GB" w:eastAsia="en-GB"/>
              </w:rPr>
            </w:pPr>
            <w:r w:rsidRPr="002B45B6">
              <w:rPr>
                <w:rFonts w:ascii="Times New Roman" w:eastAsia="Times New Roman" w:hAnsi="Times New Roman" w:cs="Times New Roman"/>
                <w:color w:val="000000"/>
                <w:sz w:val="16"/>
                <w:szCs w:val="16"/>
                <w:lang w:val="en-GB" w:eastAsia="en-GB"/>
              </w:rPr>
              <w:t>COTS (commercial off-the-shelf solution)</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highlight w:val="yellow"/>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hideMark/>
          </w:tcPr>
          <w:p w:rsidR="00BD0A73" w:rsidRPr="002B45B6" w:rsidRDefault="00BD0A73" w:rsidP="00BD0A7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Tax</w:t>
            </w:r>
          </w:p>
          <w:p w:rsidR="00671955" w:rsidRPr="002B45B6" w:rsidRDefault="00BD0A73" w:rsidP="00BD0A73">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auto"/>
            <w:vAlign w:val="center"/>
          </w:tcPr>
          <w:p w:rsidR="00BD0A73" w:rsidRPr="002B45B6" w:rsidRDefault="00293FC8" w:rsidP="00BD0A7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The a</w:t>
            </w:r>
            <w:r w:rsidR="00BD0A73" w:rsidRPr="002B45B6">
              <w:rPr>
                <w:rFonts w:ascii="Times New Roman" w:eastAsia="Times New Roman" w:hAnsi="Times New Roman" w:cs="Times New Roman"/>
                <w:color w:val="000000"/>
                <w:sz w:val="16"/>
                <w:szCs w:val="16"/>
                <w:lang w:val="en-GB" w:eastAsia="en-GB"/>
              </w:rPr>
              <w:t xml:space="preserve">ctivity implementation </w:t>
            </w:r>
            <w:r w:rsidR="00A46D03">
              <w:rPr>
                <w:rFonts w:ascii="Times New Roman" w:eastAsia="Times New Roman" w:hAnsi="Times New Roman" w:cs="Times New Roman"/>
                <w:color w:val="000000"/>
                <w:sz w:val="16"/>
                <w:szCs w:val="16"/>
                <w:lang w:val="en-GB" w:eastAsia="en-GB"/>
              </w:rPr>
              <w:t xml:space="preserve">is </w:t>
            </w:r>
            <w:r w:rsidR="00BD0A73" w:rsidRPr="002B45B6">
              <w:rPr>
                <w:rFonts w:ascii="Times New Roman" w:eastAsia="Times New Roman" w:hAnsi="Times New Roman" w:cs="Times New Roman"/>
                <w:color w:val="000000"/>
                <w:sz w:val="16"/>
                <w:szCs w:val="16"/>
                <w:lang w:val="en-GB" w:eastAsia="en-GB"/>
              </w:rPr>
              <w:t>in progress</w:t>
            </w:r>
          </w:p>
          <w:p w:rsidR="00BD0A73" w:rsidRPr="002B45B6" w:rsidRDefault="00BD0A73" w:rsidP="00BD0A73">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p>
        </w:tc>
        <w:tc>
          <w:tcPr>
            <w:tcW w:w="2015" w:type="dxa"/>
            <w:gridSpan w:val="6"/>
            <w:shd w:val="clear" w:color="auto" w:fill="auto"/>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sz w:val="16"/>
                <w:szCs w:val="16"/>
                <w:highlight w:val="yellow"/>
                <w:lang w:val="en-GB" w:eastAsia="en-GB"/>
              </w:rPr>
            </w:pPr>
            <w:r>
              <w:rPr>
                <w:rFonts w:ascii="Times New Roman" w:eastAsia="Times New Roman" w:hAnsi="Times New Roman" w:cs="Times New Roman"/>
                <w:color w:val="000000"/>
                <w:sz w:val="16"/>
                <w:szCs w:val="16"/>
                <w:lang w:val="en-GB" w:eastAsia="en-GB"/>
              </w:rPr>
              <w:t>Selection of the bidder and b</w:t>
            </w:r>
            <w:r w:rsidR="00F802C4" w:rsidRPr="002B45B6">
              <w:rPr>
                <w:rFonts w:ascii="Times New Roman" w:eastAsia="Times New Roman" w:hAnsi="Times New Roman" w:cs="Times New Roman"/>
                <w:color w:val="000000"/>
                <w:sz w:val="16"/>
                <w:szCs w:val="16"/>
                <w:lang w:val="en-GB" w:eastAsia="en-GB"/>
              </w:rPr>
              <w:t xml:space="preserve">eginning of </w:t>
            </w:r>
            <w:r w:rsidR="00A46D03">
              <w:rPr>
                <w:rFonts w:ascii="Times New Roman" w:eastAsia="Times New Roman" w:hAnsi="Times New Roman" w:cs="Times New Roman"/>
                <w:color w:val="000000"/>
                <w:sz w:val="16"/>
                <w:szCs w:val="16"/>
                <w:lang w:val="en-GB" w:eastAsia="en-GB"/>
              </w:rPr>
              <w:t xml:space="preserve">the </w:t>
            </w:r>
            <w:r w:rsidR="00F802C4" w:rsidRPr="002B45B6">
              <w:rPr>
                <w:rFonts w:ascii="Times New Roman" w:eastAsia="Times New Roman" w:hAnsi="Times New Roman" w:cs="Times New Roman"/>
                <w:i/>
                <w:color w:val="000000"/>
                <w:sz w:val="16"/>
                <w:szCs w:val="16"/>
                <w:lang w:val="en-GB" w:eastAsia="en-GB"/>
              </w:rPr>
              <w:t>COTS</w:t>
            </w:r>
            <w:r w:rsidR="00F802C4" w:rsidRPr="002B45B6">
              <w:rPr>
                <w:rFonts w:ascii="Times New Roman" w:eastAsia="Times New Roman" w:hAnsi="Times New Roman" w:cs="Times New Roman"/>
                <w:color w:val="000000"/>
                <w:sz w:val="16"/>
                <w:szCs w:val="16"/>
                <w:lang w:val="en-GB" w:eastAsia="en-GB"/>
              </w:rPr>
              <w:t xml:space="preserve"> solution implementation</w:t>
            </w:r>
          </w:p>
        </w:tc>
        <w:tc>
          <w:tcPr>
            <w:tcW w:w="1063" w:type="dxa"/>
            <w:shd w:val="clear" w:color="auto" w:fill="auto"/>
            <w:noWrap/>
            <w:vAlign w:val="bottom"/>
          </w:tcPr>
          <w:p w:rsidR="00671955" w:rsidRPr="002B45B6" w:rsidRDefault="00D2675D"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Lack of capacity to implement </w:t>
            </w:r>
            <w:r w:rsidRPr="002B45B6">
              <w:rPr>
                <w:rFonts w:ascii="Times New Roman" w:eastAsia="Times New Roman" w:hAnsi="Times New Roman" w:cs="Times New Roman"/>
                <w:i/>
                <w:color w:val="000000"/>
                <w:sz w:val="16"/>
                <w:szCs w:val="16"/>
                <w:lang w:val="en-GB" w:eastAsia="en-GB"/>
              </w:rPr>
              <w:t>COTS</w:t>
            </w:r>
            <w:r w:rsidRPr="002B45B6">
              <w:rPr>
                <w:rFonts w:ascii="Times New Roman" w:eastAsia="Times New Roman" w:hAnsi="Times New Roman" w:cs="Times New Roman"/>
                <w:color w:val="000000"/>
                <w:sz w:val="16"/>
                <w:szCs w:val="16"/>
                <w:lang w:val="en-GB" w:eastAsia="en-GB"/>
              </w:rPr>
              <w:t xml:space="preserve"> solutions</w:t>
            </w:r>
          </w:p>
        </w:tc>
        <w:tc>
          <w:tcPr>
            <w:tcW w:w="2631" w:type="dxa"/>
            <w:gridSpan w:val="5"/>
            <w:shd w:val="clear" w:color="auto" w:fill="auto"/>
            <w:noWrap/>
            <w:vAlign w:val="center"/>
          </w:tcPr>
          <w:p w:rsidR="00D2675D" w:rsidRPr="002B45B6" w:rsidRDefault="00D25E5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RSD 191.467.042,69</w:t>
            </w:r>
            <w:r w:rsidR="00D2675D" w:rsidRPr="002B45B6">
              <w:rPr>
                <w:rFonts w:ascii="Times New Roman" w:eastAsia="Times New Roman" w:hAnsi="Times New Roman" w:cs="Times New Roman"/>
                <w:color w:val="000000"/>
                <w:sz w:val="16"/>
                <w:szCs w:val="16"/>
                <w:lang w:val="en-GB" w:eastAsia="en-GB"/>
              </w:rPr>
              <w:t xml:space="preserve"> </w:t>
            </w:r>
          </w:p>
          <w:p w:rsidR="00671955" w:rsidRPr="002B45B6" w:rsidRDefault="00D2675D" w:rsidP="00671955">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r w:rsidRPr="002B45B6">
              <w:rPr>
                <w:rFonts w:ascii="Times New Roman" w:eastAsia="Times New Roman" w:hAnsi="Times New Roman" w:cs="Times New Roman"/>
                <w:color w:val="000000"/>
                <w:sz w:val="16"/>
                <w:szCs w:val="16"/>
                <w:lang w:val="en-GB" w:eastAsia="en-GB"/>
              </w:rPr>
              <w:t>The World Bank</w:t>
            </w:r>
          </w:p>
        </w:tc>
      </w:tr>
      <w:tr w:rsidR="00671955" w:rsidRPr="002B45B6" w:rsidTr="0007483F">
        <w:trPr>
          <w:trHeight w:val="1485"/>
          <w:jc w:val="center"/>
        </w:trPr>
        <w:tc>
          <w:tcPr>
            <w:tcW w:w="3685" w:type="dxa"/>
            <w:gridSpan w:val="6"/>
            <w:shd w:val="clear" w:color="000000" w:fill="FFFFFF"/>
            <w:hideMark/>
          </w:tcPr>
          <w:p w:rsidR="00D2675D" w:rsidRPr="002B45B6" w:rsidRDefault="00671955"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2.1.4 </w:t>
            </w:r>
            <w:r w:rsidR="00D2675D" w:rsidRPr="002B45B6">
              <w:rPr>
                <w:rFonts w:ascii="Times New Roman" w:eastAsia="Times New Roman" w:hAnsi="Times New Roman" w:cs="Times New Roman"/>
                <w:color w:val="000000"/>
                <w:sz w:val="16"/>
                <w:szCs w:val="16"/>
                <w:lang w:val="en-GB" w:eastAsia="en-GB"/>
              </w:rPr>
              <w:t>Harmonisation of the legislative</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framework and preparation of technical</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specifications for the implementation of</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information exchange systems according to</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EU standard (indirect taxation exchange</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systems and direct taxation exchange</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systems), as well as compliance with the</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recommendations of the Global Forum for</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Implementation of the International</w:t>
            </w:r>
          </w:p>
          <w:p w:rsidR="00D2675D"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Standard for Information Exchange at</w:t>
            </w:r>
          </w:p>
          <w:p w:rsidR="00671955" w:rsidRPr="002B45B6" w:rsidRDefault="00D2675D" w:rsidP="00D2675D">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Request and for Automatic Exchange</w:t>
            </w:r>
          </w:p>
        </w:tc>
        <w:tc>
          <w:tcPr>
            <w:tcW w:w="1530" w:type="dxa"/>
            <w:gridSpan w:val="2"/>
            <w:shd w:val="clear" w:color="000000" w:fill="FFFFFF"/>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r w:rsidR="00D2675D" w:rsidRPr="002B45B6">
              <w:rPr>
                <w:rFonts w:ascii="Times New Roman" w:eastAsia="Times New Roman" w:hAnsi="Times New Roman" w:cs="Times New Roman"/>
                <w:sz w:val="16"/>
                <w:szCs w:val="16"/>
                <w:lang w:val="en-GB" w:eastAsia="en-GB"/>
              </w:rPr>
              <w:t>end of project planned for Q4 2027</w:t>
            </w:r>
            <w:r w:rsidRPr="002B45B6">
              <w:rPr>
                <w:rFonts w:ascii="Times New Roman" w:eastAsia="Times New Roman" w:hAnsi="Times New Roman" w:cs="Times New Roman"/>
                <w:sz w:val="16"/>
                <w:szCs w:val="16"/>
                <w:lang w:val="en-GB" w:eastAsia="en-GB"/>
              </w:rPr>
              <w:t>)</w:t>
            </w:r>
          </w:p>
        </w:tc>
        <w:tc>
          <w:tcPr>
            <w:tcW w:w="1260" w:type="dxa"/>
            <w:gridSpan w:val="3"/>
            <w:shd w:val="clear" w:color="000000" w:fill="FFFFFF"/>
            <w:vAlign w:val="center"/>
            <w:hideMark/>
          </w:tcPr>
          <w:p w:rsidR="00D2675D" w:rsidRPr="002B45B6" w:rsidRDefault="00D2675D" w:rsidP="00D2675D">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Tax</w:t>
            </w:r>
          </w:p>
          <w:p w:rsidR="00671955" w:rsidRPr="002B45B6" w:rsidRDefault="00D2675D" w:rsidP="00D2675D">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000000" w:fill="FFFFFF"/>
            <w:vAlign w:val="center"/>
          </w:tcPr>
          <w:p w:rsidR="00671955" w:rsidRPr="002B45B6" w:rsidRDefault="00D25E5B" w:rsidP="00D25E5B">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The activity implementation is in progress.</w:t>
            </w:r>
          </w:p>
        </w:tc>
        <w:tc>
          <w:tcPr>
            <w:tcW w:w="2015" w:type="dxa"/>
            <w:gridSpan w:val="6"/>
            <w:shd w:val="clear" w:color="000000" w:fill="FFFFFF"/>
            <w:vAlign w:val="center"/>
          </w:tcPr>
          <w:p w:rsidR="00C23FCC" w:rsidRDefault="00671955" w:rsidP="00C23FCC">
            <w:pPr>
              <w:tabs>
                <w:tab w:val="left" w:pos="9923"/>
              </w:tabs>
              <w:spacing w:after="0" w:line="240" w:lineRule="auto"/>
              <w:jc w:val="center"/>
              <w:rPr>
                <w:rFonts w:ascii="Times New Roman" w:eastAsia="Times New Roman" w:hAnsi="Times New Roman" w:cs="Times New Roman"/>
                <w:color w:val="000000"/>
                <w:sz w:val="16"/>
                <w:szCs w:val="16"/>
                <w:lang w:eastAsia="en-GB"/>
              </w:rPr>
            </w:pPr>
            <w:r w:rsidRPr="002B45B6">
              <w:rPr>
                <w:rFonts w:ascii="Times New Roman" w:eastAsia="Times New Roman" w:hAnsi="Times New Roman" w:cs="Times New Roman"/>
                <w:color w:val="000000"/>
                <w:sz w:val="16"/>
                <w:szCs w:val="16"/>
                <w:lang w:val="en-GB" w:eastAsia="en-GB"/>
              </w:rPr>
              <w:t>-</w:t>
            </w:r>
            <w:r w:rsidR="00CB28A8" w:rsidRPr="002B45B6">
              <w:rPr>
                <w:rStyle w:val="Hyperlink"/>
                <w:lang w:val="en-GB"/>
              </w:rPr>
              <w:t xml:space="preserve"> </w:t>
            </w:r>
            <w:r w:rsidR="00C23FCC">
              <w:rPr>
                <w:rFonts w:ascii="Times New Roman" w:eastAsia="Times New Roman" w:hAnsi="Times New Roman" w:cs="Times New Roman"/>
                <w:color w:val="000000"/>
                <w:sz w:val="16"/>
                <w:szCs w:val="16"/>
                <w:lang w:eastAsia="en-GB"/>
              </w:rPr>
              <w:t>Workshop on the results of the gap analyses regarding the alignment of VAT regulations of the Republic of Serbia with EU regulations and the level of alignment of the gap analysis on personal data protection and administrative capacities for the implementation of administrative cooperation in accordance with EU legislation</w:t>
            </w:r>
          </w:p>
          <w:p w:rsidR="00C23FCC" w:rsidRDefault="00C23FCC" w:rsidP="00C23FCC">
            <w:pPr>
              <w:tabs>
                <w:tab w:val="left" w:pos="9923"/>
              </w:tabs>
              <w:spacing w:after="0" w:line="240" w:lineRule="auto"/>
              <w:jc w:val="center"/>
              <w:rPr>
                <w:rFonts w:ascii="Times New Roman" w:eastAsia="Times New Roman" w:hAnsi="Times New Roman" w:cs="Times New Roman"/>
                <w:color w:val="000000"/>
                <w:sz w:val="16"/>
                <w:szCs w:val="16"/>
                <w:lang w:eastAsia="en-GB"/>
              </w:rPr>
            </w:pPr>
            <w:r>
              <w:rPr>
                <w:rFonts w:ascii="Times New Roman" w:eastAsia="Times New Roman" w:hAnsi="Times New Roman" w:cs="Times New Roman"/>
                <w:color w:val="000000"/>
                <w:sz w:val="16"/>
                <w:szCs w:val="16"/>
                <w:lang w:eastAsia="en-GB"/>
              </w:rPr>
              <w:t>- Trainings on the implementation of the EU VAT Directive</w:t>
            </w:r>
          </w:p>
          <w:p w:rsidR="00C23FCC" w:rsidRPr="002B45B6" w:rsidRDefault="00C23FCC" w:rsidP="00C23FCC">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eastAsia="en-GB"/>
              </w:rPr>
              <w:t>- Beginning of the development of a Roadmap for the implementation of the VIES system</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63" w:type="dxa"/>
            <w:shd w:val="clear" w:color="auto" w:fill="auto"/>
            <w:noWrap/>
            <w:vAlign w:val="center"/>
          </w:tcPr>
          <w:p w:rsidR="00671955" w:rsidRPr="002B45B6" w:rsidRDefault="00D25E5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lastRenderedPageBreak/>
              <w:t>No risks have been identified for the implementation of planned activity.</w:t>
            </w:r>
          </w:p>
        </w:tc>
        <w:tc>
          <w:tcPr>
            <w:tcW w:w="2631" w:type="dxa"/>
            <w:gridSpan w:val="5"/>
            <w:shd w:val="clear" w:color="auto" w:fill="auto"/>
            <w:noWrap/>
            <w:vAlign w:val="center"/>
          </w:tcPr>
          <w:p w:rsidR="00671955" w:rsidRPr="002B45B6" w:rsidRDefault="00132AF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project is financed from the IPA 2021 funds</w:t>
            </w:r>
          </w:p>
        </w:tc>
      </w:tr>
      <w:tr w:rsidR="00671955" w:rsidRPr="002B45B6" w:rsidTr="00C23FCC">
        <w:trPr>
          <w:trHeight w:val="1408"/>
          <w:jc w:val="center"/>
        </w:trPr>
        <w:tc>
          <w:tcPr>
            <w:tcW w:w="3685" w:type="dxa"/>
            <w:gridSpan w:val="6"/>
            <w:shd w:val="clear" w:color="auto" w:fill="FF0000"/>
            <w:hideMark/>
          </w:tcPr>
          <w:p w:rsidR="00F56109" w:rsidRPr="002B45B6" w:rsidRDefault="00671955" w:rsidP="00F5610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2.1.5 </w:t>
            </w:r>
            <w:r w:rsidR="00F56109" w:rsidRPr="002B45B6">
              <w:rPr>
                <w:rFonts w:ascii="Times New Roman" w:eastAsia="Times New Roman" w:hAnsi="Times New Roman" w:cs="Times New Roman"/>
                <w:color w:val="000000"/>
                <w:sz w:val="16"/>
                <w:szCs w:val="16"/>
                <w:lang w:val="en-GB" w:eastAsia="en-GB"/>
              </w:rPr>
              <w:t>Improving the human resources</w:t>
            </w:r>
          </w:p>
          <w:p w:rsidR="00F56109" w:rsidRPr="002B45B6" w:rsidRDefault="00F56109" w:rsidP="00F5610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management function by developing human</w:t>
            </w:r>
          </w:p>
          <w:p w:rsidR="00F56109" w:rsidRPr="002B45B6" w:rsidRDefault="00F56109" w:rsidP="00F5610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resources strategy and enhancing the existing</w:t>
            </w:r>
          </w:p>
          <w:p w:rsidR="00F56109" w:rsidRPr="002B45B6" w:rsidRDefault="00F56109" w:rsidP="00F5610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information system for human resources</w:t>
            </w:r>
          </w:p>
          <w:p w:rsidR="00671955" w:rsidRPr="002B45B6" w:rsidRDefault="00F56109" w:rsidP="00F5610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management</w:t>
            </w:r>
          </w:p>
        </w:tc>
        <w:tc>
          <w:tcPr>
            <w:tcW w:w="1530" w:type="dxa"/>
            <w:gridSpan w:val="2"/>
            <w:shd w:val="clear" w:color="auto" w:fill="FF000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2024</w:t>
            </w:r>
          </w:p>
        </w:tc>
        <w:tc>
          <w:tcPr>
            <w:tcW w:w="1260" w:type="dxa"/>
            <w:gridSpan w:val="3"/>
            <w:shd w:val="clear" w:color="auto" w:fill="FF0000"/>
            <w:vAlign w:val="center"/>
            <w:hideMark/>
          </w:tcPr>
          <w:p w:rsidR="00F56109" w:rsidRPr="002B45B6" w:rsidRDefault="00F56109" w:rsidP="00F5610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Tax</w:t>
            </w:r>
          </w:p>
          <w:p w:rsidR="00671955" w:rsidRPr="002B45B6" w:rsidRDefault="00F56109" w:rsidP="00F5610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FF0000"/>
            <w:vAlign w:val="center"/>
          </w:tcPr>
          <w:p w:rsidR="00671955" w:rsidRPr="00C23FCC" w:rsidRDefault="00C23FC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C23FCC">
              <w:rPr>
                <w:rFonts w:ascii="Times New Roman" w:hAnsi="Times New Roman" w:cs="Times New Roman"/>
                <w:sz w:val="16"/>
                <w:szCs w:val="16"/>
              </w:rPr>
              <w:t>The activity was not fully implemented. The project “Consulting Services for the Institutional Development of the Human Resources Function of the Tax Administration of the Republic of Serbia” was completed in the second quarter of 2024 with the submission of the Final Report by the selected consultant. Following the completion of the project, an Annex to the contract for project expansion was signed on May 10, 2024. All deliverables envisaged by the Annex were adopted by the Transformation Program Implementation Board on December 17, 2024.</w:t>
            </w:r>
          </w:p>
        </w:tc>
        <w:tc>
          <w:tcPr>
            <w:tcW w:w="2015" w:type="dxa"/>
            <w:gridSpan w:val="6"/>
            <w:shd w:val="clear" w:color="auto" w:fill="FF0000"/>
            <w:vAlign w:val="center"/>
          </w:tcPr>
          <w:p w:rsidR="00671955" w:rsidRPr="00C23FCC" w:rsidRDefault="00C23FC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C23FCC">
              <w:rPr>
                <w:rFonts w:ascii="Times New Roman" w:hAnsi="Times New Roman" w:cs="Times New Roman"/>
                <w:sz w:val="16"/>
                <w:szCs w:val="16"/>
              </w:rPr>
              <w:t>Following a series of meetings with the Internal Control Sector (ICS) and the contractor M&amp;I, a procedure was initiated in accordance with World Bank rules through the direct selection of a bidder. The Tax Administration of the Republic of Serbia decided, upon receiving the submitted offer, to upgrade the existing software solution with the aim of optimizing business processes within the domain of human resource management.</w:t>
            </w:r>
          </w:p>
        </w:tc>
        <w:tc>
          <w:tcPr>
            <w:tcW w:w="1063" w:type="dxa"/>
            <w:shd w:val="clear" w:color="auto" w:fill="FF000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FF0000"/>
            <w:noWrap/>
            <w:vAlign w:val="center"/>
          </w:tcPr>
          <w:p w:rsidR="00A02961" w:rsidRPr="002B45B6" w:rsidRDefault="00C23FC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RSD 73.615.947,91</w:t>
            </w:r>
            <w:r w:rsidR="00A02961" w:rsidRPr="002B45B6">
              <w:rPr>
                <w:rFonts w:ascii="Times New Roman" w:eastAsia="Times New Roman" w:hAnsi="Times New Roman" w:cs="Times New Roman"/>
                <w:color w:val="000000"/>
                <w:sz w:val="16"/>
                <w:szCs w:val="16"/>
                <w:lang w:val="en-GB" w:eastAsia="en-GB"/>
              </w:rPr>
              <w:t xml:space="preserve"> </w:t>
            </w:r>
          </w:p>
          <w:p w:rsidR="00671955" w:rsidRPr="002B45B6" w:rsidRDefault="00A02961"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World Bank</w:t>
            </w:r>
          </w:p>
        </w:tc>
      </w:tr>
      <w:tr w:rsidR="00671955" w:rsidRPr="002B45B6" w:rsidTr="0014251E">
        <w:trPr>
          <w:trHeight w:val="1542"/>
          <w:jc w:val="center"/>
        </w:trPr>
        <w:tc>
          <w:tcPr>
            <w:tcW w:w="3685" w:type="dxa"/>
            <w:gridSpan w:val="6"/>
            <w:shd w:val="clear" w:color="auto" w:fill="92D050"/>
          </w:tcPr>
          <w:p w:rsidR="00495CFB" w:rsidRPr="002B45B6" w:rsidRDefault="00671955" w:rsidP="00495CFB">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2.1.6 </w:t>
            </w:r>
            <w:r w:rsidR="00495CFB" w:rsidRPr="002B45B6">
              <w:rPr>
                <w:rFonts w:ascii="Times New Roman" w:eastAsia="Times New Roman" w:hAnsi="Times New Roman" w:cs="Times New Roman"/>
                <w:color w:val="000000"/>
                <w:sz w:val="16"/>
                <w:szCs w:val="16"/>
                <w:lang w:val="en-GB" w:eastAsia="en-GB"/>
              </w:rPr>
              <w:t>Introduction of electronic d</w:t>
            </w:r>
            <w:r w:rsidR="007C75FE">
              <w:rPr>
                <w:rFonts w:ascii="Times New Roman" w:eastAsia="Times New Roman" w:hAnsi="Times New Roman" w:cs="Times New Roman"/>
                <w:color w:val="000000"/>
                <w:sz w:val="16"/>
                <w:szCs w:val="16"/>
                <w:lang w:val="en-GB" w:eastAsia="en-GB"/>
              </w:rPr>
              <w:t>elivery</w:t>
            </w:r>
            <w:r w:rsidR="00495CFB" w:rsidRPr="002B45B6">
              <w:rPr>
                <w:rFonts w:ascii="Times New Roman" w:eastAsia="Times New Roman" w:hAnsi="Times New Roman" w:cs="Times New Roman"/>
                <w:color w:val="000000"/>
                <w:sz w:val="16"/>
                <w:szCs w:val="16"/>
                <w:lang w:val="en-GB" w:eastAsia="en-GB"/>
              </w:rPr>
              <w:t xml:space="preserve"> </w:t>
            </w:r>
            <w:r w:rsidR="00DD60A8">
              <w:rPr>
                <w:rFonts w:ascii="Times New Roman" w:eastAsia="Times New Roman" w:hAnsi="Times New Roman" w:cs="Times New Roman"/>
                <w:color w:val="000000"/>
                <w:sz w:val="16"/>
                <w:szCs w:val="16"/>
                <w:lang w:val="en-GB" w:eastAsia="en-GB"/>
              </w:rPr>
              <w:t xml:space="preserve">note </w:t>
            </w:r>
            <w:r w:rsidR="00495CFB" w:rsidRPr="002B45B6">
              <w:rPr>
                <w:rFonts w:ascii="Times New Roman" w:eastAsia="Times New Roman" w:hAnsi="Times New Roman" w:cs="Times New Roman"/>
                <w:color w:val="000000"/>
                <w:sz w:val="16"/>
                <w:szCs w:val="16"/>
                <w:lang w:val="en-GB" w:eastAsia="en-GB"/>
              </w:rPr>
              <w:t>system - analysis of the legal and administrative framework, and preparation of</w:t>
            </w:r>
          </w:p>
          <w:p w:rsidR="00671955" w:rsidRPr="002B45B6" w:rsidRDefault="00495CFB" w:rsidP="00495CFB">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procurement documents</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2023</w:t>
            </w:r>
          </w:p>
        </w:tc>
        <w:tc>
          <w:tcPr>
            <w:tcW w:w="1260" w:type="dxa"/>
            <w:gridSpan w:val="3"/>
            <w:shd w:val="clear" w:color="auto" w:fill="92D050"/>
            <w:vAlign w:val="center"/>
          </w:tcPr>
          <w:p w:rsidR="00671955" w:rsidRPr="002B45B6" w:rsidRDefault="00495CF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495CF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The activity has been carried out</w:t>
            </w:r>
            <w:r w:rsidR="00671955" w:rsidRPr="002B45B6">
              <w:rPr>
                <w:rFonts w:ascii="Times New Roman" w:eastAsia="Times New Roman" w:hAnsi="Times New Roman" w:cs="Times New Roman"/>
                <w:color w:val="000000"/>
                <w:sz w:val="16"/>
                <w:szCs w:val="16"/>
                <w:lang w:val="en-GB" w:eastAsia="en-GB"/>
              </w:rPr>
              <w:t>.</w:t>
            </w:r>
          </w:p>
        </w:tc>
        <w:tc>
          <w:tcPr>
            <w:tcW w:w="2015" w:type="dxa"/>
            <w:gridSpan w:val="6"/>
            <w:shd w:val="clear" w:color="auto" w:fill="92D050"/>
            <w:vAlign w:val="center"/>
          </w:tcPr>
          <w:p w:rsidR="00671955" w:rsidRPr="002B45B6" w:rsidRDefault="00495CFB"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Development of technical specifications of hardware and software solutions for the electronic dispatch </w:t>
            </w:r>
            <w:r w:rsidR="00DD60A8">
              <w:rPr>
                <w:rFonts w:ascii="Times New Roman" w:eastAsia="Times New Roman" w:hAnsi="Times New Roman" w:cs="Times New Roman"/>
                <w:sz w:val="16"/>
                <w:szCs w:val="16"/>
                <w:lang w:val="en-GB" w:eastAsia="en-GB"/>
              </w:rPr>
              <w:t xml:space="preserve">note </w:t>
            </w:r>
            <w:r w:rsidRPr="002B45B6">
              <w:rPr>
                <w:rFonts w:ascii="Times New Roman" w:eastAsia="Times New Roman" w:hAnsi="Times New Roman" w:cs="Times New Roman"/>
                <w:sz w:val="16"/>
                <w:szCs w:val="16"/>
                <w:lang w:val="en-GB" w:eastAsia="en-GB"/>
              </w:rPr>
              <w:t>system and preparation of procurement documentation</w:t>
            </w:r>
          </w:p>
        </w:tc>
        <w:tc>
          <w:tcPr>
            <w:tcW w:w="1063" w:type="dxa"/>
            <w:shd w:val="clear" w:color="auto" w:fill="92D050"/>
            <w:noWrap/>
            <w:vAlign w:val="center"/>
          </w:tcPr>
          <w:p w:rsidR="00671955" w:rsidRPr="002B45B6" w:rsidRDefault="00495CFB" w:rsidP="00671955">
            <w:pPr>
              <w:tabs>
                <w:tab w:val="left" w:pos="9923"/>
              </w:tabs>
              <w:spacing w:after="0" w:line="240" w:lineRule="auto"/>
              <w:jc w:val="center"/>
              <w:rPr>
                <w:rStyle w:val="rynqvb"/>
                <w:lang w:val="en-GB"/>
              </w:rPr>
            </w:pPr>
            <w:r w:rsidRPr="002B45B6">
              <w:rPr>
                <w:rFonts w:ascii="Times New Roman" w:eastAsia="Times New Roman" w:hAnsi="Times New Roman" w:cs="Times New Roman"/>
                <w:sz w:val="16"/>
                <w:szCs w:val="16"/>
                <w:lang w:val="en-GB" w:eastAsia="en-GB"/>
              </w:rPr>
              <w:t>Successful preparation of adequate technical specifications of hardware and software</w:t>
            </w:r>
            <w:r w:rsidRPr="002B45B6">
              <w:rPr>
                <w:rStyle w:val="rynqvb"/>
                <w:lang w:val="en-GB"/>
              </w:rPr>
              <w:t xml:space="preserve"> </w:t>
            </w:r>
            <w:r w:rsidRPr="002B45B6">
              <w:rPr>
                <w:rFonts w:ascii="Times New Roman" w:eastAsia="Times New Roman" w:hAnsi="Times New Roman" w:cs="Times New Roman"/>
                <w:sz w:val="16"/>
                <w:szCs w:val="16"/>
                <w:lang w:val="en-GB" w:eastAsia="en-GB"/>
              </w:rPr>
              <w:t xml:space="preserve">solutions, together with a successfully implemented analysis of </w:t>
            </w:r>
            <w:r w:rsidRPr="002B45B6">
              <w:rPr>
                <w:rFonts w:ascii="Times New Roman" w:eastAsia="Times New Roman" w:hAnsi="Times New Roman" w:cs="Times New Roman"/>
                <w:sz w:val="16"/>
                <w:szCs w:val="16"/>
                <w:lang w:val="en-GB" w:eastAsia="en-GB"/>
              </w:rPr>
              <w:lastRenderedPageBreak/>
              <w:t>the legal and administrative framework</w:t>
            </w:r>
          </w:p>
        </w:tc>
        <w:tc>
          <w:tcPr>
            <w:tcW w:w="2631" w:type="dxa"/>
            <w:gridSpan w:val="5"/>
            <w:shd w:val="clear" w:color="auto" w:fill="92D050"/>
            <w:noWrap/>
            <w:vAlign w:val="center"/>
          </w:tcPr>
          <w:p w:rsidR="00671955" w:rsidRPr="002B45B6" w:rsidRDefault="00495CFB" w:rsidP="00671955">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GIZ donor funds</w:t>
            </w:r>
          </w:p>
        </w:tc>
      </w:tr>
      <w:tr w:rsidR="00671955" w:rsidRPr="002B45B6" w:rsidTr="0007483F">
        <w:trPr>
          <w:trHeight w:val="1408"/>
          <w:jc w:val="center"/>
        </w:trPr>
        <w:tc>
          <w:tcPr>
            <w:tcW w:w="3685" w:type="dxa"/>
            <w:gridSpan w:val="6"/>
            <w:shd w:val="clear" w:color="auto" w:fill="auto"/>
          </w:tcPr>
          <w:p w:rsidR="00671955" w:rsidRPr="002B45B6" w:rsidRDefault="00671955"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2.1.7 </w:t>
            </w:r>
            <w:r w:rsidR="00495CFB" w:rsidRPr="002B45B6">
              <w:rPr>
                <w:rFonts w:ascii="Times New Roman" w:eastAsia="Times New Roman" w:hAnsi="Times New Roman" w:cs="Times New Roman"/>
                <w:color w:val="000000"/>
                <w:sz w:val="16"/>
                <w:szCs w:val="16"/>
                <w:lang w:val="en-GB" w:eastAsia="en-GB"/>
              </w:rPr>
              <w:t>Introduction of the electronic d</w:t>
            </w:r>
            <w:r w:rsidR="007C75FE">
              <w:rPr>
                <w:rFonts w:ascii="Times New Roman" w:eastAsia="Times New Roman" w:hAnsi="Times New Roman" w:cs="Times New Roman"/>
                <w:color w:val="000000"/>
                <w:sz w:val="16"/>
                <w:szCs w:val="16"/>
                <w:lang w:val="en-GB" w:eastAsia="en-GB"/>
              </w:rPr>
              <w:t>elivery</w:t>
            </w:r>
            <w:r w:rsidR="00495CFB" w:rsidRPr="002B45B6">
              <w:rPr>
                <w:rFonts w:ascii="Times New Roman" w:eastAsia="Times New Roman" w:hAnsi="Times New Roman" w:cs="Times New Roman"/>
                <w:color w:val="000000"/>
                <w:sz w:val="16"/>
                <w:szCs w:val="16"/>
                <w:lang w:val="en-GB" w:eastAsia="en-GB"/>
              </w:rPr>
              <w:t xml:space="preserve"> </w:t>
            </w:r>
            <w:r w:rsidR="00DD60A8">
              <w:rPr>
                <w:rFonts w:ascii="Times New Roman" w:eastAsia="Times New Roman" w:hAnsi="Times New Roman" w:cs="Times New Roman"/>
                <w:color w:val="000000"/>
                <w:sz w:val="16"/>
                <w:szCs w:val="16"/>
                <w:lang w:val="en-GB" w:eastAsia="en-GB"/>
              </w:rPr>
              <w:t xml:space="preserve">note </w:t>
            </w:r>
            <w:r w:rsidR="00495CFB" w:rsidRPr="002B45B6">
              <w:rPr>
                <w:rFonts w:ascii="Times New Roman" w:eastAsia="Times New Roman" w:hAnsi="Times New Roman" w:cs="Times New Roman"/>
                <w:color w:val="000000"/>
                <w:sz w:val="16"/>
                <w:szCs w:val="16"/>
                <w:lang w:val="en-GB" w:eastAsia="en-GB"/>
              </w:rPr>
              <w:t xml:space="preserve">system </w:t>
            </w:r>
            <w:r w:rsidRPr="002B45B6">
              <w:rPr>
                <w:rFonts w:ascii="Times New Roman" w:eastAsia="Times New Roman" w:hAnsi="Times New Roman" w:cs="Times New Roman"/>
                <w:sz w:val="16"/>
                <w:szCs w:val="16"/>
                <w:lang w:val="en-GB" w:eastAsia="en-GB"/>
              </w:rPr>
              <w:t xml:space="preserve">– </w:t>
            </w:r>
            <w:r w:rsidR="00495CFB" w:rsidRPr="002B45B6">
              <w:rPr>
                <w:rFonts w:ascii="Times New Roman" w:eastAsia="Times New Roman" w:hAnsi="Times New Roman" w:cs="Times New Roman"/>
                <w:sz w:val="16"/>
                <w:szCs w:val="16"/>
                <w:lang w:val="en-GB" w:eastAsia="en-GB"/>
              </w:rPr>
              <w:t>introduction of IT systems</w:t>
            </w:r>
          </w:p>
        </w:tc>
        <w:tc>
          <w:tcPr>
            <w:tcW w:w="1530"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tcPr>
          <w:p w:rsidR="00671955" w:rsidRPr="002B45B6" w:rsidRDefault="00495CF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auto"/>
            <w:vAlign w:val="center"/>
          </w:tcPr>
          <w:p w:rsidR="004A1E39" w:rsidRPr="002B45B6" w:rsidRDefault="004A1E39" w:rsidP="004A1E3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prerequisite for</w:t>
            </w:r>
          </w:p>
          <w:p w:rsidR="004A1E39" w:rsidRPr="002B45B6" w:rsidRDefault="004A1E39" w:rsidP="004A1E3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commencing with this</w:t>
            </w:r>
          </w:p>
          <w:p w:rsidR="004A1E39" w:rsidRPr="002B45B6" w:rsidRDefault="004A1E39" w:rsidP="004A1E3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activity is the</w:t>
            </w:r>
          </w:p>
          <w:p w:rsidR="004A1E39" w:rsidRPr="002B45B6" w:rsidRDefault="004A1E39" w:rsidP="004A1E3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implementation of</w:t>
            </w:r>
          </w:p>
          <w:p w:rsidR="00671955" w:rsidRPr="002B45B6" w:rsidRDefault="004A1E39" w:rsidP="004A1E3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activity 2.1.6</w:t>
            </w:r>
          </w:p>
        </w:tc>
        <w:tc>
          <w:tcPr>
            <w:tcW w:w="2015" w:type="dxa"/>
            <w:gridSpan w:val="6"/>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063"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C23FCC">
        <w:trPr>
          <w:trHeight w:val="1408"/>
          <w:jc w:val="center"/>
        </w:trPr>
        <w:tc>
          <w:tcPr>
            <w:tcW w:w="3685" w:type="dxa"/>
            <w:gridSpan w:val="6"/>
            <w:shd w:val="clear" w:color="auto" w:fill="FF0000"/>
          </w:tcPr>
          <w:p w:rsidR="004A1E39" w:rsidRPr="002B45B6" w:rsidRDefault="00671955" w:rsidP="004A1E3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2.1.8 </w:t>
            </w:r>
            <w:r w:rsidR="004A1E39" w:rsidRPr="002B45B6">
              <w:rPr>
                <w:rFonts w:ascii="Times New Roman" w:eastAsia="Times New Roman" w:hAnsi="Times New Roman" w:cs="Times New Roman"/>
                <w:sz w:val="16"/>
                <w:szCs w:val="16"/>
                <w:lang w:val="en-GB" w:eastAsia="en-GB"/>
              </w:rPr>
              <w:t>Introduction of an IT system for management of</w:t>
            </w:r>
          </w:p>
          <w:p w:rsidR="004A1E39" w:rsidRPr="002B45B6" w:rsidRDefault="004A1E39" w:rsidP="004A1E3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immovable property of the Ministry of Finance and</w:t>
            </w:r>
          </w:p>
          <w:p w:rsidR="00671955" w:rsidRPr="002B45B6" w:rsidRDefault="004A1E39" w:rsidP="004A1E3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its Administrations</w:t>
            </w:r>
          </w:p>
        </w:tc>
        <w:tc>
          <w:tcPr>
            <w:tcW w:w="1530" w:type="dxa"/>
            <w:gridSpan w:val="2"/>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2024</w:t>
            </w:r>
          </w:p>
        </w:tc>
        <w:tc>
          <w:tcPr>
            <w:tcW w:w="1260" w:type="dxa"/>
            <w:gridSpan w:val="3"/>
            <w:shd w:val="clear" w:color="auto" w:fill="FF0000"/>
            <w:vAlign w:val="center"/>
          </w:tcPr>
          <w:p w:rsidR="00671955" w:rsidRPr="002B45B6" w:rsidRDefault="004A1E39"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015" w:type="dxa"/>
            <w:gridSpan w:val="6"/>
            <w:shd w:val="clear" w:color="auto" w:fill="FF0000"/>
            <w:vAlign w:val="center"/>
          </w:tcPr>
          <w:p w:rsidR="00671955" w:rsidRPr="002B45B6" w:rsidRDefault="00C23FCC"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This activity has been abandonded.</w:t>
            </w:r>
          </w:p>
        </w:tc>
        <w:tc>
          <w:tcPr>
            <w:tcW w:w="1063" w:type="dxa"/>
            <w:shd w:val="clear" w:color="auto" w:fill="FF000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FF000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C23FCC">
        <w:trPr>
          <w:trHeight w:val="1408"/>
          <w:jc w:val="center"/>
        </w:trPr>
        <w:tc>
          <w:tcPr>
            <w:tcW w:w="3685" w:type="dxa"/>
            <w:gridSpan w:val="6"/>
            <w:shd w:val="clear" w:color="auto" w:fill="92D050"/>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2.1.9 </w:t>
            </w:r>
            <w:r w:rsidR="004A1E39" w:rsidRPr="002B45B6">
              <w:rPr>
                <w:rFonts w:ascii="Times New Roman" w:eastAsia="Times New Roman" w:hAnsi="Times New Roman" w:cs="Times New Roman"/>
                <w:sz w:val="16"/>
                <w:szCs w:val="16"/>
                <w:lang w:val="en-GB" w:eastAsia="en-GB"/>
              </w:rPr>
              <w:t xml:space="preserve">Development of a communication strategy for the introduction of the electronic </w:t>
            </w:r>
            <w:r w:rsidR="004A1E39" w:rsidRPr="002B45B6">
              <w:rPr>
                <w:rFonts w:ascii="Times New Roman" w:eastAsia="Times New Roman" w:hAnsi="Times New Roman" w:cs="Times New Roman"/>
                <w:color w:val="000000"/>
                <w:sz w:val="16"/>
                <w:szCs w:val="16"/>
                <w:lang w:val="en-GB" w:eastAsia="en-GB"/>
              </w:rPr>
              <w:t>dispatch</w:t>
            </w:r>
            <w:r w:rsidR="004A1E39" w:rsidRPr="002B45B6">
              <w:rPr>
                <w:rFonts w:ascii="Times New Roman" w:eastAsia="Times New Roman" w:hAnsi="Times New Roman" w:cs="Times New Roman"/>
                <w:sz w:val="16"/>
                <w:szCs w:val="16"/>
                <w:lang w:val="en-GB" w:eastAsia="en-GB"/>
              </w:rPr>
              <w:t xml:space="preserve"> note system</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2024</w:t>
            </w:r>
          </w:p>
        </w:tc>
        <w:tc>
          <w:tcPr>
            <w:tcW w:w="1260" w:type="dxa"/>
            <w:gridSpan w:val="3"/>
            <w:shd w:val="clear" w:color="auto" w:fill="92D050"/>
            <w:vAlign w:val="center"/>
          </w:tcPr>
          <w:p w:rsidR="00671955" w:rsidRPr="002B45B6" w:rsidRDefault="004A1E39"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 Finance</w:t>
            </w:r>
          </w:p>
        </w:tc>
        <w:tc>
          <w:tcPr>
            <w:tcW w:w="1765"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shd w:val="clear" w:color="auto" w:fill="92D050"/>
            <w:vAlign w:val="center"/>
          </w:tcPr>
          <w:p w:rsidR="00671955" w:rsidRPr="00C23FCC" w:rsidRDefault="00C23FCC"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C23FCC">
              <w:rPr>
                <w:rFonts w:ascii="Times New Roman" w:hAnsi="Times New Roman" w:cs="Times New Roman"/>
                <w:sz w:val="16"/>
                <w:szCs w:val="16"/>
              </w:rPr>
              <w:t>Implementation in accordance with the strategy will begin in the first half of 2025.</w:t>
            </w:r>
          </w:p>
        </w:tc>
        <w:tc>
          <w:tcPr>
            <w:tcW w:w="1063" w:type="dxa"/>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631"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671955">
        <w:trPr>
          <w:trHeight w:val="289"/>
          <w:jc w:val="center"/>
        </w:trPr>
        <w:tc>
          <w:tcPr>
            <w:tcW w:w="13949" w:type="dxa"/>
            <w:gridSpan w:val="25"/>
            <w:shd w:val="clear" w:color="auto" w:fill="F2F2F2"/>
            <w:hideMark/>
          </w:tcPr>
          <w:p w:rsidR="00671955" w:rsidRPr="002B45B6" w:rsidRDefault="00A173C1"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16" w:name="_Toc73613658"/>
            <w:r w:rsidRPr="002B45B6">
              <w:rPr>
                <w:rFonts w:ascii="Times New Roman" w:eastAsia="Times New Roman" w:hAnsi="Times New Roman" w:cs="Times New Roman"/>
                <w:b/>
                <w:i/>
                <w:color w:val="365F91"/>
                <w:sz w:val="18"/>
                <w:szCs w:val="18"/>
                <w:lang w:val="en-GB" w:eastAsia="en-GB"/>
              </w:rPr>
              <w:t xml:space="preserve">Меasure </w:t>
            </w:r>
            <w:r w:rsidR="00671955" w:rsidRPr="002B45B6">
              <w:rPr>
                <w:rFonts w:ascii="Times New Roman" w:eastAsia="Times New Roman" w:hAnsi="Times New Roman" w:cs="Times New Roman"/>
                <w:b/>
                <w:i/>
                <w:color w:val="365F91"/>
                <w:sz w:val="18"/>
                <w:szCs w:val="18"/>
                <w:lang w:val="en-GB" w:eastAsia="en-GB"/>
              </w:rPr>
              <w:t xml:space="preserve">2.2: </w:t>
            </w:r>
            <w:r w:rsidRPr="002B45B6">
              <w:rPr>
                <w:rFonts w:ascii="Times New Roman" w:eastAsia="Times New Roman" w:hAnsi="Times New Roman" w:cs="Times New Roman"/>
                <w:b/>
                <w:i/>
                <w:color w:val="365F91"/>
                <w:sz w:val="18"/>
                <w:szCs w:val="18"/>
                <w:lang w:val="en-GB" w:eastAsia="en-GB"/>
              </w:rPr>
              <w:t xml:space="preserve">Modernisation of </w:t>
            </w:r>
            <w:r w:rsidR="007C75FE">
              <w:rPr>
                <w:rFonts w:ascii="Times New Roman" w:eastAsia="Times New Roman" w:hAnsi="Times New Roman" w:cs="Times New Roman"/>
                <w:b/>
                <w:i/>
                <w:color w:val="365F91"/>
                <w:sz w:val="18"/>
                <w:szCs w:val="18"/>
                <w:lang w:val="en-GB" w:eastAsia="en-GB"/>
              </w:rPr>
              <w:t>business</w:t>
            </w:r>
            <w:r w:rsidRPr="002B45B6">
              <w:rPr>
                <w:rFonts w:ascii="Times New Roman" w:eastAsia="Times New Roman" w:hAnsi="Times New Roman" w:cs="Times New Roman"/>
                <w:b/>
                <w:i/>
                <w:color w:val="365F91"/>
                <w:sz w:val="18"/>
                <w:szCs w:val="18"/>
                <w:lang w:val="en-GB" w:eastAsia="en-GB"/>
              </w:rPr>
              <w:t xml:space="preserve"> process </w:t>
            </w:r>
            <w:r w:rsidR="007C75FE">
              <w:rPr>
                <w:rFonts w:ascii="Times New Roman" w:eastAsia="Times New Roman" w:hAnsi="Times New Roman" w:cs="Times New Roman"/>
                <w:b/>
                <w:i/>
                <w:color w:val="365F91"/>
                <w:sz w:val="18"/>
                <w:szCs w:val="18"/>
                <w:lang w:val="en-GB" w:eastAsia="en-GB"/>
              </w:rPr>
              <w:t>at</w:t>
            </w:r>
            <w:r w:rsidRPr="002B45B6">
              <w:rPr>
                <w:rFonts w:ascii="Times New Roman" w:eastAsia="Times New Roman" w:hAnsi="Times New Roman" w:cs="Times New Roman"/>
                <w:b/>
                <w:i/>
                <w:color w:val="365F91"/>
                <w:sz w:val="18"/>
                <w:szCs w:val="18"/>
                <w:lang w:val="en-GB" w:eastAsia="en-GB"/>
              </w:rPr>
              <w:t xml:space="preserve"> the Tobacco Administration</w:t>
            </w:r>
            <w:bookmarkEnd w:id="16"/>
          </w:p>
        </w:tc>
      </w:tr>
      <w:tr w:rsidR="00671955" w:rsidRPr="002B45B6" w:rsidTr="00671955">
        <w:trPr>
          <w:trHeight w:val="289"/>
          <w:jc w:val="center"/>
        </w:trPr>
        <w:tc>
          <w:tcPr>
            <w:tcW w:w="13949" w:type="dxa"/>
            <w:gridSpan w:val="25"/>
            <w:shd w:val="clear" w:color="auto" w:fill="F2F2F2"/>
          </w:tcPr>
          <w:p w:rsidR="00671955" w:rsidRPr="002B45B6" w:rsidRDefault="00A173C1"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lang w:val="en-GB" w:eastAsia="en-GB"/>
              </w:rPr>
              <w:t>Institution responsible for implementation (coordination of implementation) of the measure: Ministry of Finance - Tobacco Administration</w:t>
            </w:r>
          </w:p>
        </w:tc>
      </w:tr>
      <w:tr w:rsidR="00671955" w:rsidRPr="002B45B6" w:rsidTr="00671955">
        <w:trPr>
          <w:trHeight w:val="289"/>
          <w:jc w:val="center"/>
        </w:trPr>
        <w:tc>
          <w:tcPr>
            <w:tcW w:w="8250" w:type="dxa"/>
            <w:gridSpan w:val="14"/>
            <w:shd w:val="clear" w:color="auto" w:fill="F2F2F2"/>
          </w:tcPr>
          <w:p w:rsidR="00671955" w:rsidRPr="002B45B6" w:rsidRDefault="00A173C1" w:rsidP="00671955">
            <w:pPr>
              <w:keepNext/>
              <w:keepLines/>
              <w:spacing w:after="0" w:line="240" w:lineRule="auto"/>
              <w:outlineLvl w:val="1"/>
              <w:rPr>
                <w:rFonts w:ascii="Times New Roman" w:eastAsia="Times New Roman" w:hAnsi="Times New Roman" w:cs="Times New Roman"/>
                <w:b/>
                <w:i/>
                <w:color w:val="365F91"/>
                <w:sz w:val="18"/>
                <w:lang w:val="en-GB" w:eastAsia="en-GB"/>
              </w:rPr>
            </w:pPr>
            <w:bookmarkStart w:id="17" w:name="_Toc73613660"/>
            <w:r w:rsidRPr="002B45B6">
              <w:rPr>
                <w:rFonts w:ascii="Times New Roman" w:eastAsia="Times New Roman" w:hAnsi="Times New Roman" w:cs="Times New Roman"/>
                <w:b/>
                <w:i/>
                <w:color w:val="365F91"/>
                <w:sz w:val="18"/>
                <w:lang w:val="en-GB" w:eastAsia="en-GB"/>
              </w:rPr>
              <w:t>Implementation period</w:t>
            </w:r>
            <w:r w:rsidR="00671955" w:rsidRPr="002B45B6">
              <w:rPr>
                <w:rFonts w:ascii="Times New Roman" w:eastAsia="Times New Roman" w:hAnsi="Times New Roman" w:cs="Times New Roman"/>
                <w:b/>
                <w:i/>
                <w:color w:val="365F91"/>
                <w:sz w:val="18"/>
                <w:lang w:val="en-GB" w:eastAsia="en-GB"/>
              </w:rPr>
              <w:t>: 2021</w:t>
            </w:r>
            <w:bookmarkEnd w:id="17"/>
          </w:p>
        </w:tc>
        <w:tc>
          <w:tcPr>
            <w:tcW w:w="5699" w:type="dxa"/>
            <w:gridSpan w:val="11"/>
            <w:shd w:val="clear" w:color="auto" w:fill="F2F2F2"/>
          </w:tcPr>
          <w:p w:rsidR="00671955" w:rsidRPr="002B45B6" w:rsidRDefault="00A173C1" w:rsidP="00671955">
            <w:pPr>
              <w:keepNext/>
              <w:keepLines/>
              <w:spacing w:after="0" w:line="240" w:lineRule="auto"/>
              <w:outlineLvl w:val="1"/>
              <w:rPr>
                <w:rFonts w:ascii="Times New Roman" w:eastAsia="Times New Roman" w:hAnsi="Times New Roman" w:cs="Times New Roman"/>
                <w:b/>
                <w:i/>
                <w:color w:val="365F91"/>
                <w:sz w:val="18"/>
                <w:lang w:val="en-GB" w:eastAsia="en-GB"/>
              </w:rPr>
            </w:pPr>
            <w:r w:rsidRPr="002B45B6">
              <w:rPr>
                <w:rFonts w:ascii="Times New Roman" w:eastAsia="Times New Roman" w:hAnsi="Times New Roman" w:cs="Times New Roman"/>
                <w:b/>
                <w:i/>
                <w:color w:val="365F91"/>
                <w:sz w:val="18"/>
                <w:lang w:val="en-GB" w:eastAsia="en-GB"/>
              </w:rPr>
              <w:t>Measure type: Informative and educational</w:t>
            </w:r>
          </w:p>
        </w:tc>
      </w:tr>
      <w:tr w:rsidR="00671955" w:rsidRPr="002B45B6" w:rsidTr="00671955">
        <w:trPr>
          <w:trHeight w:val="2153"/>
          <w:jc w:val="center"/>
        </w:trPr>
        <w:tc>
          <w:tcPr>
            <w:tcW w:w="3685" w:type="dxa"/>
            <w:gridSpan w:val="6"/>
            <w:shd w:val="clear" w:color="auto" w:fill="F2F2F2"/>
            <w:vAlign w:val="center"/>
          </w:tcPr>
          <w:p w:rsidR="00671955"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870BAD">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r w:rsidR="00671955" w:rsidRPr="002B45B6">
              <w:rPr>
                <w:rFonts w:ascii="Times New Roman" w:eastAsia="Times New Roman" w:hAnsi="Times New Roman" w:cs="Times New Roman"/>
                <w:b/>
                <w:bCs/>
                <w:color w:val="000000"/>
                <w:sz w:val="16"/>
                <w:szCs w:val="16"/>
                <w:lang w:val="en-GB" w:eastAsia="en-GB"/>
              </w:rPr>
              <w:t>)</w:t>
            </w:r>
          </w:p>
        </w:tc>
        <w:tc>
          <w:tcPr>
            <w:tcW w:w="2790" w:type="dxa"/>
            <w:gridSpan w:val="5"/>
            <w:shd w:val="clear" w:color="auto" w:fill="F2F2F2"/>
            <w:vAlign w:val="center"/>
          </w:tcPr>
          <w:p w:rsidR="00671955" w:rsidRPr="002B45B6" w:rsidRDefault="00A173C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765" w:type="dxa"/>
            <w:gridSpan w:val="2"/>
            <w:shd w:val="clear" w:color="auto" w:fill="F2F2F2"/>
            <w:vAlign w:val="center"/>
          </w:tcPr>
          <w:p w:rsidR="00671955" w:rsidRPr="002B45B6" w:rsidRDefault="00A173C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2015" w:type="dxa"/>
            <w:gridSpan w:val="6"/>
            <w:shd w:val="clear" w:color="auto" w:fill="F2F2F2"/>
            <w:vAlign w:val="center"/>
          </w:tcPr>
          <w:p w:rsidR="00671955" w:rsidRPr="002B45B6" w:rsidRDefault="00A173C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063" w:type="dxa"/>
            <w:shd w:val="clear" w:color="auto" w:fill="F2F2F2"/>
            <w:vAlign w:val="center"/>
          </w:tcPr>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C23FCC"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353" w:type="dxa"/>
            <w:gridSpan w:val="4"/>
            <w:shd w:val="clear" w:color="auto" w:fill="F2F2F2"/>
            <w:vAlign w:val="center"/>
          </w:tcPr>
          <w:p w:rsidR="00671955" w:rsidRPr="002B45B6" w:rsidRDefault="00A173C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1278" w:type="dxa"/>
            <w:shd w:val="clear" w:color="auto" w:fill="F2F2F2"/>
            <w:vAlign w:val="center"/>
          </w:tcPr>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14251E">
        <w:trPr>
          <w:trHeight w:val="2153"/>
          <w:jc w:val="center"/>
        </w:trPr>
        <w:tc>
          <w:tcPr>
            <w:tcW w:w="3685" w:type="dxa"/>
            <w:gridSpan w:val="6"/>
            <w:shd w:val="clear" w:color="auto" w:fill="FFFFFF"/>
            <w:vAlign w:val="center"/>
          </w:tcPr>
          <w:p w:rsidR="00671955" w:rsidRPr="002B45B6" w:rsidRDefault="00A173C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 xml:space="preserve">A </w:t>
            </w:r>
            <w:r w:rsidR="00870BAD">
              <w:rPr>
                <w:rFonts w:ascii="Times New Roman" w:eastAsia="Times New Roman" w:hAnsi="Times New Roman" w:cs="Times New Roman"/>
                <w:color w:val="000000"/>
                <w:sz w:val="16"/>
                <w:szCs w:val="16"/>
                <w:lang w:val="en-GB" w:eastAsia="en-GB"/>
              </w:rPr>
              <w:t>uniform</w:t>
            </w:r>
            <w:r w:rsidRPr="002B45B6">
              <w:rPr>
                <w:rFonts w:ascii="Times New Roman" w:eastAsia="Times New Roman" w:hAnsi="Times New Roman" w:cs="Times New Roman"/>
                <w:color w:val="000000"/>
                <w:sz w:val="16"/>
                <w:szCs w:val="16"/>
                <w:lang w:val="en-GB" w:eastAsia="en-GB"/>
              </w:rPr>
              <w:t xml:space="preserve"> registry system established.</w:t>
            </w:r>
          </w:p>
        </w:tc>
        <w:tc>
          <w:tcPr>
            <w:tcW w:w="2790" w:type="dxa"/>
            <w:gridSpan w:val="5"/>
            <w:shd w:val="clear" w:color="auto" w:fill="FFFFFF"/>
            <w:vAlign w:val="center"/>
          </w:tcPr>
          <w:p w:rsidR="00671955" w:rsidRPr="002B45B6" w:rsidRDefault="00A173C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765" w:type="dxa"/>
            <w:gridSpan w:val="2"/>
            <w:shd w:val="clear" w:color="auto" w:fill="FFFFFF"/>
            <w:vAlign w:val="center"/>
          </w:tcPr>
          <w:p w:rsidR="00A173C1" w:rsidRPr="002B45B6" w:rsidRDefault="00870BAD" w:rsidP="00A173C1">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Minutes</w:t>
            </w:r>
            <w:r w:rsidR="00A173C1" w:rsidRPr="002B45B6">
              <w:rPr>
                <w:rFonts w:ascii="Times New Roman" w:eastAsia="Times New Roman" w:hAnsi="Times New Roman" w:cs="Times New Roman"/>
                <w:sz w:val="16"/>
                <w:szCs w:val="16"/>
                <w:lang w:val="en-GB" w:eastAsia="en-GB"/>
              </w:rPr>
              <w:t xml:space="preserve"> o</w:t>
            </w:r>
            <w:r>
              <w:rPr>
                <w:rFonts w:ascii="Times New Roman" w:eastAsia="Times New Roman" w:hAnsi="Times New Roman" w:cs="Times New Roman"/>
                <w:sz w:val="16"/>
                <w:szCs w:val="16"/>
                <w:lang w:val="en-GB" w:eastAsia="en-GB"/>
              </w:rPr>
              <w:t>n</w:t>
            </w:r>
            <w:r w:rsidR="00A173C1" w:rsidRPr="002B45B6">
              <w:rPr>
                <w:rFonts w:ascii="Times New Roman" w:eastAsia="Times New Roman" w:hAnsi="Times New Roman" w:cs="Times New Roman"/>
                <w:sz w:val="16"/>
                <w:szCs w:val="16"/>
                <w:lang w:val="en-GB" w:eastAsia="en-GB"/>
              </w:rPr>
              <w:t xml:space="preserve"> handover of</w:t>
            </w:r>
          </w:p>
          <w:p w:rsidR="00A173C1" w:rsidRPr="002B45B6" w:rsidRDefault="00A173C1" w:rsidP="00A173C1">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public procurement</w:t>
            </w:r>
          </w:p>
          <w:p w:rsidR="00671955" w:rsidRPr="002B45B6" w:rsidRDefault="00870BAD"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sz w:val="16"/>
                <w:szCs w:val="16"/>
                <w:lang w:val="en-GB" w:eastAsia="en-GB"/>
              </w:rPr>
              <w:t>subjects</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1353" w:type="dxa"/>
            <w:gridSpan w:val="4"/>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278" w:type="dxa"/>
            <w:shd w:val="clear" w:color="auto" w:fill="92D050"/>
            <w:vAlign w:val="center"/>
          </w:tcPr>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result</w:t>
            </w:r>
          </w:p>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 was</w:t>
            </w:r>
          </w:p>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in</w:t>
            </w:r>
          </w:p>
          <w:p w:rsidR="00671955"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2021</w:t>
            </w:r>
            <w:r w:rsidR="00671955" w:rsidRPr="002B45B6">
              <w:rPr>
                <w:rFonts w:ascii="Times New Roman" w:eastAsia="Times New Roman" w:hAnsi="Times New Roman" w:cs="Times New Roman"/>
                <w:b/>
                <w:bCs/>
                <w:color w:val="000000"/>
                <w:sz w:val="16"/>
                <w:szCs w:val="16"/>
                <w:lang w:val="en-GB" w:eastAsia="en-GB"/>
              </w:rPr>
              <w:t>.</w:t>
            </w:r>
          </w:p>
        </w:tc>
      </w:tr>
      <w:tr w:rsidR="00671955" w:rsidRPr="002B45B6" w:rsidTr="0014251E">
        <w:trPr>
          <w:trHeight w:val="2153"/>
          <w:jc w:val="center"/>
        </w:trPr>
        <w:tc>
          <w:tcPr>
            <w:tcW w:w="3685" w:type="dxa"/>
            <w:gridSpan w:val="6"/>
            <w:shd w:val="clear" w:color="auto" w:fill="FFFFFF"/>
            <w:vAlign w:val="center"/>
          </w:tcPr>
          <w:p w:rsidR="00A173C1" w:rsidRPr="002B45B6" w:rsidRDefault="00A173C1" w:rsidP="00A173C1">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All employees of the Tobacco Administration have</w:t>
            </w:r>
          </w:p>
          <w:p w:rsidR="00671955"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been trained to work in a </w:t>
            </w:r>
            <w:r w:rsidR="00870BAD">
              <w:rPr>
                <w:rFonts w:ascii="Times New Roman" w:eastAsia="Times New Roman" w:hAnsi="Times New Roman" w:cs="Times New Roman"/>
                <w:color w:val="000000"/>
                <w:sz w:val="16"/>
                <w:szCs w:val="16"/>
                <w:lang w:val="en-GB" w:eastAsia="en-GB"/>
              </w:rPr>
              <w:t>uniform</w:t>
            </w:r>
            <w:r w:rsidRPr="002B45B6">
              <w:rPr>
                <w:rFonts w:ascii="Times New Roman" w:eastAsia="Times New Roman" w:hAnsi="Times New Roman" w:cs="Times New Roman"/>
                <w:color w:val="000000"/>
                <w:sz w:val="16"/>
                <w:szCs w:val="16"/>
                <w:lang w:val="en-GB" w:eastAsia="en-GB"/>
              </w:rPr>
              <w:t xml:space="preserve"> registry system</w:t>
            </w:r>
          </w:p>
        </w:tc>
        <w:tc>
          <w:tcPr>
            <w:tcW w:w="2790" w:type="dxa"/>
            <w:gridSpan w:val="5"/>
            <w:shd w:val="clear" w:color="auto" w:fill="FFFFFF"/>
            <w:vAlign w:val="center"/>
          </w:tcPr>
          <w:p w:rsidR="00671955" w:rsidRPr="002B45B6" w:rsidRDefault="00A173C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Percent </w:t>
            </w:r>
            <w:r w:rsidR="00671955" w:rsidRPr="002B45B6">
              <w:rPr>
                <w:rFonts w:ascii="Times New Roman" w:eastAsia="Times New Roman" w:hAnsi="Times New Roman" w:cs="Times New Roman"/>
                <w:color w:val="000000"/>
                <w:sz w:val="16"/>
                <w:szCs w:val="16"/>
                <w:lang w:val="en-GB" w:eastAsia="en-GB"/>
              </w:rPr>
              <w:t>(%)</w:t>
            </w:r>
          </w:p>
        </w:tc>
        <w:tc>
          <w:tcPr>
            <w:tcW w:w="1765" w:type="dxa"/>
            <w:gridSpan w:val="2"/>
            <w:shd w:val="clear" w:color="auto" w:fill="FFFFFF"/>
            <w:vAlign w:val="center"/>
          </w:tcPr>
          <w:p w:rsidR="00A173C1" w:rsidRPr="002B45B6" w:rsidRDefault="00A173C1" w:rsidP="00A173C1">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List</w:t>
            </w:r>
            <w:r w:rsidR="00870BAD">
              <w:rPr>
                <w:rFonts w:ascii="Times New Roman" w:eastAsia="Times New Roman" w:hAnsi="Times New Roman" w:cs="Times New Roman"/>
                <w:color w:val="000000"/>
                <w:sz w:val="16"/>
                <w:szCs w:val="16"/>
                <w:lang w:val="en-GB" w:eastAsia="en-GB"/>
              </w:rPr>
              <w:t>s</w:t>
            </w:r>
            <w:r w:rsidRPr="002B45B6">
              <w:rPr>
                <w:rFonts w:ascii="Times New Roman" w:eastAsia="Times New Roman" w:hAnsi="Times New Roman" w:cs="Times New Roman"/>
                <w:color w:val="000000"/>
                <w:sz w:val="16"/>
                <w:szCs w:val="16"/>
                <w:lang w:val="en-GB" w:eastAsia="en-GB"/>
              </w:rPr>
              <w:t xml:space="preserve"> of </w:t>
            </w:r>
            <w:r w:rsidR="00870BAD">
              <w:rPr>
                <w:rFonts w:ascii="Times New Roman" w:eastAsia="Times New Roman" w:hAnsi="Times New Roman" w:cs="Times New Roman"/>
                <w:color w:val="000000"/>
                <w:sz w:val="16"/>
                <w:szCs w:val="16"/>
                <w:lang w:val="en-GB" w:eastAsia="en-GB"/>
              </w:rPr>
              <w:t xml:space="preserve">participants in </w:t>
            </w:r>
            <w:r w:rsidRPr="002B45B6">
              <w:rPr>
                <w:rFonts w:ascii="Times New Roman" w:eastAsia="Times New Roman" w:hAnsi="Times New Roman" w:cs="Times New Roman"/>
                <w:color w:val="000000"/>
                <w:sz w:val="16"/>
                <w:szCs w:val="16"/>
                <w:lang w:val="en-GB" w:eastAsia="en-GB"/>
              </w:rPr>
              <w:t>training</w:t>
            </w:r>
            <w:r w:rsidR="00870BAD">
              <w:rPr>
                <w:rFonts w:ascii="Times New Roman" w:eastAsia="Times New Roman" w:hAnsi="Times New Roman" w:cs="Times New Roman"/>
                <w:color w:val="000000"/>
                <w:sz w:val="16"/>
                <w:szCs w:val="16"/>
                <w:lang w:val="en-GB" w:eastAsia="en-GB"/>
              </w:rPr>
              <w:t>s</w:t>
            </w:r>
          </w:p>
          <w:p w:rsidR="00671955" w:rsidRPr="002B45B6" w:rsidRDefault="00671955"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1353" w:type="dxa"/>
            <w:gridSpan w:val="4"/>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1278" w:type="dxa"/>
            <w:shd w:val="clear" w:color="auto" w:fill="92D050"/>
            <w:vAlign w:val="center"/>
          </w:tcPr>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result</w:t>
            </w:r>
          </w:p>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 was</w:t>
            </w:r>
          </w:p>
          <w:p w:rsidR="00A173C1"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in</w:t>
            </w:r>
          </w:p>
          <w:p w:rsidR="00671955" w:rsidRPr="002B45B6" w:rsidRDefault="00A173C1" w:rsidP="00A173C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2021</w:t>
            </w:r>
            <w:r w:rsidR="00671955" w:rsidRPr="002B45B6">
              <w:rPr>
                <w:rFonts w:ascii="Times New Roman" w:eastAsia="Times New Roman" w:hAnsi="Times New Roman" w:cs="Times New Roman"/>
                <w:b/>
                <w:bCs/>
                <w:color w:val="000000"/>
                <w:sz w:val="16"/>
                <w:szCs w:val="16"/>
                <w:lang w:val="en-GB" w:eastAsia="en-GB"/>
              </w:rPr>
              <w:t>.</w:t>
            </w:r>
          </w:p>
        </w:tc>
      </w:tr>
      <w:tr w:rsidR="00671955" w:rsidRPr="002B45B6" w:rsidTr="0014251E">
        <w:trPr>
          <w:trHeight w:val="2153"/>
          <w:jc w:val="center"/>
        </w:trPr>
        <w:tc>
          <w:tcPr>
            <w:tcW w:w="3685" w:type="dxa"/>
            <w:gridSpan w:val="6"/>
            <w:shd w:val="clear" w:color="auto" w:fill="FFFFFF"/>
            <w:vAlign w:val="center"/>
          </w:tcPr>
          <w:p w:rsidR="003E4262" w:rsidRPr="002B45B6" w:rsidRDefault="003E4262" w:rsidP="003E42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of </w:t>
            </w:r>
            <w:r w:rsidR="00863FC3" w:rsidRPr="002B45B6">
              <w:rPr>
                <w:rFonts w:ascii="Times New Roman" w:eastAsia="Times New Roman" w:hAnsi="Times New Roman" w:cs="Times New Roman"/>
                <w:color w:val="000000"/>
                <w:sz w:val="16"/>
                <w:szCs w:val="16"/>
                <w:lang w:val="en-GB" w:eastAsia="en-GB"/>
              </w:rPr>
              <w:t>economic</w:t>
            </w:r>
            <w:r w:rsidRPr="002B45B6">
              <w:rPr>
                <w:rFonts w:ascii="Times New Roman" w:eastAsia="Times New Roman" w:hAnsi="Times New Roman" w:cs="Times New Roman"/>
                <w:color w:val="000000"/>
                <w:sz w:val="16"/>
                <w:szCs w:val="16"/>
                <w:lang w:val="en-GB" w:eastAsia="en-GB"/>
              </w:rPr>
              <w:t xml:space="preserve"> entities operating </w:t>
            </w:r>
            <w:r w:rsidR="00870BAD">
              <w:rPr>
                <w:rFonts w:ascii="Times New Roman" w:eastAsia="Times New Roman" w:hAnsi="Times New Roman" w:cs="Times New Roman"/>
                <w:color w:val="000000"/>
                <w:sz w:val="16"/>
                <w:szCs w:val="16"/>
                <w:lang w:val="en-GB" w:eastAsia="en-GB"/>
              </w:rPr>
              <w:t xml:space="preserve">in the </w:t>
            </w:r>
            <w:r w:rsidRPr="002B45B6">
              <w:rPr>
                <w:rFonts w:ascii="Times New Roman" w:eastAsia="Times New Roman" w:hAnsi="Times New Roman" w:cs="Times New Roman"/>
                <w:color w:val="000000"/>
                <w:sz w:val="16"/>
                <w:szCs w:val="16"/>
                <w:lang w:val="en-GB" w:eastAsia="en-GB"/>
              </w:rPr>
              <w:t xml:space="preserve"> </w:t>
            </w:r>
          </w:p>
          <w:p w:rsidR="003E4262" w:rsidRPr="002B45B6" w:rsidRDefault="003E4262" w:rsidP="003E42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tobacco and tobacco products</w:t>
            </w:r>
            <w:r w:rsidR="00870BAD">
              <w:rPr>
                <w:rFonts w:ascii="Times New Roman" w:eastAsia="Times New Roman" w:hAnsi="Times New Roman" w:cs="Times New Roman"/>
                <w:color w:val="000000"/>
                <w:sz w:val="16"/>
                <w:szCs w:val="16"/>
                <w:lang w:val="en-GB" w:eastAsia="en-GB"/>
              </w:rPr>
              <w:t xml:space="preserve"> market and using</w:t>
            </w:r>
            <w:r w:rsidRPr="002B45B6">
              <w:rPr>
                <w:rFonts w:ascii="Times New Roman" w:eastAsia="Times New Roman" w:hAnsi="Times New Roman" w:cs="Times New Roman"/>
                <w:color w:val="000000"/>
                <w:sz w:val="16"/>
                <w:szCs w:val="16"/>
                <w:lang w:val="en-GB" w:eastAsia="en-GB"/>
              </w:rPr>
              <w:t xml:space="preserve"> the electronic</w:t>
            </w:r>
          </w:p>
          <w:p w:rsidR="00671955" w:rsidRPr="002B45B6" w:rsidRDefault="003E4262"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services of the Tobacco Administration</w:t>
            </w:r>
          </w:p>
        </w:tc>
        <w:tc>
          <w:tcPr>
            <w:tcW w:w="2790" w:type="dxa"/>
            <w:gridSpan w:val="5"/>
            <w:shd w:val="clear" w:color="auto" w:fill="FFFFFF"/>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765" w:type="dxa"/>
            <w:gridSpan w:val="2"/>
            <w:shd w:val="clear" w:color="auto" w:fill="FFFFFF"/>
            <w:vAlign w:val="center"/>
          </w:tcPr>
          <w:p w:rsidR="003E4262" w:rsidRPr="002B45B6" w:rsidRDefault="00870BAD" w:rsidP="003E42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A uniform</w:t>
            </w:r>
            <w:r w:rsidR="003E4262" w:rsidRPr="002B45B6">
              <w:rPr>
                <w:rFonts w:ascii="Times New Roman" w:eastAsia="Times New Roman" w:hAnsi="Times New Roman" w:cs="Times New Roman"/>
                <w:color w:val="000000"/>
                <w:sz w:val="16"/>
                <w:szCs w:val="16"/>
                <w:lang w:val="en-GB" w:eastAsia="en-GB"/>
              </w:rPr>
              <w:t xml:space="preserve"> registry system</w:t>
            </w:r>
          </w:p>
          <w:p w:rsidR="00671955" w:rsidRPr="002B45B6" w:rsidRDefault="00870BAD"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Case r</w:t>
            </w:r>
            <w:r w:rsidR="003E4262" w:rsidRPr="002B45B6">
              <w:rPr>
                <w:rFonts w:ascii="Times New Roman" w:eastAsia="Times New Roman" w:hAnsi="Times New Roman" w:cs="Times New Roman"/>
                <w:color w:val="000000"/>
                <w:sz w:val="16"/>
                <w:szCs w:val="16"/>
                <w:lang w:val="en-GB" w:eastAsia="en-GB"/>
              </w:rPr>
              <w:t>egistry</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br/>
              <w:t>0%</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60%</w:t>
            </w:r>
          </w:p>
        </w:tc>
        <w:tc>
          <w:tcPr>
            <w:tcW w:w="1353" w:type="dxa"/>
            <w:gridSpan w:val="4"/>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65%</w:t>
            </w:r>
          </w:p>
        </w:tc>
        <w:tc>
          <w:tcPr>
            <w:tcW w:w="1278" w:type="dxa"/>
            <w:shd w:val="clear" w:color="auto" w:fill="92D050"/>
            <w:vAlign w:val="center"/>
          </w:tcPr>
          <w:p w:rsidR="00BD0D3A" w:rsidRPr="002B45B6" w:rsidRDefault="00BD0D3A" w:rsidP="00BD0D3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result</w:t>
            </w:r>
          </w:p>
          <w:p w:rsidR="00BD0D3A" w:rsidRPr="002B45B6" w:rsidRDefault="007D2F59" w:rsidP="00BD0D3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 has been</w:t>
            </w:r>
          </w:p>
          <w:p w:rsidR="00671955" w:rsidRPr="002B45B6" w:rsidRDefault="00BD0D3A" w:rsidP="00BD0D3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w:t>
            </w:r>
          </w:p>
        </w:tc>
      </w:tr>
      <w:tr w:rsidR="00671955" w:rsidRPr="002B45B6" w:rsidTr="00CA752E">
        <w:trPr>
          <w:trHeight w:val="2153"/>
          <w:jc w:val="center"/>
        </w:trPr>
        <w:tc>
          <w:tcPr>
            <w:tcW w:w="3685" w:type="dxa"/>
            <w:gridSpan w:val="6"/>
            <w:shd w:val="clear" w:color="auto" w:fill="FFFFFF"/>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Established new functionalities within the Integrated Information System of the Tobacco Administration</w:t>
            </w:r>
          </w:p>
        </w:tc>
        <w:tc>
          <w:tcPr>
            <w:tcW w:w="2790" w:type="dxa"/>
            <w:gridSpan w:val="5"/>
            <w:shd w:val="clear" w:color="auto" w:fill="FFFFFF"/>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765" w:type="dxa"/>
            <w:gridSpan w:val="2"/>
            <w:shd w:val="clear" w:color="auto" w:fill="FFFFFF"/>
            <w:vAlign w:val="center"/>
          </w:tcPr>
          <w:p w:rsidR="003E4262" w:rsidRPr="002B45B6" w:rsidRDefault="00870BAD" w:rsidP="003E4262">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Minutes</w:t>
            </w:r>
            <w:r w:rsidR="003E4262" w:rsidRPr="002B45B6">
              <w:rPr>
                <w:rFonts w:ascii="Times New Roman" w:eastAsia="Times New Roman" w:hAnsi="Times New Roman" w:cs="Times New Roman"/>
                <w:sz w:val="16"/>
                <w:szCs w:val="16"/>
                <w:lang w:val="en-GB" w:eastAsia="en-GB"/>
              </w:rPr>
              <w:t xml:space="preserve"> o</w:t>
            </w:r>
            <w:r>
              <w:rPr>
                <w:rFonts w:ascii="Times New Roman" w:eastAsia="Times New Roman" w:hAnsi="Times New Roman" w:cs="Times New Roman"/>
                <w:sz w:val="16"/>
                <w:szCs w:val="16"/>
                <w:lang w:val="en-GB" w:eastAsia="en-GB"/>
              </w:rPr>
              <w:t>n</w:t>
            </w:r>
            <w:r w:rsidR="003E4262" w:rsidRPr="002B45B6">
              <w:rPr>
                <w:rFonts w:ascii="Times New Roman" w:eastAsia="Times New Roman" w:hAnsi="Times New Roman" w:cs="Times New Roman"/>
                <w:sz w:val="16"/>
                <w:szCs w:val="16"/>
                <w:lang w:val="en-GB" w:eastAsia="en-GB"/>
              </w:rPr>
              <w:t xml:space="preserve"> handover of</w:t>
            </w:r>
          </w:p>
          <w:p w:rsidR="003E4262" w:rsidRPr="002B45B6" w:rsidRDefault="003E4262" w:rsidP="003E4262">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public procurement</w:t>
            </w:r>
          </w:p>
          <w:p w:rsidR="00671955" w:rsidRPr="002B45B6" w:rsidRDefault="00870BAD" w:rsidP="003E42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sz w:val="16"/>
                <w:szCs w:val="16"/>
                <w:lang w:val="en-GB" w:eastAsia="en-GB"/>
              </w:rPr>
              <w:t>subjects</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p>
        </w:tc>
        <w:tc>
          <w:tcPr>
            <w:tcW w:w="1063" w:type="dxa"/>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1353" w:type="dxa"/>
            <w:gridSpan w:val="4"/>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1278" w:type="dxa"/>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671955">
        <w:trPr>
          <w:trHeight w:val="2153"/>
          <w:jc w:val="center"/>
        </w:trPr>
        <w:tc>
          <w:tcPr>
            <w:tcW w:w="3685" w:type="dxa"/>
            <w:gridSpan w:val="6"/>
            <w:shd w:val="clear" w:color="auto" w:fill="F2F2F2"/>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lastRenderedPageBreak/>
              <w:t>Activity name</w:t>
            </w:r>
            <w:r w:rsidR="00671955" w:rsidRPr="002B45B6">
              <w:rPr>
                <w:rFonts w:ascii="Times New Roman" w:eastAsia="Times New Roman" w:hAnsi="Times New Roman" w:cs="Times New Roman"/>
                <w:b/>
                <w:bCs/>
                <w:color w:val="000000"/>
                <w:sz w:val="16"/>
                <w:szCs w:val="16"/>
                <w:lang w:val="en-GB" w:eastAsia="en-GB"/>
              </w:rPr>
              <w:t>:</w:t>
            </w:r>
          </w:p>
        </w:tc>
        <w:tc>
          <w:tcPr>
            <w:tcW w:w="2790" w:type="dxa"/>
            <w:gridSpan w:val="5"/>
            <w:shd w:val="clear" w:color="auto" w:fill="F2F2F2"/>
            <w:vAlign w:val="center"/>
          </w:tcPr>
          <w:p w:rsidR="003E4262" w:rsidRPr="002B45B6" w:rsidRDefault="003E4262"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3E4262" w:rsidRPr="002B45B6" w:rsidRDefault="003E4262"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3E4262"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765" w:type="dxa"/>
            <w:gridSpan w:val="2"/>
            <w:shd w:val="clear" w:color="auto" w:fill="F2F2F2"/>
            <w:vAlign w:val="center"/>
          </w:tcPr>
          <w:p w:rsidR="003E4262" w:rsidRPr="002B45B6" w:rsidRDefault="003E4262"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3E4262" w:rsidRPr="002B45B6" w:rsidRDefault="003E4262"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3E4262" w:rsidRPr="002B45B6" w:rsidRDefault="003E4262"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3E4262" w:rsidP="003E426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2015" w:type="dxa"/>
            <w:gridSpan w:val="6"/>
            <w:shd w:val="clear" w:color="auto" w:fill="F2F2F2"/>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063" w:type="dxa"/>
            <w:shd w:val="clear" w:color="auto" w:fill="F2F2F2"/>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353" w:type="dxa"/>
            <w:gridSpan w:val="4"/>
            <w:shd w:val="clear" w:color="auto" w:fill="F2F2F2"/>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1278" w:type="dxa"/>
            <w:shd w:val="clear" w:color="auto" w:fill="F2F2F2"/>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14251E">
        <w:trPr>
          <w:trHeight w:val="3253"/>
          <w:jc w:val="center"/>
        </w:trPr>
        <w:tc>
          <w:tcPr>
            <w:tcW w:w="3685" w:type="dxa"/>
            <w:gridSpan w:val="6"/>
            <w:shd w:val="clear" w:color="auto" w:fill="92D050"/>
            <w:vAlign w:val="center"/>
          </w:tcPr>
          <w:p w:rsidR="003E4262" w:rsidRPr="002B45B6" w:rsidRDefault="00671955"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2.2.1 </w:t>
            </w:r>
            <w:r w:rsidR="003E4262" w:rsidRPr="002B45B6">
              <w:rPr>
                <w:rFonts w:ascii="Times New Roman" w:eastAsia="Times New Roman" w:hAnsi="Times New Roman" w:cs="Times New Roman"/>
                <w:color w:val="000000"/>
                <w:sz w:val="16"/>
                <w:szCs w:val="16"/>
                <w:lang w:val="en-GB" w:eastAsia="en-GB"/>
              </w:rPr>
              <w:t xml:space="preserve">Establishment of a </w:t>
            </w:r>
            <w:r w:rsidR="00870BAD">
              <w:rPr>
                <w:rFonts w:ascii="Times New Roman" w:eastAsia="Times New Roman" w:hAnsi="Times New Roman" w:cs="Times New Roman"/>
                <w:color w:val="000000"/>
                <w:sz w:val="16"/>
                <w:szCs w:val="16"/>
                <w:lang w:val="en-GB" w:eastAsia="en-GB"/>
              </w:rPr>
              <w:t>uniform</w:t>
            </w:r>
            <w:r w:rsidR="003E4262" w:rsidRPr="002B45B6">
              <w:rPr>
                <w:rFonts w:ascii="Times New Roman" w:eastAsia="Times New Roman" w:hAnsi="Times New Roman" w:cs="Times New Roman"/>
                <w:color w:val="000000"/>
                <w:sz w:val="16"/>
                <w:szCs w:val="16"/>
                <w:lang w:val="en-GB" w:eastAsia="en-GB"/>
              </w:rPr>
              <w:t xml:space="preserve"> registry system that</w:t>
            </w:r>
          </w:p>
          <w:p w:rsidR="003E4262" w:rsidRPr="002B45B6" w:rsidRDefault="003E4262"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will consolidate all registers and record lists in order</w:t>
            </w:r>
          </w:p>
          <w:p w:rsidR="003E4262" w:rsidRPr="002B45B6" w:rsidRDefault="003E4262"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to enhance the efficiency of service provision by the</w:t>
            </w:r>
          </w:p>
          <w:p w:rsidR="00671955" w:rsidRPr="002B45B6" w:rsidRDefault="003E4262"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Tobacco Administration</w:t>
            </w:r>
          </w:p>
        </w:tc>
        <w:tc>
          <w:tcPr>
            <w:tcW w:w="2790" w:type="dxa"/>
            <w:gridSpan w:val="5"/>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Q4 2021</w:t>
            </w:r>
          </w:p>
        </w:tc>
        <w:tc>
          <w:tcPr>
            <w:tcW w:w="1765" w:type="dxa"/>
            <w:gridSpan w:val="2"/>
            <w:shd w:val="clear" w:color="auto" w:fill="92D050"/>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Tobacco Administration</w:t>
            </w:r>
          </w:p>
        </w:tc>
        <w:tc>
          <w:tcPr>
            <w:tcW w:w="2015" w:type="dxa"/>
            <w:gridSpan w:val="6"/>
            <w:shd w:val="clear" w:color="auto" w:fill="92D050"/>
            <w:vAlign w:val="center"/>
          </w:tcPr>
          <w:p w:rsidR="00671955" w:rsidRPr="002B45B6" w:rsidRDefault="00970A31"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The activity has been</w:t>
            </w:r>
            <w:r w:rsidR="003E4262" w:rsidRPr="002B45B6">
              <w:rPr>
                <w:rFonts w:ascii="Times New Roman" w:eastAsia="Times New Roman" w:hAnsi="Times New Roman" w:cs="Times New Roman"/>
                <w:sz w:val="16"/>
                <w:szCs w:val="16"/>
                <w:lang w:val="en-GB" w:eastAsia="en-GB"/>
              </w:rPr>
              <w:t xml:space="preserve"> fully implemented</w:t>
            </w:r>
          </w:p>
        </w:tc>
        <w:tc>
          <w:tcPr>
            <w:tcW w:w="1063" w:type="dxa"/>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353" w:type="dxa"/>
            <w:gridSpan w:val="4"/>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278" w:type="dxa"/>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trHeight w:val="1079"/>
          <w:jc w:val="center"/>
        </w:trPr>
        <w:tc>
          <w:tcPr>
            <w:tcW w:w="3685" w:type="dxa"/>
            <w:gridSpan w:val="6"/>
            <w:shd w:val="clear" w:color="auto" w:fill="92D050"/>
            <w:vAlign w:val="center"/>
          </w:tcPr>
          <w:p w:rsidR="003E4262" w:rsidRPr="002B45B6" w:rsidRDefault="00671955"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2.2.2 </w:t>
            </w:r>
            <w:r w:rsidR="003E4262" w:rsidRPr="002B45B6">
              <w:rPr>
                <w:rFonts w:ascii="Times New Roman" w:eastAsia="Times New Roman" w:hAnsi="Times New Roman" w:cs="Times New Roman"/>
                <w:color w:val="000000"/>
                <w:sz w:val="16"/>
                <w:szCs w:val="16"/>
                <w:lang w:val="en-GB" w:eastAsia="en-GB"/>
              </w:rPr>
              <w:t xml:space="preserve">Strengthening the </w:t>
            </w:r>
            <w:r w:rsidR="00870BAD">
              <w:rPr>
                <w:rFonts w:ascii="Times New Roman" w:eastAsia="Times New Roman" w:hAnsi="Times New Roman" w:cs="Times New Roman"/>
                <w:color w:val="000000"/>
                <w:sz w:val="16"/>
                <w:szCs w:val="16"/>
                <w:lang w:val="en-GB" w:eastAsia="en-GB"/>
              </w:rPr>
              <w:t>human resources</w:t>
            </w:r>
            <w:r w:rsidR="003E4262" w:rsidRPr="002B45B6">
              <w:rPr>
                <w:rFonts w:ascii="Times New Roman" w:eastAsia="Times New Roman" w:hAnsi="Times New Roman" w:cs="Times New Roman"/>
                <w:color w:val="000000"/>
                <w:sz w:val="16"/>
                <w:szCs w:val="16"/>
                <w:lang w:val="en-GB" w:eastAsia="en-GB"/>
              </w:rPr>
              <w:t xml:space="preserve"> capacities of the Tobacco</w:t>
            </w:r>
          </w:p>
          <w:p w:rsidR="00671955" w:rsidRPr="002B45B6" w:rsidRDefault="003E4262"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 and other partner institutions</w:t>
            </w:r>
          </w:p>
        </w:tc>
        <w:tc>
          <w:tcPr>
            <w:tcW w:w="2790" w:type="dxa"/>
            <w:gridSpan w:val="5"/>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Q4 2021</w:t>
            </w:r>
          </w:p>
        </w:tc>
        <w:tc>
          <w:tcPr>
            <w:tcW w:w="1765" w:type="dxa"/>
            <w:gridSpan w:val="2"/>
            <w:shd w:val="clear" w:color="auto" w:fill="92D050"/>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Tobacco Administration</w:t>
            </w:r>
          </w:p>
        </w:tc>
        <w:tc>
          <w:tcPr>
            <w:tcW w:w="2015" w:type="dxa"/>
            <w:gridSpan w:val="6"/>
            <w:shd w:val="clear" w:color="auto" w:fill="92D050"/>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The activity </w:t>
            </w:r>
            <w:r w:rsidR="00970A31">
              <w:rPr>
                <w:rFonts w:ascii="Times New Roman" w:eastAsia="Times New Roman" w:hAnsi="Times New Roman" w:cs="Times New Roman"/>
                <w:sz w:val="16"/>
                <w:szCs w:val="16"/>
                <w:lang w:val="en-GB" w:eastAsia="en-GB"/>
              </w:rPr>
              <w:t>has been</w:t>
            </w:r>
            <w:r w:rsidRPr="002B45B6">
              <w:rPr>
                <w:rFonts w:ascii="Times New Roman" w:eastAsia="Times New Roman" w:hAnsi="Times New Roman" w:cs="Times New Roman"/>
                <w:sz w:val="16"/>
                <w:szCs w:val="16"/>
                <w:lang w:val="en-GB" w:eastAsia="en-GB"/>
              </w:rPr>
              <w:t xml:space="preserve"> fully implemented</w:t>
            </w:r>
          </w:p>
        </w:tc>
        <w:tc>
          <w:tcPr>
            <w:tcW w:w="1063" w:type="dxa"/>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353" w:type="dxa"/>
            <w:gridSpan w:val="4"/>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278" w:type="dxa"/>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trHeight w:val="804"/>
          <w:jc w:val="center"/>
        </w:trPr>
        <w:tc>
          <w:tcPr>
            <w:tcW w:w="3685" w:type="dxa"/>
            <w:gridSpan w:val="6"/>
            <w:shd w:val="clear" w:color="auto" w:fill="92D050"/>
            <w:vAlign w:val="center"/>
          </w:tcPr>
          <w:p w:rsidR="003E4262" w:rsidRPr="002B45B6" w:rsidRDefault="00671955"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2.2.3 </w:t>
            </w:r>
            <w:r w:rsidR="003E4262" w:rsidRPr="002B45B6">
              <w:rPr>
                <w:rFonts w:ascii="Times New Roman" w:eastAsia="Times New Roman" w:hAnsi="Times New Roman" w:cs="Times New Roman"/>
                <w:color w:val="000000"/>
                <w:sz w:val="16"/>
                <w:szCs w:val="16"/>
                <w:lang w:val="en-GB" w:eastAsia="en-GB"/>
              </w:rPr>
              <w:t xml:space="preserve">Increasing the digital awareness of </w:t>
            </w:r>
            <w:r w:rsidR="00863FC3" w:rsidRPr="002B45B6">
              <w:rPr>
                <w:rFonts w:ascii="Times New Roman" w:eastAsia="Times New Roman" w:hAnsi="Times New Roman" w:cs="Times New Roman"/>
                <w:color w:val="000000"/>
                <w:sz w:val="16"/>
                <w:szCs w:val="16"/>
                <w:lang w:val="en-GB" w:eastAsia="en-GB"/>
              </w:rPr>
              <w:t>economic</w:t>
            </w:r>
          </w:p>
          <w:p w:rsidR="003E4262" w:rsidRPr="002B45B6" w:rsidRDefault="003E4262"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entities operating </w:t>
            </w:r>
            <w:r w:rsidR="00870BAD">
              <w:rPr>
                <w:rFonts w:ascii="Times New Roman" w:eastAsia="Times New Roman" w:hAnsi="Times New Roman" w:cs="Times New Roman"/>
                <w:color w:val="000000"/>
                <w:sz w:val="16"/>
                <w:szCs w:val="16"/>
                <w:lang w:val="en-GB" w:eastAsia="en-GB"/>
              </w:rPr>
              <w:t>i</w:t>
            </w:r>
            <w:r w:rsidRPr="002B45B6">
              <w:rPr>
                <w:rFonts w:ascii="Times New Roman" w:eastAsia="Times New Roman" w:hAnsi="Times New Roman" w:cs="Times New Roman"/>
                <w:color w:val="000000"/>
                <w:sz w:val="16"/>
                <w:szCs w:val="16"/>
                <w:lang w:val="en-GB" w:eastAsia="en-GB"/>
              </w:rPr>
              <w:t>n the tobacco and</w:t>
            </w:r>
          </w:p>
          <w:p w:rsidR="00671955" w:rsidRPr="002B45B6" w:rsidRDefault="003E4262" w:rsidP="003E42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tobacco products</w:t>
            </w:r>
            <w:r w:rsidR="00870BAD">
              <w:rPr>
                <w:rFonts w:ascii="Times New Roman" w:eastAsia="Times New Roman" w:hAnsi="Times New Roman" w:cs="Times New Roman"/>
                <w:color w:val="000000"/>
                <w:sz w:val="16"/>
                <w:szCs w:val="16"/>
                <w:lang w:val="en-GB" w:eastAsia="en-GB"/>
              </w:rPr>
              <w:t xml:space="preserve"> market</w:t>
            </w:r>
          </w:p>
        </w:tc>
        <w:tc>
          <w:tcPr>
            <w:tcW w:w="2790" w:type="dxa"/>
            <w:gridSpan w:val="5"/>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Q4 2021</w:t>
            </w:r>
          </w:p>
        </w:tc>
        <w:tc>
          <w:tcPr>
            <w:tcW w:w="1765" w:type="dxa"/>
            <w:gridSpan w:val="2"/>
            <w:shd w:val="clear" w:color="auto" w:fill="92D050"/>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Tobacco Administration</w:t>
            </w:r>
          </w:p>
        </w:tc>
        <w:tc>
          <w:tcPr>
            <w:tcW w:w="2015" w:type="dxa"/>
            <w:gridSpan w:val="6"/>
            <w:shd w:val="clear" w:color="auto" w:fill="92D050"/>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The activity </w:t>
            </w:r>
            <w:r w:rsidR="00970A31">
              <w:rPr>
                <w:rFonts w:ascii="Times New Roman" w:eastAsia="Times New Roman" w:hAnsi="Times New Roman" w:cs="Times New Roman"/>
                <w:sz w:val="16"/>
                <w:szCs w:val="16"/>
                <w:lang w:val="en-GB" w:eastAsia="en-GB"/>
              </w:rPr>
              <w:t>has been</w:t>
            </w:r>
            <w:r w:rsidRPr="002B45B6">
              <w:rPr>
                <w:rFonts w:ascii="Times New Roman" w:eastAsia="Times New Roman" w:hAnsi="Times New Roman" w:cs="Times New Roman"/>
                <w:sz w:val="16"/>
                <w:szCs w:val="16"/>
                <w:lang w:val="en-GB" w:eastAsia="en-GB"/>
              </w:rPr>
              <w:t xml:space="preserve"> fully implemented</w:t>
            </w:r>
          </w:p>
        </w:tc>
        <w:tc>
          <w:tcPr>
            <w:tcW w:w="1063" w:type="dxa"/>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353" w:type="dxa"/>
            <w:gridSpan w:val="4"/>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278" w:type="dxa"/>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DC60EF">
        <w:trPr>
          <w:trHeight w:val="804"/>
          <w:jc w:val="center"/>
        </w:trPr>
        <w:tc>
          <w:tcPr>
            <w:tcW w:w="3685" w:type="dxa"/>
            <w:gridSpan w:val="6"/>
            <w:shd w:val="clear" w:color="auto" w:fill="auto"/>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2.2.4 </w:t>
            </w:r>
            <w:r w:rsidR="003E4262" w:rsidRPr="002B45B6">
              <w:rPr>
                <w:rFonts w:ascii="Times New Roman" w:eastAsia="Times New Roman" w:hAnsi="Times New Roman" w:cs="Times New Roman"/>
                <w:color w:val="000000"/>
                <w:sz w:val="16"/>
                <w:szCs w:val="16"/>
                <w:lang w:val="en-GB" w:eastAsia="en-GB"/>
              </w:rPr>
              <w:t>Upgrade of the Integrated Information System of the Tobacco Administration</w:t>
            </w:r>
          </w:p>
        </w:tc>
        <w:tc>
          <w:tcPr>
            <w:tcW w:w="2790"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765" w:type="dxa"/>
            <w:gridSpan w:val="2"/>
            <w:shd w:val="clear" w:color="auto" w:fill="auto"/>
            <w:vAlign w:val="center"/>
          </w:tcPr>
          <w:p w:rsidR="00671955" w:rsidRPr="002B45B6" w:rsidRDefault="003E4262"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Tobacco Administration</w:t>
            </w:r>
          </w:p>
        </w:tc>
        <w:tc>
          <w:tcPr>
            <w:tcW w:w="2015" w:type="dxa"/>
            <w:gridSpan w:val="6"/>
            <w:shd w:val="clear" w:color="auto" w:fill="auto"/>
            <w:vAlign w:val="center"/>
          </w:tcPr>
          <w:p w:rsidR="00671955" w:rsidRPr="002B45B6" w:rsidRDefault="00C23FCC"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Implementation of the activity is in progress.</w:t>
            </w:r>
          </w:p>
        </w:tc>
        <w:tc>
          <w:tcPr>
            <w:tcW w:w="1063" w:type="dxa"/>
            <w:shd w:val="clear" w:color="auto" w:fill="auto"/>
            <w:vAlign w:val="center"/>
          </w:tcPr>
          <w:p w:rsidR="00671955" w:rsidRPr="00C23FCC" w:rsidRDefault="00C23FC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C23FCC">
              <w:rPr>
                <w:rFonts w:ascii="Times New Roman" w:hAnsi="Times New Roman" w:cs="Times New Roman"/>
                <w:sz w:val="16"/>
                <w:szCs w:val="16"/>
              </w:rPr>
              <w:t>Establishment of full system functionality in 2025.</w:t>
            </w:r>
          </w:p>
        </w:tc>
        <w:tc>
          <w:tcPr>
            <w:tcW w:w="1353" w:type="dxa"/>
            <w:gridSpan w:val="4"/>
            <w:shd w:val="clear" w:color="auto" w:fill="auto"/>
            <w:noWrap/>
            <w:vAlign w:val="center"/>
          </w:tcPr>
          <w:p w:rsidR="00671955" w:rsidRPr="00C23FCC" w:rsidRDefault="00C23FC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C23FCC">
              <w:rPr>
                <w:rFonts w:ascii="Times New Roman" w:hAnsi="Times New Roman" w:cs="Times New Roman"/>
                <w:sz w:val="16"/>
                <w:szCs w:val="16"/>
              </w:rPr>
              <w:t>There are currently no obstacles to the successful implementation of the activity.</w:t>
            </w:r>
          </w:p>
        </w:tc>
        <w:tc>
          <w:tcPr>
            <w:tcW w:w="1278" w:type="dxa"/>
            <w:shd w:val="clear" w:color="auto" w:fill="auto"/>
            <w:vAlign w:val="center"/>
          </w:tcPr>
          <w:p w:rsidR="00671955" w:rsidRPr="00C23FCC" w:rsidRDefault="00C23FC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C23FCC">
              <w:rPr>
                <w:rFonts w:ascii="Times New Roman" w:hAnsi="Times New Roman" w:cs="Times New Roman"/>
                <w:sz w:val="16"/>
                <w:szCs w:val="16"/>
              </w:rPr>
              <w:t>Funds have been secured from the budget.</w:t>
            </w:r>
          </w:p>
        </w:tc>
      </w:tr>
      <w:tr w:rsidR="00671955" w:rsidRPr="002B45B6" w:rsidTr="00671955">
        <w:trPr>
          <w:trHeight w:val="289"/>
          <w:jc w:val="center"/>
        </w:trPr>
        <w:tc>
          <w:tcPr>
            <w:tcW w:w="13949" w:type="dxa"/>
            <w:gridSpan w:val="25"/>
            <w:shd w:val="clear" w:color="auto" w:fill="F2F2F2"/>
            <w:hideMark/>
          </w:tcPr>
          <w:p w:rsidR="00671955" w:rsidRPr="002B45B6" w:rsidRDefault="00E51BF6"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18" w:name="_Toc73613662"/>
            <w:r w:rsidRPr="002B45B6">
              <w:rPr>
                <w:rFonts w:ascii="Times New Roman" w:eastAsia="Times New Roman" w:hAnsi="Times New Roman" w:cs="Times New Roman"/>
                <w:b/>
                <w:i/>
                <w:color w:val="365F91"/>
                <w:sz w:val="18"/>
                <w:szCs w:val="18"/>
                <w:lang w:val="en-GB" w:eastAsia="en-GB"/>
              </w:rPr>
              <w:lastRenderedPageBreak/>
              <w:t>Меasure 2.3:Strengtheni</w:t>
            </w:r>
            <w:r w:rsidR="00970A31">
              <w:rPr>
                <w:rFonts w:ascii="Times New Roman" w:eastAsia="Times New Roman" w:hAnsi="Times New Roman" w:cs="Times New Roman"/>
                <w:b/>
                <w:i/>
                <w:color w:val="365F91"/>
                <w:sz w:val="18"/>
                <w:szCs w:val="18"/>
                <w:lang w:val="en-GB" w:eastAsia="en-GB"/>
              </w:rPr>
              <w:t>ng administrative capacit</w:t>
            </w:r>
            <w:r w:rsidR="00870BAD">
              <w:rPr>
                <w:rFonts w:ascii="Times New Roman" w:eastAsia="Times New Roman" w:hAnsi="Times New Roman" w:cs="Times New Roman"/>
                <w:b/>
                <w:i/>
                <w:color w:val="365F91"/>
                <w:sz w:val="18"/>
                <w:szCs w:val="18"/>
                <w:lang w:val="en-GB" w:eastAsia="en-GB"/>
              </w:rPr>
              <w:t>ies</w:t>
            </w:r>
            <w:r w:rsidRPr="002B45B6">
              <w:rPr>
                <w:rFonts w:ascii="Times New Roman" w:eastAsia="Times New Roman" w:hAnsi="Times New Roman" w:cs="Times New Roman"/>
                <w:b/>
                <w:i/>
                <w:color w:val="365F91"/>
                <w:sz w:val="18"/>
                <w:szCs w:val="18"/>
                <w:lang w:val="en-GB" w:eastAsia="en-GB"/>
              </w:rPr>
              <w:t xml:space="preserve"> of the Customs Administratio</w:t>
            </w:r>
            <w:bookmarkEnd w:id="18"/>
            <w:r w:rsidRPr="002B45B6">
              <w:rPr>
                <w:rFonts w:ascii="Times New Roman" w:eastAsia="Times New Roman" w:hAnsi="Times New Roman" w:cs="Times New Roman"/>
                <w:b/>
                <w:i/>
                <w:color w:val="365F91"/>
                <w:sz w:val="18"/>
                <w:szCs w:val="18"/>
                <w:lang w:val="en-GB" w:eastAsia="en-GB"/>
              </w:rPr>
              <w:t>n</w:t>
            </w:r>
          </w:p>
        </w:tc>
      </w:tr>
      <w:tr w:rsidR="00671955" w:rsidRPr="002B45B6" w:rsidTr="00671955">
        <w:trPr>
          <w:trHeight w:val="289"/>
          <w:jc w:val="center"/>
        </w:trPr>
        <w:tc>
          <w:tcPr>
            <w:tcW w:w="13949" w:type="dxa"/>
            <w:gridSpan w:val="25"/>
            <w:shd w:val="clear" w:color="auto" w:fill="F2F2F2"/>
          </w:tcPr>
          <w:p w:rsidR="00671955" w:rsidRPr="002B45B6" w:rsidRDefault="00E51BF6"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Ministry of Finance - Customs Administration</w:t>
            </w:r>
          </w:p>
        </w:tc>
      </w:tr>
      <w:tr w:rsidR="00671955" w:rsidRPr="002B45B6" w:rsidTr="00671955">
        <w:trPr>
          <w:trHeight w:val="368"/>
          <w:jc w:val="center"/>
        </w:trPr>
        <w:tc>
          <w:tcPr>
            <w:tcW w:w="10255" w:type="dxa"/>
            <w:gridSpan w:val="19"/>
            <w:shd w:val="clear" w:color="auto" w:fill="F2F2F2"/>
          </w:tcPr>
          <w:p w:rsidR="00671955" w:rsidRPr="002B45B6" w:rsidRDefault="00E51BF6"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19" w:name="_Toc73613664"/>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bookmarkEnd w:id="19"/>
          </w:p>
        </w:tc>
        <w:tc>
          <w:tcPr>
            <w:tcW w:w="3694" w:type="dxa"/>
            <w:gridSpan w:val="6"/>
            <w:shd w:val="clear" w:color="auto" w:fill="F2F2F2"/>
          </w:tcPr>
          <w:p w:rsidR="00E51BF6" w:rsidRPr="002B45B6" w:rsidRDefault="00E51BF6" w:rsidP="00E51BF6">
            <w:pPr>
              <w:keepNext/>
              <w:keepLines/>
              <w:tabs>
                <w:tab w:val="left" w:pos="900"/>
              </w:tab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w:t>
            </w:r>
          </w:p>
          <w:p w:rsidR="00671955" w:rsidRPr="002B45B6" w:rsidRDefault="00E51BF6" w:rsidP="00E51BF6">
            <w:pPr>
              <w:keepNext/>
              <w:keepLines/>
              <w:tabs>
                <w:tab w:val="left" w:pos="900"/>
              </w:tab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organizational</w:t>
            </w:r>
          </w:p>
        </w:tc>
      </w:tr>
      <w:tr w:rsidR="00671955" w:rsidRPr="002B45B6" w:rsidTr="0007483F">
        <w:trPr>
          <w:trHeight w:val="1191"/>
          <w:jc w:val="center"/>
        </w:trPr>
        <w:tc>
          <w:tcPr>
            <w:tcW w:w="3685" w:type="dxa"/>
            <w:gridSpan w:val="6"/>
            <w:shd w:val="clear" w:color="FFFFCC" w:fill="F2F2F2"/>
            <w:vAlign w:val="center"/>
          </w:tcPr>
          <w:p w:rsidR="00671955" w:rsidRPr="002B45B6" w:rsidRDefault="00E51BF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870BAD">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tcPr>
          <w:p w:rsidR="00671955" w:rsidRPr="002B45B6" w:rsidRDefault="00E51BF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E51BF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E51BF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E51BF6" w:rsidRPr="002B45B6" w:rsidRDefault="00E51BF6" w:rsidP="00E51BF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E51BF6" w:rsidRPr="002B45B6" w:rsidRDefault="00E51BF6" w:rsidP="00E51BF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C23FCC" w:rsidP="00E51BF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618" w:type="dxa"/>
            <w:gridSpan w:val="3"/>
            <w:shd w:val="clear" w:color="FFFFCC" w:fill="F2F2F2"/>
            <w:vAlign w:val="center"/>
          </w:tcPr>
          <w:p w:rsidR="00671955" w:rsidRPr="002B45B6" w:rsidRDefault="00E51BF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076" w:type="dxa"/>
            <w:gridSpan w:val="3"/>
            <w:shd w:val="clear" w:color="FFFFCC" w:fill="F2F2F2"/>
            <w:vAlign w:val="center"/>
          </w:tcPr>
          <w:p w:rsidR="00E51BF6" w:rsidRPr="002B45B6" w:rsidRDefault="00E51BF6" w:rsidP="00E51BF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E51BF6" w:rsidRPr="002B45B6" w:rsidRDefault="00E51BF6" w:rsidP="00E51BF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E51BF6" w:rsidP="00E51BF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14251E">
        <w:trPr>
          <w:trHeight w:val="1191"/>
          <w:jc w:val="center"/>
        </w:trPr>
        <w:tc>
          <w:tcPr>
            <w:tcW w:w="3685" w:type="dxa"/>
            <w:gridSpan w:val="6"/>
            <w:shd w:val="clear" w:color="auto" w:fill="FFFFFF"/>
            <w:vAlign w:val="center"/>
          </w:tcPr>
          <w:p w:rsidR="00D05FDA" w:rsidRPr="002B45B6" w:rsidRDefault="00870BAD" w:rsidP="00D05FDA">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P</w:t>
            </w:r>
            <w:r w:rsidR="00D05FDA" w:rsidRPr="002B45B6">
              <w:rPr>
                <w:rFonts w:ascii="Times New Roman" w:eastAsia="Times New Roman" w:hAnsi="Times New Roman" w:cs="Times New Roman"/>
                <w:color w:val="000000"/>
                <w:sz w:val="16"/>
                <w:szCs w:val="16"/>
                <w:lang w:val="en-GB" w:eastAsia="en-GB"/>
              </w:rPr>
              <w:t>ercent of realised collection of customs</w:t>
            </w:r>
          </w:p>
          <w:p w:rsidR="00D05FDA" w:rsidRPr="002B45B6" w:rsidRDefault="00D05FDA" w:rsidP="00D05FDA">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duties and VAT </w:t>
            </w:r>
            <w:r w:rsidR="00870BAD">
              <w:rPr>
                <w:rFonts w:ascii="Times New Roman" w:eastAsia="Times New Roman" w:hAnsi="Times New Roman" w:cs="Times New Roman"/>
                <w:color w:val="000000"/>
                <w:sz w:val="16"/>
                <w:szCs w:val="16"/>
                <w:lang w:val="en-GB" w:eastAsia="en-GB"/>
              </w:rPr>
              <w:t>from</w:t>
            </w:r>
            <w:r w:rsidRPr="002B45B6">
              <w:rPr>
                <w:rFonts w:ascii="Times New Roman" w:eastAsia="Times New Roman" w:hAnsi="Times New Roman" w:cs="Times New Roman"/>
                <w:color w:val="000000"/>
                <w:sz w:val="16"/>
                <w:szCs w:val="16"/>
                <w:lang w:val="en-GB" w:eastAsia="en-GB"/>
              </w:rPr>
              <w:t xml:space="preserve"> imports in relation to the</w:t>
            </w:r>
          </w:p>
          <w:p w:rsidR="00671955" w:rsidRPr="002B45B6" w:rsidRDefault="00D05FDA" w:rsidP="00D05FD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approved budget estimate</w:t>
            </w:r>
            <w:r w:rsidR="00671955" w:rsidRPr="002B45B6">
              <w:rPr>
                <w:rFonts w:ascii="Times New Roman" w:eastAsia="Times New Roman" w:hAnsi="Times New Roman" w:cs="Times New Roman"/>
                <w:color w:val="000000"/>
                <w:sz w:val="16"/>
                <w:szCs w:val="16"/>
                <w:lang w:val="en-GB" w:eastAsia="en-GB"/>
              </w:rPr>
              <w:t xml:space="preserve">. </w:t>
            </w:r>
          </w:p>
        </w:tc>
        <w:tc>
          <w:tcPr>
            <w:tcW w:w="1530" w:type="dxa"/>
            <w:gridSpan w:val="2"/>
            <w:shd w:val="clear" w:color="auto" w:fill="FFFFFF"/>
            <w:vAlign w:val="center"/>
          </w:tcPr>
          <w:p w:rsidR="00671955" w:rsidRPr="002B45B6" w:rsidRDefault="00D05FD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FFFFFF"/>
            <w:vAlign w:val="center"/>
          </w:tcPr>
          <w:p w:rsidR="00D05FDA" w:rsidRPr="002B45B6" w:rsidRDefault="00D05FDA" w:rsidP="00D05FDA">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Budget</w:t>
            </w:r>
            <w:r w:rsidR="00870BAD">
              <w:rPr>
                <w:rFonts w:ascii="Times New Roman" w:eastAsia="Times New Roman" w:hAnsi="Times New Roman" w:cs="Times New Roman"/>
                <w:sz w:val="16"/>
                <w:szCs w:val="16"/>
                <w:lang w:val="en-GB" w:eastAsia="en-GB"/>
              </w:rPr>
              <w:t xml:space="preserve"> System</w:t>
            </w:r>
            <w:r w:rsidRPr="002B45B6">
              <w:rPr>
                <w:rFonts w:ascii="Times New Roman" w:eastAsia="Times New Roman" w:hAnsi="Times New Roman" w:cs="Times New Roman"/>
                <w:sz w:val="16"/>
                <w:szCs w:val="16"/>
                <w:lang w:val="en-GB" w:eastAsia="en-GB"/>
              </w:rPr>
              <w:t xml:space="preserve"> Law</w:t>
            </w:r>
          </w:p>
          <w:p w:rsidR="00D05FDA" w:rsidRPr="002B45B6" w:rsidRDefault="00D05FDA" w:rsidP="00D05FDA">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and the</w:t>
            </w:r>
          </w:p>
          <w:p w:rsidR="00D05FDA" w:rsidRPr="002B45B6" w:rsidRDefault="00D05FDA" w:rsidP="00D05FDA">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Customs</w:t>
            </w:r>
          </w:p>
          <w:p w:rsidR="00D05FDA" w:rsidRPr="002B45B6" w:rsidRDefault="00D05FDA" w:rsidP="00D05FDA">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Administration</w:t>
            </w:r>
          </w:p>
          <w:p w:rsidR="00671955" w:rsidRPr="002B45B6" w:rsidRDefault="00D05FDA" w:rsidP="00D05FD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Fact Sheet</w:t>
            </w:r>
          </w:p>
        </w:tc>
        <w:tc>
          <w:tcPr>
            <w:tcW w:w="1765" w:type="dxa"/>
            <w:gridSpan w:val="2"/>
            <w:shd w:val="clear" w:color="auto" w:fill="FFFFFF"/>
            <w:vAlign w:val="center"/>
          </w:tcPr>
          <w:p w:rsidR="00671955" w:rsidRPr="002B45B6" w:rsidRDefault="00D05FDA"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Customs duty</w:t>
            </w:r>
            <w:r w:rsidR="00671955" w:rsidRPr="002B45B6">
              <w:rPr>
                <w:rFonts w:ascii="Times New Roman" w:eastAsia="Times New Roman" w:hAnsi="Times New Roman" w:cs="Times New Roman"/>
                <w:sz w:val="16"/>
                <w:szCs w:val="16"/>
                <w:lang w:val="en-GB" w:eastAsia="en-GB"/>
              </w:rPr>
              <w:t xml:space="preserve"> 102.29%</w:t>
            </w:r>
          </w:p>
          <w:p w:rsidR="00671955" w:rsidRPr="002B45B6" w:rsidRDefault="00D05FD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VAT</w:t>
            </w:r>
            <w:r w:rsidR="00671955" w:rsidRPr="002B45B6">
              <w:rPr>
                <w:rFonts w:ascii="Times New Roman" w:eastAsia="Times New Roman" w:hAnsi="Times New Roman" w:cs="Times New Roman"/>
                <w:sz w:val="16"/>
                <w:szCs w:val="16"/>
                <w:lang w:val="en-GB" w:eastAsia="en-GB"/>
              </w:rPr>
              <w:t xml:space="preserve"> 101.15%</w:t>
            </w:r>
          </w:p>
        </w:tc>
        <w:tc>
          <w:tcPr>
            <w:tcW w:w="2015" w:type="dxa"/>
            <w:gridSpan w:val="6"/>
            <w:shd w:val="clear" w:color="auto" w:fill="FFFFFF"/>
            <w:vAlign w:val="center"/>
          </w:tcPr>
          <w:p w:rsidR="00671955" w:rsidRPr="002B45B6" w:rsidRDefault="00D05FDA"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Customs duty </w:t>
            </w:r>
            <w:r w:rsidR="00671955" w:rsidRPr="002B45B6">
              <w:rPr>
                <w:rFonts w:ascii="Times New Roman" w:eastAsia="Times New Roman" w:hAnsi="Times New Roman" w:cs="Times New Roman"/>
                <w:bCs/>
                <w:color w:val="000000"/>
                <w:sz w:val="16"/>
                <w:szCs w:val="16"/>
                <w:lang w:val="en-GB" w:eastAsia="en-GB"/>
              </w:rPr>
              <w:t>100%</w:t>
            </w:r>
          </w:p>
          <w:p w:rsidR="00671955" w:rsidRPr="002B45B6" w:rsidRDefault="00D05FD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VAT</w:t>
            </w:r>
            <w:r w:rsidRPr="002B45B6">
              <w:rPr>
                <w:rFonts w:ascii="Times New Roman" w:eastAsia="Times New Roman" w:hAnsi="Times New Roman" w:cs="Times New Roman"/>
                <w:bCs/>
                <w:color w:val="000000"/>
                <w:sz w:val="16"/>
                <w:szCs w:val="16"/>
                <w:lang w:val="en-GB" w:eastAsia="en-GB"/>
              </w:rPr>
              <w:t xml:space="preserve"> </w:t>
            </w:r>
            <w:r w:rsidR="00671955" w:rsidRPr="002B45B6">
              <w:rPr>
                <w:rFonts w:ascii="Times New Roman" w:eastAsia="Times New Roman" w:hAnsi="Times New Roman" w:cs="Times New Roman"/>
                <w:bCs/>
                <w:color w:val="000000"/>
                <w:sz w:val="16"/>
                <w:szCs w:val="16"/>
                <w:lang w:val="en-GB" w:eastAsia="en-GB"/>
              </w:rPr>
              <w:t>100%</w:t>
            </w:r>
          </w:p>
        </w:tc>
        <w:tc>
          <w:tcPr>
            <w:tcW w:w="1618" w:type="dxa"/>
            <w:gridSpan w:val="3"/>
            <w:shd w:val="clear" w:color="auto" w:fill="FFFFFF"/>
            <w:vAlign w:val="center"/>
          </w:tcPr>
          <w:p w:rsidR="00671955" w:rsidRPr="002B45B6" w:rsidRDefault="00D05FDA"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sz w:val="16"/>
                <w:szCs w:val="16"/>
                <w:lang w:val="en-GB" w:eastAsia="en-GB"/>
              </w:rPr>
              <w:t>Customs duty</w:t>
            </w:r>
            <w:r w:rsidR="00DD5A80">
              <w:rPr>
                <w:rFonts w:ascii="Times New Roman" w:eastAsia="Times New Roman" w:hAnsi="Times New Roman" w:cs="Times New Roman"/>
                <w:bCs/>
                <w:color w:val="000000"/>
                <w:sz w:val="16"/>
                <w:szCs w:val="16"/>
                <w:lang w:val="en-GB" w:eastAsia="en-GB"/>
              </w:rPr>
              <w:t xml:space="preserve"> 101,64</w:t>
            </w:r>
            <w:r w:rsidR="00671955" w:rsidRPr="002B45B6">
              <w:rPr>
                <w:rFonts w:ascii="Times New Roman" w:eastAsia="Times New Roman" w:hAnsi="Times New Roman" w:cs="Times New Roman"/>
                <w:bCs/>
                <w:color w:val="000000"/>
                <w:sz w:val="16"/>
                <w:szCs w:val="16"/>
                <w:lang w:val="en-GB" w:eastAsia="en-GB"/>
              </w:rPr>
              <w:t xml:space="preserve">          </w:t>
            </w:r>
            <w:r w:rsidR="00DD5A80">
              <w:rPr>
                <w:rFonts w:ascii="Times New Roman" w:eastAsia="Times New Roman" w:hAnsi="Times New Roman" w:cs="Times New Roman"/>
                <w:bCs/>
                <w:color w:val="000000"/>
                <w:sz w:val="16"/>
                <w:szCs w:val="16"/>
                <w:lang w:val="en-GB" w:eastAsia="en-GB"/>
              </w:rPr>
              <w:t xml:space="preserve">  (+1,64)</w:t>
            </w:r>
          </w:p>
          <w:p w:rsidR="00671955" w:rsidRPr="002B45B6" w:rsidRDefault="00D05FD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VAT</w:t>
            </w:r>
            <w:r w:rsidR="00DD5A80">
              <w:rPr>
                <w:rFonts w:ascii="Times New Roman" w:eastAsia="Times New Roman" w:hAnsi="Times New Roman" w:cs="Times New Roman"/>
                <w:bCs/>
                <w:color w:val="000000"/>
                <w:sz w:val="16"/>
                <w:szCs w:val="16"/>
                <w:lang w:val="en-GB" w:eastAsia="en-GB"/>
              </w:rPr>
              <w:t xml:space="preserve"> 97.72 (-2,28</w:t>
            </w:r>
            <w:r w:rsidR="00671955" w:rsidRPr="002B45B6">
              <w:rPr>
                <w:rFonts w:ascii="Times New Roman" w:eastAsia="Times New Roman" w:hAnsi="Times New Roman" w:cs="Times New Roman"/>
                <w:bCs/>
                <w:color w:val="000000"/>
                <w:sz w:val="16"/>
                <w:szCs w:val="16"/>
                <w:lang w:val="en-GB" w:eastAsia="en-GB"/>
              </w:rPr>
              <w:t>%)</w:t>
            </w:r>
          </w:p>
        </w:tc>
        <w:tc>
          <w:tcPr>
            <w:tcW w:w="2076" w:type="dxa"/>
            <w:gridSpan w:val="3"/>
            <w:shd w:val="clear" w:color="auto" w:fill="92D050"/>
            <w:vAlign w:val="center"/>
          </w:tcPr>
          <w:p w:rsidR="00671955" w:rsidRPr="002B45B6" w:rsidRDefault="00D05FDA" w:rsidP="00D05FD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 xml:space="preserve">Customs collection is </w:t>
            </w:r>
            <w:r w:rsidR="00DD5A80">
              <w:rPr>
                <w:rFonts w:ascii="Times New Roman" w:eastAsia="Times New Roman" w:hAnsi="Times New Roman" w:cs="Times New Roman"/>
                <w:b/>
                <w:bCs/>
                <w:color w:val="000000"/>
                <w:sz w:val="16"/>
                <w:szCs w:val="16"/>
                <w:lang w:val="en-GB" w:eastAsia="en-GB"/>
              </w:rPr>
              <w:t>3.75</w:t>
            </w:r>
            <w:r w:rsidR="00671955" w:rsidRPr="002B45B6">
              <w:rPr>
                <w:rFonts w:ascii="Times New Roman" w:eastAsia="Times New Roman" w:hAnsi="Times New Roman" w:cs="Times New Roman"/>
                <w:b/>
                <w:bCs/>
                <w:color w:val="000000"/>
                <w:sz w:val="16"/>
                <w:szCs w:val="16"/>
                <w:lang w:val="en-GB" w:eastAsia="en-GB"/>
              </w:rPr>
              <w:t xml:space="preserve">% </w:t>
            </w:r>
            <w:r w:rsidR="00DD5A80">
              <w:rPr>
                <w:rFonts w:ascii="Times New Roman" w:eastAsia="Times New Roman" w:hAnsi="Times New Roman" w:cs="Times New Roman"/>
                <w:b/>
                <w:bCs/>
                <w:color w:val="000000"/>
                <w:sz w:val="16"/>
                <w:szCs w:val="16"/>
                <w:lang w:val="en-GB" w:eastAsia="en-GB"/>
              </w:rPr>
              <w:t>higher than in 2023</w:t>
            </w:r>
            <w:r w:rsidR="00671955" w:rsidRPr="002B45B6">
              <w:rPr>
                <w:rFonts w:ascii="Times New Roman" w:eastAsia="Times New Roman" w:hAnsi="Times New Roman" w:cs="Times New Roman"/>
                <w:b/>
                <w:bCs/>
                <w:color w:val="000000"/>
                <w:sz w:val="16"/>
                <w:szCs w:val="16"/>
                <w:lang w:val="en-GB" w:eastAsia="en-GB"/>
              </w:rPr>
              <w:t xml:space="preserve">, </w:t>
            </w:r>
            <w:r w:rsidR="00DD5A80">
              <w:rPr>
                <w:rFonts w:ascii="Times New Roman" w:eastAsia="Times New Roman" w:hAnsi="Times New Roman" w:cs="Times New Roman"/>
                <w:b/>
                <w:bCs/>
                <w:color w:val="000000"/>
                <w:sz w:val="16"/>
                <w:szCs w:val="16"/>
                <w:lang w:val="en-GB" w:eastAsia="en-GB"/>
              </w:rPr>
              <w:t>while VAT on imports is 0,17% higher compared to 2023</w:t>
            </w:r>
            <w:r w:rsidRPr="002B45B6">
              <w:rPr>
                <w:rFonts w:ascii="Times New Roman" w:eastAsia="Times New Roman" w:hAnsi="Times New Roman" w:cs="Times New Roman"/>
                <w:b/>
                <w:bCs/>
                <w:color w:val="000000"/>
                <w:sz w:val="16"/>
                <w:szCs w:val="16"/>
                <w:lang w:val="en-GB" w:eastAsia="en-GB"/>
              </w:rPr>
              <w:t>, taking into account the permitted deviation, the result indicator has been achieved</w:t>
            </w:r>
            <w:r w:rsidR="00671955" w:rsidRPr="002B45B6">
              <w:rPr>
                <w:rFonts w:ascii="Times New Roman" w:eastAsia="Times New Roman" w:hAnsi="Times New Roman" w:cs="Times New Roman"/>
                <w:b/>
                <w:bCs/>
                <w:color w:val="000000"/>
                <w:sz w:val="16"/>
                <w:szCs w:val="16"/>
                <w:lang w:val="en-GB" w:eastAsia="en-GB"/>
              </w:rPr>
              <w:t>.</w:t>
            </w:r>
          </w:p>
        </w:tc>
      </w:tr>
      <w:tr w:rsidR="00671955" w:rsidRPr="002B45B6" w:rsidTr="0007483F">
        <w:trPr>
          <w:trHeight w:val="1191"/>
          <w:jc w:val="center"/>
        </w:trPr>
        <w:tc>
          <w:tcPr>
            <w:tcW w:w="3685" w:type="dxa"/>
            <w:gridSpan w:val="6"/>
            <w:shd w:val="clear" w:color="FFFFCC" w:fill="F2F2F2"/>
            <w:vAlign w:val="center"/>
            <w:hideMark/>
          </w:tcPr>
          <w:p w:rsidR="00671955" w:rsidRPr="002B45B6" w:rsidRDefault="0075592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755920" w:rsidRPr="002B45B6" w:rsidRDefault="00755920" w:rsidP="0075592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755920" w:rsidRPr="002B45B6" w:rsidRDefault="00755920" w:rsidP="0075592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755920" w:rsidP="0075592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60" w:type="dxa"/>
            <w:gridSpan w:val="3"/>
            <w:shd w:val="clear" w:color="FFFFCC" w:fill="F2F2F2"/>
            <w:vAlign w:val="center"/>
            <w:hideMark/>
          </w:tcPr>
          <w:p w:rsidR="00755920" w:rsidRPr="002B45B6" w:rsidRDefault="00755920" w:rsidP="0075592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755920" w:rsidRPr="002B45B6" w:rsidRDefault="00755920" w:rsidP="0075592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755920" w:rsidRPr="002B45B6" w:rsidRDefault="00755920" w:rsidP="0075592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755920" w:rsidP="0075592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765" w:type="dxa"/>
            <w:gridSpan w:val="2"/>
            <w:shd w:val="clear" w:color="FFFFCC" w:fill="F2F2F2"/>
            <w:vAlign w:val="center"/>
            <w:hideMark/>
          </w:tcPr>
          <w:p w:rsidR="00671955" w:rsidRPr="002B45B6" w:rsidRDefault="0075592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tcPr>
          <w:p w:rsidR="00671955" w:rsidRPr="002B45B6" w:rsidRDefault="0075592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618" w:type="dxa"/>
            <w:gridSpan w:val="3"/>
            <w:shd w:val="clear" w:color="FFFFCC" w:fill="F2F2F2"/>
            <w:vAlign w:val="center"/>
          </w:tcPr>
          <w:p w:rsidR="00671955" w:rsidRPr="002B45B6" w:rsidRDefault="0075592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076" w:type="dxa"/>
            <w:gridSpan w:val="3"/>
            <w:shd w:val="clear" w:color="FFFFCC" w:fill="F2F2F2"/>
            <w:vAlign w:val="center"/>
          </w:tcPr>
          <w:p w:rsidR="00671955" w:rsidRPr="002B45B6" w:rsidRDefault="0075592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DD5A80">
        <w:trPr>
          <w:trHeight w:val="790"/>
          <w:jc w:val="center"/>
        </w:trPr>
        <w:tc>
          <w:tcPr>
            <w:tcW w:w="3685" w:type="dxa"/>
            <w:gridSpan w:val="6"/>
            <w:shd w:val="clear" w:color="auto" w:fill="FF0000"/>
            <w:hideMark/>
          </w:tcPr>
          <w:p w:rsidR="00755920" w:rsidRPr="002B45B6" w:rsidRDefault="00671955" w:rsidP="00755920">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2.3.1 </w:t>
            </w:r>
            <w:r w:rsidR="00755920" w:rsidRPr="002B45B6">
              <w:rPr>
                <w:rFonts w:ascii="Times New Roman" w:eastAsia="Times New Roman" w:hAnsi="Times New Roman" w:cs="Times New Roman"/>
                <w:color w:val="000000"/>
                <w:sz w:val="16"/>
                <w:szCs w:val="16"/>
                <w:lang w:val="en-GB" w:eastAsia="en-GB"/>
              </w:rPr>
              <w:t>Improving the process for financial security of</w:t>
            </w:r>
          </w:p>
          <w:p w:rsidR="00671955" w:rsidRPr="002B45B6" w:rsidRDefault="00755920" w:rsidP="00755920">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 debt</w:t>
            </w:r>
          </w:p>
        </w:tc>
        <w:tc>
          <w:tcPr>
            <w:tcW w:w="1530" w:type="dxa"/>
            <w:gridSpan w:val="2"/>
            <w:shd w:val="clear" w:color="auto" w:fill="FF000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2024</w:t>
            </w:r>
          </w:p>
        </w:tc>
        <w:tc>
          <w:tcPr>
            <w:tcW w:w="1260" w:type="dxa"/>
            <w:gridSpan w:val="3"/>
            <w:shd w:val="clear" w:color="auto" w:fill="FF0000"/>
            <w:vAlign w:val="center"/>
            <w:hideMark/>
          </w:tcPr>
          <w:p w:rsidR="00755920" w:rsidRPr="002B45B6" w:rsidRDefault="00755920" w:rsidP="007559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w:t>
            </w:r>
          </w:p>
          <w:p w:rsidR="00671955" w:rsidRPr="002B45B6" w:rsidRDefault="00755920" w:rsidP="007559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FF0000"/>
            <w:vAlign w:val="center"/>
          </w:tcPr>
          <w:p w:rsidR="00755920" w:rsidRPr="002B45B6" w:rsidRDefault="00876A05" w:rsidP="007559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w:t>
            </w:r>
            <w:r w:rsidR="00755920" w:rsidRPr="002B45B6">
              <w:rPr>
                <w:rFonts w:ascii="Times New Roman" w:eastAsia="Times New Roman" w:hAnsi="Times New Roman" w:cs="Times New Roman"/>
                <w:color w:val="000000"/>
                <w:sz w:val="16"/>
                <w:szCs w:val="16"/>
                <w:lang w:val="en-GB" w:eastAsia="en-GB"/>
              </w:rPr>
              <w:t>ctivity implementation</w:t>
            </w:r>
            <w:r w:rsidRPr="002B45B6">
              <w:rPr>
                <w:rFonts w:ascii="Times New Roman" w:eastAsia="Times New Roman" w:hAnsi="Times New Roman" w:cs="Times New Roman"/>
                <w:color w:val="000000"/>
                <w:sz w:val="16"/>
                <w:szCs w:val="16"/>
                <w:lang w:val="en-GB" w:eastAsia="en-GB"/>
              </w:rPr>
              <w:t xml:space="preserve"> is</w:t>
            </w:r>
            <w:r w:rsidR="00755920" w:rsidRPr="002B45B6">
              <w:rPr>
                <w:rFonts w:ascii="Times New Roman" w:eastAsia="Times New Roman" w:hAnsi="Times New Roman" w:cs="Times New Roman"/>
                <w:color w:val="000000"/>
                <w:sz w:val="16"/>
                <w:szCs w:val="16"/>
                <w:lang w:val="en-GB" w:eastAsia="en-GB"/>
              </w:rPr>
              <w:t xml:space="preserve"> in progress</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shd w:val="clear" w:color="auto" w:fill="FF0000"/>
            <w:vAlign w:val="center"/>
          </w:tcPr>
          <w:p w:rsidR="00755920" w:rsidRPr="002B45B6" w:rsidRDefault="00755920" w:rsidP="007559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Further improvement of</w:t>
            </w:r>
          </w:p>
          <w:p w:rsidR="00755920" w:rsidRPr="002B45B6" w:rsidRDefault="00755920" w:rsidP="007559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transit guarantees within</w:t>
            </w:r>
          </w:p>
          <w:p w:rsidR="00671955" w:rsidRPr="002B45B6" w:rsidRDefault="00755920" w:rsidP="007559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NCTS system</w:t>
            </w:r>
          </w:p>
        </w:tc>
        <w:tc>
          <w:tcPr>
            <w:tcW w:w="1618" w:type="dxa"/>
            <w:gridSpan w:val="3"/>
            <w:shd w:val="clear" w:color="auto" w:fill="FF0000"/>
            <w:vAlign w:val="bottom"/>
          </w:tcPr>
          <w:p w:rsidR="00671955" w:rsidRPr="002B45B6" w:rsidRDefault="00755920"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Currently, there are no obstacles for the successful implementation</w:t>
            </w:r>
            <w:r w:rsidRPr="002B45B6">
              <w:rPr>
                <w:rStyle w:val="rynqvb"/>
                <w:lang w:val="en-GB"/>
              </w:rPr>
              <w:t xml:space="preserve"> </w:t>
            </w:r>
            <w:r w:rsidRPr="002B45B6">
              <w:rPr>
                <w:rFonts w:ascii="Times New Roman" w:eastAsia="Times New Roman" w:hAnsi="Times New Roman" w:cs="Times New Roman"/>
                <w:color w:val="000000"/>
                <w:sz w:val="16"/>
                <w:szCs w:val="16"/>
                <w:lang w:val="en-GB" w:eastAsia="en-GB"/>
              </w:rPr>
              <w:t>of the activity</w:t>
            </w:r>
          </w:p>
        </w:tc>
        <w:tc>
          <w:tcPr>
            <w:tcW w:w="2076" w:type="dxa"/>
            <w:gridSpan w:val="3"/>
            <w:shd w:val="clear" w:color="auto" w:fill="FF0000"/>
            <w:vAlign w:val="bottom"/>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r>
      <w:tr w:rsidR="00671955" w:rsidRPr="002B45B6" w:rsidTr="0007483F">
        <w:trPr>
          <w:trHeight w:val="2155"/>
          <w:jc w:val="center"/>
        </w:trPr>
        <w:tc>
          <w:tcPr>
            <w:tcW w:w="3685" w:type="dxa"/>
            <w:gridSpan w:val="6"/>
            <w:tcBorders>
              <w:bottom w:val="single" w:sz="4" w:space="0" w:color="BFBFBF"/>
            </w:tcBorders>
            <w:shd w:val="clear" w:color="auto" w:fill="auto"/>
            <w:hideMark/>
          </w:tcPr>
          <w:p w:rsidR="00755920" w:rsidRPr="002B45B6" w:rsidRDefault="00671955" w:rsidP="0075592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2.3.2 </w:t>
            </w:r>
            <w:r w:rsidR="00755920" w:rsidRPr="002B45B6">
              <w:rPr>
                <w:rFonts w:ascii="Times New Roman" w:eastAsia="Times New Roman" w:hAnsi="Times New Roman" w:cs="Times New Roman"/>
                <w:sz w:val="16"/>
                <w:szCs w:val="16"/>
                <w:lang w:val="en-GB" w:eastAsia="en-GB"/>
              </w:rPr>
              <w:t xml:space="preserve">Capacity </w:t>
            </w:r>
            <w:r w:rsidR="00870BAD">
              <w:rPr>
                <w:rFonts w:ascii="Times New Roman" w:eastAsia="Times New Roman" w:hAnsi="Times New Roman" w:cs="Times New Roman"/>
                <w:sz w:val="16"/>
                <w:szCs w:val="16"/>
                <w:lang w:val="en-GB" w:eastAsia="en-GB"/>
              </w:rPr>
              <w:t>development</w:t>
            </w:r>
            <w:r w:rsidR="00755920" w:rsidRPr="002B45B6">
              <w:rPr>
                <w:rFonts w:ascii="Times New Roman" w:eastAsia="Times New Roman" w:hAnsi="Times New Roman" w:cs="Times New Roman"/>
                <w:sz w:val="16"/>
                <w:szCs w:val="16"/>
                <w:lang w:val="en-GB" w:eastAsia="en-GB"/>
              </w:rPr>
              <w:t xml:space="preserve"> for full-fledged</w:t>
            </w:r>
          </w:p>
          <w:p w:rsidR="00671955" w:rsidRPr="002B45B6" w:rsidRDefault="00755920" w:rsidP="0075592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implementation of </w:t>
            </w:r>
            <w:r w:rsidR="00694C18" w:rsidRPr="00694C18">
              <w:rPr>
                <w:rFonts w:ascii="Times New Roman" w:eastAsia="Times New Roman" w:hAnsi="Times New Roman" w:cs="Times New Roman"/>
                <w:sz w:val="16"/>
                <w:szCs w:val="16"/>
                <w:lang w:val="en-GB" w:eastAsia="en-GB"/>
              </w:rPr>
              <w:t>EUTOR (TSSEU)</w:t>
            </w:r>
            <w:r w:rsidR="00694C18">
              <w:rPr>
                <w:rFonts w:ascii="Times New Roman" w:eastAsia="Times New Roman" w:hAnsi="Times New Roman" w:cs="Times New Roman"/>
                <w:sz w:val="16"/>
                <w:szCs w:val="16"/>
                <w:lang w:val="en-GB" w:eastAsia="en-GB"/>
              </w:rPr>
              <w:t xml:space="preserve"> regulations and reporting </w:t>
            </w:r>
            <w:r w:rsidRPr="002B45B6">
              <w:rPr>
                <w:rFonts w:ascii="Times New Roman" w:eastAsia="Times New Roman" w:hAnsi="Times New Roman" w:cs="Times New Roman"/>
                <w:sz w:val="16"/>
                <w:szCs w:val="16"/>
                <w:lang w:val="en-GB" w:eastAsia="en-GB"/>
              </w:rPr>
              <w:t>on EU revenues</w:t>
            </w:r>
          </w:p>
        </w:tc>
        <w:tc>
          <w:tcPr>
            <w:tcW w:w="1530" w:type="dxa"/>
            <w:gridSpan w:val="2"/>
            <w:tcBorders>
              <w:bottom w:val="single" w:sz="4" w:space="0" w:color="BFBFBF"/>
            </w:tcBorders>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tcBorders>
              <w:bottom w:val="single" w:sz="4" w:space="0" w:color="BFBFBF"/>
            </w:tcBorders>
            <w:shd w:val="clear" w:color="auto" w:fill="auto"/>
            <w:vAlign w:val="center"/>
            <w:hideMark/>
          </w:tcPr>
          <w:p w:rsidR="00755920" w:rsidRPr="002B45B6" w:rsidRDefault="00755920" w:rsidP="007559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w:t>
            </w:r>
          </w:p>
          <w:p w:rsidR="00671955" w:rsidRPr="002B45B6" w:rsidRDefault="00755920" w:rsidP="007559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tcBorders>
              <w:bottom w:val="single" w:sz="4" w:space="0" w:color="BFBFBF"/>
            </w:tcBorders>
            <w:shd w:val="clear" w:color="auto" w:fill="auto"/>
            <w:vAlign w:val="center"/>
          </w:tcPr>
          <w:p w:rsidR="00755920" w:rsidRPr="002B45B6" w:rsidRDefault="00876A05" w:rsidP="007559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w:t>
            </w:r>
            <w:r w:rsidR="00755920" w:rsidRPr="002B45B6">
              <w:rPr>
                <w:rFonts w:ascii="Times New Roman" w:eastAsia="Times New Roman" w:hAnsi="Times New Roman" w:cs="Times New Roman"/>
                <w:color w:val="000000"/>
                <w:sz w:val="16"/>
                <w:szCs w:val="16"/>
                <w:lang w:val="en-GB" w:eastAsia="en-GB"/>
              </w:rPr>
              <w:t xml:space="preserve"> implementation</w:t>
            </w:r>
            <w:r w:rsidRPr="002B45B6">
              <w:rPr>
                <w:rFonts w:ascii="Times New Roman" w:eastAsia="Times New Roman" w:hAnsi="Times New Roman" w:cs="Times New Roman"/>
                <w:color w:val="000000"/>
                <w:sz w:val="16"/>
                <w:szCs w:val="16"/>
                <w:lang w:val="en-GB" w:eastAsia="en-GB"/>
              </w:rPr>
              <w:t xml:space="preserve"> is</w:t>
            </w:r>
            <w:r w:rsidR="00755920" w:rsidRPr="002B45B6">
              <w:rPr>
                <w:rFonts w:ascii="Times New Roman" w:eastAsia="Times New Roman" w:hAnsi="Times New Roman" w:cs="Times New Roman"/>
                <w:color w:val="000000"/>
                <w:sz w:val="16"/>
                <w:szCs w:val="16"/>
                <w:lang w:val="en-GB" w:eastAsia="en-GB"/>
              </w:rPr>
              <w:t xml:space="preserve"> in progress</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tcBorders>
              <w:bottom w:val="single" w:sz="4" w:space="0" w:color="BFBFBF"/>
            </w:tcBorders>
            <w:shd w:val="clear" w:color="auto" w:fill="auto"/>
            <w:vAlign w:val="center"/>
          </w:tcPr>
          <w:p w:rsidR="00755920" w:rsidRPr="002B45B6" w:rsidRDefault="00755920" w:rsidP="00755920">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Creation of a simulation for</w:t>
            </w:r>
          </w:p>
          <w:p w:rsidR="00755920" w:rsidRPr="002B45B6" w:rsidRDefault="00755920" w:rsidP="00755920">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posting to A and B</w:t>
            </w:r>
          </w:p>
          <w:p w:rsidR="00671955" w:rsidRPr="002B45B6" w:rsidRDefault="00755920" w:rsidP="00755920">
            <w:pP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accounts</w:t>
            </w:r>
          </w:p>
        </w:tc>
        <w:tc>
          <w:tcPr>
            <w:tcW w:w="1618" w:type="dxa"/>
            <w:gridSpan w:val="3"/>
            <w:shd w:val="clear" w:color="auto" w:fill="auto"/>
            <w:vAlign w:val="center"/>
          </w:tcPr>
          <w:p w:rsidR="00671955" w:rsidRPr="002B45B6" w:rsidRDefault="00755920"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Currently, there are no obstacles for the successful implementation</w:t>
            </w:r>
            <w:r w:rsidRPr="002B45B6">
              <w:rPr>
                <w:rStyle w:val="rynqvb"/>
                <w:lang w:val="en-GB"/>
              </w:rPr>
              <w:t xml:space="preserve"> </w:t>
            </w:r>
            <w:r w:rsidRPr="002B45B6">
              <w:rPr>
                <w:rFonts w:ascii="Times New Roman" w:eastAsia="Times New Roman" w:hAnsi="Times New Roman" w:cs="Times New Roman"/>
                <w:color w:val="000000"/>
                <w:sz w:val="16"/>
                <w:szCs w:val="16"/>
                <w:lang w:val="en-GB" w:eastAsia="en-GB"/>
              </w:rPr>
              <w:t>of the activity</w:t>
            </w:r>
          </w:p>
        </w:tc>
        <w:tc>
          <w:tcPr>
            <w:tcW w:w="2076" w:type="dxa"/>
            <w:gridSpan w:val="3"/>
            <w:tcBorders>
              <w:bottom w:val="single" w:sz="4" w:space="0" w:color="BFBFBF"/>
            </w:tcBorders>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p>
        </w:tc>
      </w:tr>
      <w:tr w:rsidR="00671955" w:rsidRPr="002B45B6" w:rsidTr="0007483F">
        <w:trPr>
          <w:trHeight w:val="808"/>
          <w:jc w:val="center"/>
        </w:trPr>
        <w:tc>
          <w:tcPr>
            <w:tcW w:w="3685" w:type="dxa"/>
            <w:gridSpan w:val="6"/>
            <w:shd w:val="clear" w:color="auto" w:fill="auto"/>
            <w:hideMark/>
          </w:tcPr>
          <w:p w:rsidR="00327B20" w:rsidRPr="002B45B6" w:rsidRDefault="00671955" w:rsidP="00327B2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2.3.3 </w:t>
            </w:r>
            <w:r w:rsidR="00327B20" w:rsidRPr="002B45B6">
              <w:rPr>
                <w:rFonts w:ascii="Times New Roman" w:eastAsia="Times New Roman" w:hAnsi="Times New Roman" w:cs="Times New Roman"/>
                <w:sz w:val="16"/>
                <w:szCs w:val="16"/>
                <w:lang w:val="en-GB" w:eastAsia="en-GB"/>
              </w:rPr>
              <w:t>Capacity building for effective ex-post controls,</w:t>
            </w:r>
          </w:p>
          <w:p w:rsidR="00327B20" w:rsidRPr="002B45B6" w:rsidRDefault="00F604B0" w:rsidP="00327B20">
            <w:pPr>
              <w:tabs>
                <w:tab w:val="left" w:pos="9923"/>
              </w:tabs>
              <w:spacing w:after="0" w:line="240" w:lineRule="auto"/>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determination of</w:t>
            </w:r>
            <w:r w:rsidR="00327B20" w:rsidRPr="002B45B6">
              <w:rPr>
                <w:rFonts w:ascii="Times New Roman" w:eastAsia="Times New Roman" w:hAnsi="Times New Roman" w:cs="Times New Roman"/>
                <w:sz w:val="16"/>
                <w:szCs w:val="16"/>
                <w:lang w:val="en-GB" w:eastAsia="en-GB"/>
              </w:rPr>
              <w:t xml:space="preserve"> customs value and preferential origin and</w:t>
            </w:r>
          </w:p>
          <w:p w:rsidR="00671955" w:rsidRPr="002B45B6" w:rsidRDefault="00327B20" w:rsidP="00327B2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classification of goods</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hideMark/>
          </w:tcPr>
          <w:p w:rsidR="00327B20" w:rsidRPr="002B45B6" w:rsidRDefault="00327B20" w:rsidP="00327B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w:t>
            </w:r>
          </w:p>
          <w:p w:rsidR="00671955" w:rsidRPr="002B45B6" w:rsidRDefault="00327B20" w:rsidP="00327B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auto"/>
            <w:vAlign w:val="center"/>
          </w:tcPr>
          <w:p w:rsidR="00327B20" w:rsidRPr="002B45B6" w:rsidRDefault="00876A05" w:rsidP="00327B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w:t>
            </w:r>
            <w:r w:rsidR="00327B20" w:rsidRPr="002B45B6">
              <w:rPr>
                <w:rFonts w:ascii="Times New Roman" w:eastAsia="Times New Roman" w:hAnsi="Times New Roman" w:cs="Times New Roman"/>
                <w:color w:val="000000"/>
                <w:sz w:val="16"/>
                <w:szCs w:val="16"/>
                <w:lang w:val="en-GB" w:eastAsia="en-GB"/>
              </w:rPr>
              <w:t xml:space="preserve"> implementation</w:t>
            </w:r>
            <w:r w:rsidRPr="002B45B6">
              <w:rPr>
                <w:rFonts w:ascii="Times New Roman" w:eastAsia="Times New Roman" w:hAnsi="Times New Roman" w:cs="Times New Roman"/>
                <w:color w:val="000000"/>
                <w:sz w:val="16"/>
                <w:szCs w:val="16"/>
                <w:lang w:val="en-GB" w:eastAsia="en-GB"/>
              </w:rPr>
              <w:t xml:space="preserve"> is</w:t>
            </w:r>
            <w:r w:rsidR="00327B20" w:rsidRPr="002B45B6">
              <w:rPr>
                <w:rFonts w:ascii="Times New Roman" w:eastAsia="Times New Roman" w:hAnsi="Times New Roman" w:cs="Times New Roman"/>
                <w:color w:val="000000"/>
                <w:sz w:val="16"/>
                <w:szCs w:val="16"/>
                <w:lang w:val="en-GB" w:eastAsia="en-GB"/>
              </w:rPr>
              <w:t xml:space="preserve"> in progress</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shd w:val="clear" w:color="auto" w:fill="auto"/>
            <w:vAlign w:val="center"/>
          </w:tcPr>
          <w:p w:rsidR="00671955" w:rsidRPr="00DD5A80" w:rsidRDefault="00DD5A80" w:rsidP="00327B20">
            <w:pPr>
              <w:tabs>
                <w:tab w:val="left" w:pos="9923"/>
              </w:tabs>
              <w:spacing w:after="0" w:line="240" w:lineRule="auto"/>
              <w:jc w:val="center"/>
              <w:rPr>
                <w:rFonts w:ascii="Times New Roman" w:eastAsia="Times New Roman" w:hAnsi="Times New Roman" w:cs="Times New Roman"/>
                <w:sz w:val="16"/>
                <w:szCs w:val="16"/>
                <w:lang w:val="en-GB" w:eastAsia="en-GB"/>
              </w:rPr>
            </w:pPr>
            <w:r w:rsidRPr="00DD5A80">
              <w:rPr>
                <w:rFonts w:ascii="Times New Roman" w:hAnsi="Times New Roman" w:cs="Times New Roman"/>
                <w:sz w:val="16"/>
                <w:szCs w:val="16"/>
              </w:rPr>
              <w:t xml:space="preserve">The next steps are contingent upon the introduction of full automation of customs procedures (AIS-EIS), when the redistribution of employees is planned, </w:t>
            </w:r>
            <w:r w:rsidRPr="00DD5A80">
              <w:rPr>
                <w:rFonts w:ascii="Times New Roman" w:hAnsi="Times New Roman" w:cs="Times New Roman"/>
                <w:sz w:val="16"/>
                <w:szCs w:val="16"/>
              </w:rPr>
              <w:lastRenderedPageBreak/>
              <w:t>specifically the reassignment of some employees from customs offices to the Post-Clearance Control Department.</w:t>
            </w:r>
          </w:p>
        </w:tc>
        <w:tc>
          <w:tcPr>
            <w:tcW w:w="1618" w:type="dxa"/>
            <w:gridSpan w:val="3"/>
            <w:shd w:val="clear" w:color="auto" w:fill="auto"/>
            <w:vAlign w:val="bottom"/>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76" w:type="dxa"/>
            <w:gridSpan w:val="3"/>
            <w:shd w:val="clear" w:color="auto" w:fill="auto"/>
            <w:vAlign w:val="center"/>
          </w:tcPr>
          <w:p w:rsidR="00327B20" w:rsidRPr="002B45B6" w:rsidRDefault="00327B20" w:rsidP="00327B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activity is implemented</w:t>
            </w:r>
          </w:p>
          <w:p w:rsidR="00327B20" w:rsidRPr="002B45B6" w:rsidRDefault="00327B20" w:rsidP="00327B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from regular budget funds,</w:t>
            </w:r>
          </w:p>
          <w:p w:rsidR="00327B20" w:rsidRPr="002B45B6" w:rsidRDefault="00327B20" w:rsidP="00327B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 accordance with the</w:t>
            </w:r>
          </w:p>
          <w:p w:rsidR="00671955" w:rsidRPr="002B45B6" w:rsidRDefault="00327B20" w:rsidP="00327B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Budget Law</w:t>
            </w:r>
          </w:p>
        </w:tc>
      </w:tr>
      <w:tr w:rsidR="00671955" w:rsidRPr="002B45B6" w:rsidTr="00DD5A80">
        <w:trPr>
          <w:trHeight w:val="442"/>
          <w:jc w:val="center"/>
        </w:trPr>
        <w:tc>
          <w:tcPr>
            <w:tcW w:w="3685" w:type="dxa"/>
            <w:gridSpan w:val="6"/>
            <w:shd w:val="clear" w:color="auto" w:fill="auto"/>
            <w:hideMark/>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2.3.4 </w:t>
            </w:r>
            <w:r w:rsidR="00327B20" w:rsidRPr="002B45B6">
              <w:rPr>
                <w:rFonts w:ascii="Times New Roman" w:eastAsia="Times New Roman" w:hAnsi="Times New Roman" w:cs="Times New Roman"/>
                <w:sz w:val="16"/>
                <w:szCs w:val="16"/>
                <w:lang w:val="en-GB" w:eastAsia="en-GB"/>
              </w:rPr>
              <w:t>Modernisation of the Customs Laboratory</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hideMark/>
          </w:tcPr>
          <w:p w:rsidR="00327B20" w:rsidRPr="002B45B6" w:rsidRDefault="00327B20" w:rsidP="00327B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w:t>
            </w:r>
          </w:p>
          <w:p w:rsidR="00671955" w:rsidRPr="002B45B6" w:rsidRDefault="00327B20" w:rsidP="00327B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auto"/>
            <w:vAlign w:val="center"/>
          </w:tcPr>
          <w:p w:rsidR="00327B20" w:rsidRPr="002B45B6" w:rsidRDefault="00876A05" w:rsidP="00327B2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w:t>
            </w:r>
            <w:r w:rsidR="00327B20" w:rsidRPr="002B45B6">
              <w:rPr>
                <w:rFonts w:ascii="Times New Roman" w:eastAsia="Times New Roman" w:hAnsi="Times New Roman" w:cs="Times New Roman"/>
                <w:color w:val="000000"/>
                <w:sz w:val="16"/>
                <w:szCs w:val="16"/>
                <w:lang w:val="en-GB" w:eastAsia="en-GB"/>
              </w:rPr>
              <w:t xml:space="preserve"> implementation</w:t>
            </w:r>
            <w:r w:rsidRPr="002B45B6">
              <w:rPr>
                <w:rFonts w:ascii="Times New Roman" w:eastAsia="Times New Roman" w:hAnsi="Times New Roman" w:cs="Times New Roman"/>
                <w:color w:val="000000"/>
                <w:sz w:val="16"/>
                <w:szCs w:val="16"/>
                <w:lang w:val="en-GB" w:eastAsia="en-GB"/>
              </w:rPr>
              <w:t xml:space="preserve"> is</w:t>
            </w:r>
            <w:r w:rsidR="00327B20" w:rsidRPr="002B45B6">
              <w:rPr>
                <w:rFonts w:ascii="Times New Roman" w:eastAsia="Times New Roman" w:hAnsi="Times New Roman" w:cs="Times New Roman"/>
                <w:color w:val="000000"/>
                <w:sz w:val="16"/>
                <w:szCs w:val="16"/>
                <w:lang w:val="en-GB" w:eastAsia="en-GB"/>
              </w:rPr>
              <w:t xml:space="preserve"> in progress</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shd w:val="clear" w:color="auto" w:fill="auto"/>
            <w:vAlign w:val="center"/>
          </w:tcPr>
          <w:p w:rsidR="00327B20" w:rsidRPr="002B45B6" w:rsidRDefault="00327B20" w:rsidP="00327B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Provision of adequate</w:t>
            </w:r>
          </w:p>
          <w:p w:rsidR="00327B20" w:rsidRPr="002B45B6" w:rsidRDefault="00327B20" w:rsidP="00327B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premises for the Customs</w:t>
            </w:r>
          </w:p>
          <w:p w:rsidR="00671955" w:rsidRPr="002B45B6" w:rsidRDefault="00327B20" w:rsidP="00327B2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Laboratory</w:t>
            </w:r>
            <w:r w:rsidR="00DD5A80">
              <w:rPr>
                <w:rFonts w:ascii="Times New Roman" w:eastAsia="Times New Roman" w:hAnsi="Times New Roman" w:cs="Times New Roman"/>
                <w:sz w:val="16"/>
                <w:szCs w:val="16"/>
                <w:lang w:val="en-GB" w:eastAsia="en-GB"/>
              </w:rPr>
              <w:t xml:space="preserve">. </w:t>
            </w:r>
            <w:r w:rsidR="00DD5A80" w:rsidRPr="00DD5A80">
              <w:rPr>
                <w:rFonts w:ascii="Times New Roman" w:hAnsi="Times New Roman" w:cs="Times New Roman"/>
                <w:sz w:val="16"/>
                <w:szCs w:val="16"/>
              </w:rPr>
              <w:t>The IPA 2025-2027 project for the procurement of laboratory equipment and technical assistance has been approved. The implementation of this project is expected by the end of 2026, and the primary prerequisite for its realization is securing adequate laboratory space by the end of 2026.</w:t>
            </w:r>
          </w:p>
        </w:tc>
        <w:tc>
          <w:tcPr>
            <w:tcW w:w="1618" w:type="dxa"/>
            <w:gridSpan w:val="3"/>
            <w:shd w:val="clear" w:color="auto" w:fill="auto"/>
            <w:vAlign w:val="center"/>
          </w:tcPr>
          <w:p w:rsidR="00327B20" w:rsidRPr="002B45B6" w:rsidRDefault="00327B20" w:rsidP="00DD5A8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Lack of budget funds</w:t>
            </w:r>
          </w:p>
          <w:p w:rsidR="00327B20" w:rsidRPr="002B45B6" w:rsidRDefault="00327B20" w:rsidP="00DD5A8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for providing</w:t>
            </w:r>
          </w:p>
          <w:p w:rsidR="00671955" w:rsidRPr="002B45B6" w:rsidRDefault="00327B20" w:rsidP="00DD5A8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adequate space</w:t>
            </w:r>
          </w:p>
        </w:tc>
        <w:tc>
          <w:tcPr>
            <w:tcW w:w="2076" w:type="dxa"/>
            <w:gridSpan w:val="3"/>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r>
      <w:tr w:rsidR="00671955" w:rsidRPr="002B45B6" w:rsidTr="0007483F">
        <w:trPr>
          <w:trHeight w:val="950"/>
          <w:jc w:val="center"/>
        </w:trPr>
        <w:tc>
          <w:tcPr>
            <w:tcW w:w="3685" w:type="dxa"/>
            <w:gridSpan w:val="6"/>
            <w:shd w:val="clear" w:color="auto" w:fill="auto"/>
            <w:hideMark/>
          </w:tcPr>
          <w:p w:rsidR="009941F0" w:rsidRPr="002B45B6" w:rsidRDefault="00671955" w:rsidP="009941F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2.3.5 </w:t>
            </w:r>
            <w:r w:rsidR="009941F0" w:rsidRPr="002B45B6">
              <w:rPr>
                <w:rFonts w:ascii="Times New Roman" w:eastAsia="Times New Roman" w:hAnsi="Times New Roman" w:cs="Times New Roman"/>
                <w:sz w:val="16"/>
                <w:szCs w:val="16"/>
                <w:lang w:val="en-GB" w:eastAsia="en-GB"/>
              </w:rPr>
              <w:t>Preparatory activities aimed at improving the</w:t>
            </w:r>
          </w:p>
          <w:p w:rsidR="009941F0" w:rsidRPr="002B45B6" w:rsidRDefault="009941F0" w:rsidP="009941F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management and public sale of seized customs goods</w:t>
            </w:r>
          </w:p>
          <w:p w:rsidR="009941F0" w:rsidRPr="002B45B6" w:rsidRDefault="009941F0" w:rsidP="009941F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and the development of special-purpose customs</w:t>
            </w:r>
          </w:p>
          <w:p w:rsidR="00671955" w:rsidRPr="002B45B6" w:rsidRDefault="009941F0" w:rsidP="009941F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warehousing infrastructure</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hideMark/>
          </w:tcPr>
          <w:p w:rsidR="009941F0" w:rsidRPr="002B45B6" w:rsidRDefault="009941F0" w:rsidP="009941F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w:t>
            </w:r>
          </w:p>
          <w:p w:rsidR="00671955" w:rsidRPr="002B45B6" w:rsidRDefault="009941F0" w:rsidP="009941F0">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auto"/>
            <w:vAlign w:val="center"/>
          </w:tcPr>
          <w:p w:rsidR="00671955" w:rsidRPr="002B45B6" w:rsidRDefault="00671955" w:rsidP="009941F0">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618" w:type="dxa"/>
            <w:gridSpan w:val="3"/>
            <w:shd w:val="clear" w:color="auto" w:fill="auto"/>
            <w:vAlign w:val="bottom"/>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76" w:type="dxa"/>
            <w:gridSpan w:val="3"/>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r>
      <w:tr w:rsidR="00671955" w:rsidRPr="002B45B6" w:rsidTr="00DD5A80">
        <w:trPr>
          <w:trHeight w:val="1767"/>
          <w:jc w:val="center"/>
        </w:trPr>
        <w:tc>
          <w:tcPr>
            <w:tcW w:w="3685" w:type="dxa"/>
            <w:gridSpan w:val="6"/>
            <w:tcBorders>
              <w:bottom w:val="single" w:sz="4" w:space="0" w:color="BFBFBF"/>
            </w:tcBorders>
            <w:shd w:val="clear" w:color="auto" w:fill="auto"/>
          </w:tcPr>
          <w:p w:rsidR="00671955" w:rsidRPr="002B45B6" w:rsidRDefault="00671955" w:rsidP="00F604B0">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2.3.6 </w:t>
            </w:r>
            <w:r w:rsidR="00860E9E" w:rsidRPr="002B45B6">
              <w:rPr>
                <w:rFonts w:ascii="Times New Roman" w:eastAsia="Times New Roman" w:hAnsi="Times New Roman" w:cs="Times New Roman"/>
                <w:sz w:val="16"/>
                <w:szCs w:val="16"/>
                <w:lang w:val="en-GB" w:eastAsia="en-GB"/>
              </w:rPr>
              <w:t xml:space="preserve">Roll-out of the </w:t>
            </w:r>
            <w:r w:rsidR="00F604B0">
              <w:rPr>
                <w:rFonts w:ascii="Times New Roman" w:eastAsia="Times New Roman" w:hAnsi="Times New Roman" w:cs="Times New Roman"/>
                <w:sz w:val="16"/>
                <w:szCs w:val="16"/>
                <w:lang w:val="en-GB" w:eastAsia="en-GB"/>
              </w:rPr>
              <w:t>i</w:t>
            </w:r>
            <w:r w:rsidR="00860E9E" w:rsidRPr="002B45B6">
              <w:rPr>
                <w:rFonts w:ascii="Times New Roman" w:eastAsia="Times New Roman" w:hAnsi="Times New Roman" w:cs="Times New Roman"/>
                <w:sz w:val="16"/>
                <w:szCs w:val="16"/>
                <w:lang w:val="en-GB" w:eastAsia="en-GB"/>
              </w:rPr>
              <w:t>mport</w:t>
            </w:r>
            <w:r w:rsidR="00F604B0">
              <w:rPr>
                <w:rFonts w:ascii="Times New Roman" w:eastAsia="Times New Roman" w:hAnsi="Times New Roman" w:cs="Times New Roman"/>
                <w:sz w:val="16"/>
                <w:szCs w:val="16"/>
                <w:lang w:val="en-GB" w:eastAsia="en-GB"/>
              </w:rPr>
              <w:t xml:space="preserve"> and e</w:t>
            </w:r>
            <w:r w:rsidR="00860E9E" w:rsidRPr="002B45B6">
              <w:rPr>
                <w:rFonts w:ascii="Times New Roman" w:eastAsia="Times New Roman" w:hAnsi="Times New Roman" w:cs="Times New Roman"/>
                <w:sz w:val="16"/>
                <w:szCs w:val="16"/>
                <w:lang w:val="en-GB" w:eastAsia="en-GB"/>
              </w:rPr>
              <w:t>xport</w:t>
            </w:r>
            <w:r w:rsidR="00F604B0">
              <w:rPr>
                <w:rFonts w:ascii="Times New Roman" w:eastAsia="Times New Roman" w:hAnsi="Times New Roman" w:cs="Times New Roman"/>
                <w:sz w:val="16"/>
                <w:szCs w:val="16"/>
                <w:lang w:val="en-GB" w:eastAsia="en-GB"/>
              </w:rPr>
              <w:t xml:space="preserve"> automated s</w:t>
            </w:r>
            <w:r w:rsidR="00860E9E" w:rsidRPr="002B45B6">
              <w:rPr>
                <w:rFonts w:ascii="Times New Roman" w:eastAsia="Times New Roman" w:hAnsi="Times New Roman" w:cs="Times New Roman"/>
                <w:sz w:val="16"/>
                <w:szCs w:val="16"/>
                <w:lang w:val="en-GB" w:eastAsia="en-GB"/>
              </w:rPr>
              <w:t xml:space="preserve">ystems (AIS-AES) and </w:t>
            </w:r>
            <w:r w:rsidR="00F604B0">
              <w:rPr>
                <w:rFonts w:ascii="Times New Roman" w:eastAsia="Times New Roman" w:hAnsi="Times New Roman" w:cs="Times New Roman"/>
                <w:sz w:val="16"/>
                <w:szCs w:val="16"/>
                <w:lang w:val="en-GB" w:eastAsia="en-GB"/>
              </w:rPr>
              <w:t>management systems</w:t>
            </w:r>
            <w:r w:rsidR="00860E9E" w:rsidRPr="002B45B6">
              <w:rPr>
                <w:rFonts w:ascii="Times New Roman" w:eastAsia="Times New Roman" w:hAnsi="Times New Roman" w:cs="Times New Roman"/>
                <w:sz w:val="16"/>
                <w:szCs w:val="16"/>
                <w:lang w:val="en-GB" w:eastAsia="en-GB"/>
              </w:rPr>
              <w:t xml:space="preserve"> (CDMS)</w:t>
            </w:r>
            <w:r w:rsidRPr="002B45B6">
              <w:rPr>
                <w:rFonts w:ascii="Times New Roman" w:eastAsia="Times New Roman" w:hAnsi="Times New Roman" w:cs="Times New Roman"/>
                <w:sz w:val="16"/>
                <w:szCs w:val="16"/>
                <w:lang w:val="en-GB" w:eastAsia="en-GB"/>
              </w:rPr>
              <w:t>)</w:t>
            </w:r>
          </w:p>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tc>
        <w:tc>
          <w:tcPr>
            <w:tcW w:w="1530" w:type="dxa"/>
            <w:gridSpan w:val="2"/>
            <w:tcBorders>
              <w:bottom w:val="single" w:sz="4" w:space="0" w:color="BFBFBF"/>
            </w:tcBorders>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tcBorders>
              <w:bottom w:val="single" w:sz="4" w:space="0" w:color="BFBFBF"/>
            </w:tcBorders>
            <w:shd w:val="clear" w:color="auto" w:fill="auto"/>
            <w:vAlign w:val="center"/>
          </w:tcPr>
          <w:p w:rsidR="00860E9E" w:rsidRPr="002B45B6" w:rsidRDefault="00860E9E" w:rsidP="00860E9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w:t>
            </w:r>
          </w:p>
          <w:p w:rsidR="00671955" w:rsidRPr="002B45B6" w:rsidRDefault="00860E9E" w:rsidP="00860E9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tcBorders>
              <w:bottom w:val="single" w:sz="4" w:space="0" w:color="BFBFBF"/>
            </w:tcBorders>
            <w:shd w:val="clear" w:color="auto" w:fill="auto"/>
            <w:vAlign w:val="center"/>
          </w:tcPr>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 implementation is in progress</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15" w:type="dxa"/>
            <w:gridSpan w:val="6"/>
            <w:tcBorders>
              <w:bottom w:val="single" w:sz="4" w:space="0" w:color="BFBFBF"/>
            </w:tcBorders>
            <w:shd w:val="clear" w:color="auto" w:fill="auto"/>
            <w:vAlign w:val="center"/>
          </w:tcPr>
          <w:p w:rsidR="00860E9E" w:rsidRPr="002B45B6" w:rsidRDefault="00860E9E" w:rsidP="00860E9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Implementation of the</w:t>
            </w:r>
          </w:p>
          <w:p w:rsidR="00860E9E" w:rsidRPr="002B45B6" w:rsidRDefault="00860E9E" w:rsidP="00860E9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projects "Implementation of the</w:t>
            </w:r>
          </w:p>
          <w:p w:rsidR="00860E9E" w:rsidRPr="002B45B6" w:rsidRDefault="00860E9E" w:rsidP="00860E9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Automated Import/Export</w:t>
            </w:r>
          </w:p>
          <w:p w:rsidR="00860E9E" w:rsidRPr="002B45B6" w:rsidRDefault="00860E9E" w:rsidP="00860E9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Systems (AIS-AES) and</w:t>
            </w:r>
          </w:p>
          <w:p w:rsidR="00860E9E" w:rsidRPr="002B45B6" w:rsidRDefault="00860E9E" w:rsidP="00860E9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Custom Decision</w:t>
            </w:r>
          </w:p>
          <w:p w:rsidR="00671955" w:rsidRPr="002B45B6" w:rsidRDefault="00860E9E" w:rsidP="00DD5A8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w:t>
            </w:r>
            <w:r w:rsidR="00DD5A80">
              <w:rPr>
                <w:rFonts w:ascii="Times New Roman" w:eastAsia="Times New Roman" w:hAnsi="Times New Roman" w:cs="Times New Roman"/>
                <w:sz w:val="16"/>
                <w:szCs w:val="16"/>
                <w:lang w:val="en-GB" w:eastAsia="en-GB"/>
              </w:rPr>
              <w:t>anagement System</w:t>
            </w:r>
            <w:r w:rsidRPr="002B45B6">
              <w:rPr>
                <w:rFonts w:ascii="Times New Roman" w:eastAsia="Times New Roman" w:hAnsi="Times New Roman" w:cs="Times New Roman"/>
                <w:sz w:val="16"/>
                <w:szCs w:val="16"/>
                <w:lang w:val="en-GB" w:eastAsia="en-GB"/>
              </w:rPr>
              <w:t>”</w:t>
            </w:r>
          </w:p>
        </w:tc>
        <w:tc>
          <w:tcPr>
            <w:tcW w:w="1618" w:type="dxa"/>
            <w:gridSpan w:val="3"/>
            <w:shd w:val="clear" w:color="auto" w:fill="auto"/>
            <w:vAlign w:val="center"/>
          </w:tcPr>
          <w:p w:rsidR="00860E9E" w:rsidRPr="002B45B6" w:rsidRDefault="00860E9E" w:rsidP="00DD5A8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Insufficient coordination with other</w:t>
            </w:r>
          </w:p>
          <w:p w:rsidR="00860E9E" w:rsidRPr="002B45B6" w:rsidRDefault="00860E9E" w:rsidP="00DD5A8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Customs</w:t>
            </w:r>
          </w:p>
          <w:p w:rsidR="00671955" w:rsidRPr="002B45B6" w:rsidRDefault="00860E9E" w:rsidP="00DD5A80">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Administration projects</w:t>
            </w:r>
            <w:r w:rsidR="00671955" w:rsidRPr="002B45B6">
              <w:rPr>
                <w:rFonts w:ascii="Times New Roman" w:eastAsia="Times New Roman" w:hAnsi="Times New Roman" w:cs="Times New Roman"/>
                <w:sz w:val="16"/>
                <w:szCs w:val="16"/>
                <w:lang w:val="en-GB" w:eastAsia="en-GB"/>
              </w:rPr>
              <w:t>.</w:t>
            </w:r>
          </w:p>
        </w:tc>
        <w:tc>
          <w:tcPr>
            <w:tcW w:w="2076" w:type="dxa"/>
            <w:gridSpan w:val="3"/>
            <w:tcBorders>
              <w:bottom w:val="single" w:sz="4" w:space="0" w:color="BFBFBF"/>
            </w:tcBorders>
            <w:shd w:val="clear" w:color="auto" w:fill="auto"/>
            <w:vAlign w:val="center"/>
          </w:tcPr>
          <w:p w:rsidR="00671955" w:rsidRPr="002B45B6" w:rsidRDefault="00DD5A80" w:rsidP="00DD5A80">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In 2024</w:t>
            </w:r>
            <w:r w:rsidR="00860E9E" w:rsidRPr="002B45B6">
              <w:rPr>
                <w:rFonts w:ascii="Times New Roman" w:eastAsia="Times New Roman" w:hAnsi="Times New Roman" w:cs="Times New Roman"/>
                <w:sz w:val="16"/>
                <w:szCs w:val="16"/>
                <w:lang w:val="en-GB" w:eastAsia="en-GB"/>
              </w:rPr>
              <w:t>, it w</w:t>
            </w:r>
            <w:r>
              <w:rPr>
                <w:rFonts w:ascii="Times New Roman" w:eastAsia="Times New Roman" w:hAnsi="Times New Roman" w:cs="Times New Roman"/>
                <w:sz w:val="16"/>
                <w:szCs w:val="16"/>
                <w:lang w:val="en-GB" w:eastAsia="en-GB"/>
              </w:rPr>
              <w:t>as financed with an amount of 20,112,831.46</w:t>
            </w:r>
            <w:r w:rsidR="00860E9E" w:rsidRPr="002B45B6">
              <w:rPr>
                <w:rFonts w:ascii="Times New Roman" w:eastAsia="Times New Roman" w:hAnsi="Times New Roman" w:cs="Times New Roman"/>
                <w:sz w:val="16"/>
                <w:szCs w:val="16"/>
                <w:lang w:val="en-GB" w:eastAsia="en-GB"/>
              </w:rPr>
              <w:t xml:space="preserve"> </w:t>
            </w:r>
            <w:r>
              <w:rPr>
                <w:rFonts w:ascii="Times New Roman" w:eastAsia="Times New Roman" w:hAnsi="Times New Roman" w:cs="Times New Roman"/>
                <w:sz w:val="16"/>
                <w:szCs w:val="16"/>
                <w:lang w:val="en-GB" w:eastAsia="en-GB"/>
              </w:rPr>
              <w:t>dinars from the RS Budget and 32,019,968.64</w:t>
            </w:r>
            <w:r w:rsidR="00860E9E" w:rsidRPr="002B45B6">
              <w:rPr>
                <w:rFonts w:ascii="Times New Roman" w:eastAsia="Times New Roman" w:hAnsi="Times New Roman" w:cs="Times New Roman"/>
                <w:sz w:val="16"/>
                <w:szCs w:val="16"/>
                <w:lang w:val="en-GB" w:eastAsia="en-GB"/>
              </w:rPr>
              <w:t xml:space="preserve"> dinars from the EU funds</w:t>
            </w:r>
            <w:r w:rsidR="00860E9E" w:rsidRPr="002B45B6">
              <w:rPr>
                <w:rStyle w:val="rynqvb"/>
                <w:lang w:val="en-GB"/>
              </w:rPr>
              <w:t>.</w:t>
            </w:r>
          </w:p>
        </w:tc>
      </w:tr>
      <w:tr w:rsidR="00671955" w:rsidRPr="002B45B6" w:rsidTr="0007483F">
        <w:trPr>
          <w:trHeight w:val="1350"/>
          <w:jc w:val="center"/>
        </w:trPr>
        <w:tc>
          <w:tcPr>
            <w:tcW w:w="3685" w:type="dxa"/>
            <w:gridSpan w:val="6"/>
            <w:shd w:val="clear" w:color="auto" w:fill="auto"/>
          </w:tcPr>
          <w:p w:rsidR="00D16F38" w:rsidRPr="002B45B6" w:rsidRDefault="00671955" w:rsidP="00D16F38">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2.3.7 </w:t>
            </w:r>
            <w:r w:rsidR="00D16F38" w:rsidRPr="002B45B6">
              <w:rPr>
                <w:rFonts w:ascii="Times New Roman" w:eastAsia="Times New Roman" w:hAnsi="Times New Roman" w:cs="Times New Roman"/>
                <w:sz w:val="16"/>
                <w:szCs w:val="16"/>
                <w:lang w:val="en-GB" w:eastAsia="en-GB"/>
              </w:rPr>
              <w:t xml:space="preserve">Introduction of an </w:t>
            </w:r>
            <w:r w:rsidR="00F604B0">
              <w:rPr>
                <w:rFonts w:ascii="Times New Roman" w:eastAsia="Times New Roman" w:hAnsi="Times New Roman" w:cs="Times New Roman"/>
                <w:sz w:val="16"/>
                <w:szCs w:val="16"/>
                <w:lang w:val="en-GB" w:eastAsia="en-GB"/>
              </w:rPr>
              <w:t>i</w:t>
            </w:r>
            <w:r w:rsidR="00D16F38" w:rsidRPr="002B45B6">
              <w:rPr>
                <w:rFonts w:ascii="Times New Roman" w:eastAsia="Times New Roman" w:hAnsi="Times New Roman" w:cs="Times New Roman"/>
                <w:sz w:val="16"/>
                <w:szCs w:val="16"/>
                <w:lang w:val="en-GB" w:eastAsia="en-GB"/>
              </w:rPr>
              <w:t xml:space="preserve">ntegrated </w:t>
            </w:r>
            <w:r w:rsidR="00F604B0">
              <w:rPr>
                <w:rFonts w:ascii="Times New Roman" w:eastAsia="Times New Roman" w:hAnsi="Times New Roman" w:cs="Times New Roman"/>
                <w:sz w:val="16"/>
                <w:szCs w:val="16"/>
                <w:lang w:val="en-GB" w:eastAsia="en-GB"/>
              </w:rPr>
              <w:t>t</w:t>
            </w:r>
            <w:r w:rsidR="00D16F38" w:rsidRPr="002B45B6">
              <w:rPr>
                <w:rFonts w:ascii="Times New Roman" w:eastAsia="Times New Roman" w:hAnsi="Times New Roman" w:cs="Times New Roman"/>
                <w:sz w:val="16"/>
                <w:szCs w:val="16"/>
                <w:lang w:val="en-GB" w:eastAsia="en-GB"/>
              </w:rPr>
              <w:t>ariff</w:t>
            </w:r>
          </w:p>
          <w:p w:rsidR="00671955" w:rsidRPr="002B45B6" w:rsidRDefault="00F604B0" w:rsidP="00D16F38">
            <w:pPr>
              <w:tabs>
                <w:tab w:val="left" w:pos="9923"/>
              </w:tabs>
              <w:spacing w:after="0" w:line="240" w:lineRule="auto"/>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m</w:t>
            </w:r>
            <w:r w:rsidR="00D16F38" w:rsidRPr="002B45B6">
              <w:rPr>
                <w:rFonts w:ascii="Times New Roman" w:eastAsia="Times New Roman" w:hAnsi="Times New Roman" w:cs="Times New Roman"/>
                <w:sz w:val="16"/>
                <w:szCs w:val="16"/>
                <w:lang w:val="en-GB" w:eastAsia="en-GB"/>
              </w:rPr>
              <w:t xml:space="preserve">anagement </w:t>
            </w:r>
            <w:r>
              <w:rPr>
                <w:rFonts w:ascii="Times New Roman" w:eastAsia="Times New Roman" w:hAnsi="Times New Roman" w:cs="Times New Roman"/>
                <w:sz w:val="16"/>
                <w:szCs w:val="16"/>
                <w:lang w:val="en-GB" w:eastAsia="en-GB"/>
              </w:rPr>
              <w:t>s</w:t>
            </w:r>
            <w:r w:rsidR="00D16F38" w:rsidRPr="002B45B6">
              <w:rPr>
                <w:rFonts w:ascii="Times New Roman" w:eastAsia="Times New Roman" w:hAnsi="Times New Roman" w:cs="Times New Roman"/>
                <w:sz w:val="16"/>
                <w:szCs w:val="16"/>
                <w:lang w:val="en-GB" w:eastAsia="en-GB"/>
              </w:rPr>
              <w:t>ystem (ITMS</w:t>
            </w:r>
            <w:r w:rsidR="00671955" w:rsidRPr="002B45B6">
              <w:rPr>
                <w:rFonts w:ascii="Times New Roman" w:eastAsia="Times New Roman" w:hAnsi="Times New Roman" w:cs="Times New Roman"/>
                <w:sz w:val="16"/>
                <w:szCs w:val="16"/>
                <w:lang w:val="en-GB" w:eastAsia="en-GB"/>
              </w:rPr>
              <w:t>)</w:t>
            </w:r>
          </w:p>
        </w:tc>
        <w:tc>
          <w:tcPr>
            <w:tcW w:w="1530"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tcPr>
          <w:p w:rsidR="00D16F38" w:rsidRPr="002B45B6" w:rsidRDefault="00D16F38" w:rsidP="00D16F38">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w:t>
            </w:r>
          </w:p>
          <w:p w:rsidR="00671955" w:rsidRPr="002B45B6" w:rsidRDefault="00D16F38" w:rsidP="00D16F38">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auto"/>
            <w:vAlign w:val="center"/>
          </w:tcPr>
          <w:p w:rsidR="00671955" w:rsidRPr="00DD5A80" w:rsidRDefault="00DD5A80"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DD5A80">
              <w:rPr>
                <w:rFonts w:ascii="Times New Roman" w:hAnsi="Times New Roman" w:cs="Times New Roman"/>
                <w:sz w:val="16"/>
                <w:szCs w:val="16"/>
              </w:rPr>
              <w:t>Tender documentation has been prepared and the tender has been announced.</w:t>
            </w:r>
          </w:p>
        </w:tc>
        <w:tc>
          <w:tcPr>
            <w:tcW w:w="2015" w:type="dxa"/>
            <w:gridSpan w:val="6"/>
            <w:shd w:val="clear" w:color="auto" w:fill="auto"/>
            <w:vAlign w:val="center"/>
          </w:tcPr>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implementation of the</w:t>
            </w:r>
          </w:p>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project is expected to</w:t>
            </w:r>
          </w:p>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commence in the first half</w:t>
            </w:r>
          </w:p>
          <w:p w:rsidR="00671955" w:rsidRPr="002B45B6" w:rsidRDefault="00DD5A80"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of 2025</w:t>
            </w:r>
          </w:p>
        </w:tc>
        <w:tc>
          <w:tcPr>
            <w:tcW w:w="1618" w:type="dxa"/>
            <w:gridSpan w:val="3"/>
            <w:shd w:val="clear" w:color="auto" w:fill="auto"/>
            <w:vAlign w:val="bottom"/>
          </w:tcPr>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Insufficient capacity</w:t>
            </w:r>
          </w:p>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 respect of</w:t>
            </w:r>
          </w:p>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consultants who will</w:t>
            </w:r>
          </w:p>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provide assistance</w:t>
            </w:r>
          </w:p>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and capacities of the</w:t>
            </w:r>
          </w:p>
          <w:p w:rsidR="00D16F38"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Customs</w:t>
            </w:r>
          </w:p>
          <w:p w:rsidR="00671955" w:rsidRPr="002B45B6" w:rsidRDefault="00D16F38"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Administration</w:t>
            </w:r>
          </w:p>
        </w:tc>
        <w:tc>
          <w:tcPr>
            <w:tcW w:w="2076" w:type="dxa"/>
            <w:gridSpan w:val="3"/>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r>
      <w:tr w:rsidR="00671955" w:rsidRPr="002B45B6" w:rsidTr="00CC25CC">
        <w:trPr>
          <w:trHeight w:val="1127"/>
          <w:jc w:val="center"/>
        </w:trPr>
        <w:tc>
          <w:tcPr>
            <w:tcW w:w="3685" w:type="dxa"/>
            <w:gridSpan w:val="6"/>
            <w:shd w:val="clear" w:color="auto" w:fill="FF0000"/>
          </w:tcPr>
          <w:p w:rsidR="00D16F38" w:rsidRPr="002B45B6" w:rsidRDefault="00671955" w:rsidP="00D16F38">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2.3.8 </w:t>
            </w:r>
            <w:r w:rsidR="00D16F38" w:rsidRPr="002B45B6">
              <w:rPr>
                <w:rFonts w:ascii="Times New Roman" w:eastAsia="Times New Roman" w:hAnsi="Times New Roman" w:cs="Times New Roman"/>
                <w:sz w:val="16"/>
                <w:szCs w:val="16"/>
                <w:lang w:val="en-GB" w:eastAsia="en-GB"/>
              </w:rPr>
              <w:t>Procurement of a warehouse for customs data</w:t>
            </w:r>
          </w:p>
          <w:p w:rsidR="00671955" w:rsidRPr="002B45B6" w:rsidRDefault="00D16F38" w:rsidP="00D16F38">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storage (data warehouse</w:t>
            </w:r>
            <w:r w:rsidR="00671955" w:rsidRPr="002B45B6">
              <w:rPr>
                <w:rFonts w:ascii="Times New Roman" w:eastAsia="Times New Roman" w:hAnsi="Times New Roman" w:cs="Times New Roman"/>
                <w:sz w:val="16"/>
                <w:szCs w:val="16"/>
                <w:lang w:val="en-GB" w:eastAsia="en-GB"/>
              </w:rPr>
              <w:t>)</w:t>
            </w:r>
          </w:p>
        </w:tc>
        <w:tc>
          <w:tcPr>
            <w:tcW w:w="1530" w:type="dxa"/>
            <w:gridSpan w:val="2"/>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2024</w:t>
            </w:r>
          </w:p>
        </w:tc>
        <w:tc>
          <w:tcPr>
            <w:tcW w:w="1260" w:type="dxa"/>
            <w:gridSpan w:val="3"/>
            <w:shd w:val="clear" w:color="auto" w:fill="FF0000"/>
            <w:vAlign w:val="center"/>
          </w:tcPr>
          <w:p w:rsidR="00D16F38" w:rsidRPr="002B45B6" w:rsidRDefault="00D16F38" w:rsidP="00D16F38">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Customs</w:t>
            </w:r>
          </w:p>
          <w:p w:rsidR="00671955" w:rsidRPr="002B45B6" w:rsidRDefault="00D16F38" w:rsidP="00D16F38">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Administration</w:t>
            </w:r>
          </w:p>
        </w:tc>
        <w:tc>
          <w:tcPr>
            <w:tcW w:w="1765" w:type="dxa"/>
            <w:gridSpan w:val="2"/>
            <w:shd w:val="clear" w:color="auto" w:fill="FF0000"/>
            <w:vAlign w:val="center"/>
          </w:tcPr>
          <w:p w:rsidR="00671955" w:rsidRPr="002B45B6" w:rsidRDefault="00CC25CC"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The activity implementation is in progress.</w:t>
            </w:r>
          </w:p>
        </w:tc>
        <w:tc>
          <w:tcPr>
            <w:tcW w:w="2015" w:type="dxa"/>
            <w:gridSpan w:val="6"/>
            <w:shd w:val="clear" w:color="auto" w:fill="FF0000"/>
            <w:vAlign w:val="center"/>
          </w:tcPr>
          <w:p w:rsidR="00671955" w:rsidRPr="00CC25CC" w:rsidRDefault="00CC25CC" w:rsidP="00D16F38">
            <w:pPr>
              <w:tabs>
                <w:tab w:val="left" w:pos="9923"/>
              </w:tabs>
              <w:spacing w:after="0" w:line="240" w:lineRule="auto"/>
              <w:jc w:val="center"/>
              <w:rPr>
                <w:rFonts w:ascii="Times New Roman" w:eastAsia="Times New Roman" w:hAnsi="Times New Roman" w:cs="Times New Roman"/>
                <w:sz w:val="16"/>
                <w:szCs w:val="16"/>
                <w:lang w:val="en-GB" w:eastAsia="en-GB"/>
              </w:rPr>
            </w:pPr>
            <w:r w:rsidRPr="00CC25CC">
              <w:rPr>
                <w:rFonts w:ascii="Times New Roman" w:hAnsi="Times New Roman" w:cs="Times New Roman"/>
                <w:sz w:val="16"/>
                <w:szCs w:val="16"/>
              </w:rPr>
              <w:t>The project preparation phase began in the second half of 2024.</w:t>
            </w:r>
          </w:p>
        </w:tc>
        <w:tc>
          <w:tcPr>
            <w:tcW w:w="1618" w:type="dxa"/>
            <w:gridSpan w:val="3"/>
            <w:shd w:val="clear" w:color="auto" w:fill="FF0000"/>
            <w:vAlign w:val="bottom"/>
          </w:tcPr>
          <w:p w:rsidR="00CC25CC" w:rsidRPr="00CC25CC" w:rsidRDefault="00CC25CC" w:rsidP="00CC25CC">
            <w:pPr>
              <w:tabs>
                <w:tab w:val="left" w:pos="9923"/>
              </w:tabs>
              <w:spacing w:after="0" w:line="240" w:lineRule="auto"/>
              <w:rPr>
                <w:rFonts w:ascii="Times New Roman" w:eastAsia="Times New Roman" w:hAnsi="Times New Roman" w:cs="Times New Roman"/>
                <w:sz w:val="16"/>
                <w:szCs w:val="16"/>
                <w:lang w:val="en-GB" w:eastAsia="en-GB"/>
              </w:rPr>
            </w:pPr>
            <w:r>
              <w:rPr>
                <w:rFonts w:ascii="Times New Roman" w:hAnsi="Times New Roman" w:cs="Times New Roman"/>
                <w:sz w:val="16"/>
                <w:szCs w:val="16"/>
                <w:lang w:val="en-US"/>
              </w:rPr>
              <w:t>-</w:t>
            </w:r>
            <w:r w:rsidRPr="00CC25CC">
              <w:rPr>
                <w:rFonts w:ascii="Times New Roman" w:hAnsi="Times New Roman" w:cs="Times New Roman"/>
                <w:sz w:val="16"/>
                <w:szCs w:val="16"/>
              </w:rPr>
              <w:t xml:space="preserve">Preparation phase: engagement of experts and preparation of the project task (as well as all other documentation </w:t>
            </w:r>
            <w:r w:rsidRPr="00CC25CC">
              <w:rPr>
                <w:rFonts w:ascii="Times New Roman" w:hAnsi="Times New Roman" w:cs="Times New Roman"/>
                <w:sz w:val="16"/>
                <w:szCs w:val="16"/>
              </w:rPr>
              <w:lastRenderedPageBreak/>
              <w:t>necessary for initiating the tender) – September 2024 to March 2025</w:t>
            </w:r>
            <w:r w:rsidRPr="00CC25CC">
              <w:rPr>
                <w:rFonts w:ascii="Times New Roman" w:hAnsi="Times New Roman" w:cs="Times New Roman"/>
                <w:sz w:val="16"/>
                <w:szCs w:val="16"/>
              </w:rPr>
              <w:br/>
              <w:t>Tender implementation – March to May/June 2025</w:t>
            </w:r>
            <w:r w:rsidRPr="00CC25CC">
              <w:rPr>
                <w:rFonts w:ascii="Times New Roman" w:hAnsi="Times New Roman" w:cs="Times New Roman"/>
                <w:sz w:val="16"/>
                <w:szCs w:val="16"/>
              </w:rPr>
              <w:br/>
              <w:t>Contracting and project implementation: June/July 2025 to December 2026/January 2027</w:t>
            </w:r>
            <w:r w:rsidRPr="00CC25CC">
              <w:rPr>
                <w:rFonts w:ascii="Times New Roman" w:hAnsi="Times New Roman" w:cs="Times New Roman"/>
                <w:sz w:val="16"/>
                <w:szCs w:val="16"/>
              </w:rPr>
              <w:br/>
              <w:t>Implementation of DWH hardware: June/July 2025 to December 2025</w:t>
            </w:r>
          </w:p>
          <w:p w:rsidR="00671955" w:rsidRPr="002B45B6" w:rsidRDefault="00671955" w:rsidP="00D16F38">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2076" w:type="dxa"/>
            <w:gridSpan w:val="3"/>
            <w:shd w:val="clear" w:color="auto" w:fill="FF0000"/>
            <w:vAlign w:val="center"/>
          </w:tcPr>
          <w:p w:rsidR="00671955" w:rsidRPr="002B45B6" w:rsidRDefault="00D16F38"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The project is completely financed by EU funds</w:t>
            </w:r>
            <w:r w:rsidR="00671955" w:rsidRPr="002B45B6">
              <w:rPr>
                <w:rFonts w:ascii="Times New Roman" w:eastAsia="Times New Roman" w:hAnsi="Times New Roman" w:cs="Times New Roman"/>
                <w:sz w:val="16"/>
                <w:szCs w:val="16"/>
                <w:lang w:val="en-GB" w:eastAsia="en-GB"/>
              </w:rPr>
              <w:t>.</w:t>
            </w:r>
          </w:p>
        </w:tc>
      </w:tr>
      <w:tr w:rsidR="00671955" w:rsidRPr="002B45B6" w:rsidTr="00671955">
        <w:trPr>
          <w:trHeight w:val="289"/>
          <w:jc w:val="center"/>
        </w:trPr>
        <w:tc>
          <w:tcPr>
            <w:tcW w:w="13949" w:type="dxa"/>
            <w:gridSpan w:val="25"/>
            <w:shd w:val="clear" w:color="auto" w:fill="F2F2F2"/>
            <w:hideMark/>
          </w:tcPr>
          <w:p w:rsidR="00671955" w:rsidRPr="002B45B6" w:rsidRDefault="00AC6F8E" w:rsidP="00671955">
            <w:pPr>
              <w:keepNext/>
              <w:keepLines/>
              <w:spacing w:after="0" w:line="240" w:lineRule="auto"/>
              <w:outlineLvl w:val="1"/>
              <w:rPr>
                <w:rFonts w:ascii="Times New Roman" w:eastAsia="Times New Roman" w:hAnsi="Times New Roman" w:cs="Times New Roman"/>
                <w:b/>
                <w:i/>
                <w:color w:val="073763"/>
                <w:sz w:val="18"/>
                <w:szCs w:val="18"/>
                <w:lang w:val="en-GB" w:eastAsia="en-GB"/>
              </w:rPr>
            </w:pPr>
            <w:bookmarkStart w:id="20" w:name="_Toc73613666"/>
            <w:r w:rsidRPr="002B45B6">
              <w:rPr>
                <w:rFonts w:ascii="Times New Roman" w:eastAsia="Times New Roman" w:hAnsi="Times New Roman" w:cs="Times New Roman"/>
                <w:b/>
                <w:i/>
                <w:color w:val="073763"/>
                <w:sz w:val="18"/>
                <w:szCs w:val="18"/>
                <w:lang w:val="en-GB" w:eastAsia="en-GB"/>
              </w:rPr>
              <w:t>Меasure</w:t>
            </w:r>
            <w:r w:rsidR="00671955" w:rsidRPr="002B45B6">
              <w:rPr>
                <w:rFonts w:ascii="Times New Roman" w:eastAsia="Times New Roman" w:hAnsi="Times New Roman" w:cs="Times New Roman"/>
                <w:b/>
                <w:i/>
                <w:color w:val="073763"/>
                <w:sz w:val="18"/>
                <w:szCs w:val="18"/>
                <w:lang w:val="en-GB" w:eastAsia="en-GB"/>
              </w:rPr>
              <w:t xml:space="preserve"> 2.4: </w:t>
            </w:r>
            <w:r w:rsidRPr="002B45B6">
              <w:rPr>
                <w:rFonts w:ascii="Times New Roman" w:eastAsia="Times New Roman" w:hAnsi="Times New Roman" w:cs="Times New Roman"/>
                <w:b/>
                <w:i/>
                <w:color w:val="073763"/>
                <w:sz w:val="18"/>
                <w:szCs w:val="18"/>
                <w:lang w:val="en-GB" w:eastAsia="en-GB"/>
              </w:rPr>
              <w:t>Efficient public debt management</w:t>
            </w:r>
            <w:bookmarkEnd w:id="20"/>
          </w:p>
        </w:tc>
      </w:tr>
      <w:tr w:rsidR="00671955" w:rsidRPr="002B45B6" w:rsidTr="00671955">
        <w:trPr>
          <w:trHeight w:val="289"/>
          <w:jc w:val="center"/>
        </w:trPr>
        <w:tc>
          <w:tcPr>
            <w:tcW w:w="13949" w:type="dxa"/>
            <w:gridSpan w:val="25"/>
            <w:shd w:val="clear" w:color="auto" w:fill="F2F2F2"/>
          </w:tcPr>
          <w:p w:rsidR="00671955" w:rsidRPr="002B45B6" w:rsidRDefault="00AC6F8E"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Ministry of Finance - Public Debt Administration</w:t>
            </w:r>
          </w:p>
        </w:tc>
      </w:tr>
      <w:tr w:rsidR="00671955" w:rsidRPr="002B45B6" w:rsidTr="00671955">
        <w:trPr>
          <w:trHeight w:val="289"/>
          <w:jc w:val="center"/>
        </w:trPr>
        <w:tc>
          <w:tcPr>
            <w:tcW w:w="10255" w:type="dxa"/>
            <w:gridSpan w:val="19"/>
            <w:shd w:val="clear" w:color="auto" w:fill="F2F2F2"/>
          </w:tcPr>
          <w:p w:rsidR="00671955" w:rsidRPr="002B45B6" w:rsidRDefault="00AC6F8E"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21" w:name="_Toc73613668"/>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2022-2024</w:t>
            </w:r>
            <w:bookmarkEnd w:id="21"/>
          </w:p>
        </w:tc>
        <w:tc>
          <w:tcPr>
            <w:tcW w:w="3694" w:type="dxa"/>
            <w:gridSpan w:val="6"/>
            <w:shd w:val="clear" w:color="auto" w:fill="F2F2F2"/>
          </w:tcPr>
          <w:p w:rsidR="00AC6F8E" w:rsidRPr="002B45B6" w:rsidRDefault="00AC6F8E" w:rsidP="00AC6F8E">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w:t>
            </w:r>
          </w:p>
          <w:p w:rsidR="00671955" w:rsidRPr="002B45B6" w:rsidRDefault="00AC6F8E" w:rsidP="00AC6F8E">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organisational</w:t>
            </w:r>
          </w:p>
        </w:tc>
      </w:tr>
      <w:tr w:rsidR="00671955" w:rsidRPr="002B45B6" w:rsidTr="0007483F">
        <w:trPr>
          <w:trHeight w:val="1191"/>
          <w:jc w:val="center"/>
        </w:trPr>
        <w:tc>
          <w:tcPr>
            <w:tcW w:w="3685" w:type="dxa"/>
            <w:gridSpan w:val="6"/>
            <w:shd w:val="clear" w:color="FFFFCC" w:fill="F2F2F2"/>
            <w:vAlign w:val="center"/>
          </w:tcPr>
          <w:p w:rsidR="00671955" w:rsidRPr="002B45B6" w:rsidRDefault="00AC6F8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F604B0">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30" w:type="dxa"/>
            <w:gridSpan w:val="2"/>
            <w:shd w:val="clear" w:color="FFFFCC" w:fill="F2F2F2"/>
            <w:vAlign w:val="center"/>
          </w:tcPr>
          <w:p w:rsidR="00671955" w:rsidRPr="002B45B6" w:rsidRDefault="00AC6F8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AC6F8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AC6F8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AC6F8E" w:rsidRPr="002B45B6" w:rsidRDefault="00AC6F8E" w:rsidP="00AC6F8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AC6F8E" w:rsidRPr="002B45B6" w:rsidRDefault="00AC6F8E" w:rsidP="00AC6F8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CC25CC" w:rsidP="00AC6F8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618" w:type="dxa"/>
            <w:gridSpan w:val="3"/>
            <w:shd w:val="clear" w:color="FFFFCC" w:fill="F2F2F2"/>
            <w:vAlign w:val="center"/>
          </w:tcPr>
          <w:p w:rsidR="00671955" w:rsidRPr="002B45B6" w:rsidRDefault="00AC6F8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076" w:type="dxa"/>
            <w:gridSpan w:val="3"/>
            <w:shd w:val="clear" w:color="FFFFCC" w:fill="F2F2F2"/>
            <w:vAlign w:val="center"/>
          </w:tcPr>
          <w:p w:rsidR="00AC6F8E" w:rsidRPr="002B45B6" w:rsidRDefault="00AC6F8E" w:rsidP="00AC6F8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AC6F8E" w:rsidRPr="002B45B6" w:rsidRDefault="00AC6F8E" w:rsidP="00AC6F8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AC6F8E" w:rsidP="00AC6F8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14251E">
        <w:trPr>
          <w:trHeight w:val="1191"/>
          <w:jc w:val="center"/>
        </w:trPr>
        <w:tc>
          <w:tcPr>
            <w:tcW w:w="3685" w:type="dxa"/>
            <w:gridSpan w:val="6"/>
            <w:shd w:val="clear" w:color="auto" w:fill="FFFFFF"/>
            <w:vAlign w:val="center"/>
          </w:tcPr>
          <w:p w:rsidR="00671955" w:rsidRPr="002B45B6" w:rsidRDefault="00671955" w:rsidP="00671955">
            <w:pPr>
              <w:tabs>
                <w:tab w:val="left" w:pos="9923"/>
              </w:tabs>
              <w:spacing w:after="0" w:line="240" w:lineRule="auto"/>
              <w:jc w:val="both"/>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both"/>
              <w:rPr>
                <w:rFonts w:ascii="Times New Roman" w:eastAsia="Times New Roman" w:hAnsi="Times New Roman" w:cs="Times New Roman"/>
                <w:sz w:val="16"/>
                <w:szCs w:val="16"/>
                <w:lang w:val="en-GB" w:eastAsia="en-GB"/>
              </w:rPr>
            </w:pPr>
          </w:p>
          <w:p w:rsidR="00AC6F8E" w:rsidRPr="002B45B6" w:rsidRDefault="00F604B0" w:rsidP="00AC6F8E">
            <w:pPr>
              <w:tabs>
                <w:tab w:val="left" w:pos="9923"/>
              </w:tabs>
              <w:spacing w:after="0" w:line="240" w:lineRule="auto"/>
              <w:jc w:val="both"/>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The s</w:t>
            </w:r>
            <w:r w:rsidR="00AC6F8E" w:rsidRPr="002B45B6">
              <w:rPr>
                <w:rFonts w:ascii="Times New Roman" w:eastAsia="Times New Roman" w:hAnsi="Times New Roman" w:cs="Times New Roman"/>
                <w:sz w:val="16"/>
                <w:szCs w:val="16"/>
                <w:lang w:val="en-GB" w:eastAsia="en-GB"/>
              </w:rPr>
              <w:t>hare of domestic currency debt in total public debt -</w:t>
            </w:r>
            <w:r>
              <w:rPr>
                <w:rFonts w:ascii="Times New Roman" w:eastAsia="Times New Roman" w:hAnsi="Times New Roman" w:cs="Times New Roman"/>
                <w:sz w:val="16"/>
                <w:szCs w:val="16"/>
                <w:lang w:val="en-GB" w:eastAsia="en-GB"/>
              </w:rPr>
              <w:t xml:space="preserve"> the</w:t>
            </w:r>
          </w:p>
          <w:p w:rsidR="00671955" w:rsidRPr="002B45B6" w:rsidRDefault="00AC6F8E" w:rsidP="00AC6F8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central level of government </w:t>
            </w: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530" w:type="dxa"/>
            <w:gridSpan w:val="2"/>
            <w:shd w:val="clear" w:color="auto" w:fill="FFFFFF"/>
            <w:vAlign w:val="center"/>
          </w:tcPr>
          <w:p w:rsidR="00671955" w:rsidRPr="002B45B6" w:rsidRDefault="007D2F5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260" w:type="dxa"/>
            <w:gridSpan w:val="3"/>
            <w:shd w:val="clear" w:color="auto" w:fill="FFFFFF"/>
            <w:vAlign w:val="center"/>
          </w:tcPr>
          <w:p w:rsidR="007D2F59" w:rsidRPr="002B45B6" w:rsidRDefault="007D2F59" w:rsidP="007D2F5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Quarterly</w:t>
            </w:r>
          </w:p>
          <w:p w:rsidR="007D2F59" w:rsidRPr="002B45B6" w:rsidRDefault="007D2F59" w:rsidP="007D2F5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reports of the</w:t>
            </w:r>
          </w:p>
          <w:p w:rsidR="007D2F59" w:rsidRPr="002B45B6" w:rsidRDefault="007D2F59" w:rsidP="007D2F5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Public Debt</w:t>
            </w:r>
          </w:p>
          <w:p w:rsidR="00671955"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Administration</w:t>
            </w:r>
          </w:p>
        </w:tc>
        <w:tc>
          <w:tcPr>
            <w:tcW w:w="1765" w:type="dxa"/>
            <w:gridSpan w:val="2"/>
            <w:shd w:val="clear" w:color="auto" w:fill="FFFFFF"/>
            <w:vAlign w:val="center"/>
          </w:tcPr>
          <w:p w:rsidR="00671955" w:rsidRPr="002B45B6" w:rsidRDefault="007D2F5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30.</w:t>
            </w:r>
            <w:r w:rsidR="00671955" w:rsidRPr="002B45B6">
              <w:rPr>
                <w:rFonts w:ascii="Times New Roman" w:eastAsia="Times New Roman" w:hAnsi="Times New Roman" w:cs="Times New Roman"/>
                <w:sz w:val="16"/>
                <w:szCs w:val="16"/>
                <w:lang w:val="en-GB" w:eastAsia="en-GB"/>
              </w:rPr>
              <w:t>5</w:t>
            </w:r>
            <w:r w:rsidR="00671955" w:rsidRPr="002B45B6">
              <w:rPr>
                <w:rFonts w:ascii="Times New Roman" w:eastAsia="Times New Roman" w:hAnsi="Times New Roman" w:cs="Times New Roman"/>
                <w:color w:val="000000"/>
                <w:sz w:val="16"/>
                <w:szCs w:val="16"/>
                <w:lang w:val="en-GB" w:eastAsia="en-GB"/>
              </w:rPr>
              <w:t>%</w:t>
            </w:r>
          </w:p>
        </w:tc>
        <w:tc>
          <w:tcPr>
            <w:tcW w:w="2015" w:type="dxa"/>
            <w:gridSpan w:val="6"/>
            <w:shd w:val="clear" w:color="auto" w:fill="FFFFFF"/>
            <w:vAlign w:val="center"/>
          </w:tcPr>
          <w:p w:rsidR="00671955" w:rsidRPr="002B45B6" w:rsidRDefault="00CC25C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21</w:t>
            </w:r>
            <w:r w:rsidR="00671955" w:rsidRPr="002B45B6">
              <w:rPr>
                <w:rFonts w:ascii="Times New Roman" w:eastAsia="Times New Roman" w:hAnsi="Times New Roman" w:cs="Times New Roman"/>
                <w:bCs/>
                <w:color w:val="000000"/>
                <w:sz w:val="16"/>
                <w:szCs w:val="16"/>
                <w:lang w:val="en-GB" w:eastAsia="en-GB"/>
              </w:rPr>
              <w:t>%</w:t>
            </w:r>
          </w:p>
        </w:tc>
        <w:tc>
          <w:tcPr>
            <w:tcW w:w="1618" w:type="dxa"/>
            <w:gridSpan w:val="3"/>
            <w:shd w:val="clear" w:color="auto" w:fill="FFFFFF"/>
            <w:vAlign w:val="center"/>
          </w:tcPr>
          <w:p w:rsidR="00671955" w:rsidRPr="002B45B6" w:rsidRDefault="007D2F59"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21.</w:t>
            </w:r>
            <w:r w:rsidR="00CC25CC">
              <w:rPr>
                <w:rFonts w:ascii="Times New Roman" w:eastAsia="Times New Roman" w:hAnsi="Times New Roman" w:cs="Times New Roman"/>
                <w:bCs/>
                <w:color w:val="000000"/>
                <w:sz w:val="16"/>
                <w:szCs w:val="16"/>
                <w:lang w:val="en-GB" w:eastAsia="en-GB"/>
              </w:rPr>
              <w:t>8</w:t>
            </w:r>
            <w:r w:rsidR="00671955" w:rsidRPr="002B45B6">
              <w:rPr>
                <w:rFonts w:ascii="Times New Roman" w:eastAsia="Times New Roman" w:hAnsi="Times New Roman" w:cs="Times New Roman"/>
                <w:bCs/>
                <w:color w:val="000000"/>
                <w:sz w:val="16"/>
                <w:szCs w:val="16"/>
                <w:lang w:val="en-GB" w:eastAsia="en-GB"/>
              </w:rPr>
              <w:t>%</w:t>
            </w:r>
          </w:p>
        </w:tc>
        <w:tc>
          <w:tcPr>
            <w:tcW w:w="2076" w:type="dxa"/>
            <w:gridSpan w:val="3"/>
            <w:shd w:val="clear" w:color="auto" w:fill="92D050"/>
            <w:vAlign w:val="center"/>
          </w:tcPr>
          <w:p w:rsidR="00671955" w:rsidRPr="002B45B6" w:rsidRDefault="00671955" w:rsidP="0014251E">
            <w:pPr>
              <w:shd w:val="clear" w:color="auto" w:fill="92D050"/>
              <w:tabs>
                <w:tab w:val="left" w:pos="9923"/>
              </w:tabs>
              <w:spacing w:after="0" w:line="240" w:lineRule="auto"/>
              <w:rPr>
                <w:rFonts w:ascii="Times New Roman" w:eastAsia="Times New Roman" w:hAnsi="Times New Roman" w:cs="Times New Roman"/>
                <w:sz w:val="16"/>
                <w:szCs w:val="16"/>
                <w:lang w:val="en-GB" w:eastAsia="en-GB"/>
              </w:rPr>
            </w:pPr>
          </w:p>
          <w:p w:rsidR="00671955" w:rsidRPr="002B45B6" w:rsidRDefault="00671955" w:rsidP="0014251E">
            <w:pPr>
              <w:shd w:val="clear" w:color="auto" w:fill="92D050"/>
              <w:tabs>
                <w:tab w:val="left" w:pos="9923"/>
              </w:tabs>
              <w:spacing w:after="0" w:line="240" w:lineRule="auto"/>
              <w:jc w:val="center"/>
              <w:rPr>
                <w:rFonts w:ascii="Times New Roman" w:eastAsia="Times New Roman" w:hAnsi="Times New Roman" w:cs="Times New Roman"/>
                <w:sz w:val="16"/>
                <w:szCs w:val="16"/>
                <w:lang w:val="en-GB" w:eastAsia="en-GB"/>
              </w:rPr>
            </w:pPr>
          </w:p>
          <w:p w:rsidR="007D2F59"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result</w:t>
            </w:r>
          </w:p>
          <w:p w:rsidR="007D2F59"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 xml:space="preserve">indicator </w:t>
            </w:r>
            <w:r w:rsidR="00E12FD7">
              <w:rPr>
                <w:rFonts w:ascii="Times New Roman" w:eastAsia="Times New Roman" w:hAnsi="Times New Roman" w:cs="Times New Roman"/>
                <w:b/>
                <w:bCs/>
                <w:color w:val="000000"/>
                <w:sz w:val="16"/>
                <w:szCs w:val="16"/>
                <w:lang w:val="en-GB" w:eastAsia="en-GB"/>
              </w:rPr>
              <w:t>has been</w:t>
            </w:r>
          </w:p>
          <w:p w:rsidR="00671955" w:rsidRPr="002B45B6" w:rsidRDefault="007D2F59" w:rsidP="007D2F59">
            <w:pPr>
              <w:shd w:val="clear" w:color="auto" w:fill="92D050"/>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b/>
                <w:bCs/>
                <w:color w:val="000000"/>
                <w:sz w:val="16"/>
                <w:szCs w:val="16"/>
                <w:lang w:val="en-GB" w:eastAsia="en-GB"/>
              </w:rPr>
              <w:t>achieved</w:t>
            </w:r>
            <w:r w:rsidR="00671955" w:rsidRPr="002B45B6">
              <w:rPr>
                <w:rFonts w:ascii="Times New Roman" w:eastAsia="Times New Roman" w:hAnsi="Times New Roman" w:cs="Times New Roman"/>
                <w:sz w:val="16"/>
                <w:szCs w:val="16"/>
                <w:lang w:val="en-GB" w:eastAsia="en-GB"/>
              </w:rPr>
              <w:t xml:space="preserve">. </w:t>
            </w:r>
          </w:p>
          <w:p w:rsidR="00671955" w:rsidRPr="002B45B6" w:rsidRDefault="00671955" w:rsidP="0014251E">
            <w:pPr>
              <w:shd w:val="clear" w:color="auto" w:fill="92D050"/>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r>
      <w:tr w:rsidR="00671955" w:rsidRPr="002B45B6" w:rsidTr="0007483F">
        <w:trPr>
          <w:trHeight w:val="1191"/>
          <w:jc w:val="center"/>
        </w:trPr>
        <w:tc>
          <w:tcPr>
            <w:tcW w:w="3685" w:type="dxa"/>
            <w:gridSpan w:val="6"/>
            <w:shd w:val="clear" w:color="FFFFCC" w:fill="F2F2F2"/>
            <w:vAlign w:val="center"/>
            <w:hideMark/>
          </w:tcPr>
          <w:p w:rsidR="00671955" w:rsidRPr="002B45B6" w:rsidRDefault="007D2F5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p>
        </w:tc>
        <w:tc>
          <w:tcPr>
            <w:tcW w:w="1530" w:type="dxa"/>
            <w:gridSpan w:val="2"/>
            <w:shd w:val="clear" w:color="FFFFCC" w:fill="F2F2F2"/>
            <w:vAlign w:val="center"/>
            <w:hideMark/>
          </w:tcPr>
          <w:p w:rsidR="007D2F59"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7D2F59"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60" w:type="dxa"/>
            <w:gridSpan w:val="3"/>
            <w:shd w:val="clear" w:color="FFFFCC" w:fill="F2F2F2"/>
            <w:vAlign w:val="center"/>
            <w:hideMark/>
          </w:tcPr>
          <w:p w:rsidR="007D2F59"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7D2F59"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7D2F59"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7D2F59" w:rsidP="007D2F5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765" w:type="dxa"/>
            <w:gridSpan w:val="2"/>
            <w:shd w:val="clear" w:color="FFFFCC" w:fill="F2F2F2"/>
            <w:vAlign w:val="center"/>
            <w:hideMark/>
          </w:tcPr>
          <w:p w:rsidR="00671955" w:rsidRPr="002B45B6" w:rsidRDefault="007D2F5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tcPr>
          <w:p w:rsidR="00671955" w:rsidRPr="002B45B6" w:rsidRDefault="007D2F5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618" w:type="dxa"/>
            <w:gridSpan w:val="3"/>
            <w:shd w:val="clear" w:color="FFFFCC" w:fill="F2F2F2"/>
            <w:vAlign w:val="center"/>
          </w:tcPr>
          <w:p w:rsidR="00671955" w:rsidRPr="002B45B6" w:rsidRDefault="007D2F5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076" w:type="dxa"/>
            <w:gridSpan w:val="3"/>
            <w:shd w:val="clear" w:color="FFFFCC" w:fill="F2F2F2"/>
            <w:vAlign w:val="center"/>
          </w:tcPr>
          <w:p w:rsidR="00671955" w:rsidRPr="002B45B6" w:rsidRDefault="007D2F5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CC25CC">
        <w:trPr>
          <w:trHeight w:val="1260"/>
          <w:jc w:val="center"/>
        </w:trPr>
        <w:tc>
          <w:tcPr>
            <w:tcW w:w="3685" w:type="dxa"/>
            <w:gridSpan w:val="6"/>
            <w:shd w:val="clear" w:color="auto" w:fill="FF0000"/>
            <w:hideMark/>
          </w:tcPr>
          <w:p w:rsidR="007D2F59" w:rsidRPr="002B45B6" w:rsidRDefault="007D2F59" w:rsidP="007D2F5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2.4.1 Strengthening the medium-term public debt</w:t>
            </w:r>
          </w:p>
          <w:p w:rsidR="007D2F59" w:rsidRPr="002B45B6" w:rsidRDefault="007D2F59" w:rsidP="007D2F5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management strategy by developing risk management</w:t>
            </w:r>
          </w:p>
          <w:p w:rsidR="00671955" w:rsidRPr="002B45B6" w:rsidRDefault="007D2F59" w:rsidP="007D2F5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model</w:t>
            </w:r>
          </w:p>
        </w:tc>
        <w:tc>
          <w:tcPr>
            <w:tcW w:w="1530" w:type="dxa"/>
            <w:gridSpan w:val="2"/>
            <w:shd w:val="clear" w:color="auto" w:fill="FF000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2024</w:t>
            </w:r>
          </w:p>
        </w:tc>
        <w:tc>
          <w:tcPr>
            <w:tcW w:w="1260" w:type="dxa"/>
            <w:gridSpan w:val="3"/>
            <w:shd w:val="clear" w:color="auto" w:fill="FF0000"/>
            <w:vAlign w:val="center"/>
            <w:hideMark/>
          </w:tcPr>
          <w:p w:rsidR="007D2F59" w:rsidRPr="002B45B6" w:rsidRDefault="007D2F59" w:rsidP="007D2F5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Public Debt</w:t>
            </w:r>
          </w:p>
          <w:p w:rsidR="00671955"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Administration</w:t>
            </w:r>
          </w:p>
        </w:tc>
        <w:tc>
          <w:tcPr>
            <w:tcW w:w="1765" w:type="dxa"/>
            <w:gridSpan w:val="2"/>
            <w:shd w:val="clear" w:color="auto" w:fill="FF0000"/>
            <w:vAlign w:val="center"/>
          </w:tcPr>
          <w:p w:rsidR="007D2F59" w:rsidRPr="002B45B6" w:rsidRDefault="009264FB"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The activity has not been </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implemented within the</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stipulated period, but its</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implementation is in</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progress. Finalisation</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of the activity depends</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on the commencement</w:t>
            </w:r>
          </w:p>
          <w:p w:rsidR="00671955"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with the activity 2.4.</w:t>
            </w:r>
            <w:r w:rsidR="006633EC" w:rsidRPr="002B45B6">
              <w:rPr>
                <w:rFonts w:ascii="Times New Roman" w:eastAsia="Times New Roman" w:hAnsi="Times New Roman" w:cs="Times New Roman"/>
                <w:color w:val="000000"/>
                <w:sz w:val="16"/>
                <w:szCs w:val="16"/>
                <w:lang w:val="en-GB" w:eastAsia="en-GB"/>
              </w:rPr>
              <w:t>4</w:t>
            </w:r>
          </w:p>
        </w:tc>
        <w:tc>
          <w:tcPr>
            <w:tcW w:w="2015" w:type="dxa"/>
            <w:gridSpan w:val="6"/>
            <w:shd w:val="clear" w:color="auto" w:fill="FF0000"/>
            <w:vAlign w:val="center"/>
          </w:tcPr>
          <w:p w:rsidR="007D2F59" w:rsidRPr="002B45B6" w:rsidRDefault="007D2F59" w:rsidP="007D2F5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Continuation of consultants'</w:t>
            </w:r>
          </w:p>
          <w:p w:rsidR="007D2F59" w:rsidRPr="002B45B6" w:rsidRDefault="007D2F59" w:rsidP="007D2F5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work on model</w:t>
            </w:r>
          </w:p>
          <w:p w:rsidR="00671955" w:rsidRPr="002B45B6" w:rsidRDefault="007D2F59" w:rsidP="007D2F5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w:t>
            </w:r>
            <w:r w:rsidR="009264FB">
              <w:rPr>
                <w:rFonts w:ascii="Times New Roman" w:eastAsia="Times New Roman" w:hAnsi="Times New Roman" w:cs="Times New Roman"/>
                <w:sz w:val="16"/>
                <w:szCs w:val="16"/>
                <w:lang w:val="en-GB" w:eastAsia="en-GB"/>
              </w:rPr>
              <w:t>evelopment</w:t>
            </w:r>
            <w:r w:rsidR="00671955" w:rsidRPr="002B45B6">
              <w:rPr>
                <w:rFonts w:ascii="Times New Roman" w:eastAsia="Times New Roman" w:hAnsi="Times New Roman" w:cs="Times New Roman"/>
                <w:sz w:val="16"/>
                <w:szCs w:val="16"/>
                <w:lang w:val="en-GB" w:eastAsia="en-GB"/>
              </w:rPr>
              <w:t>.</w:t>
            </w:r>
          </w:p>
        </w:tc>
        <w:tc>
          <w:tcPr>
            <w:tcW w:w="1618" w:type="dxa"/>
            <w:gridSpan w:val="3"/>
            <w:shd w:val="clear" w:color="auto" w:fill="FF0000"/>
            <w:vAlign w:val="center"/>
          </w:tcPr>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Delay in model</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creation by</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consultants.</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Model</w:t>
            </w:r>
          </w:p>
          <w:p w:rsidR="007D2F59" w:rsidRPr="002B45B6" w:rsidRDefault="007D2F59"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implementation in</w:t>
            </w:r>
          </w:p>
          <w:p w:rsidR="00671955" w:rsidRPr="002B45B6" w:rsidRDefault="00FE0256" w:rsidP="007D2F5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the </w:t>
            </w:r>
            <w:r w:rsidR="007D2F59" w:rsidRPr="002B45B6">
              <w:rPr>
                <w:rFonts w:ascii="Times New Roman" w:eastAsia="Times New Roman" w:hAnsi="Times New Roman" w:cs="Times New Roman"/>
                <w:color w:val="000000"/>
                <w:sz w:val="16"/>
                <w:szCs w:val="16"/>
                <w:lang w:val="en-GB" w:eastAsia="en-GB"/>
              </w:rPr>
              <w:t>PDMS.</w:t>
            </w:r>
          </w:p>
        </w:tc>
        <w:tc>
          <w:tcPr>
            <w:tcW w:w="2076" w:type="dxa"/>
            <w:gridSpan w:val="3"/>
            <w:shd w:val="clear" w:color="auto" w:fill="FF000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07483F">
        <w:trPr>
          <w:trHeight w:val="724"/>
          <w:jc w:val="center"/>
        </w:trPr>
        <w:tc>
          <w:tcPr>
            <w:tcW w:w="3685" w:type="dxa"/>
            <w:gridSpan w:val="6"/>
            <w:shd w:val="clear" w:color="auto" w:fill="auto"/>
            <w:hideMark/>
          </w:tcPr>
          <w:p w:rsidR="00FE0256" w:rsidRPr="002B45B6" w:rsidRDefault="00671955" w:rsidP="00FE025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2.4.2 </w:t>
            </w:r>
            <w:r w:rsidR="00FE0256" w:rsidRPr="002B45B6">
              <w:rPr>
                <w:rFonts w:ascii="Times New Roman" w:eastAsia="Times New Roman" w:hAnsi="Times New Roman" w:cs="Times New Roman"/>
                <w:sz w:val="16"/>
                <w:szCs w:val="16"/>
                <w:lang w:val="en-GB" w:eastAsia="en-GB"/>
              </w:rPr>
              <w:t>Implementation of a pilot project for the</w:t>
            </w:r>
          </w:p>
          <w:p w:rsidR="00FE0256" w:rsidRPr="002B45B6" w:rsidRDefault="00FE0256" w:rsidP="00FE025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introduction of the Primary Dealer system and further</w:t>
            </w:r>
          </w:p>
          <w:p w:rsidR="00671955" w:rsidRPr="002B45B6" w:rsidRDefault="00FE0256" w:rsidP="00FE025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development of the domestic bond market</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hideMark/>
          </w:tcPr>
          <w:p w:rsidR="00FE0256"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Public Debt</w:t>
            </w:r>
          </w:p>
          <w:p w:rsidR="00671955"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Administration</w:t>
            </w:r>
          </w:p>
        </w:tc>
        <w:tc>
          <w:tcPr>
            <w:tcW w:w="1765" w:type="dxa"/>
            <w:gridSpan w:val="2"/>
            <w:shd w:val="clear" w:color="auto" w:fill="auto"/>
            <w:vAlign w:val="center"/>
          </w:tcPr>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implementation of</w:t>
            </w:r>
          </w:p>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 has not yet</w:t>
            </w:r>
          </w:p>
          <w:p w:rsidR="00671955"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commenced</w:t>
            </w:r>
          </w:p>
        </w:tc>
        <w:tc>
          <w:tcPr>
            <w:tcW w:w="2015" w:type="dxa"/>
            <w:gridSpan w:val="6"/>
            <w:shd w:val="clear" w:color="auto" w:fill="auto"/>
            <w:vAlign w:val="center"/>
          </w:tcPr>
          <w:p w:rsidR="00FE0256"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Commencement </w:t>
            </w:r>
            <w:r w:rsidR="007F6E76">
              <w:rPr>
                <w:rFonts w:ascii="Times New Roman" w:eastAsia="Times New Roman" w:hAnsi="Times New Roman" w:cs="Times New Roman"/>
                <w:sz w:val="16"/>
                <w:szCs w:val="16"/>
                <w:lang w:val="en-GB" w:eastAsia="en-GB"/>
              </w:rPr>
              <w:t>of</w:t>
            </w:r>
          </w:p>
          <w:p w:rsidR="00FE0256"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implementation within the</w:t>
            </w:r>
          </w:p>
          <w:p w:rsidR="00671955"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defined period</w:t>
            </w:r>
            <w:r w:rsidR="00671955" w:rsidRPr="002B45B6">
              <w:rPr>
                <w:rFonts w:ascii="Times New Roman" w:eastAsia="Times New Roman" w:hAnsi="Times New Roman" w:cs="Times New Roman"/>
                <w:sz w:val="16"/>
                <w:szCs w:val="16"/>
                <w:lang w:val="en-GB" w:eastAsia="en-GB"/>
              </w:rPr>
              <w:t>.</w:t>
            </w:r>
          </w:p>
        </w:tc>
        <w:tc>
          <w:tcPr>
            <w:tcW w:w="1618" w:type="dxa"/>
            <w:gridSpan w:val="3"/>
            <w:shd w:val="clear" w:color="auto" w:fill="auto"/>
            <w:vAlign w:val="center"/>
          </w:tcPr>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Lack of funds,</w:t>
            </w:r>
          </w:p>
          <w:p w:rsidR="00671955"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market conditions.</w:t>
            </w:r>
          </w:p>
        </w:tc>
        <w:tc>
          <w:tcPr>
            <w:tcW w:w="2076" w:type="dxa"/>
            <w:gridSpan w:val="3"/>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07483F">
        <w:trPr>
          <w:trHeight w:val="915"/>
          <w:jc w:val="center"/>
        </w:trPr>
        <w:tc>
          <w:tcPr>
            <w:tcW w:w="3685" w:type="dxa"/>
            <w:gridSpan w:val="6"/>
            <w:shd w:val="clear" w:color="auto" w:fill="auto"/>
            <w:hideMark/>
          </w:tcPr>
          <w:p w:rsidR="00FE0256" w:rsidRPr="002B45B6" w:rsidRDefault="00671955" w:rsidP="00FE025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2.4.3 </w:t>
            </w:r>
            <w:r w:rsidR="00FE0256" w:rsidRPr="002B45B6">
              <w:rPr>
                <w:rFonts w:ascii="Times New Roman" w:eastAsia="Times New Roman" w:hAnsi="Times New Roman" w:cs="Times New Roman"/>
                <w:sz w:val="16"/>
                <w:szCs w:val="16"/>
                <w:lang w:val="en-GB" w:eastAsia="en-GB"/>
              </w:rPr>
              <w:t>Upgrading the existing information system</w:t>
            </w:r>
          </w:p>
          <w:p w:rsidR="00FE0256" w:rsidRPr="002B45B6" w:rsidRDefault="00FE0256" w:rsidP="00FE025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(PDMS) – using business intelligence tools, to</w:t>
            </w:r>
          </w:p>
          <w:p w:rsidR="00671955" w:rsidRPr="002B45B6" w:rsidRDefault="00FE0256" w:rsidP="00FE025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improve reporting</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hideMark/>
          </w:tcPr>
          <w:p w:rsidR="00FE0256"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Public Debt</w:t>
            </w:r>
          </w:p>
          <w:p w:rsidR="00671955"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Administration</w:t>
            </w:r>
          </w:p>
        </w:tc>
        <w:tc>
          <w:tcPr>
            <w:tcW w:w="1765" w:type="dxa"/>
            <w:gridSpan w:val="2"/>
            <w:shd w:val="clear" w:color="auto" w:fill="auto"/>
            <w:vAlign w:val="center"/>
          </w:tcPr>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implementation of</w:t>
            </w:r>
          </w:p>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 has not yet</w:t>
            </w:r>
          </w:p>
          <w:p w:rsidR="00671955"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commenced</w:t>
            </w:r>
          </w:p>
        </w:tc>
        <w:tc>
          <w:tcPr>
            <w:tcW w:w="2015" w:type="dxa"/>
            <w:gridSpan w:val="6"/>
            <w:shd w:val="clear" w:color="auto" w:fill="auto"/>
            <w:vAlign w:val="center"/>
          </w:tcPr>
          <w:p w:rsidR="00FE0256" w:rsidRPr="002B45B6" w:rsidRDefault="007F6E7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Commencement of</w:t>
            </w:r>
          </w:p>
          <w:p w:rsidR="00FE0256"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implementation within the</w:t>
            </w:r>
          </w:p>
          <w:p w:rsidR="00671955"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defined period</w:t>
            </w:r>
            <w:r w:rsidR="00671955" w:rsidRPr="002B45B6">
              <w:rPr>
                <w:rFonts w:ascii="Times New Roman" w:eastAsia="Times New Roman" w:hAnsi="Times New Roman" w:cs="Times New Roman"/>
                <w:sz w:val="16"/>
                <w:szCs w:val="16"/>
                <w:lang w:val="en-GB" w:eastAsia="en-GB"/>
              </w:rPr>
              <w:t>.</w:t>
            </w:r>
          </w:p>
        </w:tc>
        <w:tc>
          <w:tcPr>
            <w:tcW w:w="1618" w:type="dxa"/>
            <w:gridSpan w:val="3"/>
            <w:shd w:val="clear" w:color="auto" w:fill="auto"/>
            <w:vAlign w:val="center"/>
          </w:tcPr>
          <w:p w:rsidR="00671955" w:rsidRPr="002B45B6" w:rsidRDefault="00FE0256"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Lack of funds</w:t>
            </w:r>
            <w:r w:rsidR="00671955" w:rsidRPr="002B45B6">
              <w:rPr>
                <w:rFonts w:ascii="Times New Roman" w:eastAsia="Times New Roman" w:hAnsi="Times New Roman" w:cs="Times New Roman"/>
                <w:color w:val="000000"/>
                <w:sz w:val="16"/>
                <w:szCs w:val="16"/>
                <w:lang w:val="en-GB" w:eastAsia="en-GB"/>
              </w:rPr>
              <w:t>.</w:t>
            </w:r>
          </w:p>
        </w:tc>
        <w:tc>
          <w:tcPr>
            <w:tcW w:w="2076" w:type="dxa"/>
            <w:gridSpan w:val="3"/>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07483F">
        <w:trPr>
          <w:trHeight w:val="915"/>
          <w:jc w:val="center"/>
        </w:trPr>
        <w:tc>
          <w:tcPr>
            <w:tcW w:w="3685" w:type="dxa"/>
            <w:gridSpan w:val="6"/>
            <w:shd w:val="clear" w:color="auto" w:fill="auto"/>
          </w:tcPr>
          <w:p w:rsidR="00FE0256" w:rsidRPr="002B45B6" w:rsidRDefault="00671955" w:rsidP="00FE025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2.4.4 </w:t>
            </w:r>
            <w:r w:rsidR="00FE0256" w:rsidRPr="002B45B6">
              <w:rPr>
                <w:rFonts w:ascii="Times New Roman" w:eastAsia="Times New Roman" w:hAnsi="Times New Roman" w:cs="Times New Roman"/>
                <w:sz w:val="16"/>
                <w:szCs w:val="16"/>
                <w:lang w:val="en-GB" w:eastAsia="en-GB"/>
              </w:rPr>
              <w:t>Upgrading the existing information system</w:t>
            </w:r>
          </w:p>
          <w:p w:rsidR="00671955" w:rsidRPr="002B45B6" w:rsidRDefault="00FE0256" w:rsidP="00FE025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(PDMS) with a developed risk management module</w:t>
            </w:r>
            <w:r w:rsidR="00671955" w:rsidRPr="002B45B6">
              <w:rPr>
                <w:rFonts w:ascii="Times New Roman" w:eastAsia="Times New Roman" w:hAnsi="Times New Roman" w:cs="Times New Roman"/>
                <w:sz w:val="16"/>
                <w:szCs w:val="16"/>
                <w:lang w:val="en-GB" w:eastAsia="en-GB"/>
              </w:rPr>
              <w:t>.</w:t>
            </w:r>
          </w:p>
        </w:tc>
        <w:tc>
          <w:tcPr>
            <w:tcW w:w="1530"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60" w:type="dxa"/>
            <w:gridSpan w:val="3"/>
            <w:shd w:val="clear" w:color="auto" w:fill="auto"/>
            <w:vAlign w:val="center"/>
          </w:tcPr>
          <w:p w:rsidR="00FE0256"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Public Debt</w:t>
            </w:r>
          </w:p>
          <w:p w:rsidR="00671955"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Administration</w:t>
            </w:r>
          </w:p>
        </w:tc>
        <w:tc>
          <w:tcPr>
            <w:tcW w:w="1765" w:type="dxa"/>
            <w:gridSpan w:val="2"/>
            <w:shd w:val="clear" w:color="auto" w:fill="auto"/>
            <w:vAlign w:val="center"/>
          </w:tcPr>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implementation of</w:t>
            </w:r>
          </w:p>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 has not yet</w:t>
            </w:r>
          </w:p>
          <w:p w:rsidR="00671955"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commenced</w:t>
            </w:r>
          </w:p>
        </w:tc>
        <w:tc>
          <w:tcPr>
            <w:tcW w:w="2015" w:type="dxa"/>
            <w:gridSpan w:val="6"/>
            <w:shd w:val="clear" w:color="auto" w:fill="auto"/>
            <w:vAlign w:val="center"/>
          </w:tcPr>
          <w:p w:rsidR="00FE0256" w:rsidRPr="002B45B6" w:rsidRDefault="007F6E7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Commencement of</w:t>
            </w:r>
          </w:p>
          <w:p w:rsidR="00FE0256"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implementation within the</w:t>
            </w:r>
          </w:p>
          <w:p w:rsidR="00671955" w:rsidRPr="002B45B6" w:rsidRDefault="00FE0256" w:rsidP="00FE025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defined period</w:t>
            </w:r>
            <w:r w:rsidR="00671955" w:rsidRPr="002B45B6">
              <w:rPr>
                <w:rFonts w:ascii="Times New Roman" w:eastAsia="Times New Roman" w:hAnsi="Times New Roman" w:cs="Times New Roman"/>
                <w:sz w:val="16"/>
                <w:szCs w:val="16"/>
                <w:lang w:val="en-GB" w:eastAsia="en-GB"/>
              </w:rPr>
              <w:t>.</w:t>
            </w:r>
          </w:p>
        </w:tc>
        <w:tc>
          <w:tcPr>
            <w:tcW w:w="1618" w:type="dxa"/>
            <w:gridSpan w:val="3"/>
            <w:shd w:val="clear" w:color="auto" w:fill="auto"/>
            <w:vAlign w:val="center"/>
          </w:tcPr>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Lack of funds</w:t>
            </w:r>
          </w:p>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Complexity of</w:t>
            </w:r>
          </w:p>
          <w:p w:rsidR="00FE0256"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model</w:t>
            </w:r>
          </w:p>
          <w:p w:rsidR="00671955" w:rsidRPr="002B45B6" w:rsidRDefault="00FE0256" w:rsidP="00FE02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implementation</w:t>
            </w:r>
            <w:r w:rsidR="00671955" w:rsidRPr="002B45B6">
              <w:rPr>
                <w:rFonts w:ascii="Times New Roman" w:eastAsia="Times New Roman" w:hAnsi="Times New Roman" w:cs="Times New Roman"/>
                <w:color w:val="000000"/>
                <w:sz w:val="16"/>
                <w:szCs w:val="16"/>
                <w:lang w:val="en-GB" w:eastAsia="en-GB"/>
              </w:rPr>
              <w:t>.</w:t>
            </w:r>
          </w:p>
        </w:tc>
        <w:tc>
          <w:tcPr>
            <w:tcW w:w="2076" w:type="dxa"/>
            <w:gridSpan w:val="3"/>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671955">
        <w:trPr>
          <w:trHeight w:val="289"/>
          <w:jc w:val="center"/>
        </w:trPr>
        <w:tc>
          <w:tcPr>
            <w:tcW w:w="13949" w:type="dxa"/>
            <w:gridSpan w:val="25"/>
            <w:shd w:val="clear" w:color="auto" w:fill="F2F2F2"/>
            <w:hideMark/>
          </w:tcPr>
          <w:p w:rsidR="00671955" w:rsidRPr="002B45B6" w:rsidRDefault="00B976A8"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22" w:name="_Toc73613670"/>
            <w:r w:rsidRPr="002B45B6">
              <w:rPr>
                <w:rFonts w:ascii="Times New Roman" w:eastAsia="Times New Roman" w:hAnsi="Times New Roman" w:cs="Times New Roman"/>
                <w:b/>
                <w:i/>
                <w:color w:val="365F91"/>
                <w:sz w:val="18"/>
                <w:szCs w:val="18"/>
                <w:lang w:val="en-GB" w:eastAsia="en-GB"/>
              </w:rPr>
              <w:t>Меasure</w:t>
            </w:r>
            <w:r w:rsidR="00671955" w:rsidRPr="002B45B6">
              <w:rPr>
                <w:rFonts w:ascii="Times New Roman" w:eastAsia="Times New Roman" w:hAnsi="Times New Roman" w:cs="Times New Roman"/>
                <w:b/>
                <w:i/>
                <w:color w:val="365F91"/>
                <w:sz w:val="18"/>
                <w:szCs w:val="18"/>
                <w:lang w:val="en-GB" w:eastAsia="en-GB"/>
              </w:rPr>
              <w:t xml:space="preserve"> 2.5: </w:t>
            </w:r>
            <w:r w:rsidRPr="002B45B6">
              <w:rPr>
                <w:rFonts w:ascii="Times New Roman" w:eastAsia="Times New Roman" w:hAnsi="Times New Roman" w:cs="Times New Roman"/>
                <w:b/>
                <w:i/>
                <w:color w:val="365F91"/>
                <w:sz w:val="18"/>
                <w:szCs w:val="18"/>
                <w:lang w:val="en-GB" w:eastAsia="en-GB"/>
              </w:rPr>
              <w:t xml:space="preserve">Improvement of the </w:t>
            </w:r>
            <w:r w:rsidR="00F604B0">
              <w:rPr>
                <w:rFonts w:ascii="Times New Roman" w:eastAsia="Times New Roman" w:hAnsi="Times New Roman" w:cs="Times New Roman"/>
                <w:b/>
                <w:i/>
                <w:color w:val="365F91"/>
                <w:sz w:val="18"/>
                <w:szCs w:val="18"/>
                <w:lang w:val="en-GB" w:eastAsia="en-GB"/>
              </w:rPr>
              <w:t>online</w:t>
            </w:r>
            <w:r w:rsidRPr="002B45B6">
              <w:rPr>
                <w:rFonts w:ascii="Times New Roman" w:eastAsia="Times New Roman" w:hAnsi="Times New Roman" w:cs="Times New Roman"/>
                <w:b/>
                <w:i/>
                <w:color w:val="365F91"/>
                <w:sz w:val="18"/>
                <w:szCs w:val="18"/>
                <w:lang w:val="en-GB" w:eastAsia="en-GB"/>
              </w:rPr>
              <w:t xml:space="preserve"> public procurement system</w:t>
            </w:r>
            <w:bookmarkEnd w:id="22"/>
          </w:p>
        </w:tc>
      </w:tr>
      <w:tr w:rsidR="00671955" w:rsidRPr="002B45B6" w:rsidTr="00671955">
        <w:trPr>
          <w:trHeight w:val="289"/>
          <w:jc w:val="center"/>
        </w:trPr>
        <w:tc>
          <w:tcPr>
            <w:tcW w:w="13949" w:type="dxa"/>
            <w:gridSpan w:val="25"/>
            <w:shd w:val="clear" w:color="auto" w:fill="F2F2F2"/>
          </w:tcPr>
          <w:p w:rsidR="00671955" w:rsidRPr="002B45B6" w:rsidRDefault="00B976A8"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23" w:name="_Toc73613671"/>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Public Procurement Office</w:t>
            </w:r>
            <w:bookmarkEnd w:id="23"/>
          </w:p>
        </w:tc>
      </w:tr>
      <w:tr w:rsidR="00671955" w:rsidRPr="002B45B6" w:rsidTr="00671955">
        <w:trPr>
          <w:trHeight w:val="289"/>
          <w:jc w:val="center"/>
        </w:trPr>
        <w:tc>
          <w:tcPr>
            <w:tcW w:w="10255" w:type="dxa"/>
            <w:gridSpan w:val="19"/>
            <w:shd w:val="clear" w:color="auto" w:fill="F2F2F2"/>
          </w:tcPr>
          <w:p w:rsidR="00671955" w:rsidRPr="002B45B6" w:rsidRDefault="00AA2FF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24" w:name="_Toc73613672"/>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bookmarkEnd w:id="24"/>
          </w:p>
        </w:tc>
        <w:tc>
          <w:tcPr>
            <w:tcW w:w="3694" w:type="dxa"/>
            <w:gridSpan w:val="6"/>
            <w:shd w:val="clear" w:color="auto" w:fill="F2F2F2"/>
          </w:tcPr>
          <w:p w:rsidR="00671955" w:rsidRPr="002B45B6" w:rsidRDefault="00AA2FF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671955" w:rsidRPr="002B45B6" w:rsidTr="0007483F">
        <w:trPr>
          <w:trHeight w:val="1387"/>
          <w:jc w:val="center"/>
        </w:trPr>
        <w:tc>
          <w:tcPr>
            <w:tcW w:w="3685" w:type="dxa"/>
            <w:gridSpan w:val="6"/>
            <w:shd w:val="clear" w:color="FFFFCC" w:fill="F2F2F2"/>
            <w:vAlign w:val="center"/>
          </w:tcPr>
          <w:p w:rsidR="00671955" w:rsidRPr="002B45B6" w:rsidRDefault="00AA2FF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F604B0">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30" w:type="dxa"/>
            <w:gridSpan w:val="2"/>
            <w:shd w:val="clear" w:color="FFFFCC" w:fill="F2F2F2"/>
            <w:vAlign w:val="center"/>
          </w:tcPr>
          <w:p w:rsidR="00671955" w:rsidRPr="002B45B6" w:rsidRDefault="00AA2FF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AA2FF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765" w:type="dxa"/>
            <w:gridSpan w:val="2"/>
            <w:shd w:val="clear" w:color="FFFFCC" w:fill="F2F2F2"/>
            <w:vAlign w:val="center"/>
          </w:tcPr>
          <w:p w:rsidR="00671955" w:rsidRPr="002B45B6" w:rsidRDefault="00AA2FF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015" w:type="dxa"/>
            <w:gridSpan w:val="6"/>
            <w:shd w:val="clear" w:color="FFFFCC" w:fill="F2F2F2"/>
            <w:vAlign w:val="center"/>
          </w:tcPr>
          <w:p w:rsidR="00AA2FFF" w:rsidRPr="002B45B6" w:rsidRDefault="00AA2FFF" w:rsidP="00AA2FF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AA2FFF" w:rsidRPr="002B45B6" w:rsidRDefault="00AA2FFF" w:rsidP="00AA2FF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CC25CC" w:rsidP="00AA2FF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618" w:type="dxa"/>
            <w:gridSpan w:val="3"/>
            <w:shd w:val="clear" w:color="FFFFCC" w:fill="F2F2F2"/>
            <w:vAlign w:val="center"/>
          </w:tcPr>
          <w:p w:rsidR="00671955" w:rsidRPr="002B45B6" w:rsidRDefault="00AA2FF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076" w:type="dxa"/>
            <w:gridSpan w:val="3"/>
            <w:shd w:val="clear" w:color="FFFFCC" w:fill="F2F2F2"/>
            <w:vAlign w:val="center"/>
          </w:tcPr>
          <w:p w:rsidR="00AA2FFF" w:rsidRPr="002B45B6" w:rsidRDefault="00AA2FFF" w:rsidP="00AA2FF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AA2FFF" w:rsidRPr="002B45B6" w:rsidRDefault="00AA2FFF" w:rsidP="00AA2FF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AA2FFF" w:rsidP="00AA2FF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671955">
        <w:trPr>
          <w:trHeight w:val="1387"/>
          <w:jc w:val="center"/>
        </w:trPr>
        <w:tc>
          <w:tcPr>
            <w:tcW w:w="3685" w:type="dxa"/>
            <w:gridSpan w:val="6"/>
            <w:shd w:val="clear" w:color="auto" w:fill="FFFFFF"/>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rPr>
                <w:rFonts w:ascii="Times New Roman" w:eastAsia="Times New Roman" w:hAnsi="Times New Roman" w:cs="Times New Roman"/>
                <w:color w:val="000000"/>
                <w:sz w:val="16"/>
                <w:szCs w:val="16"/>
                <w:lang w:val="en-GB" w:eastAsia="en-GB"/>
              </w:rPr>
            </w:pPr>
          </w:p>
          <w:p w:rsidR="00671955" w:rsidRPr="002B45B6" w:rsidRDefault="00AA2FFF"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Number of bids per public procurement procedure </w:t>
            </w: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530" w:type="dxa"/>
            <w:gridSpan w:val="2"/>
            <w:shd w:val="clear" w:color="auto" w:fill="FFFFFF"/>
            <w:vAlign w:val="center"/>
          </w:tcPr>
          <w:p w:rsidR="00671955" w:rsidRPr="002B45B6" w:rsidRDefault="00AA2FF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60" w:type="dxa"/>
            <w:gridSpan w:val="3"/>
            <w:shd w:val="clear" w:color="auto" w:fill="FFFFFF"/>
            <w:vAlign w:val="center"/>
          </w:tcPr>
          <w:p w:rsidR="00AA2FFF" w:rsidRPr="002B45B6" w:rsidRDefault="00AA2FFF" w:rsidP="00AA2FFF">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Annual report</w:t>
            </w:r>
          </w:p>
          <w:p w:rsidR="00AA2FFF" w:rsidRPr="002B45B6" w:rsidRDefault="00AA2FFF" w:rsidP="00AA2FFF">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on public</w:t>
            </w:r>
          </w:p>
          <w:p w:rsidR="00671955" w:rsidRPr="002B45B6" w:rsidRDefault="00AA2FFF" w:rsidP="00AA2FF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procurements</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AA2FFF"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2.</w:t>
            </w:r>
            <w:r w:rsidR="00671955" w:rsidRPr="002B45B6">
              <w:rPr>
                <w:rFonts w:ascii="Times New Roman" w:eastAsia="Times New Roman" w:hAnsi="Times New Roman" w:cs="Times New Roman"/>
                <w:sz w:val="16"/>
                <w:szCs w:val="16"/>
                <w:lang w:val="en-GB" w:eastAsia="en-GB"/>
              </w:rPr>
              <w:t>5</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2015" w:type="dxa"/>
            <w:gridSpan w:val="6"/>
            <w:shd w:val="clear" w:color="auto" w:fill="FFFFFF"/>
            <w:vAlign w:val="center"/>
          </w:tcPr>
          <w:p w:rsidR="00671955" w:rsidRPr="002B45B6" w:rsidRDefault="00AA2FFF"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2.</w:t>
            </w:r>
            <w:r w:rsidR="00671955" w:rsidRPr="002B45B6">
              <w:rPr>
                <w:rFonts w:ascii="Times New Roman" w:eastAsia="Times New Roman" w:hAnsi="Times New Roman" w:cs="Times New Roman"/>
                <w:bCs/>
                <w:color w:val="000000"/>
                <w:sz w:val="16"/>
                <w:szCs w:val="16"/>
                <w:lang w:val="en-GB" w:eastAsia="en-GB"/>
              </w:rPr>
              <w:t>9</w:t>
            </w:r>
          </w:p>
        </w:tc>
        <w:tc>
          <w:tcPr>
            <w:tcW w:w="1618" w:type="dxa"/>
            <w:gridSpan w:val="3"/>
            <w:shd w:val="clear" w:color="auto" w:fill="FFFFFF"/>
            <w:vAlign w:val="center"/>
          </w:tcPr>
          <w:p w:rsidR="00671955" w:rsidRPr="002B45B6" w:rsidRDefault="00AA2FFF"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sz w:val="16"/>
                <w:szCs w:val="16"/>
                <w:lang w:val="en-GB" w:eastAsia="en-GB"/>
              </w:rPr>
              <w:t>2.</w:t>
            </w:r>
            <w:r w:rsidR="00CC25CC">
              <w:rPr>
                <w:rFonts w:ascii="Times New Roman" w:eastAsia="Times New Roman" w:hAnsi="Times New Roman" w:cs="Times New Roman"/>
                <w:bCs/>
                <w:sz w:val="16"/>
                <w:szCs w:val="16"/>
                <w:lang w:val="en-GB" w:eastAsia="en-GB"/>
              </w:rPr>
              <w:t>5</w:t>
            </w:r>
          </w:p>
        </w:tc>
        <w:tc>
          <w:tcPr>
            <w:tcW w:w="2076" w:type="dxa"/>
            <w:gridSpan w:val="3"/>
            <w:shd w:val="clear" w:color="auto" w:fill="FF0000"/>
            <w:vAlign w:val="center"/>
          </w:tcPr>
          <w:p w:rsidR="00671955" w:rsidRPr="002B45B6" w:rsidRDefault="00AA2FFF" w:rsidP="00D26BA9">
            <w:pPr>
              <w:tabs>
                <w:tab w:val="left" w:pos="9923"/>
              </w:tabs>
              <w:spacing w:after="0" w:line="240" w:lineRule="auto"/>
              <w:jc w:val="center"/>
              <w:rPr>
                <w:rFonts w:ascii="Times New Roman" w:eastAsia="Times New Roman" w:hAnsi="Times New Roman" w:cs="Times New Roman"/>
                <w:b/>
                <w:bCs/>
                <w:color w:val="000000"/>
                <w:sz w:val="16"/>
                <w:szCs w:val="16"/>
                <w:highlight w:val="yellow"/>
                <w:lang w:val="en-GB" w:eastAsia="en-GB"/>
              </w:rPr>
            </w:pPr>
            <w:r w:rsidRPr="002B45B6">
              <w:rPr>
                <w:rFonts w:ascii="Times New Roman" w:eastAsia="Times New Roman" w:hAnsi="Times New Roman" w:cs="Times New Roman"/>
                <w:b/>
                <w:bCs/>
                <w:color w:val="000000"/>
                <w:sz w:val="16"/>
                <w:szCs w:val="16"/>
                <w:lang w:val="en-GB" w:eastAsia="en-GB"/>
              </w:rPr>
              <w:t xml:space="preserve">The result indicator </w:t>
            </w:r>
            <w:r w:rsidR="00D26BA9">
              <w:rPr>
                <w:rFonts w:ascii="Times New Roman" w:eastAsia="Times New Roman" w:hAnsi="Times New Roman" w:cs="Times New Roman"/>
                <w:b/>
                <w:bCs/>
                <w:color w:val="000000"/>
                <w:sz w:val="16"/>
                <w:szCs w:val="16"/>
                <w:lang w:val="en-GB" w:eastAsia="en-GB"/>
              </w:rPr>
              <w:t>has</w:t>
            </w:r>
            <w:r w:rsidRPr="002B45B6">
              <w:rPr>
                <w:rFonts w:ascii="Times New Roman" w:eastAsia="Times New Roman" w:hAnsi="Times New Roman" w:cs="Times New Roman"/>
                <w:b/>
                <w:bCs/>
                <w:color w:val="000000"/>
                <w:sz w:val="16"/>
                <w:szCs w:val="16"/>
                <w:lang w:val="en-GB" w:eastAsia="en-GB"/>
              </w:rPr>
              <w:t xml:space="preserve"> not </w:t>
            </w:r>
            <w:r w:rsidR="00D26BA9">
              <w:rPr>
                <w:rFonts w:ascii="Times New Roman" w:eastAsia="Times New Roman" w:hAnsi="Times New Roman" w:cs="Times New Roman"/>
                <w:b/>
                <w:bCs/>
                <w:color w:val="000000"/>
                <w:sz w:val="16"/>
                <w:szCs w:val="16"/>
                <w:lang w:val="en-GB" w:eastAsia="en-GB"/>
              </w:rPr>
              <w:t xml:space="preserve">been </w:t>
            </w:r>
            <w:r w:rsidRPr="002B45B6">
              <w:rPr>
                <w:rFonts w:ascii="Times New Roman" w:eastAsia="Times New Roman" w:hAnsi="Times New Roman" w:cs="Times New Roman"/>
                <w:b/>
                <w:bCs/>
                <w:color w:val="000000"/>
                <w:sz w:val="16"/>
                <w:szCs w:val="16"/>
                <w:lang w:val="en-GB" w:eastAsia="en-GB"/>
              </w:rPr>
              <w:t>achieved</w:t>
            </w:r>
          </w:p>
        </w:tc>
      </w:tr>
      <w:tr w:rsidR="00671955" w:rsidRPr="002B45B6" w:rsidTr="00CC25CC">
        <w:trPr>
          <w:trHeight w:val="1387"/>
          <w:jc w:val="center"/>
        </w:trPr>
        <w:tc>
          <w:tcPr>
            <w:tcW w:w="3685" w:type="dxa"/>
            <w:gridSpan w:val="6"/>
            <w:shd w:val="clear" w:color="auto" w:fill="FFFFFF"/>
            <w:vAlign w:val="center"/>
          </w:tcPr>
          <w:p w:rsidR="00671955" w:rsidRPr="002B45B6" w:rsidRDefault="002508FE"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Database of contracts on the Portal</w:t>
            </w:r>
          </w:p>
        </w:tc>
        <w:tc>
          <w:tcPr>
            <w:tcW w:w="1530" w:type="dxa"/>
            <w:gridSpan w:val="2"/>
            <w:shd w:val="clear" w:color="auto" w:fill="FFFFFF"/>
            <w:vAlign w:val="center"/>
          </w:tcPr>
          <w:p w:rsidR="00671955" w:rsidRPr="002B45B6" w:rsidRDefault="002508FE"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0 – No database</w:t>
            </w:r>
          </w:p>
          <w:p w:rsidR="00671955" w:rsidRPr="002B45B6" w:rsidRDefault="00671955" w:rsidP="002508F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1 – </w:t>
            </w:r>
            <w:r w:rsidR="002508FE" w:rsidRPr="002B45B6">
              <w:rPr>
                <w:rFonts w:ascii="Times New Roman" w:eastAsia="Times New Roman" w:hAnsi="Times New Roman" w:cs="Times New Roman"/>
                <w:color w:val="000000"/>
                <w:sz w:val="16"/>
                <w:szCs w:val="16"/>
                <w:lang w:val="en-GB" w:eastAsia="en-GB"/>
              </w:rPr>
              <w:t xml:space="preserve">established database </w:t>
            </w:r>
          </w:p>
        </w:tc>
        <w:tc>
          <w:tcPr>
            <w:tcW w:w="1260" w:type="dxa"/>
            <w:gridSpan w:val="3"/>
            <w:shd w:val="clear" w:color="auto" w:fill="FFFFFF"/>
            <w:vAlign w:val="center"/>
          </w:tcPr>
          <w:p w:rsidR="00671955" w:rsidRPr="002B45B6" w:rsidRDefault="002508FE"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Public Procurement Portal</w:t>
            </w:r>
          </w:p>
        </w:tc>
        <w:tc>
          <w:tcPr>
            <w:tcW w:w="1765"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0</w:t>
            </w:r>
          </w:p>
        </w:tc>
        <w:tc>
          <w:tcPr>
            <w:tcW w:w="2015"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1618" w:type="dxa"/>
            <w:gridSpan w:val="3"/>
            <w:shd w:val="clear" w:color="auto" w:fill="FFFFFF"/>
            <w:vAlign w:val="center"/>
          </w:tcPr>
          <w:p w:rsidR="00671955" w:rsidRPr="002B45B6" w:rsidRDefault="00CC25C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1</w:t>
            </w:r>
          </w:p>
        </w:tc>
        <w:tc>
          <w:tcPr>
            <w:tcW w:w="2076" w:type="dxa"/>
            <w:gridSpan w:val="3"/>
            <w:shd w:val="clear" w:color="auto" w:fill="92D050"/>
            <w:vAlign w:val="center"/>
          </w:tcPr>
          <w:p w:rsidR="00671955" w:rsidRPr="002B45B6" w:rsidRDefault="00CC25C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The result indicator has been achieved.</w:t>
            </w:r>
          </w:p>
        </w:tc>
      </w:tr>
      <w:tr w:rsidR="00671955" w:rsidRPr="002B45B6" w:rsidTr="0007483F">
        <w:trPr>
          <w:trHeight w:val="1387"/>
          <w:jc w:val="center"/>
        </w:trPr>
        <w:tc>
          <w:tcPr>
            <w:tcW w:w="3685" w:type="dxa"/>
            <w:gridSpan w:val="6"/>
            <w:shd w:val="clear" w:color="FFFFCC" w:fill="F2F2F2"/>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671955" w:rsidRPr="002B45B6" w:rsidRDefault="002508F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2508FE" w:rsidRPr="002B45B6" w:rsidRDefault="002508FE" w:rsidP="002508F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2508FE" w:rsidRPr="002B45B6" w:rsidRDefault="002508FE" w:rsidP="002508F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2508FE" w:rsidP="002508F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60" w:type="dxa"/>
            <w:gridSpan w:val="3"/>
            <w:shd w:val="clear" w:color="FFFFCC" w:fill="F2F2F2"/>
            <w:vAlign w:val="center"/>
            <w:hideMark/>
          </w:tcPr>
          <w:p w:rsidR="002508FE" w:rsidRPr="002B45B6" w:rsidRDefault="002508FE" w:rsidP="002508F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2508FE" w:rsidRPr="002B45B6" w:rsidRDefault="002508FE" w:rsidP="002508F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2508FE" w:rsidRPr="002B45B6" w:rsidRDefault="002508FE" w:rsidP="002508F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2508FE" w:rsidP="002508F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765" w:type="dxa"/>
            <w:gridSpan w:val="2"/>
            <w:shd w:val="clear" w:color="FFFFCC" w:fill="F2F2F2"/>
            <w:vAlign w:val="center"/>
            <w:hideMark/>
          </w:tcPr>
          <w:p w:rsidR="00671955" w:rsidRPr="002B45B6" w:rsidRDefault="002508F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015" w:type="dxa"/>
            <w:gridSpan w:val="6"/>
            <w:shd w:val="clear" w:color="FFFFCC" w:fill="F2F2F2"/>
            <w:vAlign w:val="center"/>
          </w:tcPr>
          <w:p w:rsidR="00671955" w:rsidRPr="002B45B6" w:rsidRDefault="002508F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618" w:type="dxa"/>
            <w:gridSpan w:val="3"/>
            <w:shd w:val="clear" w:color="FFFFCC" w:fill="F2F2F2"/>
            <w:vAlign w:val="center"/>
          </w:tcPr>
          <w:p w:rsidR="00671955" w:rsidRPr="002B45B6" w:rsidRDefault="002508F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076" w:type="dxa"/>
            <w:gridSpan w:val="3"/>
            <w:shd w:val="clear" w:color="FFFFCC" w:fill="F2F2F2"/>
            <w:vAlign w:val="center"/>
          </w:tcPr>
          <w:p w:rsidR="00671955" w:rsidRPr="002B45B6" w:rsidRDefault="002508F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81299D">
        <w:trPr>
          <w:trHeight w:val="2490"/>
          <w:jc w:val="center"/>
        </w:trPr>
        <w:tc>
          <w:tcPr>
            <w:tcW w:w="3685" w:type="dxa"/>
            <w:gridSpan w:val="6"/>
            <w:shd w:val="clear" w:color="auto" w:fill="auto"/>
            <w:vAlign w:val="center"/>
            <w:hideMark/>
          </w:tcPr>
          <w:p w:rsidR="00876A05" w:rsidRPr="002B45B6" w:rsidRDefault="00671955" w:rsidP="00876A0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2.5.1 </w:t>
            </w:r>
            <w:r w:rsidR="00876A05" w:rsidRPr="002B45B6">
              <w:rPr>
                <w:rFonts w:ascii="Times New Roman" w:eastAsia="Times New Roman" w:hAnsi="Times New Roman" w:cs="Times New Roman"/>
                <w:color w:val="000000"/>
                <w:sz w:val="16"/>
                <w:szCs w:val="16"/>
                <w:lang w:val="en-GB" w:eastAsia="en-GB"/>
              </w:rPr>
              <w:t>Upgrading the Public Procurement Portal with</w:t>
            </w:r>
          </w:p>
          <w:p w:rsidR="00671955" w:rsidRPr="002B45B6" w:rsidRDefault="00876A05" w:rsidP="00876A0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new functionalities</w:t>
            </w:r>
          </w:p>
        </w:tc>
        <w:tc>
          <w:tcPr>
            <w:tcW w:w="1530" w:type="dxa"/>
            <w:gridSpan w:val="2"/>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hideMark/>
          </w:tcPr>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Public</w:t>
            </w:r>
          </w:p>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Procurement</w:t>
            </w:r>
          </w:p>
          <w:p w:rsidR="0067195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Office</w:t>
            </w:r>
          </w:p>
        </w:tc>
        <w:tc>
          <w:tcPr>
            <w:tcW w:w="1765" w:type="dxa"/>
            <w:gridSpan w:val="2"/>
            <w:shd w:val="clear" w:color="auto" w:fill="auto"/>
            <w:vAlign w:val="center"/>
          </w:tcPr>
          <w:p w:rsidR="00671955" w:rsidRPr="002B45B6" w:rsidRDefault="00671955" w:rsidP="00671955">
            <w:pPr>
              <w:rPr>
                <w:rFonts w:ascii="Times New Roman" w:eastAsia="Times New Roman" w:hAnsi="Times New Roman" w:cs="Times New Roman"/>
                <w:color w:val="000000"/>
                <w:sz w:val="16"/>
                <w:szCs w:val="16"/>
                <w:lang w:val="en-GB" w:eastAsia="en-GB"/>
              </w:rPr>
            </w:pPr>
          </w:p>
          <w:p w:rsidR="00671955" w:rsidRPr="002B45B6" w:rsidRDefault="00876A05" w:rsidP="00876A0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 implementation is in progress</w:t>
            </w:r>
            <w:r w:rsidR="00671955" w:rsidRPr="002B45B6">
              <w:rPr>
                <w:rFonts w:ascii="Times New Roman" w:eastAsia="Times New Roman" w:hAnsi="Times New Roman" w:cs="Times New Roman"/>
                <w:color w:val="000000"/>
                <w:sz w:val="16"/>
                <w:szCs w:val="16"/>
                <w:lang w:val="en-GB" w:eastAsia="en-GB"/>
              </w:rPr>
              <w:t>.</w:t>
            </w:r>
          </w:p>
          <w:p w:rsidR="00671955" w:rsidRPr="002B45B6" w:rsidRDefault="00CC25CC" w:rsidP="00671955">
            <w:pP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During 2024, four</w:t>
            </w:r>
            <w:r w:rsidR="00876A05" w:rsidRPr="002B45B6">
              <w:rPr>
                <w:rFonts w:ascii="Times New Roman" w:eastAsia="Times New Roman" w:hAnsi="Times New Roman" w:cs="Times New Roman"/>
                <w:color w:val="000000"/>
                <w:sz w:val="16"/>
                <w:szCs w:val="16"/>
                <w:lang w:val="en-GB" w:eastAsia="en-GB"/>
              </w:rPr>
              <w:t xml:space="preserve"> new versions of the Public Procurement Portal were developed</w:t>
            </w:r>
            <w:r w:rsidR="00671955" w:rsidRPr="002B45B6">
              <w:rPr>
                <w:rFonts w:ascii="Times New Roman" w:eastAsia="Times New Roman" w:hAnsi="Times New Roman" w:cs="Times New Roman"/>
                <w:color w:val="000000"/>
                <w:sz w:val="16"/>
                <w:szCs w:val="16"/>
                <w:lang w:val="en-GB" w:eastAsia="en-GB"/>
              </w:rPr>
              <w:t>.</w:t>
            </w:r>
          </w:p>
          <w:p w:rsidR="00671955" w:rsidRPr="002B45B6" w:rsidRDefault="00671955" w:rsidP="00671955">
            <w:pPr>
              <w:rPr>
                <w:rFonts w:ascii="Times New Roman" w:eastAsia="Times New Roman" w:hAnsi="Times New Roman" w:cs="Times New Roman"/>
                <w:sz w:val="16"/>
                <w:szCs w:val="16"/>
                <w:lang w:val="en-GB" w:eastAsia="en-GB"/>
              </w:rPr>
            </w:pPr>
          </w:p>
          <w:p w:rsidR="00671955" w:rsidRPr="002B45B6" w:rsidRDefault="00671955" w:rsidP="00671955">
            <w:pPr>
              <w:rPr>
                <w:rFonts w:ascii="Times New Roman" w:eastAsia="Times New Roman" w:hAnsi="Times New Roman" w:cs="Times New Roman"/>
                <w:sz w:val="16"/>
                <w:szCs w:val="16"/>
                <w:lang w:val="en-GB" w:eastAsia="en-GB"/>
              </w:rPr>
            </w:pPr>
          </w:p>
          <w:p w:rsidR="00671955" w:rsidRPr="002B45B6" w:rsidRDefault="00671955" w:rsidP="00671955">
            <w:pPr>
              <w:rPr>
                <w:rFonts w:ascii="Times New Roman" w:eastAsia="Times New Roman" w:hAnsi="Times New Roman" w:cs="Times New Roman"/>
                <w:sz w:val="16"/>
                <w:szCs w:val="16"/>
                <w:lang w:val="en-GB" w:eastAsia="en-GB"/>
              </w:rPr>
            </w:pPr>
          </w:p>
        </w:tc>
        <w:tc>
          <w:tcPr>
            <w:tcW w:w="2015" w:type="dxa"/>
            <w:gridSpan w:val="6"/>
            <w:shd w:val="clear" w:color="auto" w:fill="auto"/>
            <w:vAlign w:val="center"/>
          </w:tcPr>
          <w:p w:rsidR="00876A05" w:rsidRPr="002B45B6" w:rsidRDefault="00876A05" w:rsidP="00876A0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 further upgrade of the</w:t>
            </w:r>
          </w:p>
          <w:p w:rsidR="00671955" w:rsidRPr="002B45B6" w:rsidRDefault="00876A05" w:rsidP="00876A0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Portal is planned</w:t>
            </w:r>
          </w:p>
        </w:tc>
        <w:tc>
          <w:tcPr>
            <w:tcW w:w="1618" w:type="dxa"/>
            <w:gridSpan w:val="3"/>
            <w:shd w:val="clear" w:color="auto" w:fill="auto"/>
            <w:vAlign w:val="center"/>
          </w:tcPr>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Implementation of</w:t>
            </w:r>
          </w:p>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project under IPA</w:t>
            </w:r>
          </w:p>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III, upon which the</w:t>
            </w:r>
          </w:p>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dynamics of the</w:t>
            </w:r>
          </w:p>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Portal's upgrade</w:t>
            </w:r>
          </w:p>
          <w:p w:rsidR="0067195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largely depends</w:t>
            </w:r>
          </w:p>
        </w:tc>
        <w:tc>
          <w:tcPr>
            <w:tcW w:w="2076" w:type="dxa"/>
            <w:gridSpan w:val="3"/>
            <w:shd w:val="clear" w:color="auto" w:fill="auto"/>
            <w:vAlign w:val="center"/>
          </w:tcPr>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 is being</w:t>
            </w:r>
          </w:p>
          <w:p w:rsidR="00876A0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implemented with the help</w:t>
            </w:r>
          </w:p>
          <w:p w:rsidR="00671955" w:rsidRPr="002B45B6" w:rsidRDefault="00876A05" w:rsidP="00876A0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of international aid</w:t>
            </w:r>
          </w:p>
        </w:tc>
      </w:tr>
      <w:tr w:rsidR="00671955" w:rsidRPr="002B45B6" w:rsidTr="0081299D">
        <w:trPr>
          <w:trHeight w:val="1967"/>
          <w:jc w:val="center"/>
        </w:trPr>
        <w:tc>
          <w:tcPr>
            <w:tcW w:w="3685" w:type="dxa"/>
            <w:gridSpan w:val="6"/>
            <w:shd w:val="clear" w:color="auto" w:fill="92D050"/>
            <w:vAlign w:val="center"/>
            <w:hideMark/>
          </w:tcPr>
          <w:p w:rsidR="006B0E62" w:rsidRPr="002B45B6" w:rsidRDefault="00671955" w:rsidP="006B0E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2.5.2 </w:t>
            </w:r>
            <w:r w:rsidR="00F604B0">
              <w:rPr>
                <w:rFonts w:ascii="Times New Roman" w:eastAsia="Times New Roman" w:hAnsi="Times New Roman" w:cs="Times New Roman"/>
                <w:color w:val="000000"/>
                <w:sz w:val="16"/>
                <w:szCs w:val="16"/>
                <w:lang w:val="en-GB" w:eastAsia="en-GB"/>
              </w:rPr>
              <w:t>Creating</w:t>
            </w:r>
            <w:r w:rsidR="006B0E62" w:rsidRPr="002B45B6">
              <w:rPr>
                <w:rFonts w:ascii="Times New Roman" w:eastAsia="Times New Roman" w:hAnsi="Times New Roman" w:cs="Times New Roman"/>
                <w:color w:val="000000"/>
                <w:sz w:val="16"/>
                <w:szCs w:val="16"/>
                <w:lang w:val="en-GB" w:eastAsia="en-GB"/>
              </w:rPr>
              <w:t xml:space="preserve"> a mobile app</w:t>
            </w:r>
            <w:r w:rsidR="005B2A88">
              <w:rPr>
                <w:rFonts w:ascii="Times New Roman" w:eastAsia="Times New Roman" w:hAnsi="Times New Roman" w:cs="Times New Roman"/>
                <w:color w:val="000000"/>
                <w:sz w:val="16"/>
                <w:szCs w:val="16"/>
                <w:lang w:val="en-GB" w:eastAsia="en-GB"/>
              </w:rPr>
              <w:t>lication</w:t>
            </w:r>
            <w:r w:rsidR="006B0E62" w:rsidRPr="002B45B6">
              <w:rPr>
                <w:rFonts w:ascii="Times New Roman" w:eastAsia="Times New Roman" w:hAnsi="Times New Roman" w:cs="Times New Roman"/>
                <w:color w:val="000000"/>
                <w:sz w:val="16"/>
                <w:szCs w:val="16"/>
                <w:lang w:val="en-GB" w:eastAsia="en-GB"/>
              </w:rPr>
              <w:t xml:space="preserve"> for the Public</w:t>
            </w:r>
          </w:p>
          <w:p w:rsidR="00671955" w:rsidRPr="002B45B6" w:rsidRDefault="006B0E62" w:rsidP="006B0E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Procurement Portal</w:t>
            </w:r>
          </w:p>
        </w:tc>
        <w:tc>
          <w:tcPr>
            <w:tcW w:w="1530" w:type="dxa"/>
            <w:gridSpan w:val="2"/>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2021</w:t>
            </w:r>
          </w:p>
        </w:tc>
        <w:tc>
          <w:tcPr>
            <w:tcW w:w="1260" w:type="dxa"/>
            <w:gridSpan w:val="3"/>
            <w:shd w:val="clear" w:color="auto" w:fill="92D050"/>
            <w:vAlign w:val="center"/>
            <w:hideMark/>
          </w:tcPr>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Public</w:t>
            </w:r>
          </w:p>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Procurement</w:t>
            </w:r>
          </w:p>
          <w:p w:rsidR="00671955"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Office</w:t>
            </w:r>
          </w:p>
        </w:tc>
        <w:tc>
          <w:tcPr>
            <w:tcW w:w="1765" w:type="dxa"/>
            <w:gridSpan w:val="2"/>
            <w:shd w:val="clear" w:color="auto" w:fill="92D050"/>
            <w:vAlign w:val="center"/>
          </w:tcPr>
          <w:p w:rsidR="00671955" w:rsidRPr="002B45B6" w:rsidRDefault="005B2A88"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The activity has been </w:t>
            </w:r>
            <w:r w:rsidR="006B0E62" w:rsidRPr="002B45B6">
              <w:rPr>
                <w:rFonts w:ascii="Times New Roman" w:eastAsia="Times New Roman" w:hAnsi="Times New Roman" w:cs="Times New Roman"/>
                <w:color w:val="000000"/>
                <w:sz w:val="16"/>
                <w:szCs w:val="16"/>
                <w:lang w:val="en-GB" w:eastAsia="en-GB"/>
              </w:rPr>
              <w:t>implemented</w:t>
            </w: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p>
        </w:tc>
        <w:tc>
          <w:tcPr>
            <w:tcW w:w="1618" w:type="dxa"/>
            <w:gridSpan w:val="3"/>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2076" w:type="dxa"/>
            <w:gridSpan w:val="3"/>
            <w:shd w:val="clear" w:color="auto" w:fill="92D050"/>
            <w:vAlign w:val="center"/>
          </w:tcPr>
          <w:p w:rsidR="00671955" w:rsidRPr="002B45B6" w:rsidRDefault="006B0E62"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3,570,000.</w:t>
            </w:r>
            <w:r w:rsidR="00671955" w:rsidRPr="002B45B6">
              <w:rPr>
                <w:rFonts w:ascii="Times New Roman" w:eastAsia="Times New Roman" w:hAnsi="Times New Roman" w:cs="Times New Roman"/>
                <w:color w:val="000000"/>
                <w:sz w:val="16"/>
                <w:szCs w:val="16"/>
                <w:lang w:val="en-GB" w:eastAsia="en-GB"/>
              </w:rPr>
              <w:t>00</w:t>
            </w:r>
          </w:p>
        </w:tc>
      </w:tr>
      <w:tr w:rsidR="00671955" w:rsidRPr="002B45B6" w:rsidTr="0081299D">
        <w:trPr>
          <w:trHeight w:val="1020"/>
          <w:jc w:val="center"/>
        </w:trPr>
        <w:tc>
          <w:tcPr>
            <w:tcW w:w="3685" w:type="dxa"/>
            <w:gridSpan w:val="6"/>
            <w:shd w:val="clear" w:color="auto" w:fill="92D050"/>
            <w:vAlign w:val="center"/>
          </w:tcPr>
          <w:p w:rsidR="006B0E62" w:rsidRPr="002B45B6" w:rsidRDefault="00671955" w:rsidP="006B0E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2.5.3 </w:t>
            </w:r>
            <w:r w:rsidR="006B0E62" w:rsidRPr="002B45B6">
              <w:rPr>
                <w:rFonts w:ascii="Times New Roman" w:eastAsia="Times New Roman" w:hAnsi="Times New Roman" w:cs="Times New Roman"/>
                <w:color w:val="000000"/>
                <w:sz w:val="16"/>
                <w:szCs w:val="16"/>
                <w:lang w:val="en-GB" w:eastAsia="en-GB"/>
              </w:rPr>
              <w:t>Strengthening the capacit</w:t>
            </w:r>
            <w:r w:rsidR="00F604B0">
              <w:rPr>
                <w:rFonts w:ascii="Times New Roman" w:eastAsia="Times New Roman" w:hAnsi="Times New Roman" w:cs="Times New Roman"/>
                <w:color w:val="000000"/>
                <w:sz w:val="16"/>
                <w:szCs w:val="16"/>
                <w:lang w:val="en-GB" w:eastAsia="en-GB"/>
              </w:rPr>
              <w:t>y</w:t>
            </w:r>
            <w:r w:rsidR="006B0E62" w:rsidRPr="002B45B6">
              <w:rPr>
                <w:rFonts w:ascii="Times New Roman" w:eastAsia="Times New Roman" w:hAnsi="Times New Roman" w:cs="Times New Roman"/>
                <w:color w:val="000000"/>
                <w:sz w:val="16"/>
                <w:szCs w:val="16"/>
                <w:lang w:val="en-GB" w:eastAsia="en-GB"/>
              </w:rPr>
              <w:t xml:space="preserve"> of the Public</w:t>
            </w:r>
          </w:p>
          <w:p w:rsidR="00671955" w:rsidRPr="002B45B6" w:rsidRDefault="006B0E62" w:rsidP="006B0E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Procurement Office</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Q1 2021</w:t>
            </w:r>
          </w:p>
        </w:tc>
        <w:tc>
          <w:tcPr>
            <w:tcW w:w="1260" w:type="dxa"/>
            <w:gridSpan w:val="3"/>
            <w:shd w:val="clear" w:color="auto" w:fill="92D050"/>
            <w:vAlign w:val="center"/>
          </w:tcPr>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Public</w:t>
            </w:r>
          </w:p>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Procurement</w:t>
            </w:r>
          </w:p>
          <w:p w:rsidR="00671955"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Office</w:t>
            </w:r>
          </w:p>
        </w:tc>
        <w:tc>
          <w:tcPr>
            <w:tcW w:w="1765" w:type="dxa"/>
            <w:gridSpan w:val="2"/>
            <w:shd w:val="clear" w:color="auto" w:fill="92D050"/>
            <w:vAlign w:val="center"/>
          </w:tcPr>
          <w:p w:rsidR="00671955" w:rsidRPr="002B45B6" w:rsidRDefault="005B2A88"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The activity has been</w:t>
            </w:r>
            <w:r w:rsidR="006B0E62" w:rsidRPr="002B45B6">
              <w:rPr>
                <w:rFonts w:ascii="Times New Roman" w:eastAsia="Times New Roman" w:hAnsi="Times New Roman" w:cs="Times New Roman"/>
                <w:color w:val="000000"/>
                <w:sz w:val="16"/>
                <w:szCs w:val="16"/>
                <w:lang w:val="en-GB" w:eastAsia="en-GB"/>
              </w:rPr>
              <w:t xml:space="preserve"> implemented</w:t>
            </w:r>
          </w:p>
        </w:tc>
        <w:tc>
          <w:tcPr>
            <w:tcW w:w="2015" w:type="dxa"/>
            <w:gridSpan w:val="6"/>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618" w:type="dxa"/>
            <w:gridSpan w:val="3"/>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p>
        </w:tc>
        <w:tc>
          <w:tcPr>
            <w:tcW w:w="2076" w:type="dxa"/>
            <w:gridSpan w:val="3"/>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highlight w:val="yellow"/>
                <w:lang w:val="en-GB" w:eastAsia="en-GB"/>
              </w:rPr>
            </w:pPr>
          </w:p>
        </w:tc>
      </w:tr>
      <w:tr w:rsidR="00671955" w:rsidRPr="002B45B6" w:rsidTr="0081299D">
        <w:trPr>
          <w:trHeight w:val="843"/>
          <w:jc w:val="center"/>
        </w:trPr>
        <w:tc>
          <w:tcPr>
            <w:tcW w:w="3685" w:type="dxa"/>
            <w:gridSpan w:val="6"/>
            <w:shd w:val="clear" w:color="auto" w:fill="auto"/>
            <w:vAlign w:val="center"/>
          </w:tcPr>
          <w:p w:rsidR="006B0E62" w:rsidRPr="002B45B6" w:rsidRDefault="00671955" w:rsidP="006B0E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 xml:space="preserve">2.5.4 </w:t>
            </w:r>
            <w:r w:rsidR="00F604B0">
              <w:rPr>
                <w:rFonts w:ascii="Times New Roman" w:eastAsia="Times New Roman" w:hAnsi="Times New Roman" w:cs="Times New Roman"/>
                <w:color w:val="000000"/>
                <w:sz w:val="16"/>
                <w:szCs w:val="16"/>
                <w:lang w:val="en-GB" w:eastAsia="en-GB"/>
              </w:rPr>
              <w:t>Delivering</w:t>
            </w:r>
            <w:r w:rsidR="006B0E62" w:rsidRPr="002B45B6">
              <w:rPr>
                <w:rFonts w:ascii="Times New Roman" w:eastAsia="Times New Roman" w:hAnsi="Times New Roman" w:cs="Times New Roman"/>
                <w:color w:val="000000"/>
                <w:sz w:val="16"/>
                <w:szCs w:val="16"/>
                <w:lang w:val="en-GB" w:eastAsia="en-GB"/>
              </w:rPr>
              <w:t xml:space="preserve"> trainings for contracting</w:t>
            </w:r>
          </w:p>
          <w:p w:rsidR="00671955" w:rsidRPr="002B45B6" w:rsidRDefault="006B0E62" w:rsidP="006B0E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authorities and bidders</w:t>
            </w:r>
          </w:p>
        </w:tc>
        <w:tc>
          <w:tcPr>
            <w:tcW w:w="1530" w:type="dxa"/>
            <w:gridSpan w:val="2"/>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260" w:type="dxa"/>
            <w:gridSpan w:val="3"/>
            <w:shd w:val="clear" w:color="auto" w:fill="auto"/>
            <w:vAlign w:val="center"/>
          </w:tcPr>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Public</w:t>
            </w:r>
          </w:p>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Procurement</w:t>
            </w:r>
          </w:p>
          <w:p w:rsidR="00671955"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Office</w:t>
            </w:r>
          </w:p>
        </w:tc>
        <w:tc>
          <w:tcPr>
            <w:tcW w:w="1765" w:type="dxa"/>
            <w:gridSpan w:val="2"/>
            <w:shd w:val="clear" w:color="auto" w:fill="auto"/>
            <w:vAlign w:val="center"/>
          </w:tcPr>
          <w:p w:rsidR="006B0E62" w:rsidRPr="002B45B6" w:rsidRDefault="006B0E62" w:rsidP="006B0E62">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 implementation is in progress.</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p>
          <w:p w:rsidR="006B0E62" w:rsidRPr="002B45B6" w:rsidRDefault="00CC25CC" w:rsidP="006B0E62">
            <w:pPr>
              <w:tabs>
                <w:tab w:val="left" w:pos="9923"/>
              </w:tabs>
              <w:spacing w:after="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b/>
                <w:color w:val="000000"/>
                <w:sz w:val="16"/>
                <w:szCs w:val="16"/>
                <w:lang w:val="en-GB" w:eastAsia="en-GB"/>
              </w:rPr>
              <w:t>During 2024</w:t>
            </w:r>
            <w:r w:rsidR="006B0E62" w:rsidRPr="002B45B6">
              <w:rPr>
                <w:rFonts w:ascii="Times New Roman" w:eastAsia="Times New Roman" w:hAnsi="Times New Roman" w:cs="Times New Roman"/>
                <w:color w:val="000000"/>
                <w:sz w:val="16"/>
                <w:szCs w:val="16"/>
                <w:lang w:val="en-GB" w:eastAsia="en-GB"/>
              </w:rPr>
              <w:t xml:space="preserve">, the </w:t>
            </w:r>
            <w:r>
              <w:rPr>
                <w:rFonts w:ascii="Times New Roman" w:eastAsia="Times New Roman" w:hAnsi="Times New Roman" w:cs="Times New Roman"/>
                <w:color w:val="000000"/>
                <w:sz w:val="16"/>
                <w:szCs w:val="16"/>
                <w:lang w:val="en-GB" w:eastAsia="en-GB"/>
              </w:rPr>
              <w:t>PPO organised 18</w:t>
            </w:r>
            <w:r w:rsidR="006B0E62" w:rsidRPr="002B45B6">
              <w:rPr>
                <w:rFonts w:ascii="Times New Roman" w:eastAsia="Times New Roman" w:hAnsi="Times New Roman" w:cs="Times New Roman"/>
                <w:color w:val="000000"/>
                <w:sz w:val="16"/>
                <w:szCs w:val="16"/>
                <w:lang w:val="en-GB" w:eastAsia="en-GB"/>
              </w:rPr>
              <w:t xml:space="preserve"> trainings for contracting</w:t>
            </w:r>
          </w:p>
          <w:p w:rsidR="00671955" w:rsidRPr="002B45B6" w:rsidRDefault="006B0E62" w:rsidP="006B0E62">
            <w:pPr>
              <w:tabs>
                <w:tab w:val="left" w:pos="9923"/>
              </w:tabs>
              <w:spacing w:after="0" w:line="240" w:lineRule="auto"/>
              <w:jc w:val="both"/>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authorities and bidders</w:t>
            </w:r>
            <w:r w:rsidR="00CC25CC">
              <w:rPr>
                <w:rFonts w:ascii="Times New Roman" w:eastAsia="Times New Roman" w:hAnsi="Times New Roman" w:cs="Times New Roman"/>
                <w:color w:val="000000"/>
                <w:sz w:val="16"/>
                <w:szCs w:val="16"/>
                <w:lang w:val="en-GB" w:eastAsia="en-GB"/>
              </w:rPr>
              <w:t>, some in the form of training/workshop, others via webinar.</w:t>
            </w:r>
          </w:p>
          <w:p w:rsidR="00671955" w:rsidRPr="002B45B6" w:rsidRDefault="00671955" w:rsidP="00671955">
            <w:pPr>
              <w:tabs>
                <w:tab w:val="left" w:pos="9923"/>
              </w:tabs>
              <w:spacing w:after="0" w:line="240" w:lineRule="auto"/>
              <w:jc w:val="both"/>
              <w:rPr>
                <w:rFonts w:ascii="Times New Roman" w:eastAsia="Times New Roman" w:hAnsi="Times New Roman" w:cs="Times New Roman"/>
                <w:sz w:val="16"/>
                <w:szCs w:val="16"/>
                <w:lang w:val="en-GB" w:eastAsia="en-GB"/>
              </w:rPr>
            </w:pPr>
          </w:p>
        </w:tc>
        <w:tc>
          <w:tcPr>
            <w:tcW w:w="2015" w:type="dxa"/>
            <w:gridSpan w:val="6"/>
            <w:shd w:val="clear" w:color="auto" w:fill="auto"/>
            <w:vAlign w:val="center"/>
          </w:tcPr>
          <w:p w:rsidR="006B0E62" w:rsidRPr="002B45B6" w:rsidRDefault="006B0E62" w:rsidP="006B0E62">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Continued implementation of</w:t>
            </w:r>
          </w:p>
          <w:p w:rsidR="006B0E62" w:rsidRPr="002B45B6" w:rsidRDefault="006B0E62" w:rsidP="006B0E62">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trainings for contracting</w:t>
            </w:r>
          </w:p>
          <w:p w:rsidR="00671955" w:rsidRPr="002B45B6" w:rsidRDefault="006B0E62" w:rsidP="006B0E62">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authorities and bidders</w:t>
            </w:r>
          </w:p>
        </w:tc>
        <w:tc>
          <w:tcPr>
            <w:tcW w:w="1618" w:type="dxa"/>
            <w:gridSpan w:val="3"/>
            <w:shd w:val="clear" w:color="auto" w:fill="auto"/>
            <w:vAlign w:val="center"/>
          </w:tcPr>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Lack of funds for</w:t>
            </w:r>
          </w:p>
          <w:p w:rsidR="00671955"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implementation of trainings</w:t>
            </w:r>
          </w:p>
        </w:tc>
        <w:tc>
          <w:tcPr>
            <w:tcW w:w="2076" w:type="dxa"/>
            <w:gridSpan w:val="3"/>
            <w:shd w:val="clear" w:color="auto" w:fill="auto"/>
            <w:vAlign w:val="center"/>
          </w:tcPr>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activity is being</w:t>
            </w:r>
          </w:p>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implemented from regular</w:t>
            </w:r>
          </w:p>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budget funds and</w:t>
            </w:r>
          </w:p>
          <w:p w:rsidR="006B0E62"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international aid funds of the</w:t>
            </w:r>
          </w:p>
          <w:p w:rsidR="00671955" w:rsidRPr="002B45B6" w:rsidRDefault="006B0E62" w:rsidP="006B0E6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SIDA, USAID, and UNDP.</w:t>
            </w:r>
            <w:r w:rsidR="00671955" w:rsidRPr="002B45B6">
              <w:rPr>
                <w:rFonts w:ascii="Times New Roman" w:eastAsia="Times New Roman" w:hAnsi="Times New Roman" w:cs="Times New Roman"/>
                <w:color w:val="000000"/>
                <w:sz w:val="16"/>
                <w:szCs w:val="16"/>
                <w:lang w:val="en-GB" w:eastAsia="en-GB"/>
              </w:rPr>
              <w:t xml:space="preserve"> </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FA3AC9">
        <w:trPr>
          <w:trHeight w:val="1663"/>
          <w:jc w:val="center"/>
        </w:trPr>
        <w:tc>
          <w:tcPr>
            <w:tcW w:w="3685" w:type="dxa"/>
            <w:gridSpan w:val="6"/>
            <w:shd w:val="clear" w:color="auto" w:fill="92D050"/>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2.5.5  </w:t>
            </w:r>
          </w:p>
          <w:p w:rsidR="009422DE" w:rsidRPr="002B45B6" w:rsidRDefault="009422DE" w:rsidP="009422D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w:t>
            </w:r>
            <w:r w:rsidR="00F604B0">
              <w:rPr>
                <w:rFonts w:ascii="Times New Roman" w:eastAsia="Times New Roman" w:hAnsi="Times New Roman" w:cs="Times New Roman"/>
                <w:sz w:val="16"/>
                <w:szCs w:val="16"/>
                <w:lang w:val="en-GB" w:eastAsia="en-GB"/>
              </w:rPr>
              <w:t>evelopment</w:t>
            </w:r>
            <w:r w:rsidRPr="002B45B6">
              <w:rPr>
                <w:rFonts w:ascii="Times New Roman" w:eastAsia="Times New Roman" w:hAnsi="Times New Roman" w:cs="Times New Roman"/>
                <w:sz w:val="16"/>
                <w:szCs w:val="16"/>
                <w:lang w:val="en-GB" w:eastAsia="en-GB"/>
              </w:rPr>
              <w:t xml:space="preserve"> and adoption of a public policy</w:t>
            </w:r>
          </w:p>
          <w:p w:rsidR="009422DE" w:rsidRPr="002B45B6" w:rsidRDefault="009422DE" w:rsidP="009422D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document for the development of public procurement</w:t>
            </w:r>
          </w:p>
          <w:p w:rsidR="00671955" w:rsidRPr="002B45B6" w:rsidRDefault="009422DE" w:rsidP="009422D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for the period 2024-2028</w:t>
            </w:r>
          </w:p>
        </w:tc>
        <w:tc>
          <w:tcPr>
            <w:tcW w:w="1530" w:type="dxa"/>
            <w:gridSpan w:val="2"/>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2023</w:t>
            </w:r>
          </w:p>
        </w:tc>
        <w:tc>
          <w:tcPr>
            <w:tcW w:w="1260" w:type="dxa"/>
            <w:gridSpan w:val="3"/>
            <w:shd w:val="clear" w:color="auto" w:fill="92D050"/>
            <w:vAlign w:val="center"/>
          </w:tcPr>
          <w:p w:rsidR="009422DE" w:rsidRPr="002B45B6" w:rsidRDefault="009422DE" w:rsidP="009422D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Public</w:t>
            </w:r>
          </w:p>
          <w:p w:rsidR="009422DE" w:rsidRPr="002B45B6" w:rsidRDefault="009422DE" w:rsidP="009422D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Procurement</w:t>
            </w:r>
          </w:p>
          <w:p w:rsidR="00671955" w:rsidRPr="002B45B6" w:rsidRDefault="009422DE" w:rsidP="009422D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Office</w:t>
            </w:r>
          </w:p>
        </w:tc>
        <w:tc>
          <w:tcPr>
            <w:tcW w:w="1765" w:type="dxa"/>
            <w:gridSpan w:val="2"/>
            <w:shd w:val="clear" w:color="auto" w:fill="92D050"/>
            <w:vAlign w:val="center"/>
          </w:tcPr>
          <w:p w:rsidR="00671955" w:rsidRPr="002B45B6" w:rsidRDefault="00671955" w:rsidP="00671955">
            <w:pPr>
              <w:tabs>
                <w:tab w:val="left" w:pos="9923"/>
              </w:tabs>
              <w:spacing w:after="0" w:line="240" w:lineRule="auto"/>
              <w:jc w:val="both"/>
              <w:rPr>
                <w:rFonts w:ascii="Times New Roman" w:eastAsia="Times New Roman" w:hAnsi="Times New Roman" w:cs="Times New Roman"/>
                <w:sz w:val="16"/>
                <w:szCs w:val="16"/>
                <w:lang w:val="en-GB" w:eastAsia="en-GB"/>
              </w:rPr>
            </w:pPr>
          </w:p>
        </w:tc>
        <w:tc>
          <w:tcPr>
            <w:tcW w:w="2015" w:type="dxa"/>
            <w:gridSpan w:val="6"/>
            <w:shd w:val="clear" w:color="auto" w:fill="92D050"/>
            <w:vAlign w:val="center"/>
          </w:tcPr>
          <w:p w:rsidR="00671955" w:rsidRPr="00FA3AC9" w:rsidRDefault="00FA3AC9" w:rsidP="00671955">
            <w:pPr>
              <w:tabs>
                <w:tab w:val="left" w:pos="9923"/>
              </w:tabs>
              <w:spacing w:after="0" w:line="240" w:lineRule="auto"/>
              <w:jc w:val="center"/>
              <w:rPr>
                <w:rFonts w:ascii="Times New Roman" w:eastAsia="Times New Roman" w:hAnsi="Times New Roman" w:cs="Times New Roman"/>
                <w:color w:val="FF0000"/>
                <w:sz w:val="16"/>
                <w:szCs w:val="16"/>
                <w:lang w:val="en-US" w:eastAsia="en-GB"/>
              </w:rPr>
            </w:pPr>
            <w:r w:rsidRPr="00FA3AC9">
              <w:rPr>
                <w:rFonts w:ascii="Times New Roman" w:hAnsi="Times New Roman" w:cs="Times New Roman"/>
                <w:sz w:val="16"/>
                <w:szCs w:val="16"/>
              </w:rPr>
              <w:t xml:space="preserve">The activity was carried out in 2024. On November 10, 2023, the Office announced to the public the start of the development of the Public Procurement Development Program in the Republic of Serbia for the period 2024-2028, inviting interested parties to submit their proposals, comments, and suggestions. The Office also conducted consultations from December 15 to 25, 2023, as well as a public debate from January 25 to February 15, 2024, to improve the program’s text. The Public Procurement Development Program in the Republic of Serbia for the period 2024-2028 ("Official Gazette of RS", No. 68/24), which includes the Action Plan for 2024, was adopted by the Government on August 1, 2024, following the Office’s </w:t>
            </w:r>
            <w:r>
              <w:rPr>
                <w:rFonts w:ascii="Times New Roman" w:hAnsi="Times New Roman" w:cs="Times New Roman"/>
                <w:sz w:val="16"/>
                <w:szCs w:val="16"/>
              </w:rPr>
              <w:t xml:space="preserve">proposal, and published on the </w:t>
            </w:r>
            <w:r w:rsidRPr="00FA3AC9">
              <w:rPr>
                <w:rFonts w:ascii="Times New Roman" w:hAnsi="Times New Roman" w:cs="Times New Roman"/>
                <w:sz w:val="16"/>
                <w:szCs w:val="16"/>
              </w:rPr>
              <w:t>PPO website.</w:t>
            </w:r>
            <w:r>
              <w:rPr>
                <w:rFonts w:ascii="Times New Roman" w:hAnsi="Times New Roman" w:cs="Times New Roman"/>
                <w:sz w:val="16"/>
                <w:szCs w:val="16"/>
                <w:lang w:val="en-US"/>
              </w:rPr>
              <w:t xml:space="preserve"> (</w:t>
            </w:r>
            <w:hyperlink r:id="rId46" w:history="1">
              <w:r w:rsidRPr="00A82B2E">
                <w:rPr>
                  <w:rStyle w:val="Hyperlink"/>
                  <w:rFonts w:ascii="Times New Roman" w:hAnsi="Times New Roman" w:cs="Times New Roman"/>
                  <w:sz w:val="16"/>
                  <w:szCs w:val="16"/>
                  <w:lang w:val="en-US"/>
                </w:rPr>
                <w:t>https://www.ujn.gov.rs/?page_id=1179</w:t>
              </w:r>
            </w:hyperlink>
            <w:r>
              <w:rPr>
                <w:rFonts w:ascii="Times New Roman" w:hAnsi="Times New Roman" w:cs="Times New Roman"/>
                <w:sz w:val="16"/>
                <w:szCs w:val="16"/>
                <w:lang w:val="en-US"/>
              </w:rPr>
              <w:t xml:space="preserve"> )</w:t>
            </w:r>
          </w:p>
        </w:tc>
        <w:tc>
          <w:tcPr>
            <w:tcW w:w="1618" w:type="dxa"/>
            <w:gridSpan w:val="3"/>
            <w:shd w:val="clear" w:color="auto" w:fill="92D050"/>
            <w:vAlign w:val="center"/>
          </w:tcPr>
          <w:p w:rsidR="00671955" w:rsidRPr="00FA3AC9" w:rsidRDefault="00FA3AC9" w:rsidP="00671955">
            <w:pPr>
              <w:tabs>
                <w:tab w:val="left" w:pos="9923"/>
              </w:tabs>
              <w:spacing w:after="0" w:line="240" w:lineRule="auto"/>
              <w:jc w:val="center"/>
              <w:rPr>
                <w:rFonts w:ascii="Times New Roman" w:eastAsia="Times New Roman" w:hAnsi="Times New Roman" w:cs="Times New Roman"/>
                <w:color w:val="FF0000"/>
                <w:sz w:val="16"/>
                <w:szCs w:val="16"/>
                <w:lang w:val="en-GB" w:eastAsia="en-GB"/>
              </w:rPr>
            </w:pPr>
            <w:r w:rsidRPr="00FA3AC9">
              <w:rPr>
                <w:rFonts w:ascii="Times New Roman" w:hAnsi="Times New Roman" w:cs="Times New Roman"/>
                <w:sz w:val="16"/>
                <w:szCs w:val="16"/>
              </w:rPr>
              <w:t>During the third quarter of 2024, the Office began drafting the Action Plan for 2025. In this regard, as part of the consultation process, roundtable meetings were organized in Belgrade on November 6 and December 27, 2024. The Action Plan is expected to be adopted during the first quarter of 2025.</w:t>
            </w:r>
          </w:p>
        </w:tc>
        <w:tc>
          <w:tcPr>
            <w:tcW w:w="2076" w:type="dxa"/>
            <w:gridSpan w:val="3"/>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FF0000"/>
                <w:sz w:val="16"/>
                <w:szCs w:val="16"/>
                <w:lang w:val="en-GB" w:eastAsia="en-GB"/>
              </w:rPr>
            </w:pPr>
          </w:p>
        </w:tc>
      </w:tr>
      <w:tr w:rsidR="00671955" w:rsidRPr="002B45B6" w:rsidTr="0007483F">
        <w:trPr>
          <w:trHeight w:val="1663"/>
          <w:jc w:val="center"/>
        </w:trPr>
        <w:tc>
          <w:tcPr>
            <w:tcW w:w="13949" w:type="dxa"/>
            <w:gridSpan w:val="25"/>
            <w:shd w:val="clear" w:color="auto" w:fill="auto"/>
          </w:tcPr>
          <w:tbl>
            <w:tblPr>
              <w:tblpPr w:leftFromText="181" w:rightFromText="181" w:vertAnchor="text" w:horzAnchor="margin" w:tblpXSpec="center" w:tblpY="1"/>
              <w:tblOverlap w:val="never"/>
              <w:tblW w:w="1656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738"/>
              <w:gridCol w:w="65"/>
              <w:gridCol w:w="9"/>
              <w:gridCol w:w="303"/>
              <w:gridCol w:w="48"/>
              <w:gridCol w:w="494"/>
              <w:gridCol w:w="971"/>
              <w:gridCol w:w="21"/>
              <w:gridCol w:w="108"/>
              <w:gridCol w:w="1201"/>
              <w:gridCol w:w="484"/>
              <w:gridCol w:w="30"/>
              <w:gridCol w:w="1159"/>
              <w:gridCol w:w="318"/>
              <w:gridCol w:w="305"/>
              <w:gridCol w:w="43"/>
              <w:gridCol w:w="313"/>
              <w:gridCol w:w="309"/>
              <w:gridCol w:w="115"/>
              <w:gridCol w:w="622"/>
              <w:gridCol w:w="43"/>
              <w:gridCol w:w="312"/>
              <w:gridCol w:w="308"/>
              <w:gridCol w:w="1151"/>
              <w:gridCol w:w="53"/>
              <w:gridCol w:w="196"/>
              <w:gridCol w:w="1560"/>
              <w:gridCol w:w="63"/>
              <w:gridCol w:w="1745"/>
              <w:gridCol w:w="73"/>
              <w:gridCol w:w="47"/>
              <w:gridCol w:w="315"/>
              <w:gridCol w:w="128"/>
              <w:gridCol w:w="640"/>
              <w:gridCol w:w="222"/>
              <w:gridCol w:w="724"/>
              <w:gridCol w:w="92"/>
              <w:gridCol w:w="238"/>
            </w:tblGrid>
            <w:tr w:rsidR="00671955" w:rsidRPr="002B45B6" w:rsidTr="00671955">
              <w:trPr>
                <w:gridAfter w:val="1"/>
                <w:wAfter w:w="225" w:type="dxa"/>
                <w:trHeight w:val="289"/>
              </w:trPr>
              <w:tc>
                <w:tcPr>
                  <w:tcW w:w="16341" w:type="dxa"/>
                  <w:gridSpan w:val="37"/>
                  <w:shd w:val="clear" w:color="auto" w:fill="C7E2FA"/>
                </w:tcPr>
                <w:p w:rsidR="00671955" w:rsidRPr="002B45B6" w:rsidRDefault="00FE74AF" w:rsidP="00790DFC">
                  <w:pPr>
                    <w:keepNext/>
                    <w:keepLines/>
                    <w:spacing w:after="0" w:line="240" w:lineRule="auto"/>
                    <w:outlineLvl w:val="0"/>
                    <w:rPr>
                      <w:rFonts w:ascii="Times New Roman" w:eastAsia="Times New Roman" w:hAnsi="Times New Roman" w:cs="Times New Roman"/>
                      <w:b/>
                      <w:color w:val="808080"/>
                      <w:lang w:val="en-GB" w:eastAsia="en-GB"/>
                    </w:rPr>
                  </w:pPr>
                  <w:bookmarkStart w:id="25" w:name="_Toc73613674"/>
                  <w:r w:rsidRPr="002B45B6">
                    <w:rPr>
                      <w:rFonts w:ascii="Times New Roman" w:eastAsia="Times New Roman" w:hAnsi="Times New Roman" w:cs="Times New Roman"/>
                      <w:b/>
                      <w:color w:val="365F91"/>
                      <w:lang w:val="en-GB" w:eastAsia="en-GB"/>
                    </w:rPr>
                    <w:lastRenderedPageBreak/>
                    <w:t>SPECIFIC OBJECTIVE III</w:t>
                  </w:r>
                  <w:r w:rsidRPr="002B45B6">
                    <w:rPr>
                      <w:rFonts w:ascii="Times New Roman" w:hAnsi="Times New Roman" w:cs="Times New Roman"/>
                      <w:bCs/>
                      <w:lang w:val="en-GB"/>
                    </w:rPr>
                    <w:t xml:space="preserve"> - </w:t>
                  </w:r>
                  <w:r w:rsidRPr="002B45B6">
                    <w:rPr>
                      <w:rFonts w:ascii="Times New Roman" w:eastAsia="Times New Roman" w:hAnsi="Times New Roman" w:cs="Times New Roman"/>
                      <w:b/>
                      <w:color w:val="365F91"/>
                      <w:lang w:val="en-GB" w:eastAsia="en-GB"/>
                    </w:rPr>
                    <w:t>BUDGET DISCIPLINE</w:t>
                  </w:r>
                  <w:r w:rsidRPr="002B45B6">
                    <w:rPr>
                      <w:rFonts w:ascii="Times New Roman" w:hAnsi="Times New Roman" w:cs="Times New Roman"/>
                      <w:bCs/>
                      <w:lang w:val="en-GB"/>
                    </w:rPr>
                    <w:t xml:space="preserve"> </w:t>
                  </w:r>
                  <w:r w:rsidRPr="002B45B6">
                    <w:rPr>
                      <w:rFonts w:ascii="Times New Roman" w:eastAsia="Times New Roman" w:hAnsi="Times New Roman" w:cs="Times New Roman"/>
                      <w:b/>
                      <w:color w:val="365F91"/>
                      <w:lang w:val="en-GB" w:eastAsia="en-GB"/>
                    </w:rPr>
                    <w:t>AND TRANSPARENT USE OF PUBLIC FUND</w:t>
                  </w:r>
                  <w:bookmarkEnd w:id="25"/>
                  <w:r w:rsidRPr="002B45B6">
                    <w:rPr>
                      <w:rFonts w:ascii="Times New Roman" w:eastAsia="Times New Roman" w:hAnsi="Times New Roman" w:cs="Times New Roman"/>
                      <w:b/>
                      <w:color w:val="365F91"/>
                      <w:lang w:val="en-GB" w:eastAsia="en-GB"/>
                    </w:rPr>
                    <w:t>S</w:t>
                  </w:r>
                  <w:r w:rsidR="00790DFC">
                    <w:rPr>
                      <w:rFonts w:ascii="Times New Roman" w:eastAsia="Times New Roman" w:hAnsi="Times New Roman" w:cs="Times New Roman"/>
                      <w:b/>
                      <w:color w:val="365F91"/>
                      <w:lang w:val="en-GB" w:eastAsia="en-GB"/>
                    </w:rPr>
                    <w:t xml:space="preserve"> IMPROVED</w:t>
                  </w:r>
                </w:p>
              </w:tc>
            </w:tr>
            <w:tr w:rsidR="00671955" w:rsidRPr="002B45B6" w:rsidTr="00671955">
              <w:trPr>
                <w:gridAfter w:val="1"/>
                <w:wAfter w:w="225" w:type="dxa"/>
                <w:trHeight w:val="566"/>
              </w:trPr>
              <w:tc>
                <w:tcPr>
                  <w:tcW w:w="1815" w:type="dxa"/>
                  <w:gridSpan w:val="3"/>
                  <w:shd w:val="clear" w:color="auto" w:fill="F2F2F2"/>
                  <w:vAlign w:val="center"/>
                </w:tcPr>
                <w:p w:rsidR="00FE74AF" w:rsidRPr="002B45B6" w:rsidRDefault="00FE74AF" w:rsidP="00FE74AF">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the level</w:t>
                  </w:r>
                </w:p>
                <w:p w:rsidR="00FE74AF" w:rsidRPr="002B45B6" w:rsidRDefault="00FE74AF" w:rsidP="00FE74AF">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of the Specific</w:t>
                  </w:r>
                </w:p>
                <w:p w:rsidR="00FE74AF" w:rsidRPr="002B45B6" w:rsidRDefault="00FE74AF" w:rsidP="00FE74AF">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Objective (outcome</w:t>
                  </w:r>
                </w:p>
                <w:p w:rsidR="00671955" w:rsidRPr="002B45B6" w:rsidRDefault="00FE74AF" w:rsidP="00FE74AF">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bCs/>
                      <w:color w:val="000000"/>
                      <w:sz w:val="16"/>
                      <w:szCs w:val="16"/>
                      <w:lang w:val="en-GB" w:eastAsia="en-GB"/>
                    </w:rPr>
                    <w:t>indicator)</w:t>
                  </w:r>
                </w:p>
              </w:tc>
              <w:tc>
                <w:tcPr>
                  <w:tcW w:w="1839" w:type="dxa"/>
                  <w:gridSpan w:val="5"/>
                  <w:shd w:val="clear" w:color="auto" w:fill="F2F2F2"/>
                  <w:vAlign w:val="center"/>
                </w:tcPr>
                <w:p w:rsidR="00671955" w:rsidRPr="002B45B6" w:rsidRDefault="00FE74A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824" w:type="dxa"/>
                  <w:gridSpan w:val="4"/>
                  <w:shd w:val="clear" w:color="auto" w:fill="F2F2F2"/>
                  <w:vAlign w:val="center"/>
                </w:tcPr>
                <w:p w:rsidR="00671955" w:rsidRPr="002B45B6" w:rsidRDefault="00FE74A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826" w:type="dxa"/>
                  <w:gridSpan w:val="4"/>
                  <w:shd w:val="clear" w:color="auto" w:fill="F2F2F2"/>
                  <w:vAlign w:val="center"/>
                </w:tcPr>
                <w:p w:rsidR="00671955" w:rsidRPr="002B45B6" w:rsidRDefault="00FE74A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403" w:type="dxa"/>
                  <w:gridSpan w:val="5"/>
                  <w:shd w:val="clear" w:color="auto" w:fill="F2F2F2"/>
                </w:tcPr>
                <w:p w:rsidR="00671955" w:rsidRPr="002B45B6" w:rsidRDefault="00671955" w:rsidP="00671955">
                  <w:pPr>
                    <w:keepNext/>
                    <w:keepLines/>
                    <w:spacing w:after="0" w:line="240" w:lineRule="auto"/>
                    <w:outlineLvl w:val="1"/>
                    <w:rPr>
                      <w:rFonts w:ascii="Times New Roman" w:eastAsia="Times New Roman" w:hAnsi="Times New Roman" w:cs="Times New Roman"/>
                      <w:b/>
                      <w:bCs/>
                      <w:color w:val="000000"/>
                      <w:sz w:val="16"/>
                      <w:szCs w:val="16"/>
                      <w:lang w:val="en-GB" w:eastAsia="en-GB"/>
                    </w:rPr>
                  </w:pPr>
                </w:p>
              </w:tc>
              <w:tc>
                <w:tcPr>
                  <w:tcW w:w="1825" w:type="dxa"/>
                  <w:gridSpan w:val="4"/>
                  <w:shd w:val="clear" w:color="auto" w:fill="F2F2F2"/>
                  <w:vAlign w:val="center"/>
                </w:tcPr>
                <w:p w:rsidR="00FE74AF" w:rsidRPr="002B45B6" w:rsidRDefault="00FE74AF" w:rsidP="00FE74A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FE74AF" w:rsidRPr="002B45B6" w:rsidRDefault="00FE74AF" w:rsidP="00FE74A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FA3AC9" w:rsidP="00FE74AF">
                  <w:pPr>
                    <w:keepNext/>
                    <w:keepLines/>
                    <w:spacing w:after="0" w:line="240" w:lineRule="auto"/>
                    <w:outlineLvl w:val="1"/>
                    <w:rPr>
                      <w:rFonts w:ascii="Times New Roman" w:eastAsia="Times New Roman" w:hAnsi="Times New Roman" w:cs="Times New Roman"/>
                      <w:b/>
                      <w:i/>
                      <w:color w:val="365F91"/>
                      <w:sz w:val="18"/>
                      <w:szCs w:val="18"/>
                      <w:lang w:val="en-GB" w:eastAsia="en-GB"/>
                    </w:rPr>
                  </w:pPr>
                  <w:r>
                    <w:rPr>
                      <w:rFonts w:ascii="Times New Roman" w:eastAsia="Times New Roman" w:hAnsi="Times New Roman" w:cs="Times New Roman"/>
                      <w:b/>
                      <w:bCs/>
                      <w:color w:val="000000"/>
                      <w:sz w:val="16"/>
                      <w:szCs w:val="16"/>
                      <w:lang w:val="en-GB" w:eastAsia="en-GB"/>
                    </w:rPr>
                    <w:t xml:space="preserve">                2024</w:t>
                  </w:r>
                </w:p>
              </w:tc>
              <w:tc>
                <w:tcPr>
                  <w:tcW w:w="1820" w:type="dxa"/>
                  <w:gridSpan w:val="3"/>
                  <w:shd w:val="clear" w:color="auto" w:fill="F2F2F2"/>
                  <w:vAlign w:val="center"/>
                </w:tcPr>
                <w:p w:rsidR="00671955" w:rsidRPr="002B45B6" w:rsidRDefault="00FE74AF"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1819" w:type="dxa"/>
                  <w:gridSpan w:val="2"/>
                  <w:shd w:val="clear" w:color="auto" w:fill="F2F2F2"/>
                  <w:vAlign w:val="center"/>
                </w:tcPr>
                <w:p w:rsidR="00FE74AF" w:rsidRPr="002B45B6" w:rsidRDefault="00FE74AF" w:rsidP="00FE74A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FE74AF" w:rsidRPr="002B45B6" w:rsidRDefault="00FE74AF" w:rsidP="00FE74A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FE74AF" w:rsidP="00FE74AF">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bCs/>
                      <w:color w:val="000000"/>
                      <w:sz w:val="16"/>
                      <w:szCs w:val="16"/>
                      <w:lang w:val="en-GB" w:eastAsia="en-GB"/>
                    </w:rPr>
                    <w:t xml:space="preserve">            deviation</w:t>
                  </w:r>
                </w:p>
              </w:tc>
              <w:tc>
                <w:tcPr>
                  <w:tcW w:w="2170" w:type="dxa"/>
                  <w:gridSpan w:val="7"/>
                  <w:shd w:val="clear" w:color="auto" w:fill="F2F2F2"/>
                  <w:vAlign w:val="center"/>
                </w:tcPr>
                <w:p w:rsidR="00671955" w:rsidRPr="002B45B6" w:rsidRDefault="00671955"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p>
              </w:tc>
            </w:tr>
            <w:tr w:rsidR="00671955" w:rsidRPr="002B45B6" w:rsidTr="00F96E84">
              <w:trPr>
                <w:gridAfter w:val="1"/>
                <w:wAfter w:w="225" w:type="dxa"/>
                <w:trHeight w:val="566"/>
              </w:trPr>
              <w:tc>
                <w:tcPr>
                  <w:tcW w:w="1815" w:type="dxa"/>
                  <w:gridSpan w:val="3"/>
                  <w:shd w:val="clear" w:color="auto" w:fill="FFFFFF"/>
                  <w:vAlign w:val="center"/>
                </w:tcPr>
                <w:p w:rsidR="001D730B" w:rsidRPr="002B45B6" w:rsidRDefault="001D730B" w:rsidP="001D730B">
                  <w:pPr>
                    <w:keepNext/>
                    <w:keepLines/>
                    <w:spacing w:after="0" w:line="240" w:lineRule="auto"/>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Average number of</w:t>
                  </w:r>
                </w:p>
                <w:p w:rsidR="001D730B" w:rsidRPr="002B45B6" w:rsidRDefault="001D730B" w:rsidP="001D730B">
                  <w:pPr>
                    <w:keepNext/>
                    <w:keepLines/>
                    <w:spacing w:after="0" w:line="240" w:lineRule="auto"/>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illegalities and</w:t>
                  </w:r>
                </w:p>
                <w:p w:rsidR="001D730B" w:rsidRPr="002B45B6" w:rsidRDefault="001D730B" w:rsidP="001D730B">
                  <w:pPr>
                    <w:keepNext/>
                    <w:keepLines/>
                    <w:spacing w:after="0" w:line="240" w:lineRule="auto"/>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irregularities per control</w:t>
                  </w:r>
                </w:p>
                <w:p w:rsidR="001D730B" w:rsidRPr="002B45B6" w:rsidRDefault="00790DFC" w:rsidP="001D730B">
                  <w:pPr>
                    <w:keepNext/>
                    <w:keepLines/>
                    <w:spacing w:after="0" w:line="240" w:lineRule="auto"/>
                    <w:outlineLvl w:val="1"/>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against</w:t>
                  </w:r>
                  <w:r w:rsidR="001D730B" w:rsidRPr="002B45B6">
                    <w:rPr>
                      <w:rFonts w:ascii="Times New Roman" w:eastAsia="Times New Roman" w:hAnsi="Times New Roman" w:cs="Times New Roman"/>
                      <w:color w:val="000000"/>
                      <w:sz w:val="16"/>
                      <w:szCs w:val="16"/>
                      <w:lang w:val="en-GB" w:eastAsia="en-GB"/>
                    </w:rPr>
                    <w:t xml:space="preserve"> the total</w:t>
                  </w:r>
                </w:p>
                <w:p w:rsidR="001D730B" w:rsidRPr="002B45B6" w:rsidRDefault="001D730B" w:rsidP="001D730B">
                  <w:pPr>
                    <w:keepNext/>
                    <w:keepLines/>
                    <w:spacing w:after="0" w:line="240" w:lineRule="auto"/>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 of performed</w:t>
                  </w:r>
                </w:p>
                <w:p w:rsidR="00671955" w:rsidRPr="002B45B6" w:rsidRDefault="001D730B" w:rsidP="001D730B">
                  <w:pPr>
                    <w:keepNext/>
                    <w:keepLines/>
                    <w:spacing w:after="0" w:line="240" w:lineRule="auto"/>
                    <w:outlineLvl w:val="1"/>
                    <w:rPr>
                      <w:rFonts w:ascii="Times New Roman" w:eastAsia="Times New Roman" w:hAnsi="Times New Roman" w:cs="Times New Roman"/>
                      <w:color w:val="365F91"/>
                      <w:sz w:val="18"/>
                      <w:szCs w:val="18"/>
                      <w:lang w:val="en-GB" w:eastAsia="en-GB"/>
                    </w:rPr>
                  </w:pPr>
                  <w:r w:rsidRPr="002B45B6">
                    <w:rPr>
                      <w:rFonts w:ascii="Times New Roman" w:eastAsia="Times New Roman" w:hAnsi="Times New Roman" w:cs="Times New Roman"/>
                      <w:color w:val="000000"/>
                      <w:sz w:val="16"/>
                      <w:szCs w:val="16"/>
                      <w:lang w:val="en-GB" w:eastAsia="en-GB"/>
                    </w:rPr>
                    <w:t>controls</w:t>
                  </w:r>
                </w:p>
              </w:tc>
              <w:tc>
                <w:tcPr>
                  <w:tcW w:w="1839" w:type="dxa"/>
                  <w:gridSpan w:val="5"/>
                  <w:shd w:val="clear" w:color="auto" w:fill="FFFFFF"/>
                  <w:vAlign w:val="center"/>
                </w:tcPr>
                <w:p w:rsidR="00671955" w:rsidRPr="002B45B6" w:rsidRDefault="001D730B"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color w:val="000000"/>
                      <w:sz w:val="16"/>
                      <w:szCs w:val="16"/>
                      <w:lang w:val="en-GB" w:eastAsia="en-GB"/>
                    </w:rPr>
                    <w:t>Number</w:t>
                  </w:r>
                </w:p>
              </w:tc>
              <w:tc>
                <w:tcPr>
                  <w:tcW w:w="1824" w:type="dxa"/>
                  <w:gridSpan w:val="4"/>
                  <w:shd w:val="clear" w:color="auto" w:fill="FFFFFF"/>
                  <w:vAlign w:val="center"/>
                </w:tcPr>
                <w:p w:rsidR="001D730B" w:rsidRPr="002B45B6" w:rsidRDefault="001D730B" w:rsidP="001D730B">
                  <w:pPr>
                    <w:keepNext/>
                    <w:keepLines/>
                    <w:spacing w:after="0" w:line="240" w:lineRule="auto"/>
                    <w:outlineLvl w:val="1"/>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Annual </w:t>
                  </w:r>
                  <w:r w:rsidR="00790DFC">
                    <w:rPr>
                      <w:rFonts w:ascii="Times New Roman" w:eastAsia="Times New Roman" w:hAnsi="Times New Roman" w:cs="Times New Roman"/>
                      <w:sz w:val="16"/>
                      <w:szCs w:val="16"/>
                      <w:lang w:val="en-GB" w:eastAsia="en-GB"/>
                    </w:rPr>
                    <w:t xml:space="preserve">Activity Report of the </w:t>
                  </w:r>
                  <w:r w:rsidRPr="002B45B6">
                    <w:rPr>
                      <w:rFonts w:ascii="Times New Roman" w:eastAsia="Times New Roman" w:hAnsi="Times New Roman" w:cs="Times New Roman"/>
                      <w:sz w:val="16"/>
                      <w:szCs w:val="16"/>
                      <w:lang w:val="en-GB" w:eastAsia="en-GB"/>
                    </w:rPr>
                    <w:t>Budget</w:t>
                  </w:r>
                </w:p>
                <w:p w:rsidR="00671955" w:rsidRPr="002B45B6" w:rsidRDefault="001D730B" w:rsidP="001D730B">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sz w:val="16"/>
                      <w:szCs w:val="16"/>
                      <w:lang w:val="en-GB" w:eastAsia="en-GB"/>
                    </w:rPr>
                    <w:t>Inspection</w:t>
                  </w:r>
                </w:p>
              </w:tc>
              <w:tc>
                <w:tcPr>
                  <w:tcW w:w="1826" w:type="dxa"/>
                  <w:gridSpan w:val="4"/>
                  <w:shd w:val="clear" w:color="auto" w:fill="FFFFFF"/>
                  <w:vAlign w:val="center"/>
                </w:tcPr>
                <w:p w:rsidR="00671955" w:rsidRPr="002B45B6" w:rsidRDefault="00671955"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sz w:val="16"/>
                      <w:szCs w:val="16"/>
                      <w:lang w:val="en-GB" w:eastAsia="en-GB"/>
                    </w:rPr>
                    <w:t>2</w:t>
                  </w:r>
                </w:p>
              </w:tc>
              <w:tc>
                <w:tcPr>
                  <w:tcW w:w="1403" w:type="dxa"/>
                  <w:gridSpan w:val="5"/>
                  <w:shd w:val="clear" w:color="auto" w:fill="FFFFFF"/>
                </w:tcPr>
                <w:p w:rsidR="00671955" w:rsidRPr="002B45B6" w:rsidRDefault="00671955" w:rsidP="00671955">
                  <w:pPr>
                    <w:keepNext/>
                    <w:keepLines/>
                    <w:spacing w:after="0" w:line="240" w:lineRule="auto"/>
                    <w:outlineLvl w:val="1"/>
                    <w:rPr>
                      <w:rFonts w:ascii="Times New Roman" w:eastAsia="Times New Roman" w:hAnsi="Times New Roman" w:cs="Times New Roman"/>
                      <w:sz w:val="16"/>
                      <w:szCs w:val="18"/>
                      <w:lang w:val="en-GB" w:eastAsia="en-GB"/>
                    </w:rPr>
                  </w:pPr>
                </w:p>
              </w:tc>
              <w:tc>
                <w:tcPr>
                  <w:tcW w:w="1825" w:type="dxa"/>
                  <w:gridSpan w:val="4"/>
                  <w:shd w:val="clear" w:color="auto" w:fill="FFFFFF"/>
                  <w:vAlign w:val="center"/>
                </w:tcPr>
                <w:p w:rsidR="00671955" w:rsidRPr="002B45B6" w:rsidRDefault="00FA3AC9" w:rsidP="00671955">
                  <w:pPr>
                    <w:keepNext/>
                    <w:keepLines/>
                    <w:spacing w:after="0" w:line="240" w:lineRule="auto"/>
                    <w:outlineLvl w:val="1"/>
                    <w:rPr>
                      <w:rFonts w:ascii="Times New Roman" w:eastAsia="Times New Roman" w:hAnsi="Times New Roman" w:cs="Times New Roman"/>
                      <w:sz w:val="16"/>
                      <w:szCs w:val="18"/>
                      <w:lang w:val="en-GB" w:eastAsia="en-GB"/>
                    </w:rPr>
                  </w:pPr>
                  <w:r>
                    <w:rPr>
                      <w:rFonts w:ascii="Times New Roman" w:eastAsia="Times New Roman" w:hAnsi="Times New Roman" w:cs="Times New Roman"/>
                      <w:sz w:val="16"/>
                      <w:szCs w:val="18"/>
                      <w:lang w:val="en-GB" w:eastAsia="en-GB"/>
                    </w:rPr>
                    <w:t>1</w:t>
                  </w:r>
                </w:p>
              </w:tc>
              <w:tc>
                <w:tcPr>
                  <w:tcW w:w="1820" w:type="dxa"/>
                  <w:gridSpan w:val="3"/>
                  <w:shd w:val="clear" w:color="auto" w:fill="FFFFFF"/>
                  <w:vAlign w:val="center"/>
                </w:tcPr>
                <w:p w:rsidR="00671955" w:rsidRPr="002B45B6" w:rsidRDefault="00FA3AC9" w:rsidP="00671955">
                  <w:pPr>
                    <w:keepNext/>
                    <w:keepLines/>
                    <w:spacing w:after="0" w:line="240" w:lineRule="auto"/>
                    <w:outlineLvl w:val="1"/>
                    <w:rPr>
                      <w:rFonts w:ascii="Times New Roman" w:eastAsia="Times New Roman" w:hAnsi="Times New Roman" w:cs="Times New Roman"/>
                      <w:color w:val="365F91"/>
                      <w:sz w:val="18"/>
                      <w:szCs w:val="18"/>
                      <w:lang w:val="en-GB" w:eastAsia="en-GB"/>
                    </w:rPr>
                  </w:pPr>
                  <w:r>
                    <w:rPr>
                      <w:rFonts w:ascii="Times New Roman" w:eastAsia="Times New Roman" w:hAnsi="Times New Roman" w:cs="Times New Roman"/>
                      <w:sz w:val="18"/>
                      <w:szCs w:val="18"/>
                      <w:lang w:val="en-GB" w:eastAsia="en-GB"/>
                    </w:rPr>
                    <w:t>1.9</w:t>
                  </w:r>
                </w:p>
              </w:tc>
              <w:tc>
                <w:tcPr>
                  <w:tcW w:w="1819" w:type="dxa"/>
                  <w:gridSpan w:val="2"/>
                  <w:shd w:val="clear" w:color="auto" w:fill="FF0000"/>
                  <w:vAlign w:val="center"/>
                </w:tcPr>
                <w:p w:rsidR="00671955" w:rsidRPr="002B45B6" w:rsidRDefault="005B2A88" w:rsidP="00671955">
                  <w:pPr>
                    <w:tabs>
                      <w:tab w:val="left" w:pos="9923"/>
                    </w:tabs>
                    <w:spacing w:after="0" w:line="240" w:lineRule="auto"/>
                    <w:rPr>
                      <w:rFonts w:ascii="Times New Roman" w:eastAsia="Times New Roman" w:hAnsi="Times New Roman" w:cs="Times New Roman"/>
                      <w:color w:val="365F91"/>
                      <w:sz w:val="16"/>
                      <w:szCs w:val="18"/>
                      <w:lang w:val="en-GB" w:eastAsia="en-GB"/>
                    </w:rPr>
                  </w:pPr>
                  <w:r>
                    <w:rPr>
                      <w:rFonts w:ascii="Times New Roman" w:eastAsia="Times New Roman" w:hAnsi="Times New Roman" w:cs="Times New Roman"/>
                      <w:b/>
                      <w:bCs/>
                      <w:color w:val="000000"/>
                      <w:sz w:val="16"/>
                      <w:szCs w:val="16"/>
                      <w:lang w:val="en-GB" w:eastAsia="en-GB"/>
                    </w:rPr>
                    <w:t xml:space="preserve">The outcome indicator has </w:t>
                  </w:r>
                  <w:r w:rsidR="001D730B" w:rsidRPr="002B45B6">
                    <w:rPr>
                      <w:rFonts w:ascii="Times New Roman" w:eastAsia="Times New Roman" w:hAnsi="Times New Roman" w:cs="Times New Roman"/>
                      <w:b/>
                      <w:bCs/>
                      <w:color w:val="000000"/>
                      <w:sz w:val="16"/>
                      <w:szCs w:val="16"/>
                      <w:lang w:val="en-GB" w:eastAsia="en-GB"/>
                    </w:rPr>
                    <w:t xml:space="preserve">not </w:t>
                  </w:r>
                  <w:r>
                    <w:rPr>
                      <w:rFonts w:ascii="Times New Roman" w:eastAsia="Times New Roman" w:hAnsi="Times New Roman" w:cs="Times New Roman"/>
                      <w:b/>
                      <w:bCs/>
                      <w:color w:val="000000"/>
                      <w:sz w:val="16"/>
                      <w:szCs w:val="16"/>
                      <w:lang w:val="en-GB" w:eastAsia="en-GB"/>
                    </w:rPr>
                    <w:t xml:space="preserve">been </w:t>
                  </w:r>
                  <w:r w:rsidR="001D730B" w:rsidRPr="002B45B6">
                    <w:rPr>
                      <w:rFonts w:ascii="Times New Roman" w:eastAsia="Times New Roman" w:hAnsi="Times New Roman" w:cs="Times New Roman"/>
                      <w:b/>
                      <w:bCs/>
                      <w:color w:val="000000"/>
                      <w:sz w:val="16"/>
                      <w:szCs w:val="16"/>
                      <w:lang w:val="en-GB" w:eastAsia="en-GB"/>
                    </w:rPr>
                    <w:t>fulfilled, and beari</w:t>
                  </w:r>
                  <w:r w:rsidR="00FA3AC9">
                    <w:rPr>
                      <w:rFonts w:ascii="Times New Roman" w:eastAsia="Times New Roman" w:hAnsi="Times New Roman" w:cs="Times New Roman"/>
                      <w:b/>
                      <w:bCs/>
                      <w:color w:val="000000"/>
                      <w:sz w:val="16"/>
                      <w:szCs w:val="16"/>
                      <w:lang w:val="en-GB" w:eastAsia="en-GB"/>
                    </w:rPr>
                    <w:t>ng in mind that 2024 is the second</w:t>
                  </w:r>
                  <w:r w:rsidR="001D730B" w:rsidRPr="002B45B6">
                    <w:rPr>
                      <w:rFonts w:ascii="Times New Roman" w:eastAsia="Times New Roman" w:hAnsi="Times New Roman" w:cs="Times New Roman"/>
                      <w:b/>
                      <w:bCs/>
                      <w:color w:val="000000"/>
                      <w:sz w:val="16"/>
                      <w:szCs w:val="16"/>
                      <w:lang w:val="en-GB" w:eastAsia="en-GB"/>
                    </w:rPr>
                    <w:t xml:space="preserve"> year of operation of the centralised budget inspection </w:t>
                  </w:r>
                </w:p>
              </w:tc>
              <w:tc>
                <w:tcPr>
                  <w:tcW w:w="2170" w:type="dxa"/>
                  <w:gridSpan w:val="7"/>
                  <w:shd w:val="clear" w:color="auto" w:fill="F2F2F2"/>
                  <w:vAlign w:val="center"/>
                </w:tcPr>
                <w:p w:rsidR="00671955" w:rsidRPr="002B45B6" w:rsidRDefault="00671955"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p>
              </w:tc>
            </w:tr>
            <w:tr w:rsidR="00671955" w:rsidRPr="002B45B6" w:rsidTr="0014251E">
              <w:trPr>
                <w:gridAfter w:val="1"/>
                <w:wAfter w:w="225" w:type="dxa"/>
                <w:trHeight w:val="566"/>
              </w:trPr>
              <w:tc>
                <w:tcPr>
                  <w:tcW w:w="1815" w:type="dxa"/>
                  <w:gridSpan w:val="3"/>
                  <w:shd w:val="clear" w:color="auto" w:fill="FFFFFF"/>
                  <w:vAlign w:val="center"/>
                </w:tcPr>
                <w:p w:rsidR="00500156" w:rsidRPr="002B45B6" w:rsidRDefault="00790DFC" w:rsidP="00500156">
                  <w:pPr>
                    <w:keepNext/>
                    <w:keepLines/>
                    <w:spacing w:after="0" w:line="240" w:lineRule="auto"/>
                    <w:outlineLvl w:val="1"/>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P</w:t>
                  </w:r>
                  <w:r w:rsidR="00500156" w:rsidRPr="002B45B6">
                    <w:rPr>
                      <w:rFonts w:ascii="Times New Roman" w:eastAsia="Times New Roman" w:hAnsi="Times New Roman" w:cs="Times New Roman"/>
                      <w:color w:val="000000"/>
                      <w:sz w:val="16"/>
                      <w:szCs w:val="16"/>
                      <w:lang w:val="en-GB" w:eastAsia="en-GB"/>
                    </w:rPr>
                    <w:t>ercent of</w:t>
                  </w:r>
                </w:p>
                <w:p w:rsidR="00500156" w:rsidRPr="002B45B6" w:rsidRDefault="00790DFC" w:rsidP="00500156">
                  <w:pPr>
                    <w:keepNext/>
                    <w:keepLines/>
                    <w:spacing w:after="0" w:line="240" w:lineRule="auto"/>
                    <w:outlineLvl w:val="1"/>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adopted</w:t>
                  </w:r>
                  <w:r w:rsidR="00500156" w:rsidRPr="002B45B6">
                    <w:rPr>
                      <w:rFonts w:ascii="Times New Roman" w:eastAsia="Times New Roman" w:hAnsi="Times New Roman" w:cs="Times New Roman"/>
                      <w:color w:val="000000"/>
                      <w:sz w:val="16"/>
                      <w:szCs w:val="16"/>
                      <w:lang w:val="en-GB" w:eastAsia="en-GB"/>
                    </w:rPr>
                    <w:t xml:space="preserve"> and</w:t>
                  </w:r>
                </w:p>
                <w:p w:rsidR="00500156" w:rsidRPr="002B45B6" w:rsidRDefault="00500156" w:rsidP="00500156">
                  <w:pPr>
                    <w:keepNext/>
                    <w:keepLines/>
                    <w:spacing w:after="0" w:line="240" w:lineRule="auto"/>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implemented</w:t>
                  </w:r>
                </w:p>
                <w:p w:rsidR="00500156" w:rsidRPr="002B45B6" w:rsidRDefault="00500156" w:rsidP="00500156">
                  <w:pPr>
                    <w:keepNext/>
                    <w:keepLines/>
                    <w:spacing w:after="0" w:line="240" w:lineRule="auto"/>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recommendations given</w:t>
                  </w:r>
                </w:p>
                <w:p w:rsidR="00671955" w:rsidRPr="002B45B6" w:rsidRDefault="00790DFC" w:rsidP="00500156">
                  <w:pPr>
                    <w:keepNext/>
                    <w:keepLines/>
                    <w:spacing w:after="0" w:line="240" w:lineRule="auto"/>
                    <w:outlineLvl w:val="1"/>
                    <w:rPr>
                      <w:rFonts w:ascii="Times New Roman" w:eastAsia="Times New Roman" w:hAnsi="Times New Roman" w:cs="Times New Roman"/>
                      <w:color w:val="365F91"/>
                      <w:sz w:val="18"/>
                      <w:szCs w:val="18"/>
                      <w:lang w:val="en-GB" w:eastAsia="en-GB"/>
                    </w:rPr>
                  </w:pPr>
                  <w:r>
                    <w:rPr>
                      <w:rFonts w:ascii="Times New Roman" w:eastAsia="Times New Roman" w:hAnsi="Times New Roman" w:cs="Times New Roman"/>
                      <w:color w:val="000000"/>
                      <w:sz w:val="16"/>
                      <w:szCs w:val="16"/>
                      <w:lang w:val="en-GB" w:eastAsia="en-GB"/>
                    </w:rPr>
                    <w:t>to</w:t>
                  </w:r>
                  <w:r w:rsidR="00500156" w:rsidRPr="002B45B6">
                    <w:rPr>
                      <w:rFonts w:ascii="Times New Roman" w:eastAsia="Times New Roman" w:hAnsi="Times New Roman" w:cs="Times New Roman"/>
                      <w:color w:val="000000"/>
                      <w:sz w:val="16"/>
                      <w:szCs w:val="16"/>
                      <w:lang w:val="en-GB" w:eastAsia="en-GB"/>
                    </w:rPr>
                    <w:t xml:space="preserve"> the </w:t>
                  </w:r>
                  <w:r>
                    <w:rPr>
                      <w:rFonts w:ascii="Times New Roman" w:eastAsia="Times New Roman" w:hAnsi="Times New Roman" w:cs="Times New Roman"/>
                      <w:color w:val="000000"/>
                      <w:sz w:val="16"/>
                      <w:szCs w:val="16"/>
                      <w:lang w:val="en-GB" w:eastAsia="en-GB"/>
                    </w:rPr>
                    <w:t>entities with indirect management of EU funds by the audit body</w:t>
                  </w:r>
                </w:p>
              </w:tc>
              <w:tc>
                <w:tcPr>
                  <w:tcW w:w="1839" w:type="dxa"/>
                  <w:gridSpan w:val="5"/>
                  <w:shd w:val="clear" w:color="auto" w:fill="FFFFFF"/>
                  <w:vAlign w:val="center"/>
                </w:tcPr>
                <w:p w:rsidR="00671955" w:rsidRPr="002B45B6" w:rsidRDefault="001D730B"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color w:val="000000"/>
                      <w:sz w:val="16"/>
                      <w:szCs w:val="16"/>
                      <w:lang w:val="en-GB" w:eastAsia="en-GB"/>
                    </w:rPr>
                    <w:t>Percent (%)</w:t>
                  </w:r>
                </w:p>
              </w:tc>
              <w:tc>
                <w:tcPr>
                  <w:tcW w:w="1824" w:type="dxa"/>
                  <w:gridSpan w:val="4"/>
                  <w:shd w:val="clear" w:color="auto" w:fill="FFFFFF"/>
                  <w:vAlign w:val="center"/>
                </w:tcPr>
                <w:p w:rsidR="00671955" w:rsidRPr="002B45B6" w:rsidRDefault="001D730B"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sz w:val="16"/>
                      <w:szCs w:val="16"/>
                      <w:lang w:val="en-GB" w:eastAsia="en-GB"/>
                    </w:rPr>
                    <w:t>Annual audit report</w:t>
                  </w:r>
                </w:p>
              </w:tc>
              <w:tc>
                <w:tcPr>
                  <w:tcW w:w="1826" w:type="dxa"/>
                  <w:gridSpan w:val="4"/>
                  <w:shd w:val="clear" w:color="auto" w:fill="FFFFFF"/>
                  <w:vAlign w:val="center"/>
                </w:tcPr>
                <w:p w:rsidR="00671955" w:rsidRPr="002B45B6" w:rsidRDefault="00671955"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sz w:val="16"/>
                      <w:szCs w:val="16"/>
                      <w:lang w:val="en-GB" w:eastAsia="en-GB"/>
                    </w:rPr>
                    <w:t>0</w:t>
                  </w:r>
                </w:p>
              </w:tc>
              <w:tc>
                <w:tcPr>
                  <w:tcW w:w="1403" w:type="dxa"/>
                  <w:gridSpan w:val="5"/>
                  <w:shd w:val="clear" w:color="auto" w:fill="FFFFFF"/>
                </w:tcPr>
                <w:p w:rsidR="00671955" w:rsidRPr="002B45B6" w:rsidRDefault="00671955" w:rsidP="00671955">
                  <w:pPr>
                    <w:keepNext/>
                    <w:keepLines/>
                    <w:spacing w:after="0" w:line="240" w:lineRule="auto"/>
                    <w:outlineLvl w:val="1"/>
                    <w:rPr>
                      <w:rFonts w:ascii="Times New Roman" w:eastAsia="Times New Roman" w:hAnsi="Times New Roman" w:cs="Times New Roman"/>
                      <w:sz w:val="16"/>
                      <w:szCs w:val="18"/>
                      <w:lang w:val="en-GB" w:eastAsia="en-GB"/>
                    </w:rPr>
                  </w:pPr>
                </w:p>
              </w:tc>
              <w:tc>
                <w:tcPr>
                  <w:tcW w:w="1825" w:type="dxa"/>
                  <w:gridSpan w:val="4"/>
                  <w:shd w:val="clear" w:color="auto" w:fill="FFFFFF"/>
                  <w:vAlign w:val="center"/>
                </w:tcPr>
                <w:p w:rsidR="00671955" w:rsidRPr="002B45B6" w:rsidRDefault="00671955" w:rsidP="00671955">
                  <w:pPr>
                    <w:keepNext/>
                    <w:keepLines/>
                    <w:spacing w:after="0" w:line="240" w:lineRule="auto"/>
                    <w:outlineLvl w:val="1"/>
                    <w:rPr>
                      <w:rFonts w:ascii="Times New Roman" w:eastAsia="Times New Roman" w:hAnsi="Times New Roman" w:cs="Times New Roman"/>
                      <w:sz w:val="16"/>
                      <w:szCs w:val="18"/>
                      <w:lang w:val="en-GB" w:eastAsia="en-GB"/>
                    </w:rPr>
                  </w:pPr>
                  <w:r w:rsidRPr="002B45B6">
                    <w:rPr>
                      <w:rFonts w:ascii="Times New Roman" w:eastAsia="Times New Roman" w:hAnsi="Times New Roman" w:cs="Times New Roman"/>
                      <w:sz w:val="16"/>
                      <w:szCs w:val="18"/>
                      <w:lang w:val="en-GB" w:eastAsia="en-GB"/>
                    </w:rPr>
                    <w:t>6</w:t>
                  </w:r>
                  <w:r w:rsidR="00FA3AC9">
                    <w:rPr>
                      <w:rFonts w:ascii="Times New Roman" w:eastAsia="Times New Roman" w:hAnsi="Times New Roman" w:cs="Times New Roman"/>
                      <w:sz w:val="16"/>
                      <w:szCs w:val="18"/>
                      <w:lang w:val="en-GB" w:eastAsia="en-GB"/>
                    </w:rPr>
                    <w:t>5</w:t>
                  </w:r>
                  <w:r w:rsidRPr="002B45B6">
                    <w:rPr>
                      <w:rFonts w:ascii="Times New Roman" w:eastAsia="Times New Roman" w:hAnsi="Times New Roman" w:cs="Times New Roman"/>
                      <w:sz w:val="16"/>
                      <w:szCs w:val="18"/>
                      <w:lang w:val="en-GB" w:eastAsia="en-GB"/>
                    </w:rPr>
                    <w:t>%</w:t>
                  </w:r>
                </w:p>
              </w:tc>
              <w:tc>
                <w:tcPr>
                  <w:tcW w:w="1820" w:type="dxa"/>
                  <w:gridSpan w:val="3"/>
                  <w:shd w:val="clear" w:color="auto" w:fill="FFFFFF"/>
                  <w:vAlign w:val="center"/>
                </w:tcPr>
                <w:p w:rsidR="00671955" w:rsidRPr="002B45B6" w:rsidRDefault="00FA3AC9" w:rsidP="00671955">
                  <w:pPr>
                    <w:keepNext/>
                    <w:keepLines/>
                    <w:spacing w:after="0" w:line="240" w:lineRule="auto"/>
                    <w:outlineLvl w:val="1"/>
                    <w:rPr>
                      <w:rFonts w:ascii="Times New Roman" w:eastAsia="Times New Roman" w:hAnsi="Times New Roman" w:cs="Times New Roman"/>
                      <w:sz w:val="16"/>
                      <w:szCs w:val="18"/>
                      <w:lang w:val="en-GB" w:eastAsia="en-GB"/>
                    </w:rPr>
                  </w:pPr>
                  <w:r>
                    <w:rPr>
                      <w:rFonts w:ascii="Times New Roman" w:eastAsia="Times New Roman" w:hAnsi="Times New Roman" w:cs="Times New Roman"/>
                      <w:sz w:val="16"/>
                      <w:szCs w:val="18"/>
                      <w:lang w:val="en-GB" w:eastAsia="en-GB"/>
                    </w:rPr>
                    <w:t>66</w:t>
                  </w:r>
                  <w:r w:rsidR="00671955" w:rsidRPr="002B45B6">
                    <w:rPr>
                      <w:rFonts w:ascii="Times New Roman" w:eastAsia="Times New Roman" w:hAnsi="Times New Roman" w:cs="Times New Roman"/>
                      <w:sz w:val="16"/>
                      <w:szCs w:val="18"/>
                      <w:lang w:val="en-GB" w:eastAsia="en-GB"/>
                    </w:rPr>
                    <w:t>%</w:t>
                  </w:r>
                </w:p>
              </w:tc>
              <w:tc>
                <w:tcPr>
                  <w:tcW w:w="1819" w:type="dxa"/>
                  <w:gridSpan w:val="2"/>
                  <w:shd w:val="clear" w:color="auto" w:fill="92D050"/>
                  <w:vAlign w:val="center"/>
                </w:tcPr>
                <w:p w:rsidR="00671955" w:rsidRPr="00FA3AC9" w:rsidRDefault="00FA3AC9" w:rsidP="00FA3AC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The outcome indicator was achieved</w:t>
                  </w:r>
                  <w:r w:rsidR="00671955" w:rsidRPr="002B45B6">
                    <w:rPr>
                      <w:rFonts w:ascii="Times New Roman" w:eastAsia="Times New Roman" w:hAnsi="Times New Roman" w:cs="Times New Roman"/>
                      <w:b/>
                      <w:bCs/>
                      <w:color w:val="000000"/>
                      <w:sz w:val="16"/>
                      <w:szCs w:val="16"/>
                      <w:lang w:val="en-GB" w:eastAsia="en-GB"/>
                    </w:rPr>
                    <w:t>.</w:t>
                  </w:r>
                </w:p>
              </w:tc>
              <w:tc>
                <w:tcPr>
                  <w:tcW w:w="2170" w:type="dxa"/>
                  <w:gridSpan w:val="7"/>
                  <w:shd w:val="clear" w:color="auto" w:fill="F2F2F2"/>
                  <w:vAlign w:val="center"/>
                </w:tcPr>
                <w:p w:rsidR="00671955" w:rsidRPr="002B45B6" w:rsidRDefault="00671955"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p>
              </w:tc>
            </w:tr>
            <w:tr w:rsidR="00671955" w:rsidRPr="002B45B6" w:rsidTr="00671955">
              <w:trPr>
                <w:gridAfter w:val="1"/>
                <w:wAfter w:w="225" w:type="dxa"/>
                <w:trHeight w:val="362"/>
              </w:trPr>
              <w:tc>
                <w:tcPr>
                  <w:tcW w:w="16341" w:type="dxa"/>
                  <w:gridSpan w:val="37"/>
                  <w:shd w:val="clear" w:color="auto" w:fill="F2F2F2"/>
                </w:tcPr>
                <w:p w:rsidR="00F5691A" w:rsidRDefault="001D730B" w:rsidP="001D730B">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26" w:name="_Toc73613675"/>
                  <w:r w:rsidRPr="002B45B6">
                    <w:rPr>
                      <w:rFonts w:ascii="Times New Roman" w:eastAsia="Times New Roman" w:hAnsi="Times New Roman" w:cs="Times New Roman"/>
                      <w:b/>
                      <w:i/>
                      <w:color w:val="365F91"/>
                      <w:sz w:val="18"/>
                      <w:szCs w:val="18"/>
                      <w:lang w:val="en-GB" w:eastAsia="en-GB"/>
                    </w:rPr>
                    <w:t>Меasure</w:t>
                  </w:r>
                  <w:r w:rsidR="00671955" w:rsidRPr="002B45B6">
                    <w:rPr>
                      <w:rFonts w:ascii="Times New Roman" w:eastAsia="Times New Roman" w:hAnsi="Times New Roman" w:cs="Times New Roman"/>
                      <w:b/>
                      <w:i/>
                      <w:color w:val="365F91"/>
                      <w:sz w:val="18"/>
                      <w:szCs w:val="18"/>
                      <w:lang w:val="en-GB" w:eastAsia="en-GB"/>
                    </w:rPr>
                    <w:t xml:space="preserve"> 3.1:</w:t>
                  </w:r>
                  <w:bookmarkEnd w:id="26"/>
                  <w:r w:rsidR="00790DFC">
                    <w:rPr>
                      <w:rFonts w:ascii="Times New Roman" w:eastAsia="Times New Roman" w:hAnsi="Times New Roman" w:cs="Times New Roman"/>
                      <w:b/>
                      <w:i/>
                      <w:color w:val="365F91"/>
                      <w:sz w:val="18"/>
                      <w:szCs w:val="18"/>
                      <w:lang w:val="en-GB" w:eastAsia="en-GB"/>
                    </w:rPr>
                    <w:t>Establishing</w:t>
                  </w:r>
                  <w:r w:rsidR="00F5691A" w:rsidRPr="00F5691A">
                    <w:rPr>
                      <w:rFonts w:ascii="Times New Roman" w:eastAsia="Times New Roman" w:hAnsi="Times New Roman" w:cs="Times New Roman"/>
                      <w:b/>
                      <w:i/>
                      <w:color w:val="365F91"/>
                      <w:sz w:val="18"/>
                      <w:szCs w:val="18"/>
                      <w:lang w:val="en-GB" w:eastAsia="en-GB"/>
                    </w:rPr>
                    <w:t xml:space="preserve"> a bas</w:t>
                  </w:r>
                  <w:r w:rsidR="00790DFC">
                    <w:rPr>
                      <w:rFonts w:ascii="Times New Roman" w:eastAsia="Times New Roman" w:hAnsi="Times New Roman" w:cs="Times New Roman"/>
                      <w:b/>
                      <w:i/>
                      <w:color w:val="365F91"/>
                      <w:sz w:val="18"/>
                      <w:szCs w:val="18"/>
                      <w:lang w:val="en-GB" w:eastAsia="en-GB"/>
                    </w:rPr>
                    <w:t>e</w:t>
                  </w:r>
                  <w:r w:rsidR="00F5691A" w:rsidRPr="00F5691A">
                    <w:rPr>
                      <w:rFonts w:ascii="Times New Roman" w:eastAsia="Times New Roman" w:hAnsi="Times New Roman" w:cs="Times New Roman"/>
                      <w:b/>
                      <w:i/>
                      <w:color w:val="365F91"/>
                      <w:sz w:val="18"/>
                      <w:szCs w:val="18"/>
                      <w:lang w:val="en-GB" w:eastAsia="en-GB"/>
                    </w:rPr>
                    <w:t xml:space="preserve"> for strengthening the institutional and administrative capacities of the </w:t>
                  </w:r>
                  <w:r w:rsidR="00790DFC">
                    <w:rPr>
                      <w:rFonts w:ascii="Times New Roman" w:eastAsia="Times New Roman" w:hAnsi="Times New Roman" w:cs="Times New Roman"/>
                      <w:b/>
                      <w:i/>
                      <w:color w:val="365F91"/>
                      <w:sz w:val="18"/>
                      <w:szCs w:val="18"/>
                      <w:lang w:val="en-GB" w:eastAsia="en-GB"/>
                    </w:rPr>
                    <w:t xml:space="preserve">Governmental Audit </w:t>
                  </w:r>
                  <w:r w:rsidR="00F5691A" w:rsidRPr="00F5691A">
                    <w:rPr>
                      <w:rFonts w:ascii="Times New Roman" w:eastAsia="Times New Roman" w:hAnsi="Times New Roman" w:cs="Times New Roman"/>
                      <w:b/>
                      <w:i/>
                      <w:color w:val="365F91"/>
                      <w:sz w:val="18"/>
                      <w:szCs w:val="18"/>
                      <w:lang w:val="en-GB" w:eastAsia="en-GB"/>
                    </w:rPr>
                    <w:t>Office of EU Fund</w:t>
                  </w:r>
                  <w:r w:rsidR="00790DFC">
                    <w:rPr>
                      <w:rFonts w:ascii="Times New Roman" w:eastAsia="Times New Roman" w:hAnsi="Times New Roman" w:cs="Times New Roman"/>
                      <w:b/>
                      <w:i/>
                      <w:color w:val="365F91"/>
                      <w:sz w:val="18"/>
                      <w:szCs w:val="18"/>
                      <w:lang w:val="en-GB" w:eastAsia="en-GB"/>
                    </w:rPr>
                    <w:t>s</w:t>
                  </w:r>
                  <w:r w:rsidR="00F5691A" w:rsidRPr="00F5691A">
                    <w:rPr>
                      <w:rFonts w:ascii="Times New Roman" w:eastAsia="Times New Roman" w:hAnsi="Times New Roman" w:cs="Times New Roman"/>
                      <w:b/>
                      <w:i/>
                      <w:color w:val="365F91"/>
                      <w:sz w:val="18"/>
                      <w:szCs w:val="18"/>
                      <w:lang w:val="en-GB" w:eastAsia="en-GB"/>
                    </w:rPr>
                    <w:t xml:space="preserve"> </w:t>
                  </w:r>
                  <w:r w:rsidR="00790DFC">
                    <w:rPr>
                      <w:rFonts w:ascii="Times New Roman" w:eastAsia="Times New Roman" w:hAnsi="Times New Roman" w:cs="Times New Roman"/>
                      <w:b/>
                      <w:i/>
                      <w:color w:val="365F91"/>
                      <w:sz w:val="18"/>
                      <w:szCs w:val="18"/>
                      <w:lang w:val="en-GB" w:eastAsia="en-GB"/>
                    </w:rPr>
                    <w:t xml:space="preserve">which </w:t>
                  </w:r>
                  <w:r w:rsidR="00F5691A" w:rsidRPr="00F5691A">
                    <w:rPr>
                      <w:rFonts w:ascii="Times New Roman" w:eastAsia="Times New Roman" w:hAnsi="Times New Roman" w:cs="Times New Roman"/>
                      <w:b/>
                      <w:i/>
                      <w:color w:val="365F91"/>
                      <w:sz w:val="18"/>
                      <w:szCs w:val="18"/>
                      <w:lang w:val="en-GB" w:eastAsia="en-GB"/>
                    </w:rPr>
                    <w:t xml:space="preserve"> System, which enable</w:t>
                  </w:r>
                </w:p>
                <w:p w:rsidR="00671955" w:rsidRPr="002B45B6" w:rsidRDefault="00F5691A" w:rsidP="001D730B">
                  <w:pPr>
                    <w:keepNext/>
                    <w:keepLines/>
                    <w:spacing w:after="0" w:line="240" w:lineRule="auto"/>
                    <w:outlineLvl w:val="1"/>
                    <w:rPr>
                      <w:rFonts w:ascii="Times New Roman" w:eastAsia="Times New Roman" w:hAnsi="Times New Roman" w:cs="Times New Roman"/>
                      <w:b/>
                      <w:i/>
                      <w:sz w:val="18"/>
                      <w:szCs w:val="18"/>
                      <w:lang w:val="en-GB" w:eastAsia="en-GB"/>
                    </w:rPr>
                  </w:pPr>
                  <w:r w:rsidRPr="00F5691A">
                    <w:rPr>
                      <w:rFonts w:ascii="Times New Roman" w:eastAsia="Times New Roman" w:hAnsi="Times New Roman" w:cs="Times New Roman"/>
                      <w:b/>
                      <w:i/>
                      <w:color w:val="365F91"/>
                      <w:sz w:val="18"/>
                      <w:szCs w:val="18"/>
                      <w:lang w:val="en-GB" w:eastAsia="en-GB"/>
                    </w:rPr>
                    <w:t xml:space="preserve"> an effective audit of the EU control system</w:t>
                  </w:r>
                </w:p>
              </w:tc>
            </w:tr>
            <w:tr w:rsidR="00671955" w:rsidRPr="002B45B6" w:rsidTr="00671955">
              <w:trPr>
                <w:gridAfter w:val="1"/>
                <w:wAfter w:w="225" w:type="dxa"/>
                <w:trHeight w:val="308"/>
              </w:trPr>
              <w:tc>
                <w:tcPr>
                  <w:tcW w:w="16341" w:type="dxa"/>
                  <w:gridSpan w:val="37"/>
                  <w:shd w:val="clear" w:color="auto" w:fill="F2F2F2"/>
                </w:tcPr>
                <w:p w:rsidR="00671955" w:rsidRPr="002B45B6" w:rsidRDefault="00500156" w:rsidP="00671955">
                  <w:pPr>
                    <w:tabs>
                      <w:tab w:val="left" w:pos="9923"/>
                    </w:tabs>
                    <w:spacing w:after="0" w:line="240" w:lineRule="auto"/>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w:t>
                  </w:r>
                  <w:r w:rsidR="00671955" w:rsidRPr="002B45B6">
                    <w:rPr>
                      <w:rFonts w:ascii="Times New Roman" w:eastAsia="Times New Roman" w:hAnsi="Times New Roman" w:cs="Times New Roman"/>
                      <w:b/>
                      <w:i/>
                      <w:color w:val="365F91"/>
                      <w:sz w:val="18"/>
                      <w:szCs w:val="18"/>
                      <w:lang w:val="en-GB" w:eastAsia="en-GB"/>
                    </w:rPr>
                    <w:t xml:space="preserve">: </w:t>
                  </w:r>
                  <w:r w:rsidRPr="002B45B6">
                    <w:rPr>
                      <w:rFonts w:ascii="Times New Roman" w:eastAsia="Times New Roman" w:hAnsi="Times New Roman" w:cs="Times New Roman"/>
                      <w:b/>
                      <w:i/>
                      <w:color w:val="365F91"/>
                      <w:sz w:val="18"/>
                      <w:szCs w:val="18"/>
                      <w:lang w:val="en-GB" w:eastAsia="en-GB"/>
                    </w:rPr>
                    <w:t>Governmental Audit Office of the EU Funds</w:t>
                  </w:r>
                </w:p>
              </w:tc>
            </w:tr>
            <w:tr w:rsidR="00671955" w:rsidRPr="002B45B6" w:rsidTr="00671955">
              <w:trPr>
                <w:gridAfter w:val="1"/>
                <w:wAfter w:w="225" w:type="dxa"/>
                <w:trHeight w:val="309"/>
              </w:trPr>
              <w:tc>
                <w:tcPr>
                  <w:tcW w:w="7617" w:type="dxa"/>
                  <w:gridSpan w:val="17"/>
                  <w:shd w:val="clear" w:color="auto" w:fill="F2F2F2"/>
                  <w:vAlign w:val="center"/>
                </w:tcPr>
                <w:p w:rsidR="00671955" w:rsidRPr="002B45B6" w:rsidRDefault="00500156" w:rsidP="00671955">
                  <w:pPr>
                    <w:tabs>
                      <w:tab w:val="left" w:pos="9923"/>
                    </w:tabs>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2021-2023</w:t>
                  </w:r>
                </w:p>
              </w:tc>
              <w:tc>
                <w:tcPr>
                  <w:tcW w:w="8724" w:type="dxa"/>
                  <w:gridSpan w:val="20"/>
                  <w:shd w:val="clear" w:color="auto" w:fill="F2F2F2"/>
                </w:tcPr>
                <w:p w:rsidR="00671955" w:rsidRPr="002B45B6" w:rsidRDefault="00500156" w:rsidP="00671955">
                  <w:pPr>
                    <w:tabs>
                      <w:tab w:val="left" w:pos="9923"/>
                    </w:tabs>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F3013C" w:rsidRPr="002B45B6" w:rsidTr="000F3AA2">
              <w:trPr>
                <w:gridAfter w:val="1"/>
                <w:wAfter w:w="238" w:type="dxa"/>
                <w:trHeight w:val="1787"/>
              </w:trPr>
              <w:tc>
                <w:tcPr>
                  <w:tcW w:w="2167" w:type="dxa"/>
                  <w:gridSpan w:val="5"/>
                  <w:shd w:val="clear" w:color="auto" w:fill="F2F2F2"/>
                  <w:vAlign w:val="center"/>
                </w:tcPr>
                <w:p w:rsidR="00F3013C" w:rsidRPr="002B45B6" w:rsidRDefault="0050015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790DFC">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95" w:type="dxa"/>
                  <w:gridSpan w:val="4"/>
                  <w:shd w:val="clear" w:color="auto" w:fill="F2F2F2"/>
                  <w:vAlign w:val="center"/>
                </w:tcPr>
                <w:p w:rsidR="00F3013C" w:rsidRPr="002B45B6" w:rsidRDefault="0050015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02" w:type="dxa"/>
                  <w:shd w:val="clear" w:color="auto" w:fill="F2F2F2"/>
                  <w:vAlign w:val="center"/>
                </w:tcPr>
                <w:p w:rsidR="00F3013C" w:rsidRPr="002B45B6" w:rsidRDefault="0050015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674" w:type="dxa"/>
                  <w:gridSpan w:val="3"/>
                  <w:shd w:val="clear" w:color="auto" w:fill="F2F2F2"/>
                  <w:vAlign w:val="center"/>
                </w:tcPr>
                <w:p w:rsidR="00F3013C" w:rsidRPr="002B45B6" w:rsidRDefault="0050015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288" w:type="dxa"/>
                  <w:gridSpan w:val="5"/>
                  <w:shd w:val="clear" w:color="auto" w:fill="F2F2F2"/>
                  <w:vAlign w:val="center"/>
                </w:tcPr>
                <w:p w:rsidR="00500156" w:rsidRPr="002B45B6" w:rsidRDefault="00500156" w:rsidP="0050015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500156" w:rsidRPr="002B45B6" w:rsidRDefault="00500156" w:rsidP="0050015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F3013C" w:rsidRPr="002B45B6" w:rsidRDefault="00FA3AC9" w:rsidP="0050015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2802" w:type="dxa"/>
                  <w:gridSpan w:val="8"/>
                  <w:shd w:val="clear" w:color="auto" w:fill="F2F2F2"/>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50015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5600" w:type="dxa"/>
                  <w:gridSpan w:val="11"/>
                  <w:shd w:val="clear" w:color="auto" w:fill="F2F2F2"/>
                  <w:vAlign w:val="center"/>
                </w:tcPr>
                <w:p w:rsidR="00500156" w:rsidRPr="002B45B6" w:rsidRDefault="00500156" w:rsidP="0050015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500156" w:rsidRPr="002B45B6" w:rsidRDefault="00500156" w:rsidP="0050015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F3013C" w:rsidRPr="002B45B6" w:rsidRDefault="00500156" w:rsidP="0050015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F3013C" w:rsidRPr="002B45B6" w:rsidTr="000F3AA2">
              <w:trPr>
                <w:gridAfter w:val="1"/>
                <w:wAfter w:w="238" w:type="dxa"/>
                <w:trHeight w:val="1787"/>
              </w:trPr>
              <w:tc>
                <w:tcPr>
                  <w:tcW w:w="2167" w:type="dxa"/>
                  <w:gridSpan w:val="5"/>
                  <w:shd w:val="clear" w:color="auto" w:fill="FFFFFF"/>
                  <w:vAlign w:val="center"/>
                </w:tcPr>
                <w:p w:rsidR="00500156" w:rsidRPr="002B45B6" w:rsidRDefault="00500156" w:rsidP="005001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 of EC audit findings</w:t>
                  </w:r>
                </w:p>
                <w:p w:rsidR="00500156" w:rsidRPr="002B45B6" w:rsidRDefault="00790DFC" w:rsidP="005001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against</w:t>
                  </w:r>
                  <w:r w:rsidR="00500156" w:rsidRPr="002B45B6">
                    <w:rPr>
                      <w:rFonts w:ascii="Times New Roman" w:eastAsia="Times New Roman" w:hAnsi="Times New Roman" w:cs="Times New Roman"/>
                      <w:color w:val="000000"/>
                      <w:sz w:val="16"/>
                      <w:szCs w:val="16"/>
                      <w:lang w:val="en-GB" w:eastAsia="en-GB"/>
                    </w:rPr>
                    <w:t xml:space="preserve"> the number of</w:t>
                  </w:r>
                </w:p>
                <w:p w:rsidR="00500156" w:rsidRPr="002B45B6" w:rsidRDefault="00500156" w:rsidP="005001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implemented audit</w:t>
                  </w:r>
                </w:p>
                <w:p w:rsidR="00F3013C" w:rsidRPr="002B45B6" w:rsidRDefault="00500156" w:rsidP="0050015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recommendations</w:t>
                  </w:r>
                </w:p>
              </w:tc>
              <w:tc>
                <w:tcPr>
                  <w:tcW w:w="1595" w:type="dxa"/>
                  <w:gridSpan w:val="4"/>
                  <w:shd w:val="clear" w:color="auto" w:fill="FFFFFF"/>
                  <w:vAlign w:val="center"/>
                </w:tcPr>
                <w:p w:rsidR="00F3013C" w:rsidRPr="002B45B6" w:rsidRDefault="0050015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02" w:type="dxa"/>
                  <w:shd w:val="clear" w:color="auto" w:fill="FFFFFF"/>
                  <w:vAlign w:val="center"/>
                </w:tcPr>
                <w:p w:rsidR="00500156" w:rsidRPr="002B45B6" w:rsidRDefault="00500156" w:rsidP="0050015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European</w:t>
                  </w:r>
                </w:p>
                <w:p w:rsidR="00F3013C" w:rsidRPr="002B45B6" w:rsidRDefault="00500156" w:rsidP="0050015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Commission</w:t>
                  </w:r>
                  <w:r w:rsidR="00790DFC">
                    <w:rPr>
                      <w:rFonts w:ascii="Times New Roman" w:eastAsia="Times New Roman" w:hAnsi="Times New Roman" w:cs="Times New Roman"/>
                      <w:color w:val="000000"/>
                      <w:sz w:val="16"/>
                      <w:szCs w:val="16"/>
                      <w:lang w:val="en-GB" w:eastAsia="en-GB"/>
                    </w:rPr>
                    <w:t xml:space="preserve"> Report</w:t>
                  </w:r>
                </w:p>
              </w:tc>
              <w:tc>
                <w:tcPr>
                  <w:tcW w:w="1674"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16</w:t>
                  </w:r>
                </w:p>
              </w:tc>
              <w:tc>
                <w:tcPr>
                  <w:tcW w:w="1288" w:type="dxa"/>
                  <w:gridSpan w:val="5"/>
                  <w:shd w:val="clear" w:color="auto" w:fill="FFFFFF"/>
                  <w:vAlign w:val="center"/>
                </w:tcPr>
                <w:p w:rsidR="00F3013C" w:rsidRPr="002B45B6" w:rsidRDefault="00FA3AC9"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5</w:t>
                  </w:r>
                </w:p>
              </w:tc>
              <w:tc>
                <w:tcPr>
                  <w:tcW w:w="2802" w:type="dxa"/>
                  <w:gridSpan w:val="8"/>
                  <w:shd w:val="clear" w:color="auto" w:fill="FFFFFF"/>
                </w:tcPr>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3013C" w:rsidP="00FA3AC9">
                  <w:pPr>
                    <w:tabs>
                      <w:tab w:val="left" w:pos="9923"/>
                    </w:tabs>
                    <w:spacing w:after="0" w:line="240" w:lineRule="auto"/>
                    <w:rPr>
                      <w:rFonts w:ascii="Times New Roman" w:eastAsia="Times New Roman" w:hAnsi="Times New Roman" w:cs="Times New Roman"/>
                      <w:bCs/>
                      <w:color w:val="000000"/>
                      <w:sz w:val="16"/>
                      <w:szCs w:val="16"/>
                      <w:lang w:val="en-GB" w:eastAsia="en-GB"/>
                    </w:rPr>
                  </w:pPr>
                </w:p>
                <w:p w:rsidR="00F3013C" w:rsidRPr="002B45B6" w:rsidRDefault="00FA3AC9"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4</w:t>
                  </w:r>
                </w:p>
              </w:tc>
              <w:tc>
                <w:tcPr>
                  <w:tcW w:w="5600" w:type="dxa"/>
                  <w:gridSpan w:val="11"/>
                  <w:shd w:val="clear" w:color="auto" w:fill="92D050"/>
                  <w:vAlign w:val="center"/>
                </w:tcPr>
                <w:p w:rsidR="00F3013C" w:rsidRPr="002B45B6" w:rsidRDefault="00820358"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The result indicator has been</w:t>
                  </w:r>
                  <w:r w:rsidR="00500156" w:rsidRPr="002B45B6">
                    <w:rPr>
                      <w:rFonts w:ascii="Times New Roman" w:eastAsia="Times New Roman" w:hAnsi="Times New Roman" w:cs="Times New Roman"/>
                      <w:b/>
                      <w:bCs/>
                      <w:color w:val="000000"/>
                      <w:sz w:val="16"/>
                      <w:szCs w:val="16"/>
                      <w:lang w:val="en-GB" w:eastAsia="en-GB"/>
                    </w:rPr>
                    <w:t xml:space="preserve"> achieved      </w:t>
                  </w:r>
                </w:p>
              </w:tc>
            </w:tr>
            <w:tr w:rsidR="00F3013C" w:rsidRPr="002B45B6" w:rsidTr="000F3AA2">
              <w:trPr>
                <w:gridAfter w:val="1"/>
                <w:wAfter w:w="238" w:type="dxa"/>
                <w:trHeight w:val="1787"/>
              </w:trPr>
              <w:tc>
                <w:tcPr>
                  <w:tcW w:w="2167" w:type="dxa"/>
                  <w:gridSpan w:val="5"/>
                  <w:shd w:val="clear" w:color="auto" w:fill="F2F2F2"/>
                  <w:vAlign w:val="center"/>
                  <w:hideMark/>
                </w:tcPr>
                <w:p w:rsidR="00F3013C" w:rsidRPr="002B45B6" w:rsidRDefault="006F0CE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lastRenderedPageBreak/>
                    <w:t>Activity name</w:t>
                  </w:r>
                  <w:r w:rsidR="00F3013C" w:rsidRPr="002B45B6">
                    <w:rPr>
                      <w:rFonts w:ascii="Times New Roman" w:eastAsia="Times New Roman" w:hAnsi="Times New Roman" w:cs="Times New Roman"/>
                      <w:b/>
                      <w:bCs/>
                      <w:color w:val="000000"/>
                      <w:sz w:val="16"/>
                      <w:szCs w:val="16"/>
                      <w:lang w:val="en-GB" w:eastAsia="en-GB"/>
                    </w:rPr>
                    <w:t>:</w:t>
                  </w:r>
                </w:p>
              </w:tc>
              <w:tc>
                <w:tcPr>
                  <w:tcW w:w="1595" w:type="dxa"/>
                  <w:gridSpan w:val="4"/>
                  <w:shd w:val="clear" w:color="auto" w:fill="F2F2F2"/>
                  <w:vAlign w:val="center"/>
                  <w:hideMark/>
                </w:tcPr>
                <w:p w:rsidR="00D72742" w:rsidRPr="002B45B6" w:rsidRDefault="00D72742" w:rsidP="00D7274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D72742" w:rsidRPr="002B45B6" w:rsidRDefault="00D72742" w:rsidP="00D7274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F3013C" w:rsidRPr="002B45B6" w:rsidRDefault="00D72742" w:rsidP="00D7274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02" w:type="dxa"/>
                  <w:shd w:val="clear" w:color="auto" w:fill="F2F2F2"/>
                  <w:vAlign w:val="center"/>
                  <w:hideMark/>
                </w:tcPr>
                <w:p w:rsidR="00D72742" w:rsidRPr="002B45B6" w:rsidRDefault="00D72742" w:rsidP="00D7274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D72742" w:rsidRPr="002B45B6" w:rsidRDefault="00D72742" w:rsidP="00D7274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D72742" w:rsidRPr="002B45B6" w:rsidRDefault="00D72742" w:rsidP="00D7274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F3013C" w:rsidRPr="002B45B6" w:rsidRDefault="00D72742" w:rsidP="00D72742">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674" w:type="dxa"/>
                  <w:gridSpan w:val="3"/>
                  <w:shd w:val="clear" w:color="auto" w:fill="F2F2F2"/>
                  <w:vAlign w:val="center"/>
                  <w:hideMark/>
                </w:tcPr>
                <w:p w:rsidR="00F3013C" w:rsidRPr="002B45B6" w:rsidRDefault="00D7274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288" w:type="dxa"/>
                  <w:gridSpan w:val="5"/>
                  <w:shd w:val="clear" w:color="auto" w:fill="F2F2F2"/>
                  <w:vAlign w:val="center"/>
                  <w:hideMark/>
                </w:tcPr>
                <w:p w:rsidR="00F3013C" w:rsidRPr="002B45B6" w:rsidRDefault="00D7274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2802" w:type="dxa"/>
                  <w:gridSpan w:val="8"/>
                  <w:shd w:val="clear" w:color="auto" w:fill="F2F2F2"/>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D72742"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5600" w:type="dxa"/>
                  <w:gridSpan w:val="11"/>
                  <w:shd w:val="clear" w:color="auto" w:fill="F2F2F2"/>
                  <w:vAlign w:val="center"/>
                </w:tcPr>
                <w:p w:rsidR="00F3013C" w:rsidRPr="002B45B6" w:rsidRDefault="00D72742"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F3013C" w:rsidRPr="002B45B6" w:rsidTr="00A51CCB">
              <w:trPr>
                <w:gridAfter w:val="7"/>
                <w:wAfter w:w="2348" w:type="dxa"/>
                <w:trHeight w:val="1686"/>
              </w:trPr>
              <w:tc>
                <w:tcPr>
                  <w:tcW w:w="2167" w:type="dxa"/>
                  <w:gridSpan w:val="5"/>
                  <w:shd w:val="clear" w:color="auto" w:fill="auto"/>
                  <w:vAlign w:val="center"/>
                  <w:hideMark/>
                </w:tcPr>
                <w:p w:rsidR="005327A9" w:rsidRPr="002B45B6" w:rsidRDefault="00F3013C" w:rsidP="005327A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3.1.1 </w:t>
                  </w:r>
                  <w:r w:rsidR="005327A9" w:rsidRPr="002B45B6">
                    <w:rPr>
                      <w:rFonts w:ascii="Times New Roman" w:eastAsia="Times New Roman" w:hAnsi="Times New Roman" w:cs="Times New Roman"/>
                      <w:sz w:val="16"/>
                      <w:szCs w:val="16"/>
                      <w:lang w:val="en-GB" w:eastAsia="en-GB"/>
                    </w:rPr>
                    <w:t>Developing a staff</w:t>
                  </w:r>
                </w:p>
                <w:p w:rsidR="005327A9" w:rsidRPr="002B45B6" w:rsidRDefault="005327A9" w:rsidP="005327A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retention policy to ensure</w:t>
                  </w:r>
                </w:p>
                <w:p w:rsidR="005327A9" w:rsidRPr="002B45B6" w:rsidRDefault="005327A9" w:rsidP="005327A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adequate and stable</w:t>
                  </w:r>
                </w:p>
                <w:p w:rsidR="005327A9" w:rsidRPr="002B45B6" w:rsidRDefault="005327A9" w:rsidP="005327A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administrative capacities of</w:t>
                  </w:r>
                </w:p>
                <w:p w:rsidR="00F3013C" w:rsidRPr="002B45B6" w:rsidRDefault="005327A9" w:rsidP="005327A9">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Office</w:t>
                  </w:r>
                </w:p>
              </w:tc>
              <w:tc>
                <w:tcPr>
                  <w:tcW w:w="1595" w:type="dxa"/>
                  <w:gridSpan w:val="4"/>
                  <w:shd w:val="clear" w:color="auto" w:fill="auto"/>
                  <w:vAlign w:val="center"/>
                  <w:hideMark/>
                </w:tcPr>
                <w:p w:rsidR="00F3013C" w:rsidRPr="002B45B6" w:rsidRDefault="00F3013C"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auto"/>
                  <w:vAlign w:val="center"/>
                  <w:hideMark/>
                </w:tcPr>
                <w:p w:rsidR="005327A9" w:rsidRPr="002B45B6" w:rsidRDefault="005327A9" w:rsidP="005327A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HR</w:t>
                  </w:r>
                </w:p>
                <w:p w:rsidR="005327A9" w:rsidRPr="002B45B6" w:rsidRDefault="005327A9" w:rsidP="005327A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Management</w:t>
                  </w:r>
                </w:p>
                <w:p w:rsidR="005327A9" w:rsidRPr="002B45B6" w:rsidRDefault="005327A9" w:rsidP="005327A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Service</w:t>
                  </w:r>
                </w:p>
                <w:p w:rsidR="00F3013C" w:rsidRPr="002B45B6" w:rsidRDefault="00F3013C" w:rsidP="005327A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674" w:type="dxa"/>
                  <w:gridSpan w:val="3"/>
                  <w:shd w:val="clear" w:color="auto" w:fill="auto"/>
                  <w:vAlign w:val="center"/>
                </w:tcPr>
                <w:p w:rsidR="00F3013C" w:rsidRPr="002B45B6" w:rsidRDefault="005327A9" w:rsidP="005327A9">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implementation is in progress</w:t>
                  </w:r>
                  <w:r w:rsidR="00F3013C" w:rsidRPr="002B45B6">
                    <w:rPr>
                      <w:rFonts w:ascii="Times New Roman" w:eastAsia="Times New Roman" w:hAnsi="Times New Roman" w:cs="Times New Roman"/>
                      <w:color w:val="000000"/>
                      <w:sz w:val="16"/>
                      <w:szCs w:val="16"/>
                      <w:lang w:val="en-GB" w:eastAsia="en-GB"/>
                    </w:rPr>
                    <w:t xml:space="preserve">. </w:t>
                  </w:r>
                </w:p>
              </w:tc>
              <w:tc>
                <w:tcPr>
                  <w:tcW w:w="1288" w:type="dxa"/>
                  <w:gridSpan w:val="5"/>
                  <w:shd w:val="clear" w:color="auto" w:fill="auto"/>
                  <w:vAlign w:val="center"/>
                </w:tcPr>
                <w:p w:rsidR="00F3013C" w:rsidRPr="002B45B6" w:rsidRDefault="005327A9" w:rsidP="00671955">
                  <w:pPr>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Implementation of selected measures for staff retention</w:t>
                  </w:r>
                  <w:r w:rsidR="00DB5D1D" w:rsidRPr="002B45B6">
                    <w:rPr>
                      <w:rFonts w:ascii="Times New Roman" w:eastAsia="Times New Roman" w:hAnsi="Times New Roman" w:cs="Times New Roman"/>
                      <w:color w:val="000000"/>
                      <w:sz w:val="16"/>
                      <w:szCs w:val="16"/>
                      <w:lang w:val="en-GB" w:eastAsia="en-GB"/>
                    </w:rPr>
                    <w:t>.</w:t>
                  </w:r>
                </w:p>
              </w:tc>
              <w:tc>
                <w:tcPr>
                  <w:tcW w:w="2802" w:type="dxa"/>
                  <w:gridSpan w:val="8"/>
                  <w:vAlign w:val="center"/>
                </w:tcPr>
                <w:p w:rsidR="00F3013C" w:rsidRPr="00A51CCB" w:rsidRDefault="00A51CCB" w:rsidP="00A51CCB">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A51CCB">
                    <w:rPr>
                      <w:rFonts w:ascii="Times New Roman" w:hAnsi="Times New Roman" w:cs="Times New Roman"/>
                      <w:sz w:val="16"/>
                      <w:szCs w:val="16"/>
                    </w:rPr>
                    <w:t>The outflow of personnel has continued.</w:t>
                  </w:r>
                  <w:r w:rsidRPr="00A51CCB">
                    <w:rPr>
                      <w:rFonts w:ascii="Times New Roman" w:hAnsi="Times New Roman" w:cs="Times New Roman"/>
                      <w:sz w:val="16"/>
                      <w:szCs w:val="16"/>
                    </w:rPr>
                    <w:br/>
                    <w:t>Planned steps:</w:t>
                  </w:r>
                  <w:r w:rsidRPr="00A51CCB">
                    <w:rPr>
                      <w:rFonts w:ascii="Times New Roman" w:hAnsi="Times New Roman" w:cs="Times New Roman"/>
                      <w:sz w:val="16"/>
                      <w:szCs w:val="16"/>
                    </w:rPr>
                    <w:br/>
                    <w:t>Intensify the recruitment of missing staff.</w:t>
                  </w:r>
                </w:p>
              </w:tc>
              <w:tc>
                <w:tcPr>
                  <w:tcW w:w="3490" w:type="dxa"/>
                  <w:gridSpan w:val="5"/>
                  <w:shd w:val="clear" w:color="auto" w:fill="auto"/>
                  <w:noWrap/>
                  <w:vAlign w:val="center"/>
                </w:tcPr>
                <w:p w:rsidR="005327A9" w:rsidRPr="002B45B6" w:rsidRDefault="005327A9"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Budget of the Republic of Serbia </w:t>
                  </w:r>
                </w:p>
                <w:p w:rsidR="00F3013C" w:rsidRPr="002B45B6" w:rsidRDefault="005327A9"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Donor funds (EU</w:t>
                  </w:r>
                  <w:r w:rsidR="00F3013C" w:rsidRPr="002B45B6">
                    <w:rPr>
                      <w:rFonts w:ascii="Times New Roman" w:eastAsia="Times New Roman" w:hAnsi="Times New Roman" w:cs="Times New Roman"/>
                      <w:sz w:val="16"/>
                      <w:szCs w:val="16"/>
                      <w:lang w:val="en-GB" w:eastAsia="en-GB"/>
                    </w:rPr>
                    <w:t>)</w:t>
                  </w:r>
                </w:p>
                <w:p w:rsidR="00F3013C" w:rsidRPr="002B45B6" w:rsidRDefault="00F3013C"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F3013C" w:rsidRPr="002B45B6" w:rsidTr="00A51CCB">
              <w:trPr>
                <w:gridAfter w:val="9"/>
                <w:wAfter w:w="2468" w:type="dxa"/>
                <w:trHeight w:val="289"/>
              </w:trPr>
              <w:tc>
                <w:tcPr>
                  <w:tcW w:w="2167" w:type="dxa"/>
                  <w:gridSpan w:val="5"/>
                  <w:shd w:val="clear" w:color="auto" w:fill="auto"/>
                </w:tcPr>
                <w:p w:rsidR="005327A9" w:rsidRPr="002B45B6" w:rsidRDefault="00F3013C" w:rsidP="005327A9">
                  <w:pPr>
                    <w:keepNext/>
                    <w:keepLines/>
                    <w:spacing w:after="0" w:line="240" w:lineRule="auto"/>
                    <w:outlineLvl w:val="1"/>
                    <w:rPr>
                      <w:rFonts w:ascii="Times New Roman" w:eastAsia="Times New Roman" w:hAnsi="Times New Roman" w:cs="Times New Roman"/>
                      <w:sz w:val="16"/>
                      <w:szCs w:val="16"/>
                      <w:lang w:val="en-GB" w:eastAsia="en-GB"/>
                    </w:rPr>
                  </w:pPr>
                  <w:bookmarkStart w:id="27" w:name="_Toc73613676"/>
                  <w:r w:rsidRPr="002B45B6">
                    <w:rPr>
                      <w:rFonts w:ascii="Times New Roman" w:eastAsia="Times New Roman" w:hAnsi="Times New Roman" w:cs="Times New Roman"/>
                      <w:sz w:val="16"/>
                      <w:szCs w:val="16"/>
                      <w:lang w:val="en-GB" w:eastAsia="en-GB"/>
                    </w:rPr>
                    <w:t xml:space="preserve">3.1.2 </w:t>
                  </w:r>
                  <w:r w:rsidR="005327A9" w:rsidRPr="002B45B6">
                    <w:rPr>
                      <w:rFonts w:ascii="Times New Roman" w:eastAsia="Times New Roman" w:hAnsi="Times New Roman" w:cs="Times New Roman"/>
                      <w:sz w:val="16"/>
                      <w:szCs w:val="16"/>
                      <w:lang w:val="en-GB" w:eastAsia="en-GB"/>
                    </w:rPr>
                    <w:t>Strengthening the</w:t>
                  </w:r>
                </w:p>
                <w:p w:rsidR="005327A9" w:rsidRPr="002B45B6" w:rsidRDefault="005327A9" w:rsidP="005327A9">
                  <w:pPr>
                    <w:keepNext/>
                    <w:keepLines/>
                    <w:spacing w:after="0" w:line="240" w:lineRule="auto"/>
                    <w:outlineLvl w:val="1"/>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capacit</w:t>
                  </w:r>
                  <w:r w:rsidR="00790DFC">
                    <w:rPr>
                      <w:rFonts w:ascii="Times New Roman" w:eastAsia="Times New Roman" w:hAnsi="Times New Roman" w:cs="Times New Roman"/>
                      <w:sz w:val="16"/>
                      <w:szCs w:val="16"/>
                      <w:lang w:val="en-GB" w:eastAsia="en-GB"/>
                    </w:rPr>
                    <w:t>y</w:t>
                  </w:r>
                  <w:r w:rsidRPr="002B45B6">
                    <w:rPr>
                      <w:rFonts w:ascii="Times New Roman" w:eastAsia="Times New Roman" w:hAnsi="Times New Roman" w:cs="Times New Roman"/>
                      <w:sz w:val="16"/>
                      <w:szCs w:val="16"/>
                      <w:lang w:val="en-GB" w:eastAsia="en-GB"/>
                    </w:rPr>
                    <w:t xml:space="preserve"> of the</w:t>
                  </w:r>
                </w:p>
                <w:p w:rsidR="005327A9" w:rsidRPr="002B45B6" w:rsidRDefault="005327A9" w:rsidP="005327A9">
                  <w:pPr>
                    <w:keepNext/>
                    <w:keepLines/>
                    <w:spacing w:after="0" w:line="240" w:lineRule="auto"/>
                    <w:outlineLvl w:val="1"/>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Governmental Audit Office of</w:t>
                  </w:r>
                </w:p>
                <w:p w:rsidR="005327A9" w:rsidRPr="002B45B6" w:rsidRDefault="005327A9" w:rsidP="005327A9">
                  <w:pPr>
                    <w:keepNext/>
                    <w:keepLines/>
                    <w:spacing w:after="0" w:line="240" w:lineRule="auto"/>
                    <w:outlineLvl w:val="1"/>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EU Funds to ensure an</w:t>
                  </w:r>
                </w:p>
                <w:p w:rsidR="005327A9" w:rsidRPr="002B45B6" w:rsidRDefault="005327A9" w:rsidP="005327A9">
                  <w:pPr>
                    <w:keepNext/>
                    <w:keepLines/>
                    <w:spacing w:after="0" w:line="240" w:lineRule="auto"/>
                    <w:outlineLvl w:val="1"/>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efficient system of control</w:t>
                  </w:r>
                </w:p>
                <w:p w:rsidR="005327A9" w:rsidRPr="002B45B6" w:rsidRDefault="005327A9" w:rsidP="005327A9">
                  <w:pPr>
                    <w:keepNext/>
                    <w:keepLines/>
                    <w:spacing w:after="0" w:line="240" w:lineRule="auto"/>
                    <w:outlineLvl w:val="1"/>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and audit of EU funds in line</w:t>
                  </w:r>
                </w:p>
                <w:p w:rsidR="005327A9" w:rsidRPr="002B45B6" w:rsidRDefault="005327A9" w:rsidP="005327A9">
                  <w:pPr>
                    <w:keepNext/>
                    <w:keepLines/>
                    <w:spacing w:after="0" w:line="240" w:lineRule="auto"/>
                    <w:outlineLvl w:val="1"/>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with the EU legislative</w:t>
                  </w:r>
                </w:p>
                <w:p w:rsidR="00F3013C" w:rsidRPr="002B45B6" w:rsidRDefault="005327A9" w:rsidP="005327A9">
                  <w:pPr>
                    <w:keepNext/>
                    <w:keepLines/>
                    <w:spacing w:after="0" w:line="240" w:lineRule="auto"/>
                    <w:outlineLvl w:val="1"/>
                    <w:rPr>
                      <w:rFonts w:ascii="Times New Roman" w:eastAsia="Times New Roman" w:hAnsi="Times New Roman" w:cs="Times New Roman"/>
                      <w:color w:val="073763"/>
                      <w:sz w:val="16"/>
                      <w:szCs w:val="16"/>
                      <w:lang w:val="en-GB" w:eastAsia="en-GB"/>
                    </w:rPr>
                  </w:pPr>
                  <w:r w:rsidRPr="002B45B6">
                    <w:rPr>
                      <w:rFonts w:ascii="Times New Roman" w:eastAsia="Times New Roman" w:hAnsi="Times New Roman" w:cs="Times New Roman"/>
                      <w:sz w:val="16"/>
                      <w:szCs w:val="16"/>
                      <w:lang w:val="en-GB" w:eastAsia="en-GB"/>
                    </w:rPr>
                    <w:t>framework</w:t>
                  </w:r>
                  <w:bookmarkEnd w:id="27"/>
                </w:p>
              </w:tc>
              <w:tc>
                <w:tcPr>
                  <w:tcW w:w="1595" w:type="dxa"/>
                  <w:gridSpan w:val="4"/>
                  <w:shd w:val="clear" w:color="auto" w:fill="auto"/>
                  <w:vAlign w:val="center"/>
                </w:tcPr>
                <w:p w:rsidR="00F3013C" w:rsidRPr="002B45B6" w:rsidRDefault="00F3013C" w:rsidP="00671955">
                  <w:pPr>
                    <w:keepNext/>
                    <w:keepLines/>
                    <w:spacing w:after="0" w:line="240" w:lineRule="auto"/>
                    <w:jc w:val="center"/>
                    <w:outlineLvl w:val="1"/>
                    <w:rPr>
                      <w:rFonts w:ascii="Times New Roman" w:eastAsia="Times New Roman" w:hAnsi="Times New Roman" w:cs="Times New Roman"/>
                      <w:b/>
                      <w:i/>
                      <w:color w:val="073763"/>
                      <w:sz w:val="16"/>
                      <w:szCs w:val="16"/>
                      <w:lang w:val="en-GB" w:eastAsia="en-GB"/>
                    </w:rPr>
                  </w:pPr>
                  <w:bookmarkStart w:id="28" w:name="_Toc73613677"/>
                  <w:r w:rsidRPr="002B45B6">
                    <w:rPr>
                      <w:rFonts w:ascii="Times New Roman" w:eastAsia="Times New Roman" w:hAnsi="Times New Roman" w:cs="Times New Roman"/>
                      <w:sz w:val="16"/>
                      <w:szCs w:val="16"/>
                      <w:lang w:val="en-GB" w:eastAsia="en-GB"/>
                    </w:rPr>
                    <w:t>Q4 2025</w:t>
                  </w:r>
                  <w:bookmarkEnd w:id="28"/>
                </w:p>
              </w:tc>
              <w:tc>
                <w:tcPr>
                  <w:tcW w:w="1202" w:type="dxa"/>
                  <w:shd w:val="clear" w:color="auto" w:fill="auto"/>
                  <w:vAlign w:val="center"/>
                </w:tcPr>
                <w:p w:rsidR="005327A9" w:rsidRPr="002B45B6" w:rsidRDefault="005327A9" w:rsidP="005327A9">
                  <w:pPr>
                    <w:keepNext/>
                    <w:keepLines/>
                    <w:spacing w:after="0" w:line="240" w:lineRule="auto"/>
                    <w:jc w:val="center"/>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Governmental</w:t>
                  </w:r>
                </w:p>
                <w:p w:rsidR="005327A9" w:rsidRPr="002B45B6" w:rsidRDefault="005327A9" w:rsidP="005327A9">
                  <w:pPr>
                    <w:keepNext/>
                    <w:keepLines/>
                    <w:spacing w:after="0" w:line="240" w:lineRule="auto"/>
                    <w:jc w:val="center"/>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Audit Office</w:t>
                  </w:r>
                </w:p>
                <w:p w:rsidR="005327A9" w:rsidRPr="002B45B6" w:rsidRDefault="005327A9" w:rsidP="005327A9">
                  <w:pPr>
                    <w:keepNext/>
                    <w:keepLines/>
                    <w:spacing w:after="0" w:line="240" w:lineRule="auto"/>
                    <w:jc w:val="center"/>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of EU Funds,</w:t>
                  </w:r>
                </w:p>
                <w:p w:rsidR="005327A9" w:rsidRPr="002B45B6" w:rsidRDefault="005327A9" w:rsidP="005327A9">
                  <w:pPr>
                    <w:keepNext/>
                    <w:keepLines/>
                    <w:spacing w:after="0" w:line="240" w:lineRule="auto"/>
                    <w:jc w:val="center"/>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Ministry of</w:t>
                  </w:r>
                </w:p>
                <w:p w:rsidR="005327A9" w:rsidRPr="002B45B6" w:rsidRDefault="005327A9" w:rsidP="005327A9">
                  <w:pPr>
                    <w:keepNext/>
                    <w:keepLines/>
                    <w:spacing w:after="0" w:line="240" w:lineRule="auto"/>
                    <w:jc w:val="center"/>
                    <w:outlineLvl w:val="1"/>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European</w:t>
                  </w:r>
                </w:p>
                <w:p w:rsidR="00F3013C" w:rsidRPr="002B45B6" w:rsidRDefault="005327A9" w:rsidP="005327A9">
                  <w:pPr>
                    <w:keepNext/>
                    <w:keepLines/>
                    <w:spacing w:after="0" w:line="240" w:lineRule="auto"/>
                    <w:jc w:val="center"/>
                    <w:outlineLvl w:val="1"/>
                    <w:rPr>
                      <w:rFonts w:ascii="Times New Roman" w:eastAsia="Times New Roman" w:hAnsi="Times New Roman" w:cs="Times New Roman"/>
                      <w:b/>
                      <w:i/>
                      <w:color w:val="073763"/>
                      <w:sz w:val="16"/>
                      <w:szCs w:val="16"/>
                      <w:lang w:val="en-GB" w:eastAsia="en-GB"/>
                    </w:rPr>
                  </w:pPr>
                  <w:r w:rsidRPr="002B45B6">
                    <w:rPr>
                      <w:rFonts w:ascii="Times New Roman" w:eastAsia="Times New Roman" w:hAnsi="Times New Roman" w:cs="Times New Roman"/>
                      <w:color w:val="000000"/>
                      <w:sz w:val="16"/>
                      <w:szCs w:val="16"/>
                      <w:lang w:val="en-GB" w:eastAsia="en-GB"/>
                    </w:rPr>
                    <w:t>Integration</w:t>
                  </w:r>
                </w:p>
              </w:tc>
              <w:tc>
                <w:tcPr>
                  <w:tcW w:w="1674" w:type="dxa"/>
                  <w:gridSpan w:val="3"/>
                  <w:shd w:val="clear" w:color="auto" w:fill="auto"/>
                  <w:vAlign w:val="center"/>
                </w:tcPr>
                <w:p w:rsidR="00F3013C" w:rsidRPr="002B45B6" w:rsidRDefault="00A51CCB" w:rsidP="00A51CCB">
                  <w:pPr>
                    <w:keepNext/>
                    <w:keepLines/>
                    <w:spacing w:after="0" w:line="240" w:lineRule="auto"/>
                    <w:jc w:val="center"/>
                    <w:outlineLvl w:val="1"/>
                    <w:rPr>
                      <w:rFonts w:ascii="Times New Roman" w:eastAsia="Times New Roman" w:hAnsi="Times New Roman" w:cs="Times New Roman"/>
                      <w:b/>
                      <w:i/>
                      <w:color w:val="073763"/>
                      <w:sz w:val="16"/>
                      <w:szCs w:val="16"/>
                      <w:lang w:val="en-GB" w:eastAsia="en-GB"/>
                    </w:rPr>
                  </w:pPr>
                  <w:r>
                    <w:rPr>
                      <w:rFonts w:ascii="Times New Roman" w:eastAsia="Times New Roman" w:hAnsi="Times New Roman" w:cs="Times New Roman"/>
                      <w:color w:val="000000"/>
                      <w:sz w:val="16"/>
                      <w:szCs w:val="16"/>
                      <w:lang w:val="en-GB" w:eastAsia="en-GB"/>
                    </w:rPr>
                    <w:t>The implementation is in progress.</w:t>
                  </w:r>
                </w:p>
              </w:tc>
              <w:tc>
                <w:tcPr>
                  <w:tcW w:w="1288" w:type="dxa"/>
                  <w:gridSpan w:val="5"/>
                  <w:shd w:val="clear" w:color="auto" w:fill="auto"/>
                  <w:vAlign w:val="center"/>
                </w:tcPr>
                <w:p w:rsidR="00F3013C" w:rsidRPr="00A51CCB" w:rsidRDefault="00A51CCB" w:rsidP="00A51CCB">
                  <w:pPr>
                    <w:keepNext/>
                    <w:keepLines/>
                    <w:spacing w:after="0" w:line="240" w:lineRule="auto"/>
                    <w:jc w:val="center"/>
                    <w:outlineLvl w:val="1"/>
                    <w:rPr>
                      <w:rFonts w:ascii="Times New Roman" w:eastAsia="Times New Roman" w:hAnsi="Times New Roman" w:cs="Times New Roman"/>
                      <w:color w:val="000000"/>
                      <w:sz w:val="16"/>
                      <w:szCs w:val="16"/>
                      <w:lang w:val="en-US" w:eastAsia="en-GB"/>
                    </w:rPr>
                  </w:pPr>
                  <w:r>
                    <w:rPr>
                      <w:rFonts w:ascii="Times New Roman" w:hAnsi="Times New Roman" w:cs="Times New Roman"/>
                      <w:sz w:val="16"/>
                      <w:szCs w:val="16"/>
                      <w:lang w:val="en-US"/>
                    </w:rPr>
                    <w:t>Further strengthening of the capacities.</w:t>
                  </w:r>
                </w:p>
              </w:tc>
              <w:tc>
                <w:tcPr>
                  <w:tcW w:w="2802" w:type="dxa"/>
                  <w:gridSpan w:val="8"/>
                  <w:vAlign w:val="center"/>
                </w:tcPr>
                <w:p w:rsidR="00F3013C" w:rsidRPr="002B45B6" w:rsidRDefault="00F3013C" w:rsidP="00A51CCB">
                  <w:pPr>
                    <w:keepNext/>
                    <w:keepLines/>
                    <w:spacing w:after="0" w:line="240" w:lineRule="auto"/>
                    <w:jc w:val="center"/>
                    <w:outlineLvl w:val="1"/>
                    <w:rPr>
                      <w:rFonts w:ascii="Times New Roman" w:eastAsia="Times New Roman" w:hAnsi="Times New Roman" w:cs="Times New Roman"/>
                      <w:sz w:val="16"/>
                      <w:szCs w:val="16"/>
                      <w:lang w:val="en-GB" w:eastAsia="en-GB"/>
                    </w:rPr>
                  </w:pPr>
                </w:p>
                <w:p w:rsidR="00F3013C" w:rsidRPr="002B45B6" w:rsidRDefault="00F3013C" w:rsidP="00A51CCB">
                  <w:pPr>
                    <w:keepNext/>
                    <w:keepLines/>
                    <w:spacing w:after="0" w:line="240" w:lineRule="auto"/>
                    <w:jc w:val="center"/>
                    <w:outlineLvl w:val="1"/>
                    <w:rPr>
                      <w:rFonts w:ascii="Times New Roman" w:eastAsia="Times New Roman" w:hAnsi="Times New Roman" w:cs="Times New Roman"/>
                      <w:sz w:val="16"/>
                      <w:szCs w:val="16"/>
                      <w:lang w:val="en-GB" w:eastAsia="en-GB"/>
                    </w:rPr>
                  </w:pPr>
                </w:p>
                <w:p w:rsidR="00F3013C" w:rsidRPr="002B45B6" w:rsidRDefault="00F3013C" w:rsidP="00A51CCB">
                  <w:pPr>
                    <w:keepNext/>
                    <w:keepLines/>
                    <w:spacing w:after="0" w:line="240" w:lineRule="auto"/>
                    <w:jc w:val="center"/>
                    <w:outlineLvl w:val="1"/>
                    <w:rPr>
                      <w:rFonts w:ascii="Times New Roman" w:eastAsia="Times New Roman" w:hAnsi="Times New Roman" w:cs="Times New Roman"/>
                      <w:sz w:val="16"/>
                      <w:szCs w:val="16"/>
                      <w:lang w:val="en-GB" w:eastAsia="en-GB"/>
                    </w:rPr>
                  </w:pPr>
                </w:p>
                <w:p w:rsidR="00F3013C" w:rsidRPr="00A51CCB" w:rsidRDefault="00A51CCB" w:rsidP="00A51CCB">
                  <w:pPr>
                    <w:keepNext/>
                    <w:keepLines/>
                    <w:spacing w:after="0" w:line="240" w:lineRule="auto"/>
                    <w:jc w:val="center"/>
                    <w:outlineLvl w:val="1"/>
                    <w:rPr>
                      <w:rFonts w:ascii="Times New Roman" w:eastAsia="Times New Roman" w:hAnsi="Times New Roman" w:cs="Times New Roman"/>
                      <w:sz w:val="16"/>
                      <w:szCs w:val="16"/>
                      <w:lang w:val="en-GB" w:eastAsia="en-GB"/>
                    </w:rPr>
                  </w:pPr>
                  <w:r w:rsidRPr="00A51CCB">
                    <w:rPr>
                      <w:rFonts w:ascii="Times New Roman" w:hAnsi="Times New Roman" w:cs="Times New Roman"/>
                      <w:sz w:val="16"/>
                      <w:szCs w:val="16"/>
                    </w:rPr>
                    <w:t>Lack of adequate resources.</w:t>
                  </w:r>
                  <w:r w:rsidRPr="00A51CCB">
                    <w:rPr>
                      <w:rFonts w:ascii="Times New Roman" w:hAnsi="Times New Roman" w:cs="Times New Roman"/>
                      <w:sz w:val="16"/>
                      <w:szCs w:val="16"/>
                    </w:rPr>
                    <w:br/>
                    <w:t>Planned steps:</w:t>
                  </w:r>
                  <w:r w:rsidRPr="00A51CCB">
                    <w:rPr>
                      <w:rFonts w:ascii="Times New Roman" w:hAnsi="Times New Roman" w:cs="Times New Roman"/>
                      <w:sz w:val="16"/>
                      <w:szCs w:val="16"/>
                    </w:rPr>
                    <w:br/>
                    <w:t>Intensify cooperation with the EU Delegation project team.</w:t>
                  </w:r>
                </w:p>
              </w:tc>
              <w:tc>
                <w:tcPr>
                  <w:tcW w:w="3370" w:type="dxa"/>
                  <w:gridSpan w:val="3"/>
                  <w:shd w:val="clear" w:color="auto" w:fill="auto"/>
                  <w:vAlign w:val="center"/>
                </w:tcPr>
                <w:p w:rsidR="00A51CCB" w:rsidRDefault="00A51CCB" w:rsidP="005327A9">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Budget of the Republic of Serbia</w:t>
                  </w:r>
                </w:p>
                <w:p w:rsidR="005327A9" w:rsidRPr="002B45B6" w:rsidRDefault="005327A9" w:rsidP="005327A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Donor funds (EU)</w:t>
                  </w:r>
                </w:p>
                <w:p w:rsidR="00F3013C" w:rsidRPr="002B45B6" w:rsidRDefault="00F3013C" w:rsidP="00671955">
                  <w:pPr>
                    <w:keepNext/>
                    <w:keepLines/>
                    <w:spacing w:after="0" w:line="240" w:lineRule="auto"/>
                    <w:jc w:val="center"/>
                    <w:outlineLvl w:val="1"/>
                    <w:rPr>
                      <w:rFonts w:ascii="Times New Roman" w:eastAsia="Times New Roman" w:hAnsi="Times New Roman" w:cs="Times New Roman"/>
                      <w:sz w:val="16"/>
                      <w:szCs w:val="16"/>
                      <w:lang w:val="en-GB" w:eastAsia="en-GB"/>
                    </w:rPr>
                  </w:pPr>
                </w:p>
              </w:tc>
            </w:tr>
            <w:tr w:rsidR="00671955" w:rsidRPr="002B45B6" w:rsidTr="00671955">
              <w:trPr>
                <w:gridAfter w:val="1"/>
                <w:wAfter w:w="225" w:type="dxa"/>
                <w:trHeight w:val="289"/>
              </w:trPr>
              <w:tc>
                <w:tcPr>
                  <w:tcW w:w="16341" w:type="dxa"/>
                  <w:gridSpan w:val="37"/>
                  <w:shd w:val="clear" w:color="auto" w:fill="F2F2F2"/>
                </w:tcPr>
                <w:p w:rsidR="00671955" w:rsidRPr="002B45B6" w:rsidRDefault="005327A9" w:rsidP="00671955">
                  <w:pPr>
                    <w:keepNext/>
                    <w:keepLines/>
                    <w:spacing w:after="0" w:line="240" w:lineRule="auto"/>
                    <w:outlineLvl w:val="1"/>
                    <w:rPr>
                      <w:rFonts w:ascii="Times New Roman" w:eastAsia="Times New Roman" w:hAnsi="Times New Roman" w:cs="Times New Roman"/>
                      <w:b/>
                      <w:i/>
                      <w:color w:val="808080"/>
                      <w:sz w:val="18"/>
                      <w:szCs w:val="18"/>
                      <w:lang w:val="en-GB" w:eastAsia="en-GB"/>
                    </w:rPr>
                  </w:pPr>
                  <w:bookmarkStart w:id="29" w:name="_Toc73613686"/>
                  <w:r w:rsidRPr="002B45B6">
                    <w:rPr>
                      <w:rFonts w:ascii="Times New Roman" w:eastAsia="Times New Roman" w:hAnsi="Times New Roman" w:cs="Times New Roman"/>
                      <w:b/>
                      <w:i/>
                      <w:color w:val="365F91"/>
                      <w:sz w:val="18"/>
                      <w:szCs w:val="18"/>
                      <w:lang w:val="en-GB" w:eastAsia="en-GB"/>
                    </w:rPr>
                    <w:t>Measure</w:t>
                  </w:r>
                  <w:r w:rsidR="00671955" w:rsidRPr="002B45B6">
                    <w:rPr>
                      <w:rFonts w:ascii="Times New Roman" w:eastAsia="Times New Roman" w:hAnsi="Times New Roman" w:cs="Times New Roman"/>
                      <w:b/>
                      <w:i/>
                      <w:color w:val="365F91"/>
                      <w:sz w:val="18"/>
                      <w:szCs w:val="18"/>
                      <w:lang w:val="en-GB" w:eastAsia="en-GB"/>
                    </w:rPr>
                    <w:t xml:space="preserve"> 3.2: </w:t>
                  </w:r>
                  <w:r w:rsidRPr="002B45B6">
                    <w:rPr>
                      <w:rFonts w:ascii="Times New Roman" w:eastAsia="Times New Roman" w:hAnsi="Times New Roman" w:cs="Times New Roman"/>
                      <w:b/>
                      <w:i/>
                      <w:color w:val="365F91"/>
                      <w:sz w:val="18"/>
                      <w:szCs w:val="18"/>
                      <w:lang w:val="en-GB" w:eastAsia="en-GB"/>
                    </w:rPr>
                    <w:t>Strengthening the system for more efficient and effective management of the EU funds</w:t>
                  </w:r>
                  <w:bookmarkEnd w:id="29"/>
                </w:p>
              </w:tc>
            </w:tr>
            <w:tr w:rsidR="00671955" w:rsidRPr="002B45B6" w:rsidTr="00671955">
              <w:trPr>
                <w:gridAfter w:val="1"/>
                <w:wAfter w:w="225" w:type="dxa"/>
                <w:trHeight w:val="289"/>
              </w:trPr>
              <w:tc>
                <w:tcPr>
                  <w:tcW w:w="16341" w:type="dxa"/>
                  <w:gridSpan w:val="37"/>
                  <w:shd w:val="clear" w:color="auto" w:fill="F2F2F2"/>
                </w:tcPr>
                <w:p w:rsidR="00671955" w:rsidRPr="002B45B6" w:rsidRDefault="005327A9" w:rsidP="00671955">
                  <w:pPr>
                    <w:keepNext/>
                    <w:keepLines/>
                    <w:spacing w:after="0" w:line="240" w:lineRule="auto"/>
                    <w:outlineLvl w:val="1"/>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i/>
                      <w:color w:val="365F91"/>
                      <w:sz w:val="18"/>
                      <w:szCs w:val="18"/>
                      <w:lang w:val="en-GB" w:eastAsia="en-GB"/>
                    </w:rPr>
                    <w:t xml:space="preserve">Institution responsible for implementation (coordination of implementation) of the measure: Ministry of Finance - </w:t>
                  </w:r>
                  <w:r w:rsidR="00034E50">
                    <w:rPr>
                      <w:rFonts w:ascii="Times New Roman" w:eastAsia="Times New Roman" w:hAnsi="Times New Roman" w:cs="Times New Roman"/>
                      <w:b/>
                      <w:i/>
                      <w:color w:val="365F91"/>
                      <w:sz w:val="18"/>
                      <w:szCs w:val="18"/>
                      <w:lang w:val="en-GB" w:eastAsia="en-GB"/>
                    </w:rPr>
                    <w:t>Sector</w:t>
                  </w:r>
                  <w:r w:rsidRPr="002B45B6">
                    <w:rPr>
                      <w:rFonts w:ascii="Times New Roman" w:eastAsia="Times New Roman" w:hAnsi="Times New Roman" w:cs="Times New Roman"/>
                      <w:b/>
                      <w:i/>
                      <w:color w:val="365F91"/>
                      <w:sz w:val="18"/>
                      <w:szCs w:val="18"/>
                      <w:lang w:val="en-GB" w:eastAsia="en-GB"/>
                    </w:rPr>
                    <w:t xml:space="preserve"> for EU Funds Management</w:t>
                  </w:r>
                </w:p>
              </w:tc>
            </w:tr>
            <w:tr w:rsidR="00671955" w:rsidRPr="002B45B6" w:rsidTr="00671955">
              <w:trPr>
                <w:gridAfter w:val="1"/>
                <w:wAfter w:w="225" w:type="dxa"/>
                <w:trHeight w:val="289"/>
              </w:trPr>
              <w:tc>
                <w:tcPr>
                  <w:tcW w:w="7617" w:type="dxa"/>
                  <w:gridSpan w:val="17"/>
                  <w:shd w:val="clear" w:color="auto" w:fill="F2F2F2"/>
                </w:tcPr>
                <w:p w:rsidR="00671955" w:rsidRPr="002B45B6" w:rsidRDefault="005327A9"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30" w:name="_Toc73613688"/>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bookmarkEnd w:id="30"/>
                </w:p>
              </w:tc>
              <w:tc>
                <w:tcPr>
                  <w:tcW w:w="8724" w:type="dxa"/>
                  <w:gridSpan w:val="20"/>
                  <w:shd w:val="clear" w:color="auto" w:fill="F2F2F2"/>
                </w:tcPr>
                <w:p w:rsidR="00671955" w:rsidRPr="002B45B6" w:rsidRDefault="005327A9"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F3013C" w:rsidRPr="002B45B6" w:rsidTr="000F3AA2">
              <w:trPr>
                <w:gridAfter w:val="1"/>
                <w:wAfter w:w="238" w:type="dxa"/>
                <w:trHeight w:val="300"/>
              </w:trPr>
              <w:tc>
                <w:tcPr>
                  <w:tcW w:w="2167" w:type="dxa"/>
                  <w:gridSpan w:val="5"/>
                  <w:shd w:val="clear" w:color="auto" w:fill="F2F2F2"/>
                  <w:vAlign w:val="center"/>
                </w:tcPr>
                <w:p w:rsidR="00F3013C" w:rsidRPr="002B45B6" w:rsidRDefault="005327A9"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tor(s) at measure level (</w:t>
                  </w:r>
                  <w:r w:rsidR="00034E50">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95" w:type="dxa"/>
                  <w:gridSpan w:val="4"/>
                  <w:shd w:val="clear" w:color="auto" w:fill="F2F2F2"/>
                  <w:vAlign w:val="center"/>
                </w:tcPr>
                <w:p w:rsidR="00F3013C" w:rsidRPr="002B45B6" w:rsidRDefault="005327A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02" w:type="dxa"/>
                  <w:shd w:val="clear" w:color="auto" w:fill="F2F2F2"/>
                  <w:vAlign w:val="center"/>
                </w:tcPr>
                <w:p w:rsidR="00F3013C" w:rsidRPr="002B45B6" w:rsidRDefault="005327A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674" w:type="dxa"/>
                  <w:gridSpan w:val="3"/>
                  <w:shd w:val="clear" w:color="auto" w:fill="F2F2F2"/>
                  <w:vAlign w:val="center"/>
                </w:tcPr>
                <w:p w:rsidR="00F3013C" w:rsidRPr="002B45B6" w:rsidRDefault="005327A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288" w:type="dxa"/>
                  <w:gridSpan w:val="5"/>
                  <w:shd w:val="clear" w:color="auto" w:fill="F2F2F2"/>
                  <w:vAlign w:val="center"/>
                </w:tcPr>
                <w:p w:rsidR="005327A9" w:rsidRPr="002B45B6" w:rsidRDefault="005327A9" w:rsidP="005327A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5327A9" w:rsidRPr="002B45B6" w:rsidRDefault="005327A9" w:rsidP="005327A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F3013C" w:rsidRPr="002B45B6" w:rsidRDefault="00A51CCB" w:rsidP="005327A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2802" w:type="dxa"/>
                  <w:gridSpan w:val="8"/>
                  <w:shd w:val="clear" w:color="auto" w:fill="F2F2F2"/>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5327A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5600" w:type="dxa"/>
                  <w:gridSpan w:val="11"/>
                  <w:shd w:val="clear" w:color="auto" w:fill="F2F2F2"/>
                  <w:vAlign w:val="center"/>
                </w:tcPr>
                <w:p w:rsidR="005327A9" w:rsidRPr="002B45B6" w:rsidRDefault="005327A9" w:rsidP="005327A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5327A9" w:rsidRPr="002B45B6" w:rsidRDefault="005327A9" w:rsidP="005327A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F3013C" w:rsidRPr="002B45B6" w:rsidRDefault="005327A9" w:rsidP="005327A9">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F3013C" w:rsidRPr="002B45B6" w:rsidTr="000F3AA2">
              <w:trPr>
                <w:gridAfter w:val="1"/>
                <w:wAfter w:w="238" w:type="dxa"/>
                <w:trHeight w:val="300"/>
              </w:trPr>
              <w:tc>
                <w:tcPr>
                  <w:tcW w:w="2167" w:type="dxa"/>
                  <w:gridSpan w:val="5"/>
                  <w:shd w:val="clear" w:color="auto" w:fill="FFFFFF"/>
                  <w:vAlign w:val="center"/>
                </w:tcPr>
                <w:p w:rsidR="005327A9" w:rsidRPr="002B45B6" w:rsidRDefault="005327A9" w:rsidP="005327A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Adopted </w:t>
                  </w:r>
                  <w:r w:rsidR="00034E50">
                    <w:rPr>
                      <w:rFonts w:ascii="Times New Roman" w:eastAsia="Times New Roman" w:hAnsi="Times New Roman" w:cs="Times New Roman"/>
                      <w:color w:val="000000"/>
                      <w:sz w:val="16"/>
                      <w:szCs w:val="16"/>
                      <w:lang w:val="en-GB" w:eastAsia="en-GB"/>
                    </w:rPr>
                    <w:t>enactments</w:t>
                  </w:r>
                  <w:r w:rsidRPr="002B45B6">
                    <w:rPr>
                      <w:rFonts w:ascii="Times New Roman" w:eastAsia="Times New Roman" w:hAnsi="Times New Roman" w:cs="Times New Roman"/>
                      <w:color w:val="000000"/>
                      <w:sz w:val="16"/>
                      <w:szCs w:val="16"/>
                      <w:lang w:val="en-GB" w:eastAsia="en-GB"/>
                    </w:rPr>
                    <w:t xml:space="preserve"> aimed at staff</w:t>
                  </w:r>
                </w:p>
                <w:p w:rsidR="00F3013C" w:rsidRPr="002B45B6" w:rsidRDefault="005327A9" w:rsidP="005327A9">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retention policy</w:t>
                  </w:r>
                </w:p>
              </w:tc>
              <w:tc>
                <w:tcPr>
                  <w:tcW w:w="1595" w:type="dxa"/>
                  <w:gridSpan w:val="4"/>
                  <w:shd w:val="clear" w:color="auto" w:fill="FFFFFF"/>
                  <w:vAlign w:val="center"/>
                </w:tcPr>
                <w:p w:rsidR="00F3013C" w:rsidRPr="002B45B6" w:rsidRDefault="005327A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02" w:type="dxa"/>
                  <w:shd w:val="clear" w:color="auto" w:fill="FFFFFF"/>
                  <w:vAlign w:val="center"/>
                </w:tcPr>
                <w:p w:rsidR="005327A9" w:rsidRPr="002B45B6" w:rsidRDefault="005327A9" w:rsidP="005327A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Official</w:t>
                  </w:r>
                </w:p>
                <w:p w:rsidR="005327A9" w:rsidRPr="002B45B6" w:rsidRDefault="005327A9" w:rsidP="005327A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Gazette of the</w:t>
                  </w:r>
                </w:p>
                <w:p w:rsidR="00F3013C" w:rsidRPr="002B45B6" w:rsidRDefault="005327A9" w:rsidP="005327A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RS</w:t>
                  </w:r>
                </w:p>
              </w:tc>
              <w:tc>
                <w:tcPr>
                  <w:tcW w:w="1674"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0</w:t>
                  </w:r>
                </w:p>
              </w:tc>
              <w:tc>
                <w:tcPr>
                  <w:tcW w:w="1288" w:type="dxa"/>
                  <w:gridSpan w:val="5"/>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2802" w:type="dxa"/>
                  <w:gridSpan w:val="8"/>
                  <w:shd w:val="clear" w:color="auto" w:fill="FFFFFF"/>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5600" w:type="dxa"/>
                  <w:gridSpan w:val="11"/>
                  <w:shd w:val="clear" w:color="auto" w:fill="FFFFFF"/>
                  <w:vAlign w:val="center"/>
                </w:tcPr>
                <w:p w:rsidR="00F3013C" w:rsidRPr="002B45B6" w:rsidRDefault="00F3013C"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p>
              </w:tc>
            </w:tr>
            <w:tr w:rsidR="00F3013C" w:rsidRPr="002B45B6" w:rsidTr="000F3AA2">
              <w:trPr>
                <w:gridAfter w:val="1"/>
                <w:wAfter w:w="238" w:type="dxa"/>
                <w:trHeight w:val="300"/>
              </w:trPr>
              <w:tc>
                <w:tcPr>
                  <w:tcW w:w="2167" w:type="dxa"/>
                  <w:gridSpan w:val="5"/>
                  <w:shd w:val="clear" w:color="auto" w:fill="FFFFFF"/>
                  <w:vAlign w:val="center"/>
                </w:tcPr>
                <w:p w:rsidR="005327A9" w:rsidRPr="002B45B6" w:rsidRDefault="005327A9" w:rsidP="005327A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 of trained civil</w:t>
                  </w:r>
                </w:p>
                <w:p w:rsidR="005327A9" w:rsidRPr="002B45B6" w:rsidRDefault="005327A9" w:rsidP="005327A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servants in terms of managing</w:t>
                  </w:r>
                </w:p>
                <w:p w:rsidR="005327A9" w:rsidRPr="002B45B6" w:rsidRDefault="005327A9" w:rsidP="005327A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control of</w:t>
                  </w:r>
                  <w:r w:rsidR="00034E50">
                    <w:rPr>
                      <w:rFonts w:ascii="Times New Roman" w:eastAsia="Times New Roman" w:hAnsi="Times New Roman" w:cs="Times New Roman"/>
                      <w:color w:val="000000"/>
                      <w:sz w:val="16"/>
                      <w:szCs w:val="16"/>
                      <w:lang w:val="en-GB" w:eastAsia="en-GB"/>
                    </w:rPr>
                    <w:t xml:space="preserve"> the</w:t>
                  </w:r>
                </w:p>
                <w:p w:rsidR="005327A9" w:rsidRPr="002B45B6" w:rsidRDefault="005327A9" w:rsidP="005327A9">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funds</w:t>
                  </w:r>
                  <w:r w:rsidR="00034E50">
                    <w:rPr>
                      <w:rFonts w:ascii="Times New Roman" w:eastAsia="Times New Roman" w:hAnsi="Times New Roman" w:cs="Times New Roman"/>
                      <w:color w:val="000000"/>
                      <w:sz w:val="16"/>
                      <w:szCs w:val="16"/>
                      <w:lang w:val="en-GB" w:eastAsia="en-GB"/>
                    </w:rPr>
                    <w:t xml:space="preserve"> utilisation</w:t>
                  </w:r>
                  <w:r w:rsidRPr="002B45B6">
                    <w:rPr>
                      <w:rFonts w:ascii="Times New Roman" w:eastAsia="Times New Roman" w:hAnsi="Times New Roman" w:cs="Times New Roman"/>
                      <w:color w:val="000000"/>
                      <w:sz w:val="16"/>
                      <w:szCs w:val="16"/>
                      <w:lang w:val="en-GB" w:eastAsia="en-GB"/>
                    </w:rPr>
                    <w:t>,  risk and</w:t>
                  </w:r>
                </w:p>
                <w:p w:rsidR="00F3013C" w:rsidRPr="002B45B6" w:rsidRDefault="005327A9" w:rsidP="005327A9">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irregularit</w:t>
                  </w:r>
                  <w:r w:rsidR="00034E50">
                    <w:rPr>
                      <w:rFonts w:ascii="Times New Roman" w:eastAsia="Times New Roman" w:hAnsi="Times New Roman" w:cs="Times New Roman"/>
                      <w:color w:val="000000"/>
                      <w:sz w:val="16"/>
                      <w:szCs w:val="16"/>
                      <w:lang w:val="en-GB" w:eastAsia="en-GB"/>
                    </w:rPr>
                    <w:t>y management</w:t>
                  </w:r>
                </w:p>
              </w:tc>
              <w:tc>
                <w:tcPr>
                  <w:tcW w:w="1595" w:type="dxa"/>
                  <w:gridSpan w:val="4"/>
                  <w:shd w:val="clear" w:color="auto" w:fill="FFFFFF"/>
                  <w:vAlign w:val="center"/>
                </w:tcPr>
                <w:p w:rsidR="00F3013C" w:rsidRPr="002B45B6" w:rsidRDefault="005327A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Percentage</w:t>
                  </w:r>
                  <w:r w:rsidR="00F3013C" w:rsidRPr="002B45B6">
                    <w:rPr>
                      <w:rFonts w:ascii="Times New Roman" w:eastAsia="Times New Roman" w:hAnsi="Times New Roman" w:cs="Times New Roman"/>
                      <w:color w:val="000000"/>
                      <w:sz w:val="16"/>
                      <w:szCs w:val="16"/>
                      <w:lang w:val="en-GB" w:eastAsia="en-GB"/>
                    </w:rPr>
                    <w:t xml:space="preserve"> (%)</w:t>
                  </w:r>
                </w:p>
              </w:tc>
              <w:tc>
                <w:tcPr>
                  <w:tcW w:w="1202" w:type="dxa"/>
                  <w:shd w:val="clear" w:color="auto" w:fill="FFFFFF"/>
                  <w:vAlign w:val="center"/>
                </w:tcPr>
                <w:p w:rsidR="005327A9" w:rsidRPr="002B45B6" w:rsidRDefault="00A023C7" w:rsidP="005327A9">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Reports on</w:t>
                  </w:r>
                </w:p>
                <w:p w:rsidR="005327A9" w:rsidRPr="002B45B6" w:rsidRDefault="005327A9" w:rsidP="005327A9">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conducted</w:t>
                  </w:r>
                </w:p>
                <w:p w:rsidR="00F3013C" w:rsidRPr="002B45B6" w:rsidRDefault="005327A9" w:rsidP="005327A9">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trainings</w:t>
                  </w:r>
                </w:p>
              </w:tc>
              <w:tc>
                <w:tcPr>
                  <w:tcW w:w="1674" w:type="dxa"/>
                  <w:gridSpan w:val="3"/>
                  <w:shd w:val="clear" w:color="auto" w:fill="FFFFFF"/>
                  <w:vAlign w:val="center"/>
                </w:tcPr>
                <w:p w:rsidR="00F3013C" w:rsidRPr="002B45B6" w:rsidRDefault="005327A9"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9.</w:t>
                  </w:r>
                  <w:r w:rsidR="00F3013C" w:rsidRPr="002B45B6">
                    <w:rPr>
                      <w:rFonts w:ascii="Times New Roman" w:eastAsia="Times New Roman" w:hAnsi="Times New Roman" w:cs="Times New Roman"/>
                      <w:sz w:val="16"/>
                      <w:szCs w:val="16"/>
                      <w:lang w:val="en-GB" w:eastAsia="en-GB"/>
                    </w:rPr>
                    <w:t>5%</w:t>
                  </w:r>
                </w:p>
              </w:tc>
              <w:tc>
                <w:tcPr>
                  <w:tcW w:w="1288" w:type="dxa"/>
                  <w:gridSpan w:val="5"/>
                  <w:shd w:val="clear" w:color="auto" w:fill="FFFFFF"/>
                  <w:vAlign w:val="center"/>
                </w:tcPr>
                <w:p w:rsidR="00F3013C" w:rsidRPr="002B45B6" w:rsidRDefault="00A51CC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40</w:t>
                  </w:r>
                  <w:r w:rsidR="00F3013C" w:rsidRPr="002B45B6">
                    <w:rPr>
                      <w:rFonts w:ascii="Times New Roman" w:eastAsia="Times New Roman" w:hAnsi="Times New Roman" w:cs="Times New Roman"/>
                      <w:bCs/>
                      <w:color w:val="000000"/>
                      <w:sz w:val="16"/>
                      <w:szCs w:val="16"/>
                      <w:lang w:val="en-GB" w:eastAsia="en-GB"/>
                    </w:rPr>
                    <w:t>%</w:t>
                  </w:r>
                </w:p>
              </w:tc>
              <w:tc>
                <w:tcPr>
                  <w:tcW w:w="2802" w:type="dxa"/>
                  <w:gridSpan w:val="8"/>
                  <w:shd w:val="clear" w:color="auto" w:fill="FFFFFF"/>
                </w:tcPr>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A51CC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Over 100%</w:t>
                  </w:r>
                </w:p>
              </w:tc>
              <w:tc>
                <w:tcPr>
                  <w:tcW w:w="5600" w:type="dxa"/>
                  <w:gridSpan w:val="11"/>
                  <w:shd w:val="clear" w:color="auto" w:fill="92D050"/>
                  <w:vAlign w:val="center"/>
                </w:tcPr>
                <w:p w:rsidR="00F3013C" w:rsidRPr="002B45B6" w:rsidRDefault="00A023C7"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A023C7">
                    <w:rPr>
                      <w:rFonts w:ascii="Times New Roman" w:eastAsia="Times New Roman" w:hAnsi="Times New Roman" w:cs="Times New Roman"/>
                      <w:b/>
                      <w:bCs/>
                      <w:color w:val="000000"/>
                      <w:sz w:val="16"/>
                      <w:szCs w:val="16"/>
                      <w:lang w:val="en-GB" w:eastAsia="en-GB"/>
                    </w:rPr>
                    <w:t>The result indicator has been achieved</w:t>
                  </w:r>
                  <w:r w:rsidR="00BB1ED7" w:rsidRPr="002B45B6">
                    <w:rPr>
                      <w:rFonts w:ascii="Times New Roman" w:eastAsia="Times New Roman" w:hAnsi="Times New Roman" w:cs="Times New Roman"/>
                      <w:b/>
                      <w:bCs/>
                      <w:color w:val="000000"/>
                      <w:sz w:val="16"/>
                      <w:szCs w:val="16"/>
                      <w:lang w:val="en-GB" w:eastAsia="en-GB"/>
                    </w:rPr>
                    <w:t>.</w:t>
                  </w:r>
                </w:p>
              </w:tc>
            </w:tr>
            <w:tr w:rsidR="00F3013C" w:rsidRPr="002B45B6" w:rsidTr="000F3AA2">
              <w:trPr>
                <w:gridAfter w:val="1"/>
                <w:wAfter w:w="238" w:type="dxa"/>
                <w:trHeight w:val="300"/>
              </w:trPr>
              <w:tc>
                <w:tcPr>
                  <w:tcW w:w="2167" w:type="dxa"/>
                  <w:gridSpan w:val="5"/>
                  <w:shd w:val="clear" w:color="auto" w:fill="FFFFFF"/>
                  <w:vAlign w:val="center"/>
                </w:tcPr>
                <w:p w:rsidR="00BB1ED7" w:rsidRPr="002B45B6" w:rsidRDefault="00034E50" w:rsidP="00BB1ED7">
                  <w:pPr>
                    <w:tabs>
                      <w:tab w:val="left" w:pos="9923"/>
                    </w:tabs>
                    <w:spacing w:after="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O</w:t>
                  </w:r>
                  <w:r w:rsidR="00BB1ED7" w:rsidRPr="002B45B6">
                    <w:rPr>
                      <w:rFonts w:ascii="Times New Roman" w:eastAsia="Times New Roman" w:hAnsi="Times New Roman" w:cs="Times New Roman"/>
                      <w:color w:val="000000"/>
                      <w:sz w:val="16"/>
                      <w:szCs w:val="16"/>
                      <w:lang w:val="en-GB" w:eastAsia="en-GB"/>
                    </w:rPr>
                    <w:t>n-site inspections</w:t>
                  </w:r>
                </w:p>
                <w:p w:rsidR="00F3013C" w:rsidRPr="002B45B6" w:rsidRDefault="00BB1ED7" w:rsidP="00BB1ED7">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carried out at </w:t>
                  </w:r>
                  <w:r w:rsidR="00034E50">
                    <w:rPr>
                      <w:rFonts w:ascii="Times New Roman" w:eastAsia="Times New Roman" w:hAnsi="Times New Roman" w:cs="Times New Roman"/>
                      <w:color w:val="000000"/>
                      <w:sz w:val="16"/>
                      <w:szCs w:val="16"/>
                      <w:lang w:val="en-GB" w:eastAsia="en-GB"/>
                    </w:rPr>
                    <w:t>the public funds beneficiaries</w:t>
                  </w:r>
                </w:p>
              </w:tc>
              <w:tc>
                <w:tcPr>
                  <w:tcW w:w="1595" w:type="dxa"/>
                  <w:gridSpan w:val="4"/>
                  <w:shd w:val="clear" w:color="auto" w:fill="FFFFFF"/>
                  <w:vAlign w:val="center"/>
                </w:tcPr>
                <w:p w:rsidR="00F3013C" w:rsidRPr="002B45B6" w:rsidRDefault="00BB1ED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02" w:type="dxa"/>
                  <w:shd w:val="clear" w:color="auto" w:fill="FFFFFF"/>
                  <w:vAlign w:val="center"/>
                </w:tcPr>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Annual plans</w:t>
                  </w:r>
                </w:p>
                <w:p w:rsidR="00BB1ED7" w:rsidRPr="002B45B6" w:rsidRDefault="00034E50"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for</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on-site</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inspections of</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relevant IPA</w:t>
                  </w:r>
                </w:p>
                <w:p w:rsidR="00F3013C"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bodies</w:t>
                  </w:r>
                </w:p>
              </w:tc>
              <w:tc>
                <w:tcPr>
                  <w:tcW w:w="1674"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9</w:t>
                  </w:r>
                </w:p>
              </w:tc>
              <w:tc>
                <w:tcPr>
                  <w:tcW w:w="1288" w:type="dxa"/>
                  <w:gridSpan w:val="5"/>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6</w:t>
                  </w:r>
                </w:p>
              </w:tc>
              <w:tc>
                <w:tcPr>
                  <w:tcW w:w="2802" w:type="dxa"/>
                  <w:gridSpan w:val="8"/>
                  <w:shd w:val="clear" w:color="auto" w:fill="FFFFFF"/>
                </w:tcPr>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A51CCB" w:rsidP="00A51CCB">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Over 100%</w:t>
                  </w:r>
                </w:p>
              </w:tc>
              <w:tc>
                <w:tcPr>
                  <w:tcW w:w="5600" w:type="dxa"/>
                  <w:gridSpan w:val="11"/>
                  <w:shd w:val="clear" w:color="auto" w:fill="92D050"/>
                  <w:vAlign w:val="center"/>
                </w:tcPr>
                <w:p w:rsidR="00F3013C" w:rsidRPr="002B45B6" w:rsidRDefault="00820358"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A023C7">
                    <w:rPr>
                      <w:rFonts w:ascii="Times New Roman" w:eastAsia="Times New Roman" w:hAnsi="Times New Roman" w:cs="Times New Roman"/>
                      <w:b/>
                      <w:bCs/>
                      <w:color w:val="000000"/>
                      <w:sz w:val="16"/>
                      <w:szCs w:val="16"/>
                      <w:lang w:val="en-GB" w:eastAsia="en-GB"/>
                    </w:rPr>
                    <w:t>The result indicator has been achieved</w:t>
                  </w:r>
                  <w:r w:rsidR="00BB1ED7" w:rsidRPr="002B45B6">
                    <w:rPr>
                      <w:rFonts w:ascii="Times New Roman" w:eastAsia="Times New Roman" w:hAnsi="Times New Roman" w:cs="Times New Roman"/>
                      <w:b/>
                      <w:bCs/>
                      <w:color w:val="000000"/>
                      <w:sz w:val="16"/>
                      <w:szCs w:val="16"/>
                      <w:lang w:val="en-GB" w:eastAsia="en-GB"/>
                    </w:rPr>
                    <w:t>.</w:t>
                  </w:r>
                </w:p>
              </w:tc>
            </w:tr>
            <w:tr w:rsidR="00F3013C" w:rsidRPr="002B45B6" w:rsidTr="00A51CCB">
              <w:trPr>
                <w:gridAfter w:val="1"/>
                <w:wAfter w:w="238" w:type="dxa"/>
                <w:trHeight w:val="300"/>
              </w:trPr>
              <w:tc>
                <w:tcPr>
                  <w:tcW w:w="2167" w:type="dxa"/>
                  <w:gridSpan w:val="5"/>
                  <w:shd w:val="clear" w:color="auto" w:fill="FFFFFF"/>
                  <w:vAlign w:val="center"/>
                </w:tcPr>
                <w:p w:rsidR="00BB1ED7" w:rsidRPr="002B45B6" w:rsidRDefault="00BB1ED7" w:rsidP="00BB1ED7">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Percent of irregularities</w:t>
                  </w:r>
                </w:p>
                <w:p w:rsidR="00BB1ED7" w:rsidRPr="002B45B6" w:rsidRDefault="00BB1ED7" w:rsidP="00BB1ED7">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identified during the</w:t>
                  </w:r>
                </w:p>
                <w:p w:rsidR="00F3013C" w:rsidRPr="002B45B6" w:rsidRDefault="00820358" w:rsidP="00BB1ED7">
                  <w:pPr>
                    <w:tabs>
                      <w:tab w:val="left" w:pos="9923"/>
                    </w:tabs>
                    <w:spacing w:after="0" w:line="240" w:lineRule="auto"/>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first instance</w:t>
                  </w:r>
                  <w:r w:rsidR="00BB1ED7" w:rsidRPr="002B45B6">
                    <w:rPr>
                      <w:rFonts w:ascii="Times New Roman" w:eastAsia="Times New Roman" w:hAnsi="Times New Roman" w:cs="Times New Roman"/>
                      <w:color w:val="000000"/>
                      <w:sz w:val="16"/>
                      <w:szCs w:val="16"/>
                      <w:lang w:val="en-GB" w:eastAsia="en-GB"/>
                    </w:rPr>
                    <w:t xml:space="preserve"> control</w:t>
                  </w:r>
                </w:p>
              </w:tc>
              <w:tc>
                <w:tcPr>
                  <w:tcW w:w="1595" w:type="dxa"/>
                  <w:gridSpan w:val="4"/>
                  <w:shd w:val="clear" w:color="auto" w:fill="FFFFFF"/>
                  <w:vAlign w:val="center"/>
                </w:tcPr>
                <w:p w:rsidR="00F3013C" w:rsidRPr="002B45B6" w:rsidRDefault="00BB1ED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Percent</w:t>
                  </w:r>
                  <w:r w:rsidRPr="002B45B6">
                    <w:rPr>
                      <w:rFonts w:ascii="Times New Roman" w:eastAsia="Times New Roman" w:hAnsi="Times New Roman" w:cs="Times New Roman"/>
                      <w:color w:val="000000"/>
                      <w:sz w:val="16"/>
                      <w:szCs w:val="16"/>
                      <w:lang w:val="en-GB" w:eastAsia="en-GB"/>
                    </w:rPr>
                    <w:t xml:space="preserve"> </w:t>
                  </w:r>
                  <w:r w:rsidR="00F3013C" w:rsidRPr="002B45B6">
                    <w:rPr>
                      <w:rFonts w:ascii="Times New Roman" w:eastAsia="Times New Roman" w:hAnsi="Times New Roman" w:cs="Times New Roman"/>
                      <w:color w:val="000000"/>
                      <w:sz w:val="16"/>
                      <w:szCs w:val="16"/>
                      <w:lang w:val="en-GB" w:eastAsia="en-GB"/>
                    </w:rPr>
                    <w:t>(%)</w:t>
                  </w:r>
                </w:p>
              </w:tc>
              <w:tc>
                <w:tcPr>
                  <w:tcW w:w="1202" w:type="dxa"/>
                  <w:shd w:val="clear" w:color="auto" w:fill="FFFFFF"/>
                  <w:vAlign w:val="center"/>
                </w:tcPr>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AFIS-IMS</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reporting</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system,</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Annual</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progress</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reports</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on the IPA Programme implementation,</w:t>
                  </w:r>
                </w:p>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Management</w:t>
                  </w:r>
                </w:p>
                <w:p w:rsidR="00F3013C"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declarations</w:t>
                  </w:r>
                </w:p>
              </w:tc>
              <w:tc>
                <w:tcPr>
                  <w:tcW w:w="1674"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75%</w:t>
                  </w:r>
                </w:p>
              </w:tc>
              <w:tc>
                <w:tcPr>
                  <w:tcW w:w="1288" w:type="dxa"/>
                  <w:gridSpan w:val="5"/>
                  <w:shd w:val="clear" w:color="auto" w:fill="FFFFFF"/>
                  <w:vAlign w:val="center"/>
                </w:tcPr>
                <w:p w:rsidR="00F3013C" w:rsidRPr="002B45B6" w:rsidRDefault="00A51CC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65</w:t>
                  </w:r>
                  <w:r w:rsidR="00F3013C" w:rsidRPr="002B45B6">
                    <w:rPr>
                      <w:rFonts w:ascii="Times New Roman" w:eastAsia="Times New Roman" w:hAnsi="Times New Roman" w:cs="Times New Roman"/>
                      <w:bCs/>
                      <w:color w:val="000000"/>
                      <w:sz w:val="16"/>
                      <w:szCs w:val="16"/>
                      <w:lang w:val="en-GB" w:eastAsia="en-GB"/>
                    </w:rPr>
                    <w:t>%</w:t>
                  </w:r>
                </w:p>
              </w:tc>
              <w:tc>
                <w:tcPr>
                  <w:tcW w:w="2802" w:type="dxa"/>
                  <w:gridSpan w:val="8"/>
                  <w:shd w:val="clear" w:color="auto" w:fill="FFFFFF"/>
                  <w:vAlign w:val="center"/>
                </w:tcPr>
                <w:p w:rsidR="00F3013C" w:rsidRPr="002B45B6" w:rsidRDefault="00A51CCB" w:rsidP="00A51CCB">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85</w:t>
                  </w:r>
                  <w:r w:rsidR="00F3013C" w:rsidRPr="002B45B6">
                    <w:rPr>
                      <w:rFonts w:ascii="Times New Roman" w:eastAsia="Times New Roman" w:hAnsi="Times New Roman" w:cs="Times New Roman"/>
                      <w:bCs/>
                      <w:color w:val="000000"/>
                      <w:sz w:val="16"/>
                      <w:szCs w:val="16"/>
                      <w:lang w:val="en-GB" w:eastAsia="en-GB"/>
                    </w:rPr>
                    <w:t>%</w:t>
                  </w:r>
                </w:p>
              </w:tc>
              <w:tc>
                <w:tcPr>
                  <w:tcW w:w="5600" w:type="dxa"/>
                  <w:gridSpan w:val="11"/>
                  <w:shd w:val="clear" w:color="auto" w:fill="92D050"/>
                  <w:vAlign w:val="center"/>
                </w:tcPr>
                <w:p w:rsidR="00F3013C" w:rsidRPr="002B45B6" w:rsidRDefault="00820358"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A023C7">
                    <w:rPr>
                      <w:rFonts w:ascii="Times New Roman" w:eastAsia="Times New Roman" w:hAnsi="Times New Roman" w:cs="Times New Roman"/>
                      <w:b/>
                      <w:bCs/>
                      <w:color w:val="000000"/>
                      <w:sz w:val="16"/>
                      <w:szCs w:val="16"/>
                      <w:lang w:val="en-GB" w:eastAsia="en-GB"/>
                    </w:rPr>
                    <w:t>The result indicator has been achieved</w:t>
                  </w:r>
                  <w:r w:rsidR="00A51CCB">
                    <w:rPr>
                      <w:rFonts w:ascii="Times New Roman" w:eastAsia="Times New Roman" w:hAnsi="Times New Roman" w:cs="Times New Roman"/>
                      <w:b/>
                      <w:bCs/>
                      <w:color w:val="000000"/>
                      <w:sz w:val="16"/>
                      <w:szCs w:val="16"/>
                      <w:lang w:val="en-GB" w:eastAsia="en-GB"/>
                    </w:rPr>
                    <w:t>.</w:t>
                  </w:r>
                </w:p>
              </w:tc>
            </w:tr>
            <w:tr w:rsidR="00F3013C" w:rsidRPr="002B45B6" w:rsidTr="00A51CCB">
              <w:trPr>
                <w:gridAfter w:val="1"/>
                <w:wAfter w:w="238" w:type="dxa"/>
                <w:trHeight w:val="300"/>
              </w:trPr>
              <w:tc>
                <w:tcPr>
                  <w:tcW w:w="2167" w:type="dxa"/>
                  <w:gridSpan w:val="5"/>
                  <w:shd w:val="clear" w:color="auto" w:fill="FFFFFF"/>
                  <w:vAlign w:val="center"/>
                </w:tcPr>
                <w:p w:rsidR="00BB1ED7" w:rsidRPr="002B45B6" w:rsidRDefault="00BB1ED7" w:rsidP="00BB1ED7">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Percentage of business</w:t>
                  </w:r>
                </w:p>
                <w:p w:rsidR="00BB1ED7" w:rsidRPr="002B45B6" w:rsidRDefault="00BB1ED7" w:rsidP="00BB1ED7">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processes supported</w:t>
                  </w:r>
                </w:p>
                <w:p w:rsidR="00F3013C" w:rsidRPr="002B45B6" w:rsidRDefault="00BB1ED7" w:rsidP="00BB1ED7">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by the IT system</w:t>
                  </w:r>
                </w:p>
              </w:tc>
              <w:tc>
                <w:tcPr>
                  <w:tcW w:w="1595" w:type="dxa"/>
                  <w:gridSpan w:val="4"/>
                  <w:shd w:val="clear" w:color="auto" w:fill="FFFFFF"/>
                  <w:vAlign w:val="center"/>
                </w:tcPr>
                <w:p w:rsidR="00F3013C" w:rsidRPr="002B45B6" w:rsidRDefault="00BB1ED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Percent</w:t>
                  </w:r>
                  <w:r w:rsidR="00F3013C" w:rsidRPr="002B45B6">
                    <w:rPr>
                      <w:rFonts w:ascii="Times New Roman" w:eastAsia="Times New Roman" w:hAnsi="Times New Roman" w:cs="Times New Roman"/>
                      <w:color w:val="000000"/>
                      <w:sz w:val="16"/>
                      <w:szCs w:val="16"/>
                      <w:lang w:val="en-GB" w:eastAsia="en-GB"/>
                    </w:rPr>
                    <w:t xml:space="preserve"> (%)</w:t>
                  </w:r>
                </w:p>
              </w:tc>
              <w:tc>
                <w:tcPr>
                  <w:tcW w:w="1202" w:type="dxa"/>
                  <w:shd w:val="clear" w:color="auto" w:fill="FFFFFF"/>
                  <w:vAlign w:val="center"/>
                </w:tcPr>
                <w:p w:rsidR="00BB1ED7" w:rsidRPr="002B45B6" w:rsidRDefault="00BB1ED7" w:rsidP="00BB1ED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Reports on the</w:t>
                  </w:r>
                </w:p>
                <w:p w:rsidR="00F3013C"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IT system</w:t>
                  </w:r>
                  <w:r w:rsidR="00714AF1">
                    <w:rPr>
                      <w:rFonts w:ascii="Times New Roman" w:eastAsia="Times New Roman" w:hAnsi="Times New Roman" w:cs="Times New Roman"/>
                      <w:sz w:val="16"/>
                      <w:szCs w:val="16"/>
                      <w:lang w:val="en-GB" w:eastAsia="en-GB"/>
                    </w:rPr>
                    <w:t xml:space="preserve"> functioning</w:t>
                  </w:r>
                </w:p>
              </w:tc>
              <w:tc>
                <w:tcPr>
                  <w:tcW w:w="1674"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0</w:t>
                  </w:r>
                </w:p>
              </w:tc>
              <w:tc>
                <w:tcPr>
                  <w:tcW w:w="1288" w:type="dxa"/>
                  <w:gridSpan w:val="5"/>
                  <w:shd w:val="clear" w:color="auto" w:fill="FFFFFF"/>
                  <w:vAlign w:val="center"/>
                </w:tcPr>
                <w:p w:rsidR="00F3013C" w:rsidRPr="002B45B6" w:rsidRDefault="00A51CC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50%</w:t>
                  </w:r>
                </w:p>
              </w:tc>
              <w:tc>
                <w:tcPr>
                  <w:tcW w:w="2802" w:type="dxa"/>
                  <w:gridSpan w:val="8"/>
                  <w:shd w:val="clear" w:color="auto" w:fill="FFFFFF"/>
                </w:tcPr>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A51CCB"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100%</w:t>
                  </w:r>
                </w:p>
              </w:tc>
              <w:tc>
                <w:tcPr>
                  <w:tcW w:w="5600" w:type="dxa"/>
                  <w:gridSpan w:val="11"/>
                  <w:shd w:val="clear" w:color="auto" w:fill="92D050"/>
                  <w:vAlign w:val="center"/>
                </w:tcPr>
                <w:p w:rsidR="00F3013C" w:rsidRPr="002B45B6" w:rsidRDefault="00A51CCB"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The result indicator has been achieved.</w:t>
                  </w:r>
                </w:p>
              </w:tc>
            </w:tr>
            <w:tr w:rsidR="00671955" w:rsidRPr="002B45B6" w:rsidTr="00671955">
              <w:trPr>
                <w:gridAfter w:val="1"/>
                <w:wAfter w:w="238" w:type="dxa"/>
                <w:trHeight w:val="300"/>
              </w:trPr>
              <w:tc>
                <w:tcPr>
                  <w:tcW w:w="2167" w:type="dxa"/>
                  <w:gridSpan w:val="5"/>
                  <w:shd w:val="clear" w:color="auto" w:fill="F2F2F2"/>
                  <w:vAlign w:val="center"/>
                  <w:hideMark/>
                </w:tcPr>
                <w:p w:rsidR="00671955" w:rsidRPr="002B45B6" w:rsidRDefault="00BB1ED7"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95" w:type="dxa"/>
                  <w:gridSpan w:val="4"/>
                  <w:shd w:val="clear" w:color="auto" w:fill="F2F2F2"/>
                  <w:vAlign w:val="center"/>
                  <w:hideMark/>
                </w:tcPr>
                <w:p w:rsidR="00BB1ED7"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BB1ED7"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02" w:type="dxa"/>
                  <w:shd w:val="clear" w:color="auto" w:fill="F2F2F2"/>
                  <w:vAlign w:val="center"/>
                  <w:hideMark/>
                </w:tcPr>
                <w:p w:rsidR="00BB1ED7"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BB1ED7"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BB1ED7"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674" w:type="dxa"/>
                  <w:gridSpan w:val="3"/>
                  <w:shd w:val="clear" w:color="auto" w:fill="F2F2F2"/>
                  <w:vAlign w:val="center"/>
                  <w:hideMark/>
                </w:tcPr>
                <w:p w:rsidR="00671955" w:rsidRPr="002B45B6" w:rsidRDefault="00BB1ED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288" w:type="dxa"/>
                  <w:gridSpan w:val="5"/>
                  <w:shd w:val="clear" w:color="auto" w:fill="F2F2F2"/>
                  <w:vAlign w:val="center"/>
                  <w:hideMark/>
                </w:tcPr>
                <w:p w:rsidR="00671955" w:rsidRPr="002B45B6" w:rsidRDefault="00BB1ED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401" w:type="dxa"/>
                  <w:gridSpan w:val="5"/>
                  <w:shd w:val="clear" w:color="auto" w:fill="F2F2F2"/>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401" w:type="dxa"/>
                  <w:gridSpan w:val="3"/>
                  <w:shd w:val="clear" w:color="auto" w:fill="F2F2F2"/>
                  <w:vAlign w:val="center"/>
                </w:tcPr>
                <w:p w:rsidR="00671955" w:rsidRPr="002B45B6" w:rsidRDefault="00BB1ED7" w:rsidP="00BB1ED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5600" w:type="dxa"/>
                  <w:gridSpan w:val="11"/>
                  <w:shd w:val="clear" w:color="auto" w:fill="F2F2F2"/>
                  <w:vAlign w:val="center"/>
                </w:tcPr>
                <w:p w:rsidR="00671955" w:rsidRPr="002B45B6" w:rsidRDefault="00BB1ED7"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A51CCB">
              <w:trPr>
                <w:gridAfter w:val="1"/>
                <w:wAfter w:w="238" w:type="dxa"/>
                <w:trHeight w:val="990"/>
              </w:trPr>
              <w:tc>
                <w:tcPr>
                  <w:tcW w:w="2167" w:type="dxa"/>
                  <w:gridSpan w:val="5"/>
                  <w:shd w:val="clear" w:color="auto" w:fill="92D050"/>
                  <w:hideMark/>
                </w:tcPr>
                <w:p w:rsidR="00F63024" w:rsidRPr="002B45B6" w:rsidRDefault="00671955"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3.2.1 </w:t>
                  </w:r>
                  <w:r w:rsidR="00F63024" w:rsidRPr="002B45B6">
                    <w:rPr>
                      <w:rFonts w:ascii="Times New Roman" w:eastAsia="Times New Roman" w:hAnsi="Times New Roman" w:cs="Times New Roman"/>
                      <w:sz w:val="16"/>
                      <w:szCs w:val="16"/>
                      <w:lang w:val="en-GB" w:eastAsia="en-GB"/>
                    </w:rPr>
                    <w:t>Development of new</w:t>
                  </w:r>
                </w:p>
                <w:p w:rsidR="00F63024"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operating procedures,</w:t>
                  </w:r>
                </w:p>
                <w:p w:rsidR="00F63024"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methodological guidelines</w:t>
                  </w:r>
                </w:p>
                <w:p w:rsidR="00F63024"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and other supporting tools for</w:t>
                  </w:r>
                </w:p>
                <w:p w:rsidR="00F63024"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institutions responsible for the</w:t>
                  </w:r>
                </w:p>
                <w:p w:rsidR="00F63024"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management and</w:t>
                  </w:r>
                </w:p>
                <w:p w:rsidR="00F63024"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implementation of the EU funds,</w:t>
                  </w:r>
                </w:p>
                <w:p w:rsidR="00F63024"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 order to increase the</w:t>
                  </w:r>
                </w:p>
                <w:p w:rsidR="00F63024"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efficiency of controls and reduce the administrative</w:t>
                  </w:r>
                </w:p>
                <w:p w:rsidR="00671955" w:rsidRPr="002B45B6" w:rsidRDefault="00F63024" w:rsidP="00F6302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burden</w:t>
                  </w:r>
                </w:p>
              </w:tc>
              <w:tc>
                <w:tcPr>
                  <w:tcW w:w="1595" w:type="dxa"/>
                  <w:gridSpan w:val="4"/>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2024</w:t>
                  </w:r>
                </w:p>
              </w:tc>
              <w:tc>
                <w:tcPr>
                  <w:tcW w:w="1202" w:type="dxa"/>
                  <w:shd w:val="clear" w:color="auto" w:fill="92D050"/>
                  <w:vAlign w:val="center"/>
                  <w:hideMark/>
                </w:tcPr>
                <w:p w:rsidR="00F63024" w:rsidRPr="002B45B6" w:rsidRDefault="00F63024" w:rsidP="00F6302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F63024" w:rsidRPr="002B45B6" w:rsidRDefault="00F63024" w:rsidP="00F6302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w:t>
                  </w:r>
                </w:p>
                <w:p w:rsidR="00F63024" w:rsidRPr="002B45B6" w:rsidRDefault="00361D44" w:rsidP="00F63024">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Sector</w:t>
                  </w:r>
                  <w:r w:rsidR="00F63024" w:rsidRPr="002B45B6">
                    <w:rPr>
                      <w:rFonts w:ascii="Times New Roman" w:eastAsia="Times New Roman" w:hAnsi="Times New Roman" w:cs="Times New Roman"/>
                      <w:sz w:val="16"/>
                      <w:szCs w:val="16"/>
                      <w:lang w:val="en-GB" w:eastAsia="en-GB"/>
                    </w:rPr>
                    <w:t xml:space="preserve"> for</w:t>
                  </w:r>
                </w:p>
                <w:p w:rsidR="00F63024" w:rsidRPr="002B45B6" w:rsidRDefault="00F63024" w:rsidP="00E2614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 EU Funds</w:t>
                  </w:r>
                </w:p>
                <w:p w:rsidR="00671955" w:rsidRPr="002B45B6" w:rsidRDefault="00F63024" w:rsidP="00F6302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w:t>
                  </w:r>
                  <w:r w:rsidR="006D7EA6" w:rsidRPr="002B45B6">
                    <w:rPr>
                      <w:rFonts w:ascii="Times New Roman" w:eastAsia="Times New Roman" w:hAnsi="Times New Roman" w:cs="Times New Roman"/>
                      <w:sz w:val="16"/>
                      <w:szCs w:val="16"/>
                      <w:lang w:val="en-GB" w:eastAsia="en-GB"/>
                    </w:rPr>
                    <w:t>t</w:t>
                  </w:r>
                </w:p>
              </w:tc>
              <w:tc>
                <w:tcPr>
                  <w:tcW w:w="1674" w:type="dxa"/>
                  <w:gridSpan w:val="3"/>
                  <w:shd w:val="clear" w:color="auto" w:fill="92D050"/>
                  <w:vAlign w:val="center"/>
                </w:tcPr>
                <w:p w:rsidR="00671955" w:rsidRPr="002B45B6" w:rsidRDefault="00A51CCB"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Activity is being continuously implemented.</w:t>
                  </w:r>
                </w:p>
              </w:tc>
              <w:tc>
                <w:tcPr>
                  <w:tcW w:w="1288" w:type="dxa"/>
                  <w:gridSpan w:val="5"/>
                  <w:shd w:val="clear" w:color="auto" w:fill="92D050"/>
                  <w:vAlign w:val="center"/>
                </w:tcPr>
                <w:p w:rsidR="00671955" w:rsidRPr="002B45B6" w:rsidRDefault="00F63024"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next steps will consist of further improvement of the procedures in accordance with the legislative framework and possible</w:t>
                  </w:r>
                  <w:r w:rsidRPr="002B45B6">
                    <w:rPr>
                      <w:rStyle w:val="rynqvb"/>
                      <w:lang w:val="en-GB"/>
                    </w:rPr>
                    <w:t xml:space="preserve"> </w:t>
                  </w:r>
                  <w:r w:rsidRPr="002B45B6">
                    <w:rPr>
                      <w:rFonts w:ascii="Times New Roman" w:eastAsia="Times New Roman" w:hAnsi="Times New Roman" w:cs="Times New Roman"/>
                      <w:sz w:val="16"/>
                      <w:szCs w:val="16"/>
                      <w:lang w:val="en-GB" w:eastAsia="en-GB"/>
                    </w:rPr>
                    <w:t>audit findings for the IPA III financing perspective</w:t>
                  </w:r>
                  <w:r w:rsidRPr="002B45B6">
                    <w:rPr>
                      <w:rStyle w:val="rynqvb"/>
                      <w:lang w:val="en-GB"/>
                    </w:rPr>
                    <w:t>.</w:t>
                  </w: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vAlign w:val="bottom"/>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4574" w:type="dxa"/>
                  <w:gridSpan w:val="8"/>
                  <w:shd w:val="clear" w:color="auto" w:fill="92D050"/>
                  <w:noWrap/>
                  <w:vAlign w:val="center"/>
                </w:tcPr>
                <w:p w:rsidR="00F63024" w:rsidRPr="002B45B6" w:rsidRDefault="00F63024" w:rsidP="00F63024">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Funds are provided from the state budget and</w:t>
                  </w:r>
                </w:p>
                <w:p w:rsidR="00671955" w:rsidRPr="002B45B6" w:rsidRDefault="00F63024" w:rsidP="00F63024">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the Technical Assistance Project </w:t>
                  </w:r>
                  <w:r w:rsidRPr="002B45B6">
                    <w:rPr>
                      <w:rFonts w:ascii="Times New Roman" w:eastAsia="Times New Roman" w:hAnsi="Times New Roman" w:cs="Times New Roman"/>
                      <w:i/>
                      <w:color w:val="000000"/>
                      <w:sz w:val="16"/>
                      <w:szCs w:val="16"/>
                      <w:lang w:val="en-GB" w:eastAsia="en-GB"/>
                    </w:rPr>
                    <w:t>DIS4</w:t>
                  </w:r>
                </w:p>
              </w:tc>
              <w:tc>
                <w:tcPr>
                  <w:tcW w:w="1026"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07483F">
              <w:trPr>
                <w:gridAfter w:val="1"/>
                <w:wAfter w:w="238" w:type="dxa"/>
                <w:trHeight w:val="770"/>
              </w:trPr>
              <w:tc>
                <w:tcPr>
                  <w:tcW w:w="2167" w:type="dxa"/>
                  <w:gridSpan w:val="5"/>
                  <w:vMerge w:val="restart"/>
                  <w:shd w:val="clear" w:color="auto" w:fill="auto"/>
                  <w:hideMark/>
                </w:tcPr>
                <w:p w:rsidR="004540BC" w:rsidRPr="002B45B6" w:rsidRDefault="00671955" w:rsidP="004540B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3.2.2 </w:t>
                  </w:r>
                  <w:r w:rsidR="004540BC" w:rsidRPr="002B45B6">
                    <w:rPr>
                      <w:rFonts w:ascii="Times New Roman" w:eastAsia="Times New Roman" w:hAnsi="Times New Roman" w:cs="Times New Roman"/>
                      <w:sz w:val="16"/>
                      <w:szCs w:val="16"/>
                      <w:lang w:val="en-GB" w:eastAsia="en-GB"/>
                    </w:rPr>
                    <w:t>Establishment and</w:t>
                  </w:r>
                </w:p>
                <w:p w:rsidR="004540BC" w:rsidRPr="002B45B6" w:rsidRDefault="004540BC" w:rsidP="004540B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implementation of continuous</w:t>
                  </w:r>
                </w:p>
                <w:p w:rsidR="004540BC" w:rsidRPr="002B45B6" w:rsidRDefault="004540BC" w:rsidP="004540B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professional and on-site</w:t>
                  </w:r>
                </w:p>
                <w:p w:rsidR="004540BC" w:rsidRPr="002B45B6" w:rsidRDefault="004540BC" w:rsidP="004540B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trainings related to system</w:t>
                  </w:r>
                </w:p>
                <w:p w:rsidR="004540BC" w:rsidRPr="002B45B6" w:rsidRDefault="004540BC" w:rsidP="004540B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management and supervision,</w:t>
                  </w:r>
                </w:p>
                <w:p w:rsidR="004540BC" w:rsidRPr="002B45B6" w:rsidRDefault="004540BC" w:rsidP="004540B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financial management, control</w:t>
                  </w:r>
                </w:p>
                <w:p w:rsidR="004540BC" w:rsidRPr="002B45B6" w:rsidRDefault="004540BC" w:rsidP="004540B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of the use of funds, risk and</w:t>
                  </w:r>
                </w:p>
                <w:p w:rsidR="00671955" w:rsidRPr="002B45B6" w:rsidRDefault="004540BC" w:rsidP="004540BC">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irregularity management </w:t>
                  </w:r>
                </w:p>
              </w:tc>
              <w:tc>
                <w:tcPr>
                  <w:tcW w:w="1595" w:type="dxa"/>
                  <w:gridSpan w:val="4"/>
                  <w:vMerge w:val="restart"/>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vMerge w:val="restart"/>
                  <w:shd w:val="clear" w:color="auto" w:fill="auto"/>
                  <w:vAlign w:val="center"/>
                  <w:hideMark/>
                </w:tcPr>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w:t>
                  </w:r>
                </w:p>
                <w:p w:rsidR="004540BC" w:rsidRPr="002B45B6" w:rsidRDefault="00361D44"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Sector</w:t>
                  </w:r>
                  <w:r w:rsidR="004540BC" w:rsidRPr="002B45B6">
                    <w:rPr>
                      <w:rFonts w:ascii="Times New Roman" w:eastAsia="Times New Roman" w:hAnsi="Times New Roman" w:cs="Times New Roman"/>
                      <w:sz w:val="16"/>
                      <w:szCs w:val="16"/>
                      <w:lang w:val="en-GB" w:eastAsia="en-GB"/>
                    </w:rPr>
                    <w:t xml:space="preserve"> for</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 EU Funds</w:t>
                  </w:r>
                </w:p>
                <w:p w:rsidR="00671955"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Management</w:t>
                  </w:r>
                </w:p>
              </w:tc>
              <w:tc>
                <w:tcPr>
                  <w:tcW w:w="1674" w:type="dxa"/>
                  <w:gridSpan w:val="3"/>
                  <w:vMerge w:val="restart"/>
                  <w:shd w:val="clear" w:color="auto" w:fill="auto"/>
                  <w:vAlign w:val="center"/>
                </w:tcPr>
                <w:p w:rsidR="00671955" w:rsidRPr="002B45B6" w:rsidRDefault="00470A7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470A75">
                    <w:rPr>
                      <w:rFonts w:ascii="Times New Roman" w:eastAsia="Times New Roman" w:hAnsi="Times New Roman" w:cs="Times New Roman"/>
                      <w:color w:val="000000"/>
                      <w:sz w:val="16"/>
                      <w:szCs w:val="16"/>
                      <w:lang w:val="en-GB" w:eastAsia="en-GB"/>
                    </w:rPr>
                    <w:t>The activit</w:t>
                  </w:r>
                  <w:r>
                    <w:rPr>
                      <w:rFonts w:ascii="Times New Roman" w:eastAsia="Times New Roman" w:hAnsi="Times New Roman" w:cs="Times New Roman"/>
                      <w:color w:val="000000"/>
                      <w:sz w:val="16"/>
                      <w:szCs w:val="16"/>
                      <w:lang w:val="en-GB" w:eastAsia="en-GB"/>
                    </w:rPr>
                    <w:t>y implementation is in progress</w:t>
                  </w:r>
                  <w:r w:rsidR="00671955" w:rsidRPr="002B45B6">
                    <w:rPr>
                      <w:rFonts w:ascii="Times New Roman" w:eastAsia="Times New Roman" w:hAnsi="Times New Roman" w:cs="Times New Roman"/>
                      <w:color w:val="000000"/>
                      <w:sz w:val="16"/>
                      <w:szCs w:val="16"/>
                      <w:lang w:val="en-GB" w:eastAsia="en-GB"/>
                    </w:rPr>
                    <w:t>.</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88" w:type="dxa"/>
                  <w:gridSpan w:val="5"/>
                  <w:vMerge w:val="restart"/>
                  <w:shd w:val="clear" w:color="auto" w:fill="auto"/>
                  <w:vAlign w:val="center"/>
                </w:tcPr>
                <w:p w:rsidR="004540BC" w:rsidRPr="002B45B6" w:rsidRDefault="00A51CCB"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During 2025</w:t>
                  </w:r>
                  <w:r w:rsidR="004540BC" w:rsidRPr="002B45B6">
                    <w:rPr>
                      <w:rFonts w:ascii="Times New Roman" w:eastAsia="Times New Roman" w:hAnsi="Times New Roman" w:cs="Times New Roman"/>
                      <w:sz w:val="16"/>
                      <w:szCs w:val="16"/>
                      <w:lang w:val="en-GB" w:eastAsia="en-GB"/>
                    </w:rPr>
                    <w:t>,</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NAPA shall</w:t>
                  </w:r>
                </w:p>
                <w:p w:rsidR="004540BC" w:rsidRPr="002B45B6" w:rsidRDefault="00470A75"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organis</w:t>
                  </w:r>
                  <w:r w:rsidR="004540BC" w:rsidRPr="002B45B6">
                    <w:rPr>
                      <w:rFonts w:ascii="Times New Roman" w:eastAsia="Times New Roman" w:hAnsi="Times New Roman" w:cs="Times New Roman"/>
                      <w:sz w:val="16"/>
                      <w:szCs w:val="16"/>
                      <w:lang w:val="en-GB" w:eastAsia="en-GB"/>
                    </w:rPr>
                    <w:t>e</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trainings in</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accordance with</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approved</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plan, which will</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be available to</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employees.</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Also, various</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possibilities for</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funding of</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trainings from</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donor funds</w:t>
                  </w:r>
                </w:p>
                <w:p w:rsidR="004540BC"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shall be</w:t>
                  </w:r>
                </w:p>
                <w:p w:rsidR="00671955" w:rsidRPr="002B45B6" w:rsidRDefault="004540BC" w:rsidP="004540BC">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 xml:space="preserve">explored </w:t>
                  </w: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val="restart"/>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4574" w:type="dxa"/>
                  <w:gridSpan w:val="8"/>
                  <w:vMerge w:val="restart"/>
                  <w:shd w:val="clear" w:color="auto" w:fill="auto"/>
                  <w:noWrap/>
                  <w:vAlign w:val="center"/>
                </w:tcPr>
                <w:p w:rsidR="004540BC" w:rsidRPr="002B45B6" w:rsidRDefault="004540BC" w:rsidP="004540BC">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Funds are provided from the budget and</w:t>
                  </w:r>
                </w:p>
                <w:p w:rsidR="004540BC" w:rsidRPr="002B45B6" w:rsidRDefault="004540BC" w:rsidP="004540BC">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Technical Assistance Project</w:t>
                  </w:r>
                  <w:r w:rsidRPr="002B45B6">
                    <w:rPr>
                      <w:rFonts w:ascii="Times New Roman" w:eastAsia="Times New Roman" w:hAnsi="Times New Roman" w:cs="Times New Roman"/>
                      <w:i/>
                      <w:color w:val="000000"/>
                      <w:sz w:val="16"/>
                      <w:szCs w:val="16"/>
                      <w:lang w:val="en-GB" w:eastAsia="en-GB"/>
                    </w:rPr>
                    <w:t xml:space="preserve"> DIS4</w:t>
                  </w:r>
                  <w:r w:rsidRPr="002B45B6">
                    <w:rPr>
                      <w:rFonts w:ascii="Times New Roman" w:eastAsia="Times New Roman" w:hAnsi="Times New Roman" w:cs="Times New Roman"/>
                      <w:color w:val="000000"/>
                      <w:sz w:val="16"/>
                      <w:szCs w:val="16"/>
                      <w:lang w:val="en-GB" w:eastAsia="en-GB"/>
                    </w:rPr>
                    <w:t xml:space="preserve">, </w:t>
                  </w:r>
                </w:p>
                <w:p w:rsidR="004540BC" w:rsidRPr="002B45B6" w:rsidRDefault="004540BC" w:rsidP="004540BC">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and the budget of the National Academy of</w:t>
                  </w:r>
                </w:p>
                <w:p w:rsidR="00671955" w:rsidRPr="002B45B6" w:rsidRDefault="004540BC" w:rsidP="004540BC">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Public Administration</w:t>
                  </w:r>
                </w:p>
              </w:tc>
              <w:tc>
                <w:tcPr>
                  <w:tcW w:w="1026"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1800*</w:t>
                  </w:r>
                </w:p>
              </w:tc>
            </w:tr>
            <w:tr w:rsidR="00671955" w:rsidRPr="002B45B6" w:rsidTr="0007483F">
              <w:trPr>
                <w:gridAfter w:val="1"/>
                <w:wAfter w:w="238" w:type="dxa"/>
                <w:trHeight w:val="540"/>
              </w:trPr>
              <w:tc>
                <w:tcPr>
                  <w:tcW w:w="2167" w:type="dxa"/>
                  <w:gridSpan w:val="5"/>
                  <w:vMerge/>
                  <w:shd w:val="clear" w:color="auto" w:fill="auto"/>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tc>
              <w:tc>
                <w:tcPr>
                  <w:tcW w:w="1595" w:type="dxa"/>
                  <w:gridSpan w:val="4"/>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02" w:type="dxa"/>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674" w:type="dxa"/>
                  <w:gridSpan w:val="3"/>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88" w:type="dxa"/>
                  <w:gridSpan w:val="5"/>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4574" w:type="dxa"/>
                  <w:gridSpan w:val="8"/>
                  <w:vMerge/>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26"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1305*</w:t>
                  </w:r>
                </w:p>
              </w:tc>
            </w:tr>
            <w:tr w:rsidR="00671955" w:rsidRPr="002B45B6" w:rsidTr="0007483F">
              <w:trPr>
                <w:gridAfter w:val="1"/>
                <w:wAfter w:w="238" w:type="dxa"/>
                <w:trHeight w:val="670"/>
              </w:trPr>
              <w:tc>
                <w:tcPr>
                  <w:tcW w:w="2167" w:type="dxa"/>
                  <w:gridSpan w:val="5"/>
                  <w:vMerge w:val="restart"/>
                  <w:shd w:val="clear" w:color="auto" w:fill="auto"/>
                  <w:hideMark/>
                </w:tcPr>
                <w:p w:rsidR="006D7EA6" w:rsidRPr="002B45B6" w:rsidRDefault="00671955"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3.2.3 </w:t>
                  </w:r>
                  <w:r w:rsidR="006D7EA6" w:rsidRPr="002B45B6">
                    <w:rPr>
                      <w:rFonts w:ascii="Times New Roman" w:eastAsia="Times New Roman" w:hAnsi="Times New Roman" w:cs="Times New Roman"/>
                      <w:sz w:val="16"/>
                      <w:szCs w:val="16"/>
                      <w:lang w:val="en-GB" w:eastAsia="en-GB"/>
                    </w:rPr>
                    <w:t>Ensuring an adequate</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number of staff and capacity</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building in terms of</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expanding the scope and</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quality of on-site inspections</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and performing supervisory</w:t>
                  </w:r>
                </w:p>
                <w:p w:rsidR="00671955"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functions among </w:t>
                  </w:r>
                  <w:r w:rsidR="00361D44">
                    <w:rPr>
                      <w:rFonts w:ascii="Times New Roman" w:eastAsia="Times New Roman" w:hAnsi="Times New Roman" w:cs="Times New Roman"/>
                      <w:sz w:val="16"/>
                      <w:szCs w:val="16"/>
                      <w:lang w:val="en-GB" w:eastAsia="en-GB"/>
                    </w:rPr>
                    <w:t>public funds beneficiaries</w:t>
                  </w:r>
                </w:p>
              </w:tc>
              <w:tc>
                <w:tcPr>
                  <w:tcW w:w="1595" w:type="dxa"/>
                  <w:gridSpan w:val="4"/>
                  <w:vMerge w:val="restart"/>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vMerge w:val="restart"/>
                  <w:shd w:val="clear" w:color="auto" w:fill="auto"/>
                  <w:vAlign w:val="center"/>
                  <w:hideMark/>
                </w:tcPr>
                <w:p w:rsidR="006D7EA6"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D7EA6"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w:t>
                  </w:r>
                </w:p>
                <w:p w:rsidR="006D7EA6" w:rsidRPr="002B45B6" w:rsidRDefault="00361D44"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Sector</w:t>
                  </w:r>
                  <w:r w:rsidR="006D7EA6" w:rsidRPr="002B45B6">
                    <w:rPr>
                      <w:rFonts w:ascii="Times New Roman" w:eastAsia="Times New Roman" w:hAnsi="Times New Roman" w:cs="Times New Roman"/>
                      <w:sz w:val="16"/>
                      <w:szCs w:val="16"/>
                      <w:lang w:val="en-GB" w:eastAsia="en-GB"/>
                    </w:rPr>
                    <w:t xml:space="preserve"> for</w:t>
                  </w:r>
                </w:p>
                <w:p w:rsidR="006D7EA6"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 EU Funds</w:t>
                  </w:r>
                </w:p>
                <w:p w:rsidR="00671955"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Management</w:t>
                  </w:r>
                </w:p>
              </w:tc>
              <w:tc>
                <w:tcPr>
                  <w:tcW w:w="1674" w:type="dxa"/>
                  <w:gridSpan w:val="3"/>
                  <w:vMerge w:val="restart"/>
                  <w:shd w:val="clear" w:color="auto" w:fill="auto"/>
                  <w:vAlign w:val="center"/>
                </w:tcPr>
                <w:p w:rsidR="00671955" w:rsidRPr="002B45B6" w:rsidRDefault="00B82940"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470A75">
                    <w:rPr>
                      <w:rFonts w:ascii="Times New Roman" w:eastAsia="Times New Roman" w:hAnsi="Times New Roman" w:cs="Times New Roman"/>
                      <w:color w:val="000000"/>
                      <w:sz w:val="16"/>
                      <w:szCs w:val="16"/>
                      <w:lang w:val="en-GB" w:eastAsia="en-GB"/>
                    </w:rPr>
                    <w:t>The activit</w:t>
                  </w:r>
                  <w:r>
                    <w:rPr>
                      <w:rFonts w:ascii="Times New Roman" w:eastAsia="Times New Roman" w:hAnsi="Times New Roman" w:cs="Times New Roman"/>
                      <w:color w:val="000000"/>
                      <w:sz w:val="16"/>
                      <w:szCs w:val="16"/>
                      <w:lang w:val="en-GB" w:eastAsia="en-GB"/>
                    </w:rPr>
                    <w:t>y implementation is in progress</w:t>
                  </w:r>
                </w:p>
              </w:tc>
              <w:tc>
                <w:tcPr>
                  <w:tcW w:w="1288" w:type="dxa"/>
                  <w:gridSpan w:val="5"/>
                  <w:vMerge w:val="restart"/>
                  <w:shd w:val="clear" w:color="auto" w:fill="auto"/>
                  <w:vAlign w:val="center"/>
                </w:tcPr>
                <w:p w:rsidR="00671955"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Ensuring an additional number of employees through various employment modalities (temporary engagement of staff</w:t>
                  </w:r>
                  <w:r w:rsidRPr="002B45B6">
                    <w:rPr>
                      <w:rStyle w:val="rynqvb"/>
                      <w:lang w:val="en-GB"/>
                    </w:rPr>
                    <w:t xml:space="preserve">, </w:t>
                  </w:r>
                  <w:r w:rsidRPr="002B45B6">
                    <w:rPr>
                      <w:rFonts w:ascii="Times New Roman" w:eastAsia="Times New Roman" w:hAnsi="Times New Roman" w:cs="Times New Roman"/>
                      <w:color w:val="000000"/>
                      <w:sz w:val="16"/>
                      <w:szCs w:val="16"/>
                      <w:lang w:val="en-GB" w:eastAsia="en-GB"/>
                    </w:rPr>
                    <w:t>internal and public competitions) and staff retention. Training</w:t>
                  </w:r>
                  <w:r w:rsidRPr="002B45B6">
                    <w:rPr>
                      <w:rStyle w:val="rynqvb"/>
                      <w:lang w:val="en-GB"/>
                    </w:rPr>
                    <w:t xml:space="preserve"> </w:t>
                  </w:r>
                  <w:r w:rsidRPr="002B45B6">
                    <w:rPr>
                      <w:rFonts w:ascii="Times New Roman" w:eastAsia="Times New Roman" w:hAnsi="Times New Roman" w:cs="Times New Roman"/>
                      <w:color w:val="000000"/>
                      <w:sz w:val="16"/>
                      <w:szCs w:val="16"/>
                      <w:lang w:val="en-GB" w:eastAsia="en-GB"/>
                    </w:rPr>
                    <w:t>of employees regarding the expansion of the scope and quality of on-site inspections and the performance of supervisory functions</w:t>
                  </w: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val="restart"/>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4574" w:type="dxa"/>
                  <w:gridSpan w:val="8"/>
                  <w:vMerge w:val="restart"/>
                  <w:shd w:val="clear" w:color="auto" w:fill="auto"/>
                  <w:noWrap/>
                  <w:vAlign w:val="center"/>
                </w:tcPr>
                <w:p w:rsidR="00671955" w:rsidRPr="002B45B6" w:rsidRDefault="006D7EA6"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Funds are provided from the state budget</w:t>
                  </w:r>
                </w:p>
              </w:tc>
              <w:tc>
                <w:tcPr>
                  <w:tcW w:w="1026"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378*</w:t>
                  </w:r>
                </w:p>
              </w:tc>
            </w:tr>
            <w:tr w:rsidR="00671955" w:rsidRPr="002B45B6" w:rsidTr="0007483F">
              <w:trPr>
                <w:gridAfter w:val="1"/>
                <w:wAfter w:w="238" w:type="dxa"/>
                <w:trHeight w:val="670"/>
              </w:trPr>
              <w:tc>
                <w:tcPr>
                  <w:tcW w:w="2167" w:type="dxa"/>
                  <w:gridSpan w:val="5"/>
                  <w:vMerge/>
                  <w:shd w:val="clear" w:color="auto" w:fill="auto"/>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tc>
              <w:tc>
                <w:tcPr>
                  <w:tcW w:w="1595" w:type="dxa"/>
                  <w:gridSpan w:val="4"/>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02" w:type="dxa"/>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674" w:type="dxa"/>
                  <w:gridSpan w:val="3"/>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88" w:type="dxa"/>
                  <w:gridSpan w:val="5"/>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4574" w:type="dxa"/>
                  <w:gridSpan w:val="8"/>
                  <w:vMerge/>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26"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172*</w:t>
                  </w:r>
                </w:p>
              </w:tc>
            </w:tr>
            <w:tr w:rsidR="00671955" w:rsidRPr="002B45B6" w:rsidTr="0007483F">
              <w:trPr>
                <w:gridAfter w:val="1"/>
                <w:wAfter w:w="238" w:type="dxa"/>
                <w:trHeight w:val="1260"/>
              </w:trPr>
              <w:tc>
                <w:tcPr>
                  <w:tcW w:w="2167" w:type="dxa"/>
                  <w:gridSpan w:val="5"/>
                  <w:shd w:val="clear" w:color="auto" w:fill="auto"/>
                </w:tcPr>
                <w:p w:rsidR="006D7EA6" w:rsidRPr="002B45B6" w:rsidRDefault="00671955"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3.2.4  </w:t>
                  </w:r>
                  <w:r w:rsidR="006D7EA6" w:rsidRPr="002B45B6">
                    <w:rPr>
                      <w:rFonts w:ascii="Times New Roman" w:eastAsia="Times New Roman" w:hAnsi="Times New Roman" w:cs="Times New Roman"/>
                      <w:sz w:val="16"/>
                      <w:szCs w:val="16"/>
                      <w:lang w:val="en-GB" w:eastAsia="en-GB"/>
                    </w:rPr>
                    <w:t>Improving the</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information system intended</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to support business processes</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for system management and</w:t>
                  </w:r>
                </w:p>
                <w:p w:rsidR="006D7EA6"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contract implementation and</w:t>
                  </w:r>
                </w:p>
                <w:p w:rsidR="00671955" w:rsidRPr="002B45B6" w:rsidRDefault="006D7EA6" w:rsidP="006D7EA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use of funds</w:t>
                  </w:r>
                </w:p>
              </w:tc>
              <w:tc>
                <w:tcPr>
                  <w:tcW w:w="1595" w:type="dxa"/>
                  <w:gridSpan w:val="4"/>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Calibri" w:hAnsi="Times New Roman" w:cs="Times New Roman"/>
                      <w:sz w:val="16"/>
                      <w:szCs w:val="16"/>
                      <w:lang w:val="en-GB"/>
                    </w:rPr>
                    <w:t>Q4 2025</w:t>
                  </w:r>
                </w:p>
              </w:tc>
              <w:tc>
                <w:tcPr>
                  <w:tcW w:w="1202" w:type="dxa"/>
                  <w:shd w:val="clear" w:color="auto" w:fill="auto"/>
                  <w:vAlign w:val="center"/>
                </w:tcPr>
                <w:p w:rsidR="006D7EA6"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D7EA6"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w:t>
                  </w:r>
                </w:p>
                <w:p w:rsidR="006D7EA6" w:rsidRPr="002B45B6" w:rsidRDefault="00361D44"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Sector</w:t>
                  </w:r>
                  <w:r w:rsidR="006D7EA6" w:rsidRPr="002B45B6">
                    <w:rPr>
                      <w:rFonts w:ascii="Times New Roman" w:eastAsia="Times New Roman" w:hAnsi="Times New Roman" w:cs="Times New Roman"/>
                      <w:sz w:val="16"/>
                      <w:szCs w:val="16"/>
                      <w:lang w:val="en-GB" w:eastAsia="en-GB"/>
                    </w:rPr>
                    <w:t xml:space="preserve"> for</w:t>
                  </w:r>
                </w:p>
                <w:p w:rsidR="006D7EA6"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 EU Funds</w:t>
                  </w:r>
                </w:p>
                <w:p w:rsidR="00671955" w:rsidRPr="002B45B6" w:rsidRDefault="006D7EA6" w:rsidP="006D7EA6">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Management</w:t>
                  </w:r>
                </w:p>
              </w:tc>
              <w:tc>
                <w:tcPr>
                  <w:tcW w:w="1674" w:type="dxa"/>
                  <w:gridSpan w:val="3"/>
                  <w:shd w:val="clear" w:color="auto" w:fill="auto"/>
                  <w:vAlign w:val="center"/>
                </w:tcPr>
                <w:p w:rsidR="00671955" w:rsidRPr="002B45B6" w:rsidRDefault="008A06D0"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8A06D0">
                    <w:rPr>
                      <w:rFonts w:ascii="Times New Roman" w:eastAsia="Times New Roman" w:hAnsi="Times New Roman" w:cs="Times New Roman"/>
                      <w:color w:val="000000"/>
                      <w:sz w:val="16"/>
                      <w:szCs w:val="16"/>
                      <w:lang w:val="en-GB" w:eastAsia="en-GB"/>
                    </w:rPr>
                    <w:t>The activity implementation is in progress</w:t>
                  </w:r>
                </w:p>
              </w:tc>
              <w:tc>
                <w:tcPr>
                  <w:tcW w:w="1288" w:type="dxa"/>
                  <w:gridSpan w:val="5"/>
                  <w:shd w:val="clear" w:color="auto" w:fill="auto"/>
                  <w:vAlign w:val="center"/>
                </w:tcPr>
                <w:p w:rsidR="00671955" w:rsidRPr="002B45B6" w:rsidRDefault="00F80D75" w:rsidP="00F80D7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color w:val="000000"/>
                      <w:sz w:val="16"/>
                      <w:szCs w:val="16"/>
                      <w:lang w:val="en-GB" w:eastAsia="en-GB"/>
                    </w:rPr>
                    <w:t>Data migration has been finalised in</w:t>
                  </w:r>
                  <w:r w:rsidR="006D7EA6" w:rsidRPr="002B45B6">
                    <w:rPr>
                      <w:rFonts w:ascii="Times New Roman" w:eastAsia="Times New Roman" w:hAnsi="Times New Roman" w:cs="Times New Roman"/>
                      <w:color w:val="000000"/>
                      <w:sz w:val="16"/>
                      <w:szCs w:val="16"/>
                      <w:lang w:val="en-GB" w:eastAsia="en-GB"/>
                    </w:rPr>
                    <w:t xml:space="preserve"> 2024</w:t>
                  </w:r>
                  <w:r>
                    <w:rPr>
                      <w:rFonts w:ascii="Times New Roman" w:eastAsia="Times New Roman" w:hAnsi="Times New Roman" w:cs="Times New Roman"/>
                      <w:color w:val="000000"/>
                      <w:sz w:val="16"/>
                      <w:szCs w:val="16"/>
                      <w:lang w:val="en-GB" w:eastAsia="en-GB"/>
                    </w:rPr>
                    <w:t>.</w:t>
                  </w: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4574" w:type="dxa"/>
                  <w:gridSpan w:val="8"/>
                  <w:shd w:val="clear" w:color="auto" w:fill="auto"/>
                  <w:noWrap/>
                  <w:vAlign w:val="center"/>
                </w:tcPr>
                <w:p w:rsidR="00671955" w:rsidRPr="002B45B6" w:rsidRDefault="006D7EA6"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Funds are provided from the state budget</w:t>
                  </w:r>
                </w:p>
              </w:tc>
              <w:tc>
                <w:tcPr>
                  <w:tcW w:w="1026"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0</w:t>
                  </w:r>
                </w:p>
              </w:tc>
            </w:tr>
            <w:tr w:rsidR="00671955" w:rsidRPr="002B45B6" w:rsidTr="00671955">
              <w:trPr>
                <w:gridAfter w:val="1"/>
                <w:wAfter w:w="238" w:type="dxa"/>
                <w:trHeight w:val="218"/>
              </w:trPr>
              <w:tc>
                <w:tcPr>
                  <w:tcW w:w="16328" w:type="dxa"/>
                  <w:gridSpan w:val="37"/>
                  <w:shd w:val="clear" w:color="auto" w:fill="F2F2F2"/>
                </w:tcPr>
                <w:p w:rsidR="00671955" w:rsidRPr="002B45B6" w:rsidRDefault="006D7EA6" w:rsidP="00671955">
                  <w:pPr>
                    <w:keepNext/>
                    <w:keepLines/>
                    <w:spacing w:after="0" w:line="240" w:lineRule="auto"/>
                    <w:outlineLvl w:val="1"/>
                    <w:rPr>
                      <w:rFonts w:ascii="Times New Roman" w:eastAsia="Times New Roman" w:hAnsi="Times New Roman" w:cs="Times New Roman"/>
                      <w:b/>
                      <w:i/>
                      <w:color w:val="000000"/>
                      <w:sz w:val="18"/>
                      <w:szCs w:val="18"/>
                      <w:lang w:val="en-GB" w:eastAsia="en-GB"/>
                    </w:rPr>
                  </w:pPr>
                  <w:bookmarkStart w:id="31" w:name="_Toc73613690"/>
                  <w:r w:rsidRPr="002B45B6">
                    <w:rPr>
                      <w:rFonts w:ascii="Times New Roman" w:eastAsia="Times New Roman" w:hAnsi="Times New Roman" w:cs="Times New Roman"/>
                      <w:b/>
                      <w:i/>
                      <w:color w:val="365F91"/>
                      <w:sz w:val="18"/>
                      <w:szCs w:val="18"/>
                      <w:lang w:val="en-GB" w:eastAsia="en-GB"/>
                    </w:rPr>
                    <w:t>Меasure</w:t>
                  </w:r>
                  <w:r w:rsidR="00671955" w:rsidRPr="002B45B6">
                    <w:rPr>
                      <w:rFonts w:ascii="Times New Roman" w:eastAsia="Times New Roman" w:hAnsi="Times New Roman" w:cs="Times New Roman"/>
                      <w:b/>
                      <w:i/>
                      <w:color w:val="365F91"/>
                      <w:sz w:val="18"/>
                      <w:szCs w:val="18"/>
                      <w:lang w:val="en-GB" w:eastAsia="en-GB"/>
                    </w:rPr>
                    <w:t xml:space="preserve"> 3.3: </w:t>
                  </w:r>
                  <w:r w:rsidR="008A06D0" w:rsidRPr="008A06D0">
                    <w:rPr>
                      <w:rFonts w:ascii="Times New Roman" w:eastAsia="Times New Roman" w:hAnsi="Times New Roman" w:cs="Times New Roman"/>
                      <w:b/>
                      <w:i/>
                      <w:color w:val="365F91"/>
                      <w:sz w:val="18"/>
                      <w:szCs w:val="18"/>
                      <w:lang w:val="en-GB" w:eastAsia="en-GB"/>
                    </w:rPr>
                    <w:t>Increasing the efficiency and effectiveness of inspection control</w:t>
                  </w:r>
                  <w:bookmarkEnd w:id="31"/>
                </w:p>
              </w:tc>
            </w:tr>
            <w:tr w:rsidR="00671955" w:rsidRPr="002B45B6" w:rsidTr="00671955">
              <w:trPr>
                <w:gridAfter w:val="1"/>
                <w:wAfter w:w="238" w:type="dxa"/>
                <w:trHeight w:val="273"/>
              </w:trPr>
              <w:tc>
                <w:tcPr>
                  <w:tcW w:w="16328" w:type="dxa"/>
                  <w:gridSpan w:val="37"/>
                  <w:shd w:val="clear" w:color="auto" w:fill="F2F2F2"/>
                </w:tcPr>
                <w:p w:rsidR="00671955" w:rsidRPr="002B45B6" w:rsidRDefault="006D7EA6"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Ministry of Finance -</w:t>
                  </w:r>
                  <w:r w:rsidRPr="002B45B6">
                    <w:rPr>
                      <w:lang w:val="en-GB"/>
                    </w:rPr>
                    <w:t xml:space="preserve"> </w:t>
                  </w:r>
                  <w:r w:rsidRPr="002B45B6">
                    <w:rPr>
                      <w:rFonts w:ascii="Times New Roman" w:eastAsia="Times New Roman" w:hAnsi="Times New Roman" w:cs="Times New Roman"/>
                      <w:b/>
                      <w:i/>
                      <w:color w:val="365F91"/>
                      <w:sz w:val="18"/>
                      <w:szCs w:val="18"/>
                      <w:lang w:val="en-GB" w:eastAsia="en-GB"/>
                    </w:rPr>
                    <w:t>Budget Inspection Departmen</w:t>
                  </w:r>
                  <w:r w:rsidR="008A06D0">
                    <w:rPr>
                      <w:rFonts w:ascii="Times New Roman" w:eastAsia="Times New Roman" w:hAnsi="Times New Roman" w:cs="Times New Roman"/>
                      <w:b/>
                      <w:i/>
                      <w:color w:val="365F91"/>
                      <w:sz w:val="18"/>
                      <w:szCs w:val="18"/>
                      <w:lang w:val="en-GB" w:eastAsia="en-GB"/>
                    </w:rPr>
                    <w:t>t</w:t>
                  </w:r>
                </w:p>
              </w:tc>
            </w:tr>
            <w:tr w:rsidR="00671955" w:rsidRPr="002B45B6" w:rsidTr="00671955">
              <w:trPr>
                <w:gridAfter w:val="1"/>
                <w:wAfter w:w="238" w:type="dxa"/>
                <w:trHeight w:val="237"/>
              </w:trPr>
              <w:tc>
                <w:tcPr>
                  <w:tcW w:w="7617" w:type="dxa"/>
                  <w:gridSpan w:val="17"/>
                  <w:shd w:val="clear" w:color="auto" w:fill="F2F2F2"/>
                  <w:vAlign w:val="center"/>
                </w:tcPr>
                <w:p w:rsidR="00671955" w:rsidRPr="002B45B6" w:rsidRDefault="006D7EA6"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p>
              </w:tc>
              <w:tc>
                <w:tcPr>
                  <w:tcW w:w="8711" w:type="dxa"/>
                  <w:gridSpan w:val="20"/>
                  <w:shd w:val="clear" w:color="auto" w:fill="F2F2F2"/>
                </w:tcPr>
                <w:p w:rsidR="00671955" w:rsidRPr="002B45B6" w:rsidRDefault="006D7EA6"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F3013C" w:rsidRPr="002B45B6" w:rsidTr="000F3AA2">
              <w:trPr>
                <w:gridAfter w:val="7"/>
                <w:wAfter w:w="2348" w:type="dxa"/>
                <w:trHeight w:val="570"/>
              </w:trPr>
              <w:tc>
                <w:tcPr>
                  <w:tcW w:w="2167" w:type="dxa"/>
                  <w:gridSpan w:val="5"/>
                  <w:shd w:val="clear" w:color="auto" w:fill="F2F2F2"/>
                  <w:vAlign w:val="center"/>
                </w:tcPr>
                <w:p w:rsidR="00F3013C" w:rsidRPr="002B45B6" w:rsidRDefault="00CA2A66"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(result indicator)</w:t>
                  </w:r>
                </w:p>
              </w:tc>
              <w:tc>
                <w:tcPr>
                  <w:tcW w:w="1595" w:type="dxa"/>
                  <w:gridSpan w:val="4"/>
                  <w:shd w:val="clear" w:color="auto" w:fill="F2F2F2"/>
                  <w:vAlign w:val="center"/>
                </w:tcPr>
                <w:p w:rsidR="00F3013C"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02" w:type="dxa"/>
                  <w:shd w:val="clear" w:color="auto" w:fill="F2F2F2"/>
                  <w:vAlign w:val="center"/>
                </w:tcPr>
                <w:p w:rsidR="00F3013C"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674" w:type="dxa"/>
                  <w:gridSpan w:val="3"/>
                  <w:shd w:val="clear" w:color="auto" w:fill="F2F2F2"/>
                  <w:vAlign w:val="center"/>
                </w:tcPr>
                <w:p w:rsidR="00F3013C"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288" w:type="dxa"/>
                  <w:gridSpan w:val="5"/>
                  <w:shd w:val="clear" w:color="auto" w:fill="F2F2F2"/>
                  <w:vAlign w:val="center"/>
                </w:tcPr>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F3013C" w:rsidRPr="002B45B6" w:rsidRDefault="00F80D75"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2802" w:type="dxa"/>
                  <w:gridSpan w:val="8"/>
                  <w:shd w:val="clear" w:color="auto" w:fill="F2F2F2"/>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3490" w:type="dxa"/>
                  <w:gridSpan w:val="5"/>
                  <w:shd w:val="clear" w:color="auto" w:fill="F2F2F2"/>
                  <w:vAlign w:val="center"/>
                </w:tcPr>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F3013C" w:rsidRPr="002B45B6" w:rsidRDefault="00CA2A66"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 xml:space="preserve">                                deviation</w:t>
                  </w:r>
                </w:p>
              </w:tc>
            </w:tr>
            <w:tr w:rsidR="00F3013C" w:rsidRPr="002B45B6" w:rsidTr="000F3AA2">
              <w:trPr>
                <w:gridAfter w:val="7"/>
                <w:wAfter w:w="2348" w:type="dxa"/>
                <w:trHeight w:val="570"/>
              </w:trPr>
              <w:tc>
                <w:tcPr>
                  <w:tcW w:w="2167" w:type="dxa"/>
                  <w:gridSpan w:val="5"/>
                  <w:shd w:val="clear" w:color="auto" w:fill="FFFFFF"/>
                  <w:vAlign w:val="center"/>
                </w:tcPr>
                <w:p w:rsidR="00CA2A66" w:rsidRPr="002B45B6" w:rsidRDefault="00CA2A66" w:rsidP="00CA2A66">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Total number of </w:t>
                  </w:r>
                </w:p>
                <w:p w:rsidR="00F3013C" w:rsidRPr="002B45B6" w:rsidRDefault="00361D44"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w:t>
                  </w:r>
                  <w:r w:rsidR="00CA2A66" w:rsidRPr="002B45B6">
                    <w:rPr>
                      <w:rFonts w:ascii="Times New Roman" w:eastAsia="Times New Roman" w:hAnsi="Times New Roman" w:cs="Times New Roman"/>
                      <w:color w:val="000000"/>
                      <w:sz w:val="16"/>
                      <w:szCs w:val="16"/>
                      <w:lang w:val="en-GB" w:eastAsia="en-GB"/>
                    </w:rPr>
                    <w:t>nspections</w:t>
                  </w:r>
                  <w:r>
                    <w:rPr>
                      <w:rFonts w:ascii="Times New Roman" w:eastAsia="Times New Roman" w:hAnsi="Times New Roman" w:cs="Times New Roman"/>
                      <w:color w:val="000000"/>
                      <w:sz w:val="16"/>
                      <w:szCs w:val="16"/>
                      <w:lang w:val="en-GB" w:eastAsia="en-GB"/>
                    </w:rPr>
                    <w:t xml:space="preserve"> performed</w:t>
                  </w:r>
                </w:p>
              </w:tc>
              <w:tc>
                <w:tcPr>
                  <w:tcW w:w="1595" w:type="dxa"/>
                  <w:gridSpan w:val="4"/>
                  <w:shd w:val="clear" w:color="auto" w:fill="FFFFFF"/>
                  <w:vAlign w:val="center"/>
                </w:tcPr>
                <w:p w:rsidR="00F3013C"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02" w:type="dxa"/>
                  <w:shd w:val="clear" w:color="auto" w:fill="FFFFFF"/>
                  <w:vAlign w:val="center"/>
                </w:tcPr>
                <w:p w:rsidR="00CA2A66" w:rsidRPr="002B45B6" w:rsidRDefault="00CA2A66" w:rsidP="00CA2A6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Annual </w:t>
                  </w:r>
                  <w:r w:rsidR="00361D44">
                    <w:rPr>
                      <w:rFonts w:ascii="Times New Roman" w:eastAsia="Times New Roman" w:hAnsi="Times New Roman" w:cs="Times New Roman"/>
                      <w:color w:val="000000"/>
                      <w:sz w:val="16"/>
                      <w:szCs w:val="16"/>
                      <w:lang w:val="en-GB" w:eastAsia="en-GB"/>
                    </w:rPr>
                    <w:t xml:space="preserve">Activity Report of the </w:t>
                  </w:r>
                  <w:r w:rsidRPr="002B45B6">
                    <w:rPr>
                      <w:rFonts w:ascii="Times New Roman" w:eastAsia="Times New Roman" w:hAnsi="Times New Roman" w:cs="Times New Roman"/>
                      <w:color w:val="000000"/>
                      <w:sz w:val="16"/>
                      <w:szCs w:val="16"/>
                      <w:lang w:val="en-GB" w:eastAsia="en-GB"/>
                    </w:rPr>
                    <w:t>Budget</w:t>
                  </w:r>
                </w:p>
                <w:p w:rsidR="00F3013C" w:rsidRPr="002B45B6" w:rsidRDefault="00CA2A66" w:rsidP="00361D44">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Inspection</w:t>
                  </w:r>
                </w:p>
              </w:tc>
              <w:tc>
                <w:tcPr>
                  <w:tcW w:w="1674"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29</w:t>
                  </w:r>
                </w:p>
              </w:tc>
              <w:tc>
                <w:tcPr>
                  <w:tcW w:w="1288" w:type="dxa"/>
                  <w:gridSpan w:val="5"/>
                  <w:shd w:val="clear" w:color="auto" w:fill="FFFFFF"/>
                  <w:vAlign w:val="center"/>
                </w:tcPr>
                <w:p w:rsidR="00F3013C" w:rsidRPr="002B45B6" w:rsidRDefault="00F80D7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80</w:t>
                  </w:r>
                </w:p>
              </w:tc>
              <w:tc>
                <w:tcPr>
                  <w:tcW w:w="2802" w:type="dxa"/>
                  <w:gridSpan w:val="8"/>
                  <w:shd w:val="clear" w:color="auto" w:fill="FFFFFF"/>
                </w:tcPr>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80D75" w:rsidRDefault="00F80D7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80D7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218</w:t>
                  </w:r>
                </w:p>
              </w:tc>
              <w:tc>
                <w:tcPr>
                  <w:tcW w:w="3490" w:type="dxa"/>
                  <w:gridSpan w:val="5"/>
                  <w:shd w:val="clear" w:color="auto" w:fill="92D050"/>
                  <w:vAlign w:val="center"/>
                </w:tcPr>
                <w:p w:rsidR="00CA2A66" w:rsidRPr="002B45B6" w:rsidRDefault="008A06D0"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8A06D0">
                    <w:rPr>
                      <w:rFonts w:ascii="Times New Roman" w:eastAsia="Times New Roman" w:hAnsi="Times New Roman" w:cs="Times New Roman"/>
                      <w:b/>
                      <w:bCs/>
                      <w:color w:val="000000"/>
                      <w:sz w:val="16"/>
                      <w:szCs w:val="16"/>
                      <w:lang w:val="en-GB" w:eastAsia="en-GB"/>
                    </w:rPr>
                    <w:t>The result indicator has been achieved.</w:t>
                  </w:r>
                  <w:r w:rsidR="00F3013C" w:rsidRPr="002B45B6">
                    <w:rPr>
                      <w:rFonts w:ascii="Times New Roman" w:eastAsia="Times New Roman" w:hAnsi="Times New Roman" w:cs="Times New Roman"/>
                      <w:b/>
                      <w:bCs/>
                      <w:color w:val="000000"/>
                      <w:sz w:val="16"/>
                      <w:szCs w:val="16"/>
                      <w:lang w:val="en-GB" w:eastAsia="en-GB"/>
                    </w:rPr>
                    <w:t xml:space="preserve"> </w:t>
                  </w:r>
                  <w:r w:rsidR="00CA2A66" w:rsidRPr="002B45B6">
                    <w:rPr>
                      <w:rFonts w:ascii="Times New Roman" w:eastAsia="Times New Roman" w:hAnsi="Times New Roman" w:cs="Times New Roman"/>
                      <w:b/>
                      <w:bCs/>
                      <w:color w:val="000000"/>
                      <w:sz w:val="16"/>
                      <w:szCs w:val="16"/>
                      <w:lang w:val="en-GB" w:eastAsia="en-GB"/>
                    </w:rPr>
                    <w:t>The</w:t>
                  </w:r>
                </w:p>
                <w:p w:rsidR="00CA2A66" w:rsidRPr="002B45B6" w:rsidRDefault="00CA2A66"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is better than expected due to greater</w:t>
                  </w:r>
                </w:p>
                <w:p w:rsidR="00F3013C" w:rsidRPr="002B45B6" w:rsidRDefault="00CA2A66"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efficiency of inspection.</w:t>
                  </w:r>
                </w:p>
              </w:tc>
            </w:tr>
            <w:tr w:rsidR="00F3013C" w:rsidRPr="002B45B6" w:rsidTr="000F3AA2">
              <w:trPr>
                <w:gridAfter w:val="7"/>
                <w:wAfter w:w="2348" w:type="dxa"/>
                <w:trHeight w:val="570"/>
              </w:trPr>
              <w:tc>
                <w:tcPr>
                  <w:tcW w:w="2167" w:type="dxa"/>
                  <w:gridSpan w:val="5"/>
                  <w:shd w:val="clear" w:color="auto" w:fill="FFFFFF"/>
                  <w:vAlign w:val="center"/>
                </w:tcPr>
                <w:p w:rsidR="00CA2A66" w:rsidRPr="002B45B6" w:rsidRDefault="00CA2A66" w:rsidP="00CA2A66">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Percent of planned</w:t>
                  </w:r>
                </w:p>
                <w:p w:rsidR="00CA2A66" w:rsidRPr="002B45B6" w:rsidRDefault="00361D44" w:rsidP="00CA2A66">
                  <w:pPr>
                    <w:tabs>
                      <w:tab w:val="left" w:pos="9923"/>
                    </w:tabs>
                    <w:spacing w:after="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controls</w:t>
                  </w:r>
                  <w:r w:rsidR="00CA2A66" w:rsidRPr="002B45B6">
                    <w:rPr>
                      <w:rFonts w:ascii="Times New Roman" w:eastAsia="Times New Roman" w:hAnsi="Times New Roman" w:cs="Times New Roman"/>
                      <w:color w:val="000000"/>
                      <w:sz w:val="16"/>
                      <w:szCs w:val="16"/>
                      <w:lang w:val="en-GB" w:eastAsia="en-GB"/>
                    </w:rPr>
                    <w:t xml:space="preserve"> in relation to the</w:t>
                  </w:r>
                </w:p>
                <w:p w:rsidR="00CA2A66" w:rsidRPr="002B45B6" w:rsidRDefault="008A06D0" w:rsidP="00CA2A66">
                  <w:pPr>
                    <w:tabs>
                      <w:tab w:val="left" w:pos="9923"/>
                    </w:tabs>
                    <w:spacing w:after="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number of </w:t>
                  </w:r>
                  <w:r w:rsidR="00361D44">
                    <w:rPr>
                      <w:rFonts w:ascii="Times New Roman" w:eastAsia="Times New Roman" w:hAnsi="Times New Roman" w:cs="Times New Roman"/>
                      <w:color w:val="000000"/>
                      <w:sz w:val="16"/>
                      <w:szCs w:val="16"/>
                      <w:lang w:val="en-GB" w:eastAsia="en-GB"/>
                    </w:rPr>
                    <w:t>complaints</w:t>
                  </w:r>
                  <w:r w:rsidR="00CA2A66" w:rsidRPr="002B45B6">
                    <w:rPr>
                      <w:rFonts w:ascii="Times New Roman" w:eastAsia="Times New Roman" w:hAnsi="Times New Roman" w:cs="Times New Roman"/>
                      <w:color w:val="000000"/>
                      <w:sz w:val="16"/>
                      <w:szCs w:val="16"/>
                      <w:lang w:val="en-GB" w:eastAsia="en-GB"/>
                    </w:rPr>
                    <w:t>,</w:t>
                  </w:r>
                  <w:r w:rsidR="00CA2A66" w:rsidRPr="002B45B6">
                    <w:rPr>
                      <w:lang w:val="en-GB"/>
                    </w:rPr>
                    <w:t xml:space="preserve"> </w:t>
                  </w:r>
                  <w:r w:rsidR="00CA2A66" w:rsidRPr="002B45B6">
                    <w:rPr>
                      <w:rFonts w:ascii="Times New Roman" w:eastAsia="Times New Roman" w:hAnsi="Times New Roman" w:cs="Times New Roman"/>
                      <w:color w:val="000000"/>
                      <w:sz w:val="16"/>
                      <w:szCs w:val="16"/>
                      <w:lang w:val="en-GB" w:eastAsia="en-GB"/>
                    </w:rPr>
                    <w:t xml:space="preserve"> </w:t>
                  </w:r>
                  <w:r w:rsidR="00361D44">
                    <w:rPr>
                      <w:rFonts w:ascii="Times New Roman" w:eastAsia="Times New Roman" w:hAnsi="Times New Roman" w:cs="Times New Roman"/>
                      <w:color w:val="000000"/>
                      <w:sz w:val="16"/>
                      <w:szCs w:val="16"/>
                      <w:lang w:val="en-GB" w:eastAsia="en-GB"/>
                    </w:rPr>
                    <w:t xml:space="preserve">applications </w:t>
                  </w:r>
                  <w:r w:rsidR="00CA2A66" w:rsidRPr="002B45B6">
                    <w:rPr>
                      <w:rFonts w:ascii="Times New Roman" w:eastAsia="Times New Roman" w:hAnsi="Times New Roman" w:cs="Times New Roman"/>
                      <w:color w:val="000000"/>
                      <w:sz w:val="16"/>
                      <w:szCs w:val="16"/>
                      <w:lang w:val="en-GB" w:eastAsia="en-GB"/>
                    </w:rPr>
                    <w:t xml:space="preserve">and </w:t>
                  </w:r>
                  <w:r w:rsidR="00361D44">
                    <w:rPr>
                      <w:rFonts w:ascii="Times New Roman" w:eastAsia="Times New Roman" w:hAnsi="Times New Roman" w:cs="Times New Roman"/>
                      <w:color w:val="000000"/>
                      <w:sz w:val="16"/>
                      <w:szCs w:val="16"/>
                      <w:lang w:val="en-GB" w:eastAsia="en-GB"/>
                    </w:rPr>
                    <w:t>control</w:t>
                  </w:r>
                </w:p>
                <w:p w:rsidR="00F3013C" w:rsidRPr="002B45B6" w:rsidRDefault="00CA2A66"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requests received</w:t>
                  </w:r>
                </w:p>
              </w:tc>
              <w:tc>
                <w:tcPr>
                  <w:tcW w:w="1595" w:type="dxa"/>
                  <w:gridSpan w:val="4"/>
                  <w:shd w:val="clear" w:color="auto" w:fill="FFFFFF"/>
                  <w:vAlign w:val="center"/>
                </w:tcPr>
                <w:p w:rsidR="00F3013C"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Percent </w:t>
                  </w:r>
                  <w:r w:rsidR="00F3013C" w:rsidRPr="002B45B6">
                    <w:rPr>
                      <w:rFonts w:ascii="Times New Roman" w:eastAsia="Times New Roman" w:hAnsi="Times New Roman" w:cs="Times New Roman"/>
                      <w:color w:val="000000"/>
                      <w:sz w:val="16"/>
                      <w:szCs w:val="16"/>
                      <w:lang w:val="en-GB" w:eastAsia="en-GB"/>
                    </w:rPr>
                    <w:t>(%)</w:t>
                  </w:r>
                </w:p>
              </w:tc>
              <w:tc>
                <w:tcPr>
                  <w:tcW w:w="1202" w:type="dxa"/>
                  <w:shd w:val="clear" w:color="auto" w:fill="FFFFFF"/>
                  <w:vAlign w:val="center"/>
                </w:tcPr>
                <w:p w:rsidR="00CA2A66" w:rsidRPr="002B45B6" w:rsidRDefault="00CA2A66" w:rsidP="00CA2A6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Annual </w:t>
                  </w:r>
                  <w:r w:rsidR="00361D44">
                    <w:rPr>
                      <w:rFonts w:ascii="Times New Roman" w:eastAsia="Times New Roman" w:hAnsi="Times New Roman" w:cs="Times New Roman"/>
                      <w:color w:val="000000"/>
                      <w:sz w:val="16"/>
                      <w:szCs w:val="16"/>
                      <w:lang w:val="en-GB" w:eastAsia="en-GB"/>
                    </w:rPr>
                    <w:t xml:space="preserve">Activity Report of the </w:t>
                  </w:r>
                  <w:r w:rsidRPr="002B45B6">
                    <w:rPr>
                      <w:rFonts w:ascii="Times New Roman" w:eastAsia="Times New Roman" w:hAnsi="Times New Roman" w:cs="Times New Roman"/>
                      <w:color w:val="000000"/>
                      <w:sz w:val="16"/>
                      <w:szCs w:val="16"/>
                      <w:lang w:val="en-GB" w:eastAsia="en-GB"/>
                    </w:rPr>
                    <w:t>Budget</w:t>
                  </w:r>
                </w:p>
                <w:p w:rsidR="00CA2A66" w:rsidRPr="002B45B6" w:rsidRDefault="00CA2A66" w:rsidP="00CA2A6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Inspection</w:t>
                  </w:r>
                </w:p>
                <w:p w:rsidR="00F3013C" w:rsidRPr="002B45B6" w:rsidRDefault="00F3013C"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674"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12%</w:t>
                  </w:r>
                </w:p>
              </w:tc>
              <w:tc>
                <w:tcPr>
                  <w:tcW w:w="1288" w:type="dxa"/>
                  <w:gridSpan w:val="5"/>
                  <w:shd w:val="clear" w:color="auto" w:fill="FFFFFF"/>
                  <w:vAlign w:val="center"/>
                </w:tcPr>
                <w:p w:rsidR="00F3013C" w:rsidRPr="002B45B6" w:rsidRDefault="00F80D7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3</w:t>
                  </w:r>
                  <w:r w:rsidR="00F3013C" w:rsidRPr="002B45B6">
                    <w:rPr>
                      <w:rFonts w:ascii="Times New Roman" w:eastAsia="Times New Roman" w:hAnsi="Times New Roman" w:cs="Times New Roman"/>
                      <w:bCs/>
                      <w:color w:val="000000"/>
                      <w:sz w:val="16"/>
                      <w:szCs w:val="16"/>
                      <w:lang w:val="en-GB" w:eastAsia="en-GB"/>
                    </w:rPr>
                    <w:t>0%</w:t>
                  </w:r>
                </w:p>
              </w:tc>
              <w:tc>
                <w:tcPr>
                  <w:tcW w:w="2802" w:type="dxa"/>
                  <w:gridSpan w:val="8"/>
                  <w:shd w:val="clear" w:color="auto" w:fill="FFFFFF"/>
                </w:tcPr>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F80D7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47</w:t>
                  </w:r>
                  <w:r w:rsidR="00F3013C" w:rsidRPr="002B45B6">
                    <w:rPr>
                      <w:rFonts w:ascii="Times New Roman" w:eastAsia="Times New Roman" w:hAnsi="Times New Roman" w:cs="Times New Roman"/>
                      <w:bCs/>
                      <w:color w:val="000000"/>
                      <w:sz w:val="16"/>
                      <w:szCs w:val="16"/>
                      <w:lang w:val="en-GB" w:eastAsia="en-GB"/>
                    </w:rPr>
                    <w:t>%</w:t>
                  </w:r>
                </w:p>
              </w:tc>
              <w:tc>
                <w:tcPr>
                  <w:tcW w:w="3490" w:type="dxa"/>
                  <w:gridSpan w:val="5"/>
                  <w:shd w:val="clear" w:color="auto" w:fill="92D050"/>
                  <w:vAlign w:val="center"/>
                </w:tcPr>
                <w:p w:rsidR="00CA2A66" w:rsidRPr="002B45B6" w:rsidRDefault="00627AC4"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627AC4">
                    <w:rPr>
                      <w:rFonts w:ascii="Times New Roman" w:eastAsia="Times New Roman" w:hAnsi="Times New Roman" w:cs="Times New Roman"/>
                      <w:b/>
                      <w:bCs/>
                      <w:color w:val="000000"/>
                      <w:sz w:val="16"/>
                      <w:szCs w:val="16"/>
                      <w:lang w:val="en-GB" w:eastAsia="en-GB"/>
                    </w:rPr>
                    <w:t>The result indicator has been achieved</w:t>
                  </w:r>
                  <w:r w:rsidR="00CA2A66" w:rsidRPr="002B45B6">
                    <w:rPr>
                      <w:rFonts w:ascii="Times New Roman" w:eastAsia="Times New Roman" w:hAnsi="Times New Roman" w:cs="Times New Roman"/>
                      <w:b/>
                      <w:bCs/>
                      <w:color w:val="000000"/>
                      <w:sz w:val="16"/>
                      <w:szCs w:val="16"/>
                      <w:lang w:val="en-GB" w:eastAsia="en-GB"/>
                    </w:rPr>
                    <w:t>. The</w:t>
                  </w:r>
                </w:p>
                <w:p w:rsidR="00CA2A66" w:rsidRPr="002B45B6" w:rsidRDefault="00CA2A66"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is better than expected due to greater</w:t>
                  </w:r>
                </w:p>
                <w:p w:rsidR="00F3013C" w:rsidRPr="002B45B6" w:rsidRDefault="00CA2A66" w:rsidP="00CA2A66">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efficiency of inspection</w:t>
                  </w:r>
                  <w:r w:rsidR="00C7013C" w:rsidRPr="002B45B6">
                    <w:rPr>
                      <w:rFonts w:ascii="Times New Roman" w:eastAsia="Times New Roman" w:hAnsi="Times New Roman" w:cs="Times New Roman"/>
                      <w:b/>
                      <w:bCs/>
                      <w:color w:val="000000"/>
                      <w:sz w:val="16"/>
                      <w:szCs w:val="16"/>
                      <w:lang w:val="en-GB" w:eastAsia="en-GB"/>
                    </w:rPr>
                    <w:t>.</w:t>
                  </w:r>
                </w:p>
              </w:tc>
            </w:tr>
            <w:tr w:rsidR="00671955" w:rsidRPr="002B45B6" w:rsidTr="00671955">
              <w:trPr>
                <w:gridAfter w:val="7"/>
                <w:wAfter w:w="2348" w:type="dxa"/>
                <w:trHeight w:val="570"/>
              </w:trPr>
              <w:tc>
                <w:tcPr>
                  <w:tcW w:w="2167" w:type="dxa"/>
                  <w:gridSpan w:val="5"/>
                  <w:shd w:val="clear" w:color="auto" w:fill="F2F2F2"/>
                  <w:vAlign w:val="center"/>
                  <w:hideMark/>
                </w:tcPr>
                <w:p w:rsidR="00671955" w:rsidRPr="002B45B6" w:rsidRDefault="00CA2A66"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95" w:type="dxa"/>
                  <w:gridSpan w:val="4"/>
                  <w:shd w:val="clear" w:color="auto" w:fill="F2F2F2"/>
                  <w:vAlign w:val="center"/>
                  <w:hideMark/>
                </w:tcPr>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02" w:type="dxa"/>
                  <w:shd w:val="clear" w:color="auto" w:fill="F2F2F2"/>
                  <w:vAlign w:val="center"/>
                  <w:hideMark/>
                </w:tcPr>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CA2A66"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CA2A66" w:rsidP="00CA2A66">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674" w:type="dxa"/>
                  <w:gridSpan w:val="3"/>
                  <w:shd w:val="clear" w:color="auto" w:fill="F2F2F2"/>
                  <w:vAlign w:val="center"/>
                  <w:hideMark/>
                </w:tcPr>
                <w:p w:rsidR="00671955"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288" w:type="dxa"/>
                  <w:gridSpan w:val="5"/>
                  <w:shd w:val="clear" w:color="auto" w:fill="F2F2F2"/>
                  <w:vAlign w:val="center"/>
                  <w:hideMark/>
                </w:tcPr>
                <w:p w:rsidR="00671955"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401" w:type="dxa"/>
                  <w:gridSpan w:val="5"/>
                  <w:shd w:val="clear" w:color="auto" w:fill="F2F2F2"/>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401" w:type="dxa"/>
                  <w:gridSpan w:val="3"/>
                  <w:shd w:val="clear" w:color="auto" w:fill="F2F2F2"/>
                  <w:vAlign w:val="center"/>
                  <w:hideMark/>
                </w:tcPr>
                <w:p w:rsidR="00671955" w:rsidRPr="002B45B6" w:rsidRDefault="00CA2A6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3490" w:type="dxa"/>
                  <w:gridSpan w:val="5"/>
                  <w:shd w:val="clear" w:color="auto" w:fill="F2F2F2"/>
                  <w:vAlign w:val="center"/>
                  <w:hideMark/>
                </w:tcPr>
                <w:p w:rsidR="00671955" w:rsidRPr="002B45B6" w:rsidRDefault="00CA2A66"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14251E">
              <w:trPr>
                <w:gridAfter w:val="7"/>
                <w:wAfter w:w="2348" w:type="dxa"/>
                <w:trHeight w:val="893"/>
              </w:trPr>
              <w:tc>
                <w:tcPr>
                  <w:tcW w:w="2167" w:type="dxa"/>
                  <w:gridSpan w:val="5"/>
                  <w:shd w:val="clear" w:color="auto" w:fill="92D050"/>
                  <w:hideMark/>
                </w:tcPr>
                <w:p w:rsidR="00CA2A66" w:rsidRPr="002B45B6" w:rsidRDefault="00671955" w:rsidP="00CA2A6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3.3.1 </w:t>
                  </w:r>
                  <w:r w:rsidR="00CA2A66" w:rsidRPr="002B45B6">
                    <w:rPr>
                      <w:rFonts w:ascii="Times New Roman" w:eastAsia="Times New Roman" w:hAnsi="Times New Roman" w:cs="Times New Roman"/>
                      <w:sz w:val="16"/>
                      <w:szCs w:val="16"/>
                      <w:lang w:val="en-GB" w:eastAsia="en-GB"/>
                    </w:rPr>
                    <w:t>Adoption of</w:t>
                  </w:r>
                </w:p>
                <w:p w:rsidR="00CA2A66" w:rsidRPr="002B45B6" w:rsidRDefault="00CA2A66" w:rsidP="00CA2A6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methodological instructions</w:t>
                  </w:r>
                </w:p>
                <w:p w:rsidR="00CA2A66" w:rsidRPr="002B45B6" w:rsidRDefault="00CA2A66" w:rsidP="00CA2A6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on the manner of the Budget</w:t>
                  </w:r>
                </w:p>
                <w:p w:rsidR="00CA2A66" w:rsidRPr="002B45B6" w:rsidRDefault="00CA2A66" w:rsidP="00CA2A66">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Inspection work by areas of</w:t>
                  </w:r>
                </w:p>
                <w:p w:rsidR="00671955" w:rsidRPr="002B45B6" w:rsidRDefault="00361D44" w:rsidP="00CA2A66">
                  <w:pPr>
                    <w:tabs>
                      <w:tab w:val="left" w:pos="9923"/>
                    </w:tabs>
                    <w:spacing w:after="0" w:line="240" w:lineRule="auto"/>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control</w:t>
                  </w:r>
                </w:p>
              </w:tc>
              <w:tc>
                <w:tcPr>
                  <w:tcW w:w="1595" w:type="dxa"/>
                  <w:gridSpan w:val="4"/>
                  <w:shd w:val="clear" w:color="auto" w:fill="92D050"/>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2021</w:t>
                  </w:r>
                </w:p>
              </w:tc>
              <w:tc>
                <w:tcPr>
                  <w:tcW w:w="1202" w:type="dxa"/>
                  <w:shd w:val="clear" w:color="auto" w:fill="92D050"/>
                  <w:vAlign w:val="center"/>
                  <w:hideMark/>
                </w:tcPr>
                <w:p w:rsidR="0008223E" w:rsidRPr="002B45B6" w:rsidRDefault="0008223E" w:rsidP="0008223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08223E" w:rsidRPr="002B45B6" w:rsidRDefault="0008223E" w:rsidP="0008223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 -</w:t>
                  </w:r>
                </w:p>
                <w:p w:rsidR="0008223E" w:rsidRPr="002B45B6" w:rsidRDefault="00361D44" w:rsidP="0008223E">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Sector for </w:t>
                  </w:r>
                  <w:r w:rsidR="0008223E" w:rsidRPr="002B45B6">
                    <w:rPr>
                      <w:rFonts w:ascii="Times New Roman" w:eastAsia="Times New Roman" w:hAnsi="Times New Roman" w:cs="Times New Roman"/>
                      <w:sz w:val="16"/>
                      <w:szCs w:val="16"/>
                      <w:lang w:val="en-GB" w:eastAsia="en-GB"/>
                    </w:rPr>
                    <w:t>Budget</w:t>
                  </w:r>
                </w:p>
                <w:p w:rsidR="0008223E" w:rsidRPr="002B45B6" w:rsidRDefault="0008223E" w:rsidP="0008223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Inspection</w:t>
                  </w:r>
                </w:p>
                <w:p w:rsidR="00671955" w:rsidRPr="002B45B6" w:rsidRDefault="00671955" w:rsidP="0008223E">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674" w:type="dxa"/>
                  <w:gridSpan w:val="3"/>
                  <w:shd w:val="clear" w:color="auto" w:fill="92D050"/>
                  <w:vAlign w:val="center"/>
                </w:tcPr>
                <w:p w:rsidR="00671955" w:rsidRPr="002B45B6" w:rsidRDefault="00627AC4" w:rsidP="00CA2A66">
                  <w:pPr>
                    <w:tabs>
                      <w:tab w:val="left" w:pos="9923"/>
                    </w:tabs>
                    <w:spacing w:after="0" w:line="240" w:lineRule="auto"/>
                    <w:jc w:val="center"/>
                    <w:rPr>
                      <w:rFonts w:ascii="Times New Roman" w:eastAsia="Times New Roman" w:hAnsi="Times New Roman" w:cs="Times New Roman"/>
                      <w:sz w:val="16"/>
                      <w:szCs w:val="16"/>
                      <w:lang w:val="en-GB" w:eastAsia="en-GB"/>
                    </w:rPr>
                  </w:pPr>
                  <w:r w:rsidRPr="00627AC4">
                    <w:rPr>
                      <w:rFonts w:ascii="Times New Roman" w:eastAsia="Times New Roman" w:hAnsi="Times New Roman" w:cs="Times New Roman"/>
                      <w:sz w:val="16"/>
                      <w:szCs w:val="16"/>
                      <w:lang w:val="en-GB"/>
                    </w:rPr>
                    <w:t>The activity has been implemented</w:t>
                  </w:r>
                </w:p>
              </w:tc>
              <w:tc>
                <w:tcPr>
                  <w:tcW w:w="1288" w:type="dxa"/>
                  <w:gridSpan w:val="5"/>
                  <w:shd w:val="clear" w:color="auto" w:fill="92D050"/>
                  <w:vAlign w:val="center"/>
                </w:tcPr>
                <w:p w:rsidR="00671955" w:rsidRPr="002B45B6" w:rsidRDefault="00671955" w:rsidP="00671955">
                  <w:pPr>
                    <w:spacing w:after="12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CA2A66" w:rsidRPr="002B45B6" w:rsidRDefault="00CA2A66" w:rsidP="00CA2A66">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Donor funds (GIZ) - expert consulting assistance</w:t>
                  </w:r>
                </w:p>
                <w:p w:rsidR="00CA2A66" w:rsidRPr="002B45B6" w:rsidRDefault="00CA2A66" w:rsidP="00CA2A66">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was provided in the preparation of methodological</w:t>
                  </w:r>
                </w:p>
                <w:p w:rsidR="00671955" w:rsidRPr="002B45B6" w:rsidRDefault="00CA2A66" w:rsidP="00CA2A66">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rPr>
                    <w:t>instructions</w:t>
                  </w:r>
                  <w:r w:rsidRPr="002B45B6">
                    <w:rPr>
                      <w:rFonts w:ascii="Times New Roman" w:eastAsia="Times New Roman" w:hAnsi="Times New Roman" w:cs="Times New Roman"/>
                      <w:color w:val="000000"/>
                      <w:sz w:val="16"/>
                      <w:szCs w:val="16"/>
                      <w:lang w:val="en-GB" w:eastAsia="en-GB"/>
                    </w:rPr>
                    <w:t xml:space="preserve"> </w:t>
                  </w:r>
                </w:p>
              </w:tc>
            </w:tr>
            <w:tr w:rsidR="00671955" w:rsidRPr="002B45B6" w:rsidTr="0007483F">
              <w:trPr>
                <w:gridAfter w:val="7"/>
                <w:wAfter w:w="2348" w:type="dxa"/>
                <w:trHeight w:val="1433"/>
              </w:trPr>
              <w:tc>
                <w:tcPr>
                  <w:tcW w:w="2167" w:type="dxa"/>
                  <w:gridSpan w:val="5"/>
                  <w:shd w:val="clear" w:color="auto" w:fill="auto"/>
                  <w:hideMark/>
                </w:tcPr>
                <w:p w:rsidR="0008223E" w:rsidRPr="002B45B6" w:rsidRDefault="00671955" w:rsidP="0008223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3.3.2 </w:t>
                  </w:r>
                  <w:r w:rsidR="0008223E" w:rsidRPr="002B45B6">
                    <w:rPr>
                      <w:rFonts w:ascii="Times New Roman" w:eastAsia="Times New Roman" w:hAnsi="Times New Roman" w:cs="Times New Roman"/>
                      <w:sz w:val="16"/>
                      <w:szCs w:val="16"/>
                      <w:lang w:val="en-GB" w:eastAsia="en-GB"/>
                    </w:rPr>
                    <w:t>Professional</w:t>
                  </w:r>
                </w:p>
                <w:p w:rsidR="0008223E" w:rsidRPr="002B45B6" w:rsidRDefault="0008223E" w:rsidP="0008223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development of budget</w:t>
                  </w:r>
                </w:p>
                <w:p w:rsidR="0008223E" w:rsidRPr="002B45B6" w:rsidRDefault="0008223E" w:rsidP="0008223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inspectors and other</w:t>
                  </w:r>
                </w:p>
                <w:p w:rsidR="0008223E" w:rsidRPr="002B45B6" w:rsidRDefault="0008223E" w:rsidP="0008223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employees in the Budget</w:t>
                  </w:r>
                </w:p>
                <w:p w:rsidR="0008223E" w:rsidRPr="002B45B6" w:rsidRDefault="0008223E" w:rsidP="0008223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Inspection through continuous</w:t>
                  </w:r>
                </w:p>
                <w:p w:rsidR="00671955" w:rsidRPr="002B45B6" w:rsidRDefault="0008223E" w:rsidP="0008223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education</w:t>
                  </w:r>
                </w:p>
              </w:tc>
              <w:tc>
                <w:tcPr>
                  <w:tcW w:w="1595" w:type="dxa"/>
                  <w:gridSpan w:val="4"/>
                  <w:shd w:val="clear" w:color="auto" w:fill="auto"/>
                  <w:vAlign w:val="center"/>
                  <w:hideMark/>
                </w:tcPr>
                <w:p w:rsidR="00671955" w:rsidRPr="002B45B6" w:rsidRDefault="00671955" w:rsidP="00671955">
                  <w:pPr>
                    <w:spacing w:line="240" w:lineRule="auto"/>
                    <w:jc w:val="center"/>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Q4 2025</w:t>
                  </w:r>
                </w:p>
              </w:tc>
              <w:tc>
                <w:tcPr>
                  <w:tcW w:w="1202" w:type="dxa"/>
                  <w:shd w:val="clear" w:color="auto" w:fill="auto"/>
                  <w:vAlign w:val="center"/>
                  <w:hideMark/>
                </w:tcPr>
                <w:p w:rsidR="0008223E" w:rsidRPr="002B45B6" w:rsidRDefault="0008223E" w:rsidP="0008223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08223E" w:rsidRPr="002B45B6" w:rsidRDefault="0008223E" w:rsidP="0008223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 -</w:t>
                  </w:r>
                </w:p>
                <w:p w:rsidR="0008223E" w:rsidRPr="002B45B6" w:rsidRDefault="00264EE1" w:rsidP="0008223E">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 xml:space="preserve">Sector for </w:t>
                  </w:r>
                  <w:r w:rsidR="0008223E" w:rsidRPr="002B45B6">
                    <w:rPr>
                      <w:rFonts w:ascii="Times New Roman" w:eastAsia="Times New Roman" w:hAnsi="Times New Roman" w:cs="Times New Roman"/>
                      <w:sz w:val="16"/>
                      <w:szCs w:val="16"/>
                      <w:lang w:val="en-GB" w:eastAsia="en-GB"/>
                    </w:rPr>
                    <w:t>Budget</w:t>
                  </w:r>
                </w:p>
                <w:p w:rsidR="0008223E" w:rsidRPr="002B45B6" w:rsidRDefault="0008223E" w:rsidP="0008223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Inspection</w:t>
                  </w:r>
                </w:p>
                <w:p w:rsidR="00671955" w:rsidRPr="002B45B6" w:rsidRDefault="00671955" w:rsidP="0008223E">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674" w:type="dxa"/>
                  <w:gridSpan w:val="3"/>
                  <w:shd w:val="clear" w:color="auto" w:fill="auto"/>
                  <w:vAlign w:val="center"/>
                </w:tcPr>
                <w:p w:rsidR="00671955" w:rsidRPr="00F80D75" w:rsidRDefault="00F80D75" w:rsidP="00F80D75">
                  <w:pPr>
                    <w:jc w:val="center"/>
                    <w:rPr>
                      <w:rFonts w:ascii="Times New Roman" w:eastAsia="Times New Roman" w:hAnsi="Times New Roman" w:cs="Times New Roman"/>
                      <w:sz w:val="16"/>
                      <w:szCs w:val="16"/>
                      <w:lang w:val="en-US" w:eastAsia="en-GB"/>
                    </w:rPr>
                  </w:pPr>
                  <w:r w:rsidRPr="00F80D75">
                    <w:rPr>
                      <w:rFonts w:ascii="Times New Roman" w:hAnsi="Times New Roman" w:cs="Times New Roman"/>
                      <w:sz w:val="16"/>
                      <w:szCs w:val="16"/>
                    </w:rPr>
                    <w:t>During 2024, the professional development of budget inspectors and other employees in the Budget Inspection Sector was carried out through continuous education, in accordance with the Special Training Program for employees of the Budget Inspection Sector, in cooperation with a partner institution or organization and through programs of the National Academy for Public Administration (NAPA)</w:t>
                  </w:r>
                  <w:r w:rsidRPr="00F80D75">
                    <w:rPr>
                      <w:rFonts w:ascii="Times New Roman" w:hAnsi="Times New Roman" w:cs="Times New Roman"/>
                      <w:sz w:val="16"/>
                      <w:szCs w:val="16"/>
                      <w:lang w:val="en-US"/>
                    </w:rPr>
                    <w:t>.</w:t>
                  </w:r>
                </w:p>
              </w:tc>
              <w:tc>
                <w:tcPr>
                  <w:tcW w:w="1288" w:type="dxa"/>
                  <w:gridSpan w:val="5"/>
                  <w:shd w:val="clear" w:color="auto" w:fill="auto"/>
                  <w:vAlign w:val="center"/>
                </w:tcPr>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Strengthening the</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capacities and</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functionality of</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the work of the</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Budget</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Inspection, as</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well as the</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professional</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development of</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budget</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inspectors and</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other employees</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in the Budget</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Inspection</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through</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continuous</w:t>
                  </w:r>
                </w:p>
                <w:p w:rsidR="00671955" w:rsidRPr="002B45B6" w:rsidRDefault="00E751A5" w:rsidP="00E751A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rPr>
                    <w:t>education</w:t>
                  </w: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auto"/>
                  <w:noWrap/>
                  <w:vAlign w:val="center"/>
                </w:tcPr>
                <w:p w:rsidR="00671955" w:rsidRPr="002B45B6" w:rsidRDefault="00671955" w:rsidP="00671955">
                  <w:pPr>
                    <w:rPr>
                      <w:rFonts w:ascii="Times New Roman" w:eastAsia="Times New Roman" w:hAnsi="Times New Roman" w:cs="Times New Roman"/>
                      <w:sz w:val="16"/>
                      <w:szCs w:val="16"/>
                      <w:lang w:val="en-GB" w:eastAsia="en-GB"/>
                    </w:rPr>
                  </w:pPr>
                </w:p>
                <w:p w:rsidR="00671955" w:rsidRPr="002B45B6" w:rsidRDefault="00671955" w:rsidP="00671955">
                  <w:pPr>
                    <w:rPr>
                      <w:rFonts w:ascii="Times New Roman" w:eastAsia="Times New Roman" w:hAnsi="Times New Roman" w:cs="Times New Roman"/>
                      <w:sz w:val="16"/>
                      <w:szCs w:val="16"/>
                      <w:lang w:val="en-GB" w:eastAsia="en-GB"/>
                    </w:rPr>
                  </w:pPr>
                </w:p>
              </w:tc>
            </w:tr>
            <w:tr w:rsidR="00671955" w:rsidRPr="002B45B6" w:rsidTr="0007483F">
              <w:trPr>
                <w:gridAfter w:val="7"/>
                <w:wAfter w:w="2348" w:type="dxa"/>
                <w:trHeight w:val="1065"/>
              </w:trPr>
              <w:tc>
                <w:tcPr>
                  <w:tcW w:w="2167" w:type="dxa"/>
                  <w:gridSpan w:val="5"/>
                  <w:shd w:val="clear" w:color="auto" w:fill="auto"/>
                  <w:hideMark/>
                </w:tcPr>
                <w:p w:rsidR="00E751A5" w:rsidRPr="002B45B6" w:rsidRDefault="00671955" w:rsidP="00E751A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3.3.3 </w:t>
                  </w:r>
                  <w:r w:rsidR="00E751A5" w:rsidRPr="002B45B6">
                    <w:rPr>
                      <w:rFonts w:ascii="Times New Roman" w:eastAsia="Times New Roman" w:hAnsi="Times New Roman" w:cs="Times New Roman"/>
                      <w:sz w:val="16"/>
                      <w:szCs w:val="16"/>
                      <w:lang w:val="en-GB" w:eastAsia="en-GB"/>
                    </w:rPr>
                    <w:t>Providing the required</w:t>
                  </w:r>
                </w:p>
                <w:p w:rsidR="00671955" w:rsidRPr="002B45B6" w:rsidRDefault="00E751A5" w:rsidP="00E751A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number of inspectors– 50 in</w:t>
                  </w:r>
                  <w:r w:rsidR="00671955" w:rsidRPr="002B45B6">
                    <w:rPr>
                      <w:rFonts w:ascii="Times New Roman" w:eastAsia="Times New Roman" w:hAnsi="Times New Roman" w:cs="Times New Roman"/>
                      <w:sz w:val="16"/>
                      <w:szCs w:val="16"/>
                      <w:lang w:val="en-GB" w:eastAsia="en-GB"/>
                    </w:rPr>
                    <w:t xml:space="preserve"> 2025</w:t>
                  </w:r>
                </w:p>
              </w:tc>
              <w:tc>
                <w:tcPr>
                  <w:tcW w:w="1595" w:type="dxa"/>
                  <w:gridSpan w:val="4"/>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auto"/>
                  <w:vAlign w:val="center"/>
                  <w:hideMark/>
                </w:tcPr>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 -</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Budget</w:t>
                  </w:r>
                </w:p>
                <w:p w:rsidR="00E751A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Inspection</w:t>
                  </w:r>
                </w:p>
                <w:p w:rsidR="00671955" w:rsidRPr="002B45B6" w:rsidRDefault="00E751A5" w:rsidP="00E751A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Department </w:t>
                  </w:r>
                </w:p>
              </w:tc>
              <w:tc>
                <w:tcPr>
                  <w:tcW w:w="1674" w:type="dxa"/>
                  <w:gridSpan w:val="3"/>
                  <w:shd w:val="clear" w:color="auto" w:fill="auto"/>
                  <w:vAlign w:val="center"/>
                </w:tcPr>
                <w:p w:rsidR="00671955" w:rsidRPr="002B45B6" w:rsidRDefault="00F80D75" w:rsidP="00E751A5">
                  <w:pPr>
                    <w:tabs>
                      <w:tab w:val="left" w:pos="9923"/>
                    </w:tabs>
                    <w:spacing w:after="0" w:line="240" w:lineRule="auto"/>
                    <w:jc w:val="center"/>
                    <w:rPr>
                      <w:rFonts w:ascii="Times New Roman" w:eastAsia="Times New Roman" w:hAnsi="Times New Roman" w:cs="Times New Roman"/>
                      <w:sz w:val="16"/>
                      <w:szCs w:val="16"/>
                      <w:lang w:val="en-GB" w:eastAsia="en-GB"/>
                    </w:rPr>
                  </w:pPr>
                  <w:r w:rsidRPr="00F80D75">
                    <w:rPr>
                      <w:rFonts w:ascii="Times New Roman" w:hAnsi="Times New Roman" w:cs="Times New Roman"/>
                      <w:sz w:val="16"/>
                      <w:szCs w:val="16"/>
                    </w:rPr>
                    <w:t>With the aim of improving the institutional</w:t>
                  </w:r>
                  <w:r>
                    <w:t xml:space="preserve"> </w:t>
                  </w:r>
                  <w:r w:rsidRPr="00F80D75">
                    <w:rPr>
                      <w:rFonts w:ascii="Times New Roman" w:hAnsi="Times New Roman" w:cs="Times New Roman"/>
                      <w:sz w:val="16"/>
                      <w:szCs w:val="16"/>
                    </w:rPr>
                    <w:t xml:space="preserve">and operational capacities of the budget inspection, the </w:t>
                  </w:r>
                  <w:r w:rsidRPr="00F80D75">
                    <w:rPr>
                      <w:rFonts w:ascii="Times New Roman" w:hAnsi="Times New Roman" w:cs="Times New Roman"/>
                      <w:sz w:val="16"/>
                      <w:szCs w:val="16"/>
                    </w:rPr>
                    <w:lastRenderedPageBreak/>
                    <w:t>planned number of inspectors for 2024 was 45. By the end of 2024, a total of 45 inspectors were employed.</w:t>
                  </w:r>
                </w:p>
              </w:tc>
              <w:tc>
                <w:tcPr>
                  <w:tcW w:w="1288" w:type="dxa"/>
                  <w:gridSpan w:val="5"/>
                  <w:shd w:val="clear" w:color="auto" w:fill="auto"/>
                  <w:vAlign w:val="center"/>
                </w:tcPr>
                <w:p w:rsidR="00671955" w:rsidRPr="002B45B6" w:rsidRDefault="00F40619" w:rsidP="00F40619">
                  <w:pPr>
                    <w:spacing w:after="120" w:line="240" w:lineRule="auto"/>
                    <w:jc w:val="center"/>
                    <w:rPr>
                      <w:rFonts w:ascii="Times New Roman" w:eastAsia="Times New Roman" w:hAnsi="Times New Roman" w:cs="Times New Roman"/>
                      <w:color w:val="000000"/>
                      <w:sz w:val="16"/>
                      <w:szCs w:val="16"/>
                      <w:lang w:val="en-GB" w:eastAsia="en-GB"/>
                    </w:rPr>
                  </w:pPr>
                  <w:r w:rsidRPr="00F40619">
                    <w:rPr>
                      <w:rFonts w:ascii="Times New Roman" w:hAnsi="Times New Roman" w:cs="Times New Roman"/>
                      <w:sz w:val="16"/>
                      <w:szCs w:val="16"/>
                    </w:rPr>
                    <w:lastRenderedPageBreak/>
                    <w:t>In 2025, the provision of the required number of inspectors</w:t>
                  </w:r>
                  <w:r>
                    <w:t xml:space="preserve"> </w:t>
                  </w:r>
                  <w:r w:rsidRPr="00F40619">
                    <w:rPr>
                      <w:rFonts w:ascii="Times New Roman" w:hAnsi="Times New Roman" w:cs="Times New Roman"/>
                      <w:sz w:val="16"/>
                      <w:szCs w:val="16"/>
                    </w:rPr>
                    <w:t xml:space="preserve">will continue in accordance with </w:t>
                  </w:r>
                  <w:r w:rsidRPr="00F40619">
                    <w:rPr>
                      <w:rFonts w:ascii="Times New Roman" w:hAnsi="Times New Roman" w:cs="Times New Roman"/>
                      <w:sz w:val="16"/>
                      <w:szCs w:val="16"/>
                    </w:rPr>
                    <w:lastRenderedPageBreak/>
                    <w:t>the Rulebook on Internal Organisation and Systematisation of Jobs in the Ministry of Finance.</w:t>
                  </w: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gridAfter w:val="7"/>
                <w:wAfter w:w="2348" w:type="dxa"/>
                <w:trHeight w:val="9170"/>
              </w:trPr>
              <w:tc>
                <w:tcPr>
                  <w:tcW w:w="2167" w:type="dxa"/>
                  <w:gridSpan w:val="5"/>
                  <w:shd w:val="clear" w:color="auto" w:fill="92D050"/>
                </w:tcPr>
                <w:p w:rsidR="00221914" w:rsidRPr="002B45B6" w:rsidRDefault="00671955" w:rsidP="0022191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 xml:space="preserve">3.3.4 </w:t>
                  </w:r>
                  <w:r w:rsidR="00221914" w:rsidRPr="002B45B6">
                    <w:rPr>
                      <w:rFonts w:ascii="Times New Roman" w:eastAsia="Times New Roman" w:hAnsi="Times New Roman" w:cs="Times New Roman"/>
                      <w:sz w:val="16"/>
                      <w:szCs w:val="16"/>
                      <w:lang w:val="en-GB" w:eastAsia="en-GB"/>
                    </w:rPr>
                    <w:t>Amendments to the</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Budget System Law and</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bylaws of the Budget</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Inspection / Adoption of the</w:t>
                  </w:r>
                </w:p>
                <w:p w:rsidR="00671955" w:rsidRPr="002B45B6" w:rsidRDefault="00221914" w:rsidP="0022191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Law on Budget Inspection</w:t>
                  </w:r>
                </w:p>
              </w:tc>
              <w:tc>
                <w:tcPr>
                  <w:tcW w:w="1595" w:type="dxa"/>
                  <w:gridSpan w:val="4"/>
                  <w:shd w:val="clear" w:color="auto" w:fill="92D050"/>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Q1 2022</w:t>
                  </w:r>
                </w:p>
              </w:tc>
              <w:tc>
                <w:tcPr>
                  <w:tcW w:w="1202" w:type="dxa"/>
                  <w:shd w:val="clear" w:color="auto" w:fill="92D050"/>
                  <w:vAlign w:val="center"/>
                </w:tcPr>
                <w:p w:rsidR="00221914" w:rsidRPr="002B45B6" w:rsidRDefault="00221914" w:rsidP="0022191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221914" w:rsidRPr="002B45B6" w:rsidRDefault="00221914" w:rsidP="0022191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 -</w:t>
                  </w:r>
                </w:p>
                <w:p w:rsidR="00221914" w:rsidRPr="002B45B6" w:rsidRDefault="00221914" w:rsidP="0022191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Budget</w:t>
                  </w:r>
                </w:p>
                <w:p w:rsidR="00221914" w:rsidRPr="002B45B6" w:rsidRDefault="00221914" w:rsidP="0022191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Inspection</w:t>
                  </w:r>
                </w:p>
                <w:p w:rsidR="00671955" w:rsidRPr="002B45B6" w:rsidRDefault="00221914" w:rsidP="0022191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Department</w:t>
                  </w:r>
                </w:p>
              </w:tc>
              <w:tc>
                <w:tcPr>
                  <w:tcW w:w="1674" w:type="dxa"/>
                  <w:gridSpan w:val="3"/>
                  <w:shd w:val="clear" w:color="auto" w:fill="92D050"/>
                  <w:vAlign w:val="center"/>
                </w:tcPr>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In December 2021,</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the Law on Budget</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Inspection was</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adopted, by which the</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obligation to pass the</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law was fulfilled, and</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with that, the</w:t>
                  </w:r>
                </w:p>
                <w:p w:rsidR="00221914" w:rsidRPr="002B45B6" w:rsidRDefault="003F14D9" w:rsidP="00221914">
                  <w:pPr>
                    <w:tabs>
                      <w:tab w:val="left" w:pos="9923"/>
                    </w:tabs>
                    <w:spacing w:after="0" w:line="240" w:lineRule="auto"/>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centralis</w:t>
                  </w:r>
                  <w:r w:rsidR="00221914" w:rsidRPr="002B45B6">
                    <w:rPr>
                      <w:rFonts w:ascii="Times New Roman" w:eastAsia="Calibri" w:hAnsi="Times New Roman" w:cs="Times New Roman"/>
                      <w:sz w:val="16"/>
                      <w:szCs w:val="16"/>
                      <w:lang w:val="en-GB"/>
                    </w:rPr>
                    <w:t>ation of</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Budget Inspection</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from the Negotiation</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Chapter 32-Financial</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control. The</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implementation of the</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Law commenced on 1</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January 2023, and in</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accordance with it, the</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Budget Inspection</w:t>
                  </w:r>
                </w:p>
                <w:p w:rsidR="00221914"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functions only at the</w:t>
                  </w:r>
                </w:p>
                <w:p w:rsidR="00671955" w:rsidRPr="002B45B6" w:rsidRDefault="00221914" w:rsidP="00221914">
                  <w:pPr>
                    <w:tabs>
                      <w:tab w:val="left" w:pos="9923"/>
                    </w:tabs>
                    <w:spacing w:after="0" w:line="240" w:lineRule="auto"/>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national level.</w:t>
                  </w:r>
                </w:p>
                <w:p w:rsidR="000E6960" w:rsidRPr="002B45B6" w:rsidRDefault="000E6960" w:rsidP="00671955">
                  <w:pPr>
                    <w:tabs>
                      <w:tab w:val="left" w:pos="9923"/>
                    </w:tabs>
                    <w:spacing w:after="0" w:line="240" w:lineRule="auto"/>
                    <w:rPr>
                      <w:rFonts w:ascii="Times New Roman" w:eastAsia="Calibri" w:hAnsi="Times New Roman" w:cs="Times New Roman"/>
                      <w:sz w:val="16"/>
                      <w:szCs w:val="16"/>
                      <w:lang w:val="en-GB"/>
                    </w:rPr>
                  </w:pPr>
                </w:p>
                <w:p w:rsidR="00221914" w:rsidRPr="002B45B6" w:rsidRDefault="00F40619" w:rsidP="00221914">
                  <w:pP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 xml:space="preserve">Drafting the Rulebook on Internal Supervision of the Budget </w:t>
                  </w:r>
                  <w:r w:rsidR="00221914" w:rsidRPr="002B45B6">
                    <w:rPr>
                      <w:rFonts w:ascii="Times New Roman" w:eastAsia="Calibri" w:hAnsi="Times New Roman" w:cs="Times New Roman"/>
                      <w:sz w:val="16"/>
                      <w:szCs w:val="16"/>
                      <w:lang w:val="en-GB"/>
                    </w:rPr>
                    <w:t xml:space="preserve">Inspection </w:t>
                  </w:r>
                </w:p>
                <w:p w:rsidR="00221914" w:rsidRPr="002B45B6" w:rsidRDefault="00F40619" w:rsidP="00F40619">
                  <w:pPr>
                    <w:rPr>
                      <w:rFonts w:ascii="Times New Roman" w:eastAsia="Calibri" w:hAnsi="Times New Roman" w:cs="Times New Roman"/>
                      <w:sz w:val="16"/>
                      <w:szCs w:val="16"/>
                      <w:lang w:val="en-GB"/>
                    </w:rPr>
                  </w:pPr>
                  <w:r>
                    <w:rPr>
                      <w:rFonts w:ascii="Times New Roman" w:eastAsia="Calibri" w:hAnsi="Times New Roman" w:cs="Times New Roman"/>
                      <w:sz w:val="16"/>
                      <w:szCs w:val="16"/>
                      <w:lang w:val="en-GB"/>
                    </w:rPr>
                    <w:t xml:space="preserve">Developing the methodology on risk assessment in conducting supervisions in the field of public procurement </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Amendments to</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the Strategic</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Plan of Budget</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Inspection of</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the Ministry of</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Finance for the</w:t>
                  </w:r>
                </w:p>
                <w:p w:rsidR="00221914" w:rsidRPr="002B45B6" w:rsidRDefault="00221914" w:rsidP="00221914">
                  <w:pPr>
                    <w:tabs>
                      <w:tab w:val="left" w:pos="9923"/>
                    </w:tabs>
                    <w:spacing w:after="0" w:line="240" w:lineRule="auto"/>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period 2021-</w:t>
                  </w:r>
                </w:p>
                <w:p w:rsidR="000E6960" w:rsidRPr="002B45B6" w:rsidRDefault="00221914" w:rsidP="0022191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rPr>
                    <w:t>2026</w:t>
                  </w:r>
                  <w:r w:rsidR="000E6960" w:rsidRPr="002B45B6">
                    <w:rPr>
                      <w:rFonts w:ascii="Times New Roman" w:eastAsia="Times New Roman" w:hAnsi="Times New Roman" w:cs="Times New Roman"/>
                      <w:sz w:val="16"/>
                      <w:szCs w:val="16"/>
                      <w:lang w:val="en-GB"/>
                    </w:rPr>
                    <w:t>.</w:t>
                  </w:r>
                </w:p>
              </w:tc>
              <w:tc>
                <w:tcPr>
                  <w:tcW w:w="1288" w:type="dxa"/>
                  <w:gridSpan w:val="5"/>
                  <w:shd w:val="clear" w:color="auto" w:fill="92D050"/>
                  <w:vAlign w:val="center"/>
                </w:tcPr>
                <w:p w:rsidR="00671955" w:rsidRPr="002B45B6" w:rsidRDefault="00671955" w:rsidP="00671955">
                  <w:pPr>
                    <w:spacing w:before="100" w:after="0" w:line="240" w:lineRule="auto"/>
                    <w:rPr>
                      <w:rFonts w:ascii="Times New Roman" w:eastAsia="Times New Roman" w:hAnsi="Times New Roman" w:cs="Times New Roman"/>
                      <w:sz w:val="20"/>
                      <w:szCs w:val="20"/>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401" w:type="dxa"/>
                  <w:gridSpan w:val="3"/>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3490" w:type="dxa"/>
                  <w:gridSpan w:val="5"/>
                  <w:shd w:val="clear" w:color="auto" w:fill="92D050"/>
                  <w:noWrap/>
                  <w:vAlign w:val="center"/>
                </w:tcPr>
                <w:p w:rsidR="00221914" w:rsidRPr="002B45B6" w:rsidRDefault="00221914" w:rsidP="00221914">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Donor funds (GIZ) - expert consulting assistance</w:t>
                  </w:r>
                </w:p>
                <w:p w:rsidR="00221914" w:rsidRPr="002B45B6" w:rsidRDefault="00221914" w:rsidP="00221914">
                  <w:pPr>
                    <w:tabs>
                      <w:tab w:val="left" w:pos="9923"/>
                    </w:tabs>
                    <w:spacing w:after="0" w:line="240" w:lineRule="auto"/>
                    <w:jc w:val="center"/>
                    <w:rPr>
                      <w:rFonts w:ascii="Times New Roman" w:eastAsia="Times New Roman" w:hAnsi="Times New Roman" w:cs="Times New Roman"/>
                      <w:sz w:val="16"/>
                      <w:szCs w:val="16"/>
                      <w:lang w:val="en-GB"/>
                    </w:rPr>
                  </w:pPr>
                  <w:r w:rsidRPr="002B45B6">
                    <w:rPr>
                      <w:rFonts w:ascii="Times New Roman" w:eastAsia="Times New Roman" w:hAnsi="Times New Roman" w:cs="Times New Roman"/>
                      <w:sz w:val="16"/>
                      <w:szCs w:val="16"/>
                      <w:lang w:val="en-GB"/>
                    </w:rPr>
                    <w:t>was provided in the drafting of the Law on Budget</w:t>
                  </w:r>
                </w:p>
                <w:p w:rsidR="00671955" w:rsidRPr="002B45B6" w:rsidRDefault="00221914" w:rsidP="0022191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rPr>
                    <w:t>Inspection</w:t>
                  </w:r>
                </w:p>
              </w:tc>
            </w:tr>
            <w:tr w:rsidR="00671955" w:rsidRPr="002B45B6" w:rsidTr="00671955">
              <w:trPr>
                <w:gridAfter w:val="2"/>
                <w:wAfter w:w="317" w:type="dxa"/>
                <w:trHeight w:val="398"/>
              </w:trPr>
              <w:tc>
                <w:tcPr>
                  <w:tcW w:w="16249" w:type="dxa"/>
                  <w:gridSpan w:val="36"/>
                  <w:shd w:val="clear" w:color="auto" w:fill="C7E2FA"/>
                </w:tcPr>
                <w:p w:rsidR="00671955" w:rsidRPr="002B45B6" w:rsidRDefault="00671955" w:rsidP="00264EE1">
                  <w:pPr>
                    <w:keepNext/>
                    <w:keepLines/>
                    <w:spacing w:after="0" w:line="240" w:lineRule="auto"/>
                    <w:outlineLvl w:val="0"/>
                    <w:rPr>
                      <w:rFonts w:ascii="Times New Roman" w:eastAsia="Times New Roman" w:hAnsi="Times New Roman" w:cs="Times New Roman"/>
                      <w:b/>
                      <w:bCs/>
                      <w:iCs/>
                      <w:color w:val="365F91"/>
                      <w:sz w:val="18"/>
                      <w:szCs w:val="18"/>
                      <w:lang w:val="en-GB" w:eastAsia="en-GB"/>
                    </w:rPr>
                  </w:pPr>
                  <w:bookmarkStart w:id="32" w:name="_Toc69726992"/>
                  <w:r w:rsidRPr="002B45B6">
                    <w:rPr>
                      <w:rFonts w:ascii="Times New Roman" w:eastAsia="Times New Roman" w:hAnsi="Times New Roman" w:cs="Times New Roman"/>
                      <w:b/>
                      <w:color w:val="365F91"/>
                      <w:shd w:val="clear" w:color="auto" w:fill="C7E2FA"/>
                      <w:lang w:val="en-GB" w:eastAsia="en-GB"/>
                    </w:rPr>
                    <w:lastRenderedPageBreak/>
                    <w:t xml:space="preserve"> </w:t>
                  </w:r>
                  <w:r w:rsidR="007F5544" w:rsidRPr="002B45B6">
                    <w:rPr>
                      <w:rFonts w:ascii="Times New Roman" w:eastAsia="Times New Roman" w:hAnsi="Times New Roman" w:cs="Times New Roman"/>
                      <w:b/>
                      <w:color w:val="365F91"/>
                      <w:shd w:val="clear" w:color="auto" w:fill="C7E2FA"/>
                      <w:lang w:val="en-GB" w:eastAsia="en-GB"/>
                    </w:rPr>
                    <w:t xml:space="preserve">SPECIFIC OBJECTIVE IV - </w:t>
                  </w:r>
                  <w:r w:rsidR="00264EE1">
                    <w:rPr>
                      <w:rFonts w:ascii="Times New Roman" w:eastAsia="Times New Roman" w:hAnsi="Times New Roman" w:cs="Times New Roman"/>
                      <w:b/>
                      <w:color w:val="365F91"/>
                      <w:shd w:val="clear" w:color="auto" w:fill="C7E2FA"/>
                      <w:lang w:val="en-GB" w:eastAsia="en-GB"/>
                    </w:rPr>
                    <w:t xml:space="preserve">APPLICATION </w:t>
                  </w:r>
                  <w:r w:rsidR="007F5544" w:rsidRPr="002B45B6">
                    <w:rPr>
                      <w:rFonts w:ascii="Times New Roman" w:eastAsia="Times New Roman" w:hAnsi="Times New Roman" w:cs="Times New Roman"/>
                      <w:b/>
                      <w:color w:val="365F91"/>
                      <w:shd w:val="clear" w:color="auto" w:fill="C7E2FA"/>
                      <w:lang w:val="en-GB" w:eastAsia="en-GB"/>
                    </w:rPr>
                    <w:t>OF THE INTERNAL FINANCIAL CONTROL SYSTEM IN THE PUBLIC SECTO</w:t>
                  </w:r>
                  <w:bookmarkEnd w:id="32"/>
                  <w:r w:rsidR="007F5544" w:rsidRPr="002B45B6">
                    <w:rPr>
                      <w:rFonts w:ascii="Times New Roman" w:eastAsia="Times New Roman" w:hAnsi="Times New Roman" w:cs="Times New Roman"/>
                      <w:b/>
                      <w:color w:val="365F91"/>
                      <w:shd w:val="clear" w:color="auto" w:fill="C7E2FA"/>
                      <w:lang w:val="en-GB" w:eastAsia="en-GB"/>
                    </w:rPr>
                    <w:t>R</w:t>
                  </w:r>
                  <w:r w:rsidR="00264EE1">
                    <w:rPr>
                      <w:rFonts w:ascii="Times New Roman" w:eastAsia="Times New Roman" w:hAnsi="Times New Roman" w:cs="Times New Roman"/>
                      <w:b/>
                      <w:color w:val="365F91"/>
                      <w:shd w:val="clear" w:color="auto" w:fill="C7E2FA"/>
                      <w:lang w:val="en-GB" w:eastAsia="en-GB"/>
                    </w:rPr>
                    <w:t xml:space="preserve"> IMPROVED</w:t>
                  </w:r>
                </w:p>
              </w:tc>
            </w:tr>
            <w:tr w:rsidR="00671955" w:rsidRPr="002B45B6" w:rsidTr="00671955">
              <w:trPr>
                <w:gridAfter w:val="2"/>
                <w:wAfter w:w="317" w:type="dxa"/>
                <w:trHeight w:val="300"/>
              </w:trPr>
              <w:tc>
                <w:tcPr>
                  <w:tcW w:w="1806" w:type="dxa"/>
                  <w:gridSpan w:val="2"/>
                  <w:shd w:val="clear" w:color="auto" w:fill="F2F2F2"/>
                  <w:vAlign w:val="center"/>
                </w:tcPr>
                <w:p w:rsidR="001F4A93" w:rsidRPr="002B45B6" w:rsidRDefault="001F4A93" w:rsidP="001F4A93">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the level</w:t>
                  </w:r>
                </w:p>
                <w:p w:rsidR="001F4A93" w:rsidRPr="002B45B6" w:rsidRDefault="001F4A93" w:rsidP="001F4A93">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of the Specific</w:t>
                  </w:r>
                </w:p>
                <w:p w:rsidR="001F4A93" w:rsidRPr="002B45B6" w:rsidRDefault="001F4A93" w:rsidP="001F4A93">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Objective (outcome</w:t>
                  </w:r>
                </w:p>
                <w:p w:rsidR="00671955" w:rsidRPr="002B45B6" w:rsidRDefault="001F4A93"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w:t>
                  </w:r>
                </w:p>
              </w:tc>
              <w:tc>
                <w:tcPr>
                  <w:tcW w:w="1827" w:type="dxa"/>
                  <w:gridSpan w:val="5"/>
                  <w:shd w:val="clear" w:color="auto" w:fill="F2F2F2"/>
                  <w:vAlign w:val="center"/>
                </w:tcPr>
                <w:p w:rsidR="00671955" w:rsidRPr="002B45B6" w:rsidRDefault="001F4A93" w:rsidP="00671955">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815" w:type="dxa"/>
                  <w:gridSpan w:val="4"/>
                  <w:shd w:val="clear" w:color="auto" w:fill="F2F2F2"/>
                  <w:vAlign w:val="center"/>
                </w:tcPr>
                <w:p w:rsidR="00671955" w:rsidRPr="002B45B6" w:rsidRDefault="001F4A93" w:rsidP="00671955">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813" w:type="dxa"/>
                  <w:gridSpan w:val="4"/>
                  <w:shd w:val="clear" w:color="auto" w:fill="F2F2F2"/>
                  <w:vAlign w:val="center"/>
                </w:tcPr>
                <w:p w:rsidR="00671955" w:rsidRPr="002B45B6" w:rsidRDefault="001F4A93" w:rsidP="00671955">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403" w:type="dxa"/>
                  <w:gridSpan w:val="5"/>
                  <w:shd w:val="clear" w:color="auto" w:fill="F2F2F2"/>
                </w:tcPr>
                <w:p w:rsidR="00671955" w:rsidRPr="002B45B6" w:rsidRDefault="00671955"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p>
              </w:tc>
              <w:tc>
                <w:tcPr>
                  <w:tcW w:w="1815" w:type="dxa"/>
                  <w:gridSpan w:val="4"/>
                  <w:shd w:val="clear" w:color="auto" w:fill="F2F2F2"/>
                  <w:vAlign w:val="center"/>
                </w:tcPr>
                <w:p w:rsidR="001F4A93" w:rsidRPr="002B45B6" w:rsidRDefault="001F4A93" w:rsidP="001F4A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1F4A93" w:rsidRPr="002B45B6" w:rsidRDefault="001F4A93" w:rsidP="001F4A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F40619" w:rsidP="001F4A93">
                  <w:pPr>
                    <w:tabs>
                      <w:tab w:val="left" w:pos="9923"/>
                    </w:tabs>
                    <w:spacing w:after="0" w:line="240" w:lineRule="auto"/>
                    <w:rPr>
                      <w:rFonts w:ascii="Times New Roman" w:eastAsia="Times New Roman" w:hAnsi="Times New Roman" w:cs="Times New Roman"/>
                      <w:b/>
                      <w:bCs/>
                      <w:i/>
                      <w:color w:val="073763"/>
                      <w:sz w:val="18"/>
                      <w:szCs w:val="18"/>
                      <w:lang w:val="en-GB" w:eastAsia="en-GB"/>
                    </w:rPr>
                  </w:pPr>
                  <w:r>
                    <w:rPr>
                      <w:rFonts w:ascii="Times New Roman" w:eastAsia="Times New Roman" w:hAnsi="Times New Roman" w:cs="Times New Roman"/>
                      <w:b/>
                      <w:bCs/>
                      <w:color w:val="000000"/>
                      <w:sz w:val="16"/>
                      <w:szCs w:val="16"/>
                      <w:lang w:val="en-GB" w:eastAsia="en-GB"/>
                    </w:rPr>
                    <w:t xml:space="preserve">                 2024</w:t>
                  </w:r>
                </w:p>
              </w:tc>
              <w:tc>
                <w:tcPr>
                  <w:tcW w:w="1810" w:type="dxa"/>
                  <w:gridSpan w:val="3"/>
                  <w:shd w:val="clear" w:color="auto" w:fill="F2F2F2"/>
                  <w:vAlign w:val="center"/>
                </w:tcPr>
                <w:p w:rsidR="00671955" w:rsidRPr="002B45B6" w:rsidRDefault="001F4A93" w:rsidP="00671955">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1809" w:type="dxa"/>
                  <w:gridSpan w:val="2"/>
                  <w:shd w:val="clear" w:color="auto" w:fill="F2F2F2"/>
                  <w:vAlign w:val="center"/>
                </w:tcPr>
                <w:p w:rsidR="001F4A93" w:rsidRPr="002B45B6" w:rsidRDefault="001F4A93" w:rsidP="001F4A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1F4A93" w:rsidRPr="002B45B6" w:rsidRDefault="001F4A93" w:rsidP="001F4A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1F4A93" w:rsidP="001F4A93">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 xml:space="preserve">             deviation</w:t>
                  </w:r>
                </w:p>
              </w:tc>
              <w:tc>
                <w:tcPr>
                  <w:tcW w:w="2151" w:type="dxa"/>
                  <w:gridSpan w:val="7"/>
                  <w:shd w:val="clear" w:color="auto" w:fill="F2F2F2"/>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b/>
                      <w:bCs/>
                      <w:i/>
                      <w:color w:val="073763"/>
                      <w:sz w:val="18"/>
                      <w:szCs w:val="18"/>
                      <w:lang w:val="en-GB" w:eastAsia="en-GB"/>
                    </w:rPr>
                  </w:pPr>
                </w:p>
              </w:tc>
            </w:tr>
            <w:tr w:rsidR="00671955" w:rsidRPr="002B45B6" w:rsidTr="0014251E">
              <w:trPr>
                <w:gridAfter w:val="2"/>
                <w:wAfter w:w="317" w:type="dxa"/>
                <w:trHeight w:val="300"/>
              </w:trPr>
              <w:tc>
                <w:tcPr>
                  <w:tcW w:w="1806" w:type="dxa"/>
                  <w:gridSpan w:val="2"/>
                  <w:shd w:val="clear" w:color="auto" w:fill="FFFFFF"/>
                  <w:vAlign w:val="center"/>
                </w:tcPr>
                <w:p w:rsidR="001F4A93" w:rsidRPr="002B45B6" w:rsidRDefault="00264EE1" w:rsidP="001F4A93">
                  <w:pPr>
                    <w:tabs>
                      <w:tab w:val="left" w:pos="9923"/>
                    </w:tabs>
                    <w:spacing w:after="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I</w:t>
                  </w:r>
                  <w:r w:rsidR="001F4A93" w:rsidRPr="002B45B6">
                    <w:rPr>
                      <w:rFonts w:ascii="Times New Roman" w:eastAsia="Times New Roman" w:hAnsi="Times New Roman" w:cs="Times New Roman"/>
                      <w:color w:val="000000"/>
                      <w:sz w:val="16"/>
                      <w:szCs w:val="16"/>
                      <w:lang w:val="en-GB" w:eastAsia="en-GB"/>
                    </w:rPr>
                    <w:t>dentified</w:t>
                  </w:r>
                  <w:r>
                    <w:rPr>
                      <w:rFonts w:ascii="Times New Roman" w:eastAsia="Times New Roman" w:hAnsi="Times New Roman" w:cs="Times New Roman"/>
                      <w:color w:val="000000"/>
                      <w:sz w:val="16"/>
                      <w:szCs w:val="16"/>
                      <w:lang w:val="en-GB" w:eastAsia="en-GB"/>
                    </w:rPr>
                    <w:t xml:space="preserve"> progress related to PIFC within the EC</w:t>
                  </w:r>
                </w:p>
                <w:p w:rsidR="001F4A93" w:rsidRPr="002B45B6" w:rsidRDefault="001F4A93" w:rsidP="001F4A9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Progress</w:t>
                  </w:r>
                </w:p>
                <w:p w:rsidR="001F4A93" w:rsidRPr="002B45B6" w:rsidRDefault="001F4A93" w:rsidP="00AA0C0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Reports for the</w:t>
                  </w:r>
                </w:p>
                <w:p w:rsidR="001F4A93" w:rsidRPr="002B45B6" w:rsidRDefault="001F4A93" w:rsidP="001F4A9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Republic of Serbia for a</w:t>
                  </w:r>
                </w:p>
                <w:p w:rsidR="00671955" w:rsidRPr="002B45B6" w:rsidRDefault="001F4A93" w:rsidP="001F4A93">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color w:val="000000"/>
                      <w:sz w:val="16"/>
                      <w:szCs w:val="16"/>
                      <w:lang w:val="en-GB" w:eastAsia="en-GB"/>
                    </w:rPr>
                    <w:t>specific year</w:t>
                  </w:r>
                </w:p>
              </w:tc>
              <w:tc>
                <w:tcPr>
                  <w:tcW w:w="1827" w:type="dxa"/>
                  <w:gridSpan w:val="5"/>
                  <w:shd w:val="clear" w:color="auto" w:fill="FFFFFF"/>
                  <w:vAlign w:val="center"/>
                </w:tcPr>
                <w:p w:rsidR="001F4A93" w:rsidRPr="002B45B6" w:rsidRDefault="001F4A93" w:rsidP="001F4A9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 Early stage of</w:t>
                  </w:r>
                </w:p>
                <w:p w:rsidR="001F4A93" w:rsidRPr="002B45B6" w:rsidRDefault="001F4A93" w:rsidP="001F4A9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preparedness</w:t>
                  </w:r>
                </w:p>
                <w:p w:rsidR="001F4A93" w:rsidRPr="002B45B6" w:rsidRDefault="001F4A93" w:rsidP="001F4A9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 </w:t>
                  </w:r>
                  <w:r w:rsidR="00264EE1">
                    <w:rPr>
                      <w:rFonts w:ascii="Times New Roman" w:eastAsia="Times New Roman" w:hAnsi="Times New Roman" w:cs="Times New Roman"/>
                      <w:color w:val="000000"/>
                      <w:sz w:val="16"/>
                      <w:szCs w:val="16"/>
                      <w:lang w:val="en-GB" w:eastAsia="en-GB"/>
                    </w:rPr>
                    <w:t>Certain</w:t>
                  </w:r>
                  <w:r w:rsidRPr="002B45B6">
                    <w:rPr>
                      <w:rFonts w:ascii="Times New Roman" w:eastAsia="Times New Roman" w:hAnsi="Times New Roman" w:cs="Times New Roman"/>
                      <w:color w:val="000000"/>
                      <w:sz w:val="16"/>
                      <w:szCs w:val="16"/>
                      <w:lang w:val="en-GB" w:eastAsia="en-GB"/>
                    </w:rPr>
                    <w:t xml:space="preserve"> level of</w:t>
                  </w:r>
                </w:p>
                <w:p w:rsidR="001F4A93" w:rsidRPr="002B45B6" w:rsidRDefault="001F4A93" w:rsidP="001F4A9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preparedness</w:t>
                  </w:r>
                </w:p>
                <w:p w:rsidR="001F4A93" w:rsidRPr="002B45B6" w:rsidRDefault="001F4A93" w:rsidP="001F4A9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 Moderate</w:t>
                  </w:r>
                </w:p>
                <w:p w:rsidR="001F4A93" w:rsidRPr="002B45B6" w:rsidRDefault="001F4A93" w:rsidP="001F4A9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preparedness</w:t>
                  </w:r>
                </w:p>
                <w:p w:rsidR="001F4A93" w:rsidRPr="002B45B6" w:rsidRDefault="001F4A93" w:rsidP="001F4A93">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4. Good level of</w:t>
                  </w:r>
                </w:p>
                <w:p w:rsidR="00671955" w:rsidRPr="002B45B6" w:rsidRDefault="001F4A93" w:rsidP="001F4A93">
                  <w:pPr>
                    <w:tabs>
                      <w:tab w:val="left" w:pos="9923"/>
                    </w:tabs>
                    <w:spacing w:after="0" w:line="240" w:lineRule="auto"/>
                    <w:jc w:val="center"/>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color w:val="000000"/>
                      <w:sz w:val="16"/>
                      <w:szCs w:val="16"/>
                      <w:lang w:val="en-GB" w:eastAsia="en-GB"/>
                    </w:rPr>
                    <w:t>preparadness</w:t>
                  </w:r>
                </w:p>
              </w:tc>
              <w:tc>
                <w:tcPr>
                  <w:tcW w:w="1815" w:type="dxa"/>
                  <w:gridSpan w:val="4"/>
                  <w:shd w:val="clear" w:color="auto" w:fill="FFFFFF"/>
                  <w:vAlign w:val="center"/>
                </w:tcPr>
                <w:p w:rsidR="001F4A93" w:rsidRPr="002B45B6" w:rsidRDefault="001F4A93" w:rsidP="001F4A93">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EC Report on</w:t>
                  </w:r>
                </w:p>
                <w:p w:rsidR="001F4A93" w:rsidRPr="002B45B6" w:rsidRDefault="001F4A93" w:rsidP="001F4A93">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Serbia for a specific</w:t>
                  </w:r>
                </w:p>
                <w:p w:rsidR="00671955" w:rsidRPr="002B45B6" w:rsidRDefault="001F4A93" w:rsidP="001F4A93">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sz w:val="16"/>
                      <w:szCs w:val="16"/>
                      <w:lang w:val="en-GB" w:eastAsia="en-GB"/>
                    </w:rPr>
                    <w:t>year (Chapter 32)</w:t>
                  </w:r>
                </w:p>
              </w:tc>
              <w:tc>
                <w:tcPr>
                  <w:tcW w:w="1813" w:type="dxa"/>
                  <w:gridSpan w:val="4"/>
                  <w:shd w:val="clear" w:color="auto" w:fill="FFFFFF"/>
                  <w:vAlign w:val="center"/>
                </w:tcPr>
                <w:p w:rsidR="001F4A93" w:rsidRPr="002B45B6" w:rsidRDefault="001F4A93" w:rsidP="001F4A93">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Moderately prepared,</w:t>
                  </w:r>
                </w:p>
                <w:p w:rsidR="001F4A93" w:rsidRPr="002B45B6" w:rsidRDefault="001F4A93" w:rsidP="001F4A93">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with good progress</w:t>
                  </w:r>
                </w:p>
                <w:p w:rsidR="00671955" w:rsidRPr="002B45B6" w:rsidRDefault="001F4A93" w:rsidP="001F4A93">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sz w:val="16"/>
                      <w:szCs w:val="16"/>
                      <w:lang w:val="en-GB" w:eastAsia="en-GB"/>
                    </w:rPr>
                    <w:t>achieved in 2019</w:t>
                  </w:r>
                </w:p>
              </w:tc>
              <w:tc>
                <w:tcPr>
                  <w:tcW w:w="1403" w:type="dxa"/>
                  <w:gridSpan w:val="5"/>
                  <w:shd w:val="clear" w:color="auto" w:fill="FFFFFF"/>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tc>
              <w:tc>
                <w:tcPr>
                  <w:tcW w:w="1815" w:type="dxa"/>
                  <w:gridSpan w:val="4"/>
                  <w:shd w:val="clear" w:color="auto" w:fill="FFFFFF"/>
                  <w:vAlign w:val="center"/>
                </w:tcPr>
                <w:p w:rsidR="00671955" w:rsidRPr="002B45B6" w:rsidRDefault="001F4A93"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Moderate preparedness</w:t>
                  </w:r>
                </w:p>
              </w:tc>
              <w:tc>
                <w:tcPr>
                  <w:tcW w:w="1810" w:type="dxa"/>
                  <w:gridSpan w:val="3"/>
                  <w:shd w:val="clear" w:color="auto" w:fill="FFFFFF"/>
                  <w:vAlign w:val="center"/>
                </w:tcPr>
                <w:p w:rsidR="00671955" w:rsidRPr="002B45B6" w:rsidRDefault="001F4A93"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Moderate preparedness</w:t>
                  </w:r>
                </w:p>
              </w:tc>
              <w:tc>
                <w:tcPr>
                  <w:tcW w:w="1809" w:type="dxa"/>
                  <w:gridSpan w:val="2"/>
                  <w:shd w:val="clear" w:color="auto" w:fill="92D050"/>
                  <w:vAlign w:val="center"/>
                </w:tcPr>
                <w:p w:rsidR="00671955" w:rsidRPr="002B45B6" w:rsidRDefault="001F0712" w:rsidP="00671955">
                  <w:pPr>
                    <w:tabs>
                      <w:tab w:val="left" w:pos="9923"/>
                    </w:tabs>
                    <w:spacing w:after="0" w:line="240" w:lineRule="auto"/>
                    <w:rPr>
                      <w:rFonts w:ascii="Times New Roman" w:eastAsia="Times New Roman" w:hAnsi="Times New Roman" w:cs="Times New Roman"/>
                      <w:b/>
                      <w:sz w:val="16"/>
                      <w:szCs w:val="16"/>
                      <w:lang w:val="en-GB" w:eastAsia="en-GB"/>
                    </w:rPr>
                  </w:pPr>
                  <w:r w:rsidRPr="001F0712">
                    <w:rPr>
                      <w:rFonts w:ascii="Times New Roman" w:eastAsia="Times New Roman" w:hAnsi="Times New Roman" w:cs="Times New Roman"/>
                      <w:b/>
                      <w:bCs/>
                      <w:color w:val="000000"/>
                      <w:sz w:val="16"/>
                      <w:szCs w:val="16"/>
                      <w:lang w:val="en-GB" w:eastAsia="en-GB"/>
                    </w:rPr>
                    <w:t xml:space="preserve">The outcome indicator has been achieved </w:t>
                  </w:r>
                </w:p>
              </w:tc>
              <w:tc>
                <w:tcPr>
                  <w:tcW w:w="2151" w:type="dxa"/>
                  <w:gridSpan w:val="7"/>
                  <w:shd w:val="clear" w:color="auto" w:fill="F2F2F2"/>
                  <w:vAlign w:val="center"/>
                </w:tcPr>
                <w:p w:rsidR="00671955" w:rsidRPr="002B45B6" w:rsidRDefault="00671955" w:rsidP="00671955">
                  <w:pPr>
                    <w:tabs>
                      <w:tab w:val="left" w:pos="9923"/>
                    </w:tabs>
                    <w:spacing w:after="0" w:line="240" w:lineRule="auto"/>
                    <w:rPr>
                      <w:rFonts w:ascii="Times New Roman" w:eastAsia="Times New Roman" w:hAnsi="Times New Roman" w:cs="Times New Roman"/>
                      <w:b/>
                      <w:bCs/>
                      <w:i/>
                      <w:color w:val="073763"/>
                      <w:sz w:val="18"/>
                      <w:szCs w:val="18"/>
                      <w:lang w:val="en-GB" w:eastAsia="en-GB"/>
                    </w:rPr>
                  </w:pPr>
                </w:p>
              </w:tc>
            </w:tr>
            <w:tr w:rsidR="00671955" w:rsidRPr="002B45B6" w:rsidTr="00671955">
              <w:trPr>
                <w:gridAfter w:val="2"/>
                <w:wAfter w:w="317" w:type="dxa"/>
                <w:trHeight w:val="300"/>
              </w:trPr>
              <w:tc>
                <w:tcPr>
                  <w:tcW w:w="16249" w:type="dxa"/>
                  <w:gridSpan w:val="36"/>
                  <w:shd w:val="clear" w:color="auto" w:fill="F2F2F2"/>
                </w:tcPr>
                <w:p w:rsidR="00671955" w:rsidRPr="002B45B6" w:rsidRDefault="003F467B" w:rsidP="00671955">
                  <w:pPr>
                    <w:tabs>
                      <w:tab w:val="left" w:pos="9923"/>
                    </w:tabs>
                    <w:spacing w:after="0" w:line="240" w:lineRule="auto"/>
                    <w:rPr>
                      <w:rFonts w:ascii="Times New Roman" w:eastAsia="Times New Roman" w:hAnsi="Times New Roman" w:cs="Times New Roman"/>
                      <w:b/>
                      <w:bCs/>
                      <w:i/>
                      <w:color w:val="000000"/>
                      <w:sz w:val="18"/>
                      <w:szCs w:val="18"/>
                      <w:lang w:val="en-GB" w:eastAsia="en-GB"/>
                    </w:rPr>
                  </w:pPr>
                  <w:r w:rsidRPr="002B45B6">
                    <w:rPr>
                      <w:rFonts w:ascii="Times New Roman" w:eastAsia="Times New Roman" w:hAnsi="Times New Roman" w:cs="Times New Roman"/>
                      <w:b/>
                      <w:i/>
                      <w:color w:val="365F91"/>
                      <w:sz w:val="18"/>
                      <w:szCs w:val="18"/>
                      <w:lang w:val="en-GB" w:eastAsia="en-GB"/>
                    </w:rPr>
                    <w:t>Мeasure</w:t>
                  </w:r>
                  <w:r w:rsidR="00671955" w:rsidRPr="002B45B6">
                    <w:rPr>
                      <w:rFonts w:ascii="Times New Roman" w:eastAsia="Times New Roman" w:hAnsi="Times New Roman" w:cs="Times New Roman"/>
                      <w:b/>
                      <w:i/>
                      <w:color w:val="365F91"/>
                      <w:sz w:val="18"/>
                      <w:szCs w:val="18"/>
                      <w:lang w:val="en-GB" w:eastAsia="en-GB"/>
                    </w:rPr>
                    <w:t xml:space="preserve"> 4.1: </w:t>
                  </w:r>
                  <w:r w:rsidRPr="002B45B6">
                    <w:rPr>
                      <w:rFonts w:ascii="Times New Roman" w:eastAsia="Times New Roman" w:hAnsi="Times New Roman" w:cs="Times New Roman"/>
                      <w:b/>
                      <w:i/>
                      <w:color w:val="365F91"/>
                      <w:sz w:val="18"/>
                      <w:szCs w:val="18"/>
                      <w:lang w:val="en-GB" w:eastAsia="en-GB"/>
                    </w:rPr>
                    <w:t>Improve</w:t>
                  </w:r>
                  <w:r w:rsidR="00264EE1">
                    <w:rPr>
                      <w:rFonts w:ascii="Times New Roman" w:eastAsia="Times New Roman" w:hAnsi="Times New Roman" w:cs="Times New Roman"/>
                      <w:b/>
                      <w:i/>
                      <w:color w:val="365F91"/>
                      <w:sz w:val="18"/>
                      <w:szCs w:val="18"/>
                      <w:lang w:val="en-GB" w:eastAsia="en-GB"/>
                    </w:rPr>
                    <w:t>d</w:t>
                  </w:r>
                  <w:r w:rsidRPr="002B45B6">
                    <w:rPr>
                      <w:rFonts w:ascii="Times New Roman" w:eastAsia="Times New Roman" w:hAnsi="Times New Roman" w:cs="Times New Roman"/>
                      <w:b/>
                      <w:i/>
                      <w:color w:val="365F91"/>
                      <w:sz w:val="18"/>
                      <w:szCs w:val="18"/>
                      <w:lang w:val="en-GB" w:eastAsia="en-GB"/>
                    </w:rPr>
                    <w:t xml:space="preserve"> FMC system in public sector institutions</w:t>
                  </w:r>
                </w:p>
              </w:tc>
            </w:tr>
            <w:tr w:rsidR="00671955" w:rsidRPr="002B45B6" w:rsidTr="00671955">
              <w:trPr>
                <w:gridAfter w:val="2"/>
                <w:wAfter w:w="317" w:type="dxa"/>
                <w:trHeight w:val="300"/>
              </w:trPr>
              <w:tc>
                <w:tcPr>
                  <w:tcW w:w="16249" w:type="dxa"/>
                  <w:gridSpan w:val="36"/>
                  <w:shd w:val="clear" w:color="auto" w:fill="F2F2F2"/>
                </w:tcPr>
                <w:p w:rsidR="00671955" w:rsidRPr="002B45B6" w:rsidRDefault="003F467B" w:rsidP="00671955">
                  <w:pPr>
                    <w:tabs>
                      <w:tab w:val="left" w:pos="9923"/>
                    </w:tabs>
                    <w:spacing w:after="0" w:line="240" w:lineRule="auto"/>
                    <w:rPr>
                      <w:rFonts w:ascii="Times New Roman" w:eastAsia="Times New Roman" w:hAnsi="Times New Roman" w:cs="Times New Roman"/>
                      <w:b/>
                      <w:bCs/>
                      <w:i/>
                      <w:color w:val="073763"/>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w:t>
                  </w:r>
                  <w:r w:rsidR="00FB33FE">
                    <w:rPr>
                      <w:rFonts w:ascii="Times New Roman" w:eastAsia="Times New Roman" w:hAnsi="Times New Roman" w:cs="Times New Roman"/>
                      <w:b/>
                      <w:i/>
                      <w:color w:val="365F91"/>
                      <w:sz w:val="18"/>
                      <w:szCs w:val="18"/>
                      <w:lang w:val="en-GB" w:eastAsia="en-GB"/>
                    </w:rPr>
                    <w:t>e: Ministry of Finance-Department</w:t>
                  </w:r>
                  <w:r w:rsidRPr="002B45B6">
                    <w:rPr>
                      <w:rFonts w:ascii="Times New Roman" w:eastAsia="Times New Roman" w:hAnsi="Times New Roman" w:cs="Times New Roman"/>
                      <w:b/>
                      <w:i/>
                      <w:color w:val="365F91"/>
                      <w:sz w:val="18"/>
                      <w:szCs w:val="18"/>
                      <w:lang w:val="en-GB" w:eastAsia="en-GB"/>
                    </w:rPr>
                    <w:t>- Central Harmonisation Unit</w:t>
                  </w:r>
                </w:p>
              </w:tc>
            </w:tr>
            <w:tr w:rsidR="00671955" w:rsidRPr="002B45B6" w:rsidTr="00671955">
              <w:trPr>
                <w:gridAfter w:val="2"/>
                <w:wAfter w:w="317" w:type="dxa"/>
                <w:trHeight w:val="300"/>
              </w:trPr>
              <w:tc>
                <w:tcPr>
                  <w:tcW w:w="6956" w:type="dxa"/>
                  <w:gridSpan w:val="14"/>
                  <w:shd w:val="clear" w:color="auto" w:fill="F2F2F2"/>
                  <w:vAlign w:val="center"/>
                </w:tcPr>
                <w:p w:rsidR="00671955" w:rsidRPr="002B45B6" w:rsidRDefault="003F467B" w:rsidP="00671955">
                  <w:pPr>
                    <w:tabs>
                      <w:tab w:val="left" w:pos="9923"/>
                    </w:tabs>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Pr="002B45B6">
                    <w:rPr>
                      <w:rFonts w:ascii="Times New Roman" w:eastAsia="Times New Roman" w:hAnsi="Times New Roman" w:cs="Times New Roman"/>
                      <w:spacing w:val="-8"/>
                      <w:sz w:val="20"/>
                      <w:szCs w:val="20"/>
                      <w:lang w:val="en-GB"/>
                    </w:rPr>
                    <w:t xml:space="preserve"> </w:t>
                  </w:r>
                  <w:r w:rsidR="00671955" w:rsidRPr="002B45B6">
                    <w:rPr>
                      <w:rFonts w:ascii="Times New Roman" w:eastAsia="Times New Roman" w:hAnsi="Times New Roman" w:cs="Times New Roman"/>
                      <w:b/>
                      <w:i/>
                      <w:color w:val="365F91"/>
                      <w:sz w:val="18"/>
                      <w:szCs w:val="18"/>
                      <w:lang w:val="en-GB" w:eastAsia="en-GB"/>
                    </w:rPr>
                    <w:t>: 2021-2025</w:t>
                  </w:r>
                </w:p>
              </w:tc>
              <w:tc>
                <w:tcPr>
                  <w:tcW w:w="9293" w:type="dxa"/>
                  <w:gridSpan w:val="22"/>
                  <w:shd w:val="clear" w:color="auto" w:fill="F2F2F2"/>
                </w:tcPr>
                <w:p w:rsidR="00671955" w:rsidRPr="002B45B6" w:rsidRDefault="003F467B" w:rsidP="00671955">
                  <w:pPr>
                    <w:tabs>
                      <w:tab w:val="left" w:pos="9923"/>
                    </w:tabs>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671955" w:rsidRPr="002B45B6" w:rsidTr="00671955">
              <w:trPr>
                <w:gridAfter w:val="5"/>
                <w:wAfter w:w="1905" w:type="dxa"/>
                <w:trHeight w:val="570"/>
              </w:trPr>
              <w:tc>
                <w:tcPr>
                  <w:tcW w:w="2167" w:type="dxa"/>
                  <w:gridSpan w:val="5"/>
                  <w:shd w:val="clear" w:color="auto" w:fill="F2F2F2"/>
                  <w:vAlign w:val="center"/>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264EE1">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95" w:type="dxa"/>
                  <w:gridSpan w:val="4"/>
                  <w:shd w:val="clear" w:color="auto" w:fill="F2F2F2"/>
                  <w:vAlign w:val="center"/>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02" w:type="dxa"/>
                  <w:shd w:val="clear" w:color="auto" w:fill="F2F2F2"/>
                  <w:vAlign w:val="center"/>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2962" w:type="dxa"/>
                  <w:gridSpan w:val="8"/>
                  <w:shd w:val="clear" w:color="auto" w:fill="F2F2F2"/>
                  <w:vAlign w:val="center"/>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401" w:type="dxa"/>
                  <w:gridSpan w:val="5"/>
                  <w:shd w:val="clear" w:color="FFFFCC" w:fill="F2F2F2"/>
                </w:tcPr>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F40619"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401" w:type="dxa"/>
                  <w:gridSpan w:val="3"/>
                  <w:shd w:val="clear" w:color="FFFFCC" w:fill="F2F2F2"/>
                  <w:vAlign w:val="center"/>
                </w:tcPr>
                <w:p w:rsidR="00671955" w:rsidRPr="002B45B6" w:rsidRDefault="005E720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Achieved value</w:t>
                  </w:r>
                </w:p>
              </w:tc>
              <w:tc>
                <w:tcPr>
                  <w:tcW w:w="3490" w:type="dxa"/>
                  <w:gridSpan w:val="5"/>
                  <w:shd w:val="clear" w:color="FFFFCC" w:fill="F2F2F2"/>
                  <w:vAlign w:val="center"/>
                </w:tcPr>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3F467B" w:rsidP="003F46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c>
                <w:tcPr>
                  <w:tcW w:w="443" w:type="dxa"/>
                  <w:gridSpan w:val="2"/>
                  <w:shd w:val="clear" w:color="FFFFCC" w:fill="F2F2F2"/>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AC20D0">
              <w:trPr>
                <w:gridAfter w:val="5"/>
                <w:wAfter w:w="1905" w:type="dxa"/>
                <w:trHeight w:val="570"/>
              </w:trPr>
              <w:tc>
                <w:tcPr>
                  <w:tcW w:w="2167" w:type="dxa"/>
                  <w:gridSpan w:val="5"/>
                  <w:shd w:val="clear" w:color="auto" w:fill="FFFFFF"/>
                  <w:vAlign w:val="center"/>
                </w:tcPr>
                <w:p w:rsidR="003F467B" w:rsidRPr="002B45B6" w:rsidRDefault="0012077E" w:rsidP="003F467B">
                  <w:pPr>
                    <w:tabs>
                      <w:tab w:val="left" w:pos="9923"/>
                    </w:tabs>
                    <w:spacing w:after="0" w:line="240" w:lineRule="auto"/>
                    <w:jc w:val="center"/>
                    <w:rPr>
                      <w:rFonts w:ascii="Times New Roman" w:eastAsia="Times New Roman" w:hAnsi="Times New Roman" w:cs="Times New Roman"/>
                      <w:bCs/>
                      <w:sz w:val="16"/>
                      <w:szCs w:val="16"/>
                      <w:lang w:val="en-GB" w:eastAsia="en-GB"/>
                    </w:rPr>
                  </w:pPr>
                  <w:r>
                    <w:rPr>
                      <w:rFonts w:ascii="Times New Roman" w:eastAsia="Times New Roman" w:hAnsi="Times New Roman" w:cs="Times New Roman"/>
                      <w:bCs/>
                      <w:sz w:val="16"/>
                      <w:szCs w:val="16"/>
                      <w:lang w:val="en-GB" w:eastAsia="en-GB"/>
                    </w:rPr>
                    <w:t>Percent of priority PBB</w:t>
                  </w:r>
                  <w:r w:rsidR="003F467B" w:rsidRPr="002B45B6">
                    <w:rPr>
                      <w:rFonts w:ascii="Times New Roman" w:eastAsia="Times New Roman" w:hAnsi="Times New Roman" w:cs="Times New Roman"/>
                      <w:bCs/>
                      <w:sz w:val="16"/>
                      <w:szCs w:val="16"/>
                      <w:lang w:val="en-GB" w:eastAsia="en-GB"/>
                    </w:rPr>
                    <w:t xml:space="preserve">s </w:t>
                  </w:r>
                  <w:r w:rsidR="00671955" w:rsidRPr="002B45B6">
                    <w:rPr>
                      <w:rFonts w:ascii="Times New Roman" w:eastAsia="Calibri" w:hAnsi="Times New Roman" w:cs="Times New Roman"/>
                      <w:bCs/>
                      <w:sz w:val="16"/>
                      <w:szCs w:val="16"/>
                      <w:vertAlign w:val="superscript"/>
                      <w:lang w:val="en-GB"/>
                    </w:rPr>
                    <w:footnoteReference w:id="2"/>
                  </w:r>
                  <w:r w:rsidR="00671955" w:rsidRPr="002B45B6">
                    <w:rPr>
                      <w:rFonts w:ascii="Times New Roman" w:eastAsia="Times New Roman" w:hAnsi="Times New Roman" w:cs="Times New Roman"/>
                      <w:bCs/>
                      <w:sz w:val="16"/>
                      <w:szCs w:val="16"/>
                      <w:lang w:val="en-GB" w:eastAsia="en-GB"/>
                    </w:rPr>
                    <w:t xml:space="preserve">  </w:t>
                  </w:r>
                  <w:r w:rsidR="003F467B" w:rsidRPr="002B45B6">
                    <w:rPr>
                      <w:rFonts w:ascii="Times New Roman" w:eastAsia="Times New Roman" w:hAnsi="Times New Roman" w:cs="Times New Roman"/>
                      <w:bCs/>
                      <w:sz w:val="16"/>
                      <w:szCs w:val="16"/>
                      <w:lang w:val="en-GB" w:eastAsia="en-GB"/>
                    </w:rPr>
                    <w:t xml:space="preserve"> report</w:t>
                  </w:r>
                  <w:r w:rsidR="00264EE1">
                    <w:rPr>
                      <w:rFonts w:ascii="Times New Roman" w:eastAsia="Times New Roman" w:hAnsi="Times New Roman" w:cs="Times New Roman"/>
                      <w:bCs/>
                      <w:sz w:val="16"/>
                      <w:szCs w:val="16"/>
                      <w:lang w:val="en-GB" w:eastAsia="en-GB"/>
                    </w:rPr>
                    <w:t>ing</w:t>
                  </w:r>
                  <w:r w:rsidR="003F467B" w:rsidRPr="002B45B6">
                    <w:rPr>
                      <w:rFonts w:ascii="Times New Roman" w:eastAsia="Times New Roman" w:hAnsi="Times New Roman" w:cs="Times New Roman"/>
                      <w:bCs/>
                      <w:sz w:val="16"/>
                      <w:szCs w:val="16"/>
                      <w:lang w:val="en-GB" w:eastAsia="en-GB"/>
                    </w:rPr>
                    <w:t xml:space="preserve"> on the</w:t>
                  </w:r>
                </w:p>
                <w:p w:rsidR="00671955"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sz w:val="16"/>
                      <w:szCs w:val="16"/>
                      <w:lang w:val="en-GB" w:eastAsia="en-GB"/>
                    </w:rPr>
                    <w:t>state of the FMC system</w:t>
                  </w:r>
                </w:p>
              </w:tc>
              <w:tc>
                <w:tcPr>
                  <w:tcW w:w="1595" w:type="dxa"/>
                  <w:gridSpan w:val="4"/>
                  <w:shd w:val="clear" w:color="auto" w:fill="FFFFFF"/>
                  <w:vAlign w:val="center"/>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sz w:val="16"/>
                      <w:szCs w:val="16"/>
                      <w:lang w:val="en-GB" w:eastAsia="en-GB"/>
                    </w:rPr>
                    <w:t>Percent</w:t>
                  </w:r>
                  <w:r w:rsidR="00671955" w:rsidRPr="002B45B6">
                    <w:rPr>
                      <w:rFonts w:ascii="Times New Roman" w:eastAsia="Times New Roman" w:hAnsi="Times New Roman" w:cs="Times New Roman"/>
                      <w:bCs/>
                      <w:sz w:val="16"/>
                      <w:szCs w:val="16"/>
                      <w:lang w:val="en-GB" w:eastAsia="en-GB"/>
                    </w:rPr>
                    <w:t xml:space="preserve"> (%)</w:t>
                  </w:r>
                </w:p>
              </w:tc>
              <w:tc>
                <w:tcPr>
                  <w:tcW w:w="1202" w:type="dxa"/>
                  <w:shd w:val="clear" w:color="auto" w:fill="FFFFFF"/>
                  <w:vAlign w:val="center"/>
                </w:tcPr>
                <w:p w:rsidR="003F467B" w:rsidRPr="002B45B6" w:rsidRDefault="003F467B" w:rsidP="003F467B">
                  <w:pPr>
                    <w:tabs>
                      <w:tab w:val="left" w:pos="9923"/>
                    </w:tabs>
                    <w:spacing w:after="0" w:line="240" w:lineRule="auto"/>
                    <w:jc w:val="center"/>
                    <w:rPr>
                      <w:rFonts w:ascii="Times New Roman" w:eastAsia="Times New Roman" w:hAnsi="Times New Roman" w:cs="Times New Roman"/>
                      <w:bCs/>
                      <w:sz w:val="16"/>
                      <w:szCs w:val="16"/>
                      <w:lang w:val="en-GB" w:eastAsia="en-GB"/>
                    </w:rPr>
                  </w:pPr>
                  <w:r w:rsidRPr="002B45B6">
                    <w:rPr>
                      <w:rFonts w:ascii="Times New Roman" w:eastAsia="Times New Roman" w:hAnsi="Times New Roman" w:cs="Times New Roman"/>
                      <w:bCs/>
                      <w:sz w:val="16"/>
                      <w:szCs w:val="16"/>
                      <w:lang w:val="en-GB" w:eastAsia="en-GB"/>
                    </w:rPr>
                    <w:t>Consolidated</w:t>
                  </w:r>
                </w:p>
                <w:p w:rsidR="00671955"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sz w:val="16"/>
                      <w:szCs w:val="16"/>
                      <w:lang w:val="en-GB" w:eastAsia="en-GB"/>
                    </w:rPr>
                    <w:t xml:space="preserve"> annual report</w:t>
                  </w:r>
                </w:p>
              </w:tc>
              <w:tc>
                <w:tcPr>
                  <w:tcW w:w="2962" w:type="dxa"/>
                  <w:gridSpan w:val="8"/>
                  <w:shd w:val="clear" w:color="auto" w:fill="FFFFFF"/>
                  <w:vAlign w:val="center"/>
                </w:tcPr>
                <w:p w:rsidR="00671955" w:rsidRPr="002B45B6" w:rsidRDefault="001C43A4"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Cs/>
                      <w:sz w:val="16"/>
                      <w:szCs w:val="16"/>
                      <w:lang w:val="en-GB" w:eastAsia="en-GB"/>
                    </w:rPr>
                    <w:t>91.</w:t>
                  </w:r>
                  <w:r w:rsidR="00671955" w:rsidRPr="002B45B6">
                    <w:rPr>
                      <w:rFonts w:ascii="Times New Roman" w:eastAsia="Times New Roman" w:hAnsi="Times New Roman" w:cs="Times New Roman"/>
                      <w:bCs/>
                      <w:sz w:val="16"/>
                      <w:szCs w:val="16"/>
                      <w:lang w:val="en-GB" w:eastAsia="en-GB"/>
                    </w:rPr>
                    <w:t>49</w:t>
                  </w:r>
                </w:p>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tc>
              <w:tc>
                <w:tcPr>
                  <w:tcW w:w="1401" w:type="dxa"/>
                  <w:gridSpan w:val="5"/>
                  <w:shd w:val="clear" w:color="auto" w:fill="FFFFFF"/>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671955" w:rsidRPr="002B45B6" w:rsidRDefault="00F40619"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94</w:t>
                  </w:r>
                </w:p>
              </w:tc>
              <w:tc>
                <w:tcPr>
                  <w:tcW w:w="1401" w:type="dxa"/>
                  <w:gridSpan w:val="3"/>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tc>
              <w:tc>
                <w:tcPr>
                  <w:tcW w:w="3490" w:type="dxa"/>
                  <w:gridSpan w:val="5"/>
                  <w:shd w:val="clear" w:color="auto" w:fill="ABDAFC" w:themeFill="background2"/>
                  <w:vAlign w:val="center"/>
                </w:tcPr>
                <w:p w:rsidR="003F467B" w:rsidRPr="002B45B6" w:rsidRDefault="003F467B" w:rsidP="003F46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data is obtained from individual</w:t>
                  </w:r>
                </w:p>
                <w:p w:rsidR="003F467B" w:rsidRPr="002B45B6" w:rsidRDefault="003F467B" w:rsidP="003F46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beneficiaries’ reports, compiled within the</w:t>
                  </w:r>
                </w:p>
                <w:p w:rsidR="00671955" w:rsidRPr="002B45B6" w:rsidRDefault="003F467B" w:rsidP="003F46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Consolidated Annual Re</w:t>
                  </w:r>
                  <w:r w:rsidR="00F40619">
                    <w:rPr>
                      <w:rFonts w:ascii="Times New Roman" w:eastAsia="Times New Roman" w:hAnsi="Times New Roman" w:cs="Times New Roman"/>
                      <w:b/>
                      <w:bCs/>
                      <w:color w:val="000000"/>
                      <w:sz w:val="16"/>
                      <w:szCs w:val="16"/>
                      <w:lang w:val="en-GB" w:eastAsia="en-GB"/>
                    </w:rPr>
                    <w:t>port on the PIFC.  Data for 2024</w:t>
                  </w:r>
                  <w:r w:rsidRPr="002B45B6">
                    <w:rPr>
                      <w:rFonts w:ascii="Times New Roman" w:eastAsia="Times New Roman" w:hAnsi="Times New Roman" w:cs="Times New Roman"/>
                      <w:b/>
                      <w:bCs/>
                      <w:color w:val="000000"/>
                      <w:sz w:val="16"/>
                      <w:szCs w:val="16"/>
                      <w:lang w:val="en-GB" w:eastAsia="en-GB"/>
                    </w:rPr>
                    <w:t xml:space="preserve"> will be available after the adoption of the Consolidated Annual Report for </w:t>
                  </w:r>
                  <w:r w:rsidR="00F40619">
                    <w:rPr>
                      <w:rFonts w:ascii="Times New Roman" w:eastAsia="Times New Roman" w:hAnsi="Times New Roman" w:cs="Times New Roman"/>
                      <w:b/>
                      <w:bCs/>
                      <w:color w:val="000000"/>
                      <w:sz w:val="16"/>
                      <w:szCs w:val="16"/>
                      <w:lang w:val="en-GB" w:eastAsia="en-GB"/>
                    </w:rPr>
                    <w:t>2024</w:t>
                  </w:r>
                  <w:r w:rsidRPr="002B45B6">
                    <w:rPr>
                      <w:rFonts w:ascii="Times New Roman" w:eastAsia="Times New Roman" w:hAnsi="Times New Roman" w:cs="Times New Roman"/>
                      <w:b/>
                      <w:bCs/>
                      <w:color w:val="000000"/>
                      <w:sz w:val="16"/>
                      <w:szCs w:val="16"/>
                      <w:lang w:val="en-GB" w:eastAsia="en-GB"/>
                    </w:rPr>
                    <w:t>.</w:t>
                  </w:r>
                </w:p>
              </w:tc>
              <w:tc>
                <w:tcPr>
                  <w:tcW w:w="443" w:type="dxa"/>
                  <w:gridSpan w:val="2"/>
                  <w:shd w:val="clear" w:color="FFFFCC" w:fill="F2F2F2"/>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AC20D0">
              <w:trPr>
                <w:gridAfter w:val="5"/>
                <w:wAfter w:w="1905" w:type="dxa"/>
                <w:trHeight w:val="570"/>
              </w:trPr>
              <w:tc>
                <w:tcPr>
                  <w:tcW w:w="2167" w:type="dxa"/>
                  <w:gridSpan w:val="5"/>
                  <w:shd w:val="clear" w:color="auto" w:fill="FFFFFF"/>
                  <w:vAlign w:val="center"/>
                </w:tcPr>
                <w:p w:rsidR="003F467B" w:rsidRPr="002B45B6" w:rsidRDefault="0012077E" w:rsidP="003F467B">
                  <w:pPr>
                    <w:tabs>
                      <w:tab w:val="left" w:pos="9923"/>
                    </w:tabs>
                    <w:spacing w:after="0" w:line="240" w:lineRule="auto"/>
                    <w:jc w:val="center"/>
                    <w:rPr>
                      <w:rFonts w:ascii="Times New Roman" w:eastAsia="Times New Roman" w:hAnsi="Times New Roman" w:cs="Times New Roman"/>
                      <w:bCs/>
                      <w:sz w:val="16"/>
                      <w:szCs w:val="16"/>
                      <w:lang w:val="en-GB" w:eastAsia="en-GB"/>
                    </w:rPr>
                  </w:pPr>
                  <w:r>
                    <w:rPr>
                      <w:rFonts w:ascii="Times New Roman" w:eastAsia="Times New Roman" w:hAnsi="Times New Roman" w:cs="Times New Roman"/>
                      <w:bCs/>
                      <w:sz w:val="16"/>
                      <w:szCs w:val="16"/>
                      <w:lang w:val="en-GB" w:eastAsia="en-GB"/>
                    </w:rPr>
                    <w:t>Percent of priority PBB</w:t>
                  </w:r>
                  <w:r w:rsidR="003F467B" w:rsidRPr="002B45B6">
                    <w:rPr>
                      <w:rFonts w:ascii="Times New Roman" w:eastAsia="Times New Roman" w:hAnsi="Times New Roman" w:cs="Times New Roman"/>
                      <w:bCs/>
                      <w:sz w:val="16"/>
                      <w:szCs w:val="16"/>
                      <w:lang w:val="en-GB" w:eastAsia="en-GB"/>
                    </w:rPr>
                    <w:t xml:space="preserve">s </w:t>
                  </w:r>
                  <w:r w:rsidR="00671955" w:rsidRPr="002B45B6">
                    <w:rPr>
                      <w:rFonts w:ascii="Times New Roman" w:eastAsia="Calibri" w:hAnsi="Times New Roman" w:cs="Times New Roman"/>
                      <w:bCs/>
                      <w:sz w:val="16"/>
                      <w:szCs w:val="16"/>
                      <w:vertAlign w:val="superscript"/>
                      <w:lang w:val="en-GB"/>
                    </w:rPr>
                    <w:footnoteReference w:id="3"/>
                  </w:r>
                  <w:r w:rsidR="00671955" w:rsidRPr="002B45B6">
                    <w:rPr>
                      <w:rFonts w:ascii="Times New Roman" w:eastAsia="Times New Roman" w:hAnsi="Times New Roman" w:cs="Times New Roman"/>
                      <w:bCs/>
                      <w:sz w:val="16"/>
                      <w:szCs w:val="16"/>
                      <w:lang w:val="en-GB" w:eastAsia="en-GB"/>
                    </w:rPr>
                    <w:t xml:space="preserve">  </w:t>
                  </w:r>
                  <w:r w:rsidR="003F467B" w:rsidRPr="002B45B6">
                    <w:rPr>
                      <w:rFonts w:ascii="Times New Roman" w:eastAsia="Times New Roman" w:hAnsi="Times New Roman" w:cs="Times New Roman"/>
                      <w:bCs/>
                      <w:sz w:val="16"/>
                      <w:szCs w:val="16"/>
                      <w:lang w:val="en-GB" w:eastAsia="en-GB"/>
                    </w:rPr>
                    <w:t>that compiled the Risk</w:t>
                  </w:r>
                </w:p>
                <w:p w:rsidR="00671955"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sz w:val="16"/>
                      <w:szCs w:val="16"/>
                      <w:lang w:val="en-GB" w:eastAsia="en-GB"/>
                    </w:rPr>
                    <w:t>Register</w:t>
                  </w:r>
                </w:p>
              </w:tc>
              <w:tc>
                <w:tcPr>
                  <w:tcW w:w="1595" w:type="dxa"/>
                  <w:gridSpan w:val="4"/>
                  <w:shd w:val="clear" w:color="auto" w:fill="FFFFFF"/>
                  <w:vAlign w:val="center"/>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sz w:val="16"/>
                      <w:szCs w:val="16"/>
                      <w:lang w:val="en-GB" w:eastAsia="en-GB"/>
                    </w:rPr>
                    <w:t xml:space="preserve">Percent </w:t>
                  </w:r>
                  <w:r w:rsidR="00671955" w:rsidRPr="002B45B6">
                    <w:rPr>
                      <w:rFonts w:ascii="Times New Roman" w:eastAsia="Times New Roman" w:hAnsi="Times New Roman" w:cs="Times New Roman"/>
                      <w:bCs/>
                      <w:sz w:val="16"/>
                      <w:szCs w:val="16"/>
                      <w:lang w:val="en-GB" w:eastAsia="en-GB"/>
                    </w:rPr>
                    <w:t>(%)</w:t>
                  </w:r>
                </w:p>
              </w:tc>
              <w:tc>
                <w:tcPr>
                  <w:tcW w:w="1202" w:type="dxa"/>
                  <w:shd w:val="clear" w:color="auto" w:fill="FFFFFF"/>
                  <w:vAlign w:val="center"/>
                </w:tcPr>
                <w:p w:rsidR="003F467B" w:rsidRPr="002B45B6" w:rsidRDefault="003F467B" w:rsidP="003F467B">
                  <w:pPr>
                    <w:tabs>
                      <w:tab w:val="left" w:pos="9923"/>
                    </w:tabs>
                    <w:spacing w:after="0" w:line="240" w:lineRule="auto"/>
                    <w:jc w:val="center"/>
                    <w:rPr>
                      <w:rFonts w:ascii="Times New Roman" w:eastAsia="Times New Roman" w:hAnsi="Times New Roman" w:cs="Times New Roman"/>
                      <w:bCs/>
                      <w:sz w:val="16"/>
                      <w:szCs w:val="16"/>
                      <w:lang w:val="en-GB" w:eastAsia="en-GB"/>
                    </w:rPr>
                  </w:pPr>
                  <w:r w:rsidRPr="002B45B6">
                    <w:rPr>
                      <w:rFonts w:ascii="Times New Roman" w:eastAsia="Times New Roman" w:hAnsi="Times New Roman" w:cs="Times New Roman"/>
                      <w:bCs/>
                      <w:sz w:val="16"/>
                      <w:szCs w:val="16"/>
                      <w:lang w:val="en-GB" w:eastAsia="en-GB"/>
                    </w:rPr>
                    <w:t>Consolidated</w:t>
                  </w:r>
                </w:p>
                <w:p w:rsidR="00671955"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Cs/>
                      <w:sz w:val="16"/>
                      <w:szCs w:val="16"/>
                      <w:lang w:val="en-GB" w:eastAsia="en-GB"/>
                    </w:rPr>
                    <w:t xml:space="preserve"> annual report</w:t>
                  </w:r>
                </w:p>
              </w:tc>
              <w:tc>
                <w:tcPr>
                  <w:tcW w:w="2962" w:type="dxa"/>
                  <w:gridSpan w:val="8"/>
                  <w:shd w:val="clear" w:color="auto" w:fill="FFFFFF"/>
                  <w:vAlign w:val="center"/>
                </w:tcPr>
                <w:p w:rsidR="00671955" w:rsidRPr="002B45B6" w:rsidRDefault="001C43A4" w:rsidP="00671955">
                  <w:pPr>
                    <w:tabs>
                      <w:tab w:val="left" w:pos="9923"/>
                    </w:tabs>
                    <w:spacing w:after="0" w:line="240" w:lineRule="auto"/>
                    <w:jc w:val="center"/>
                    <w:rPr>
                      <w:rFonts w:ascii="Times New Roman" w:eastAsia="Times New Roman" w:hAnsi="Times New Roman" w:cs="Times New Roman"/>
                      <w:bCs/>
                      <w:sz w:val="16"/>
                      <w:szCs w:val="16"/>
                      <w:lang w:val="en-GB" w:eastAsia="en-GB"/>
                    </w:rPr>
                  </w:pPr>
                  <w:r>
                    <w:rPr>
                      <w:rFonts w:ascii="Times New Roman" w:eastAsia="Times New Roman" w:hAnsi="Times New Roman" w:cs="Times New Roman"/>
                      <w:bCs/>
                      <w:sz w:val="16"/>
                      <w:szCs w:val="16"/>
                      <w:lang w:val="en-GB" w:eastAsia="en-GB"/>
                    </w:rPr>
                    <w:t>63.</w:t>
                  </w:r>
                  <w:r w:rsidR="00671955" w:rsidRPr="002B45B6">
                    <w:rPr>
                      <w:rFonts w:ascii="Times New Roman" w:eastAsia="Times New Roman" w:hAnsi="Times New Roman" w:cs="Times New Roman"/>
                      <w:bCs/>
                      <w:sz w:val="16"/>
                      <w:szCs w:val="16"/>
                      <w:lang w:val="en-GB" w:eastAsia="en-GB"/>
                    </w:rPr>
                    <w:t>95%</w:t>
                  </w:r>
                </w:p>
                <w:p w:rsidR="00671955" w:rsidRPr="002B45B6" w:rsidRDefault="00671955" w:rsidP="00671955">
                  <w:pPr>
                    <w:tabs>
                      <w:tab w:val="left" w:pos="9923"/>
                    </w:tabs>
                    <w:spacing w:after="0" w:line="240" w:lineRule="auto"/>
                    <w:jc w:val="center"/>
                    <w:rPr>
                      <w:rFonts w:ascii="Times New Roman" w:eastAsia="Times New Roman" w:hAnsi="Times New Roman" w:cs="Times New Roman"/>
                      <w:bCs/>
                      <w:sz w:val="16"/>
                      <w:szCs w:val="16"/>
                      <w:lang w:val="en-GB" w:eastAsia="en-GB"/>
                    </w:rPr>
                  </w:pPr>
                </w:p>
              </w:tc>
              <w:tc>
                <w:tcPr>
                  <w:tcW w:w="1401" w:type="dxa"/>
                  <w:gridSpan w:val="5"/>
                  <w:shd w:val="clear" w:color="auto" w:fill="FFFFFF"/>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671955" w:rsidRPr="002B45B6" w:rsidRDefault="00F40619"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74</w:t>
                  </w:r>
                </w:p>
              </w:tc>
              <w:tc>
                <w:tcPr>
                  <w:tcW w:w="1401" w:type="dxa"/>
                  <w:gridSpan w:val="3"/>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tc>
              <w:tc>
                <w:tcPr>
                  <w:tcW w:w="3490" w:type="dxa"/>
                  <w:gridSpan w:val="5"/>
                  <w:shd w:val="clear" w:color="auto" w:fill="ABDAFC" w:themeFill="background2"/>
                  <w:vAlign w:val="center"/>
                </w:tcPr>
                <w:p w:rsidR="003F467B" w:rsidRPr="002B45B6" w:rsidRDefault="003F467B" w:rsidP="003F46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data is obtained from individual</w:t>
                  </w:r>
                </w:p>
                <w:p w:rsidR="003F467B" w:rsidRPr="002B45B6" w:rsidRDefault="003F467B" w:rsidP="003F46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beneficiaries’ reports, compiled within the</w:t>
                  </w:r>
                </w:p>
                <w:p w:rsidR="00671955" w:rsidRPr="002B45B6" w:rsidRDefault="003F467B" w:rsidP="003F46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Consolidated Annual Re</w:t>
                  </w:r>
                  <w:r w:rsidR="00F40619">
                    <w:rPr>
                      <w:rFonts w:ascii="Times New Roman" w:eastAsia="Times New Roman" w:hAnsi="Times New Roman" w:cs="Times New Roman"/>
                      <w:b/>
                      <w:bCs/>
                      <w:color w:val="000000"/>
                      <w:sz w:val="16"/>
                      <w:szCs w:val="16"/>
                      <w:lang w:val="en-GB" w:eastAsia="en-GB"/>
                    </w:rPr>
                    <w:t>port on the PIFC.  Data for 2024</w:t>
                  </w:r>
                  <w:r w:rsidRPr="002B45B6">
                    <w:rPr>
                      <w:rFonts w:ascii="Times New Roman" w:eastAsia="Times New Roman" w:hAnsi="Times New Roman" w:cs="Times New Roman"/>
                      <w:b/>
                      <w:bCs/>
                      <w:color w:val="000000"/>
                      <w:sz w:val="16"/>
                      <w:szCs w:val="16"/>
                      <w:lang w:val="en-GB" w:eastAsia="en-GB"/>
                    </w:rPr>
                    <w:t xml:space="preserve"> will be available after the adoption of the Con</w:t>
                  </w:r>
                  <w:r w:rsidR="00F40619">
                    <w:rPr>
                      <w:rFonts w:ascii="Times New Roman" w:eastAsia="Times New Roman" w:hAnsi="Times New Roman" w:cs="Times New Roman"/>
                      <w:b/>
                      <w:bCs/>
                      <w:color w:val="000000"/>
                      <w:sz w:val="16"/>
                      <w:szCs w:val="16"/>
                      <w:lang w:val="en-GB" w:eastAsia="en-GB"/>
                    </w:rPr>
                    <w:t>solidated Annual Report for 2024</w:t>
                  </w:r>
                  <w:r w:rsidR="00671955" w:rsidRPr="002B45B6">
                    <w:rPr>
                      <w:rFonts w:ascii="Times New Roman" w:eastAsia="Times New Roman" w:hAnsi="Times New Roman" w:cs="Times New Roman"/>
                      <w:b/>
                      <w:bCs/>
                      <w:color w:val="000000"/>
                      <w:sz w:val="16"/>
                      <w:szCs w:val="16"/>
                      <w:lang w:val="en-GB" w:eastAsia="en-GB"/>
                    </w:rPr>
                    <w:t>.</w:t>
                  </w:r>
                </w:p>
              </w:tc>
              <w:tc>
                <w:tcPr>
                  <w:tcW w:w="443" w:type="dxa"/>
                  <w:gridSpan w:val="2"/>
                  <w:shd w:val="clear" w:color="FFFFCC" w:fill="F2F2F2"/>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671955">
              <w:trPr>
                <w:gridAfter w:val="5"/>
                <w:wAfter w:w="1905" w:type="dxa"/>
                <w:trHeight w:val="570"/>
              </w:trPr>
              <w:tc>
                <w:tcPr>
                  <w:tcW w:w="2167" w:type="dxa"/>
                  <w:gridSpan w:val="5"/>
                  <w:shd w:val="clear" w:color="auto" w:fill="F2F2F2"/>
                  <w:vAlign w:val="center"/>
                  <w:hideMark/>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95" w:type="dxa"/>
                  <w:gridSpan w:val="4"/>
                  <w:shd w:val="clear" w:color="auto" w:fill="F2F2F2"/>
                  <w:vAlign w:val="center"/>
                  <w:hideMark/>
                </w:tcPr>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02" w:type="dxa"/>
                  <w:shd w:val="clear" w:color="auto" w:fill="F2F2F2"/>
                  <w:vAlign w:val="center"/>
                  <w:hideMark/>
                </w:tcPr>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3F467B"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3F467B" w:rsidP="003F46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674" w:type="dxa"/>
                  <w:gridSpan w:val="3"/>
                  <w:shd w:val="clear" w:color="auto" w:fill="F2F2F2"/>
                  <w:vAlign w:val="center"/>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288" w:type="dxa"/>
                  <w:gridSpan w:val="5"/>
                  <w:shd w:val="clear" w:color="FFFFCC" w:fill="F2F2F2"/>
                  <w:vAlign w:val="center"/>
                  <w:hideMark/>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401" w:type="dxa"/>
                  <w:gridSpan w:val="5"/>
                  <w:shd w:val="clear" w:color="FFFFCC" w:fill="F2F2F2"/>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401" w:type="dxa"/>
                  <w:gridSpan w:val="3"/>
                  <w:shd w:val="clear" w:color="FFFFCC" w:fill="F2F2F2"/>
                  <w:vAlign w:val="center"/>
                  <w:hideMark/>
                </w:tcPr>
                <w:p w:rsidR="00671955" w:rsidRPr="002B45B6" w:rsidRDefault="003F46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3490" w:type="dxa"/>
                  <w:gridSpan w:val="5"/>
                  <w:shd w:val="clear" w:color="FFFFCC" w:fill="F2F2F2"/>
                  <w:vAlign w:val="center"/>
                  <w:hideMark/>
                </w:tcPr>
                <w:p w:rsidR="00671955" w:rsidRPr="002B45B6" w:rsidRDefault="003F467B"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c>
                <w:tcPr>
                  <w:tcW w:w="443" w:type="dxa"/>
                  <w:gridSpan w:val="2"/>
                  <w:shd w:val="clear" w:color="FFFFCC" w:fill="F2F2F2"/>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2025</w:t>
                  </w:r>
                </w:p>
              </w:tc>
            </w:tr>
            <w:tr w:rsidR="00671955" w:rsidRPr="002B45B6" w:rsidTr="00F40619">
              <w:trPr>
                <w:trHeight w:val="840"/>
              </w:trPr>
              <w:tc>
                <w:tcPr>
                  <w:tcW w:w="2167" w:type="dxa"/>
                  <w:gridSpan w:val="5"/>
                  <w:shd w:val="clear" w:color="auto" w:fill="92D050"/>
                  <w:hideMark/>
                </w:tcPr>
                <w:p w:rsidR="003F467B" w:rsidRPr="002B45B6" w:rsidRDefault="00671955" w:rsidP="003F467B">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4.1.1 </w:t>
                  </w:r>
                  <w:r w:rsidR="003F467B" w:rsidRPr="002B45B6">
                    <w:rPr>
                      <w:rFonts w:ascii="Times New Roman" w:eastAsia="Times New Roman" w:hAnsi="Times New Roman" w:cs="Times New Roman"/>
                      <w:sz w:val="16"/>
                      <w:szCs w:val="16"/>
                      <w:lang w:val="en-GB" w:eastAsia="en-GB"/>
                    </w:rPr>
                    <w:t>Cooperation with the</w:t>
                  </w:r>
                </w:p>
                <w:p w:rsidR="003F467B" w:rsidRPr="002B45B6" w:rsidRDefault="003F467B" w:rsidP="003F467B">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Budget Department regarding</w:t>
                  </w:r>
                </w:p>
                <w:p w:rsidR="003F467B" w:rsidRPr="002B45B6" w:rsidRDefault="003F467B" w:rsidP="003F467B">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enhancement of the</w:t>
                  </w:r>
                </w:p>
                <w:p w:rsidR="003F467B" w:rsidRPr="002B45B6" w:rsidRDefault="003F467B" w:rsidP="003F467B">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performance management of</w:t>
                  </w:r>
                </w:p>
                <w:p w:rsidR="003F467B" w:rsidRPr="002B45B6" w:rsidRDefault="003F467B" w:rsidP="003F467B">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organisation (link to the</w:t>
                  </w:r>
                </w:p>
                <w:p w:rsidR="00671955" w:rsidRPr="002B45B6" w:rsidRDefault="003F467B" w:rsidP="003F467B">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PAR Strategy, measure 4.1.2</w:t>
                  </w:r>
                  <w:r w:rsidR="00671955" w:rsidRPr="002B45B6">
                    <w:rPr>
                      <w:rFonts w:ascii="Times New Roman" w:eastAsia="Times New Roman" w:hAnsi="Times New Roman" w:cs="Times New Roman"/>
                      <w:sz w:val="16"/>
                      <w:szCs w:val="16"/>
                      <w:lang w:val="en-GB" w:eastAsia="en-GB"/>
                    </w:rPr>
                    <w:t>)</w:t>
                  </w:r>
                </w:p>
              </w:tc>
              <w:tc>
                <w:tcPr>
                  <w:tcW w:w="1595" w:type="dxa"/>
                  <w:gridSpan w:val="4"/>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92D050"/>
                  <w:vAlign w:val="center"/>
                  <w:hideMark/>
                </w:tcPr>
                <w:p w:rsidR="003F467B" w:rsidRPr="002B45B6" w:rsidRDefault="003F467B" w:rsidP="003F467B">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3F467B" w:rsidP="003F467B">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F40619"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color w:val="000000"/>
                      <w:sz w:val="16"/>
                      <w:szCs w:val="16"/>
                      <w:lang w:val="en-GB" w:eastAsia="en-GB"/>
                    </w:rPr>
                    <w:t>The activity has been implemented.</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88" w:type="dxa"/>
                  <w:gridSpan w:val="5"/>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F40619" w:rsidRPr="002B45B6" w:rsidRDefault="00F40619" w:rsidP="00F40619">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color w:val="000000"/>
                      <w:sz w:val="16"/>
                      <w:szCs w:val="16"/>
                      <w:lang w:val="en-GB" w:eastAsia="en-GB"/>
                    </w:rPr>
                    <w:t>The activity has been implemented.</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1.800*</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1.800*</w:t>
                  </w:r>
                </w:p>
              </w:tc>
            </w:tr>
            <w:tr w:rsidR="00671955" w:rsidRPr="002B45B6" w:rsidTr="0007483F">
              <w:trPr>
                <w:trHeight w:val="795"/>
              </w:trPr>
              <w:tc>
                <w:tcPr>
                  <w:tcW w:w="2167" w:type="dxa"/>
                  <w:gridSpan w:val="5"/>
                  <w:shd w:val="clear" w:color="auto" w:fill="auto"/>
                  <w:hideMark/>
                </w:tcPr>
                <w:p w:rsidR="00A753B5" w:rsidRPr="002B45B6" w:rsidRDefault="00CB65D4" w:rsidP="00A753B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4.1.</w:t>
                  </w:r>
                  <w:r w:rsidR="00A753B5" w:rsidRPr="002B45B6">
                    <w:rPr>
                      <w:lang w:val="en-GB"/>
                    </w:rPr>
                    <w:t xml:space="preserve"> </w:t>
                  </w:r>
                  <w:r w:rsidR="00A753B5" w:rsidRPr="002B45B6">
                    <w:rPr>
                      <w:rFonts w:ascii="Times New Roman" w:eastAsia="Times New Roman" w:hAnsi="Times New Roman" w:cs="Times New Roman"/>
                      <w:sz w:val="16"/>
                      <w:szCs w:val="16"/>
                      <w:lang w:val="en-GB" w:eastAsia="en-GB"/>
                    </w:rPr>
                    <w:t>Capacity building of the CHU employees for ISO standards and COSO.</w:t>
                  </w:r>
                </w:p>
                <w:p w:rsidR="00671955" w:rsidRPr="002B45B6" w:rsidRDefault="00A753B5" w:rsidP="00A753B5">
                  <w:pPr>
                    <w:tabs>
                      <w:tab w:val="left" w:pos="9923"/>
                    </w:tabs>
                    <w:spacing w:after="0" w:line="240" w:lineRule="auto"/>
                    <w:rPr>
                      <w:rFonts w:ascii="Calibri" w:eastAsia="Times New Roman" w:hAnsi="Calibri"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Detailed mapping and comparison of the relevant part of the ISO standard and the COSO model, including application with conclusions in the form of GAP analysis and training of </w:t>
                  </w:r>
                  <w:r w:rsidR="001C43A4">
                    <w:rPr>
                      <w:rFonts w:ascii="Times New Roman" w:eastAsia="Times New Roman" w:hAnsi="Times New Roman" w:cs="Times New Roman"/>
                      <w:sz w:val="16"/>
                      <w:szCs w:val="16"/>
                      <w:lang w:val="en-GB" w:eastAsia="en-GB"/>
                    </w:rPr>
                    <w:t xml:space="preserve">the </w:t>
                  </w:r>
                  <w:r w:rsidRPr="002B45B6">
                    <w:rPr>
                      <w:rFonts w:ascii="Times New Roman" w:eastAsia="Times New Roman" w:hAnsi="Times New Roman" w:cs="Times New Roman"/>
                      <w:sz w:val="16"/>
                      <w:szCs w:val="16"/>
                      <w:lang w:val="en-GB" w:eastAsia="en-GB"/>
                    </w:rPr>
                    <w:t>CHU employees</w:t>
                  </w:r>
                </w:p>
              </w:tc>
              <w:tc>
                <w:tcPr>
                  <w:tcW w:w="1595" w:type="dxa"/>
                  <w:gridSpan w:val="4"/>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auto"/>
                  <w:vAlign w:val="center"/>
                  <w:hideMark/>
                </w:tcPr>
                <w:p w:rsidR="00A753B5" w:rsidRPr="002B45B6" w:rsidRDefault="00A753B5" w:rsidP="00A753B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A753B5" w:rsidP="00A753B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auto"/>
                  <w:vAlign w:val="center"/>
                </w:tcPr>
                <w:p w:rsidR="00671955" w:rsidRPr="002B45B6" w:rsidRDefault="001C43A4" w:rsidP="00F40619">
                  <w:pPr>
                    <w:tabs>
                      <w:tab w:val="left" w:pos="9923"/>
                    </w:tabs>
                    <w:spacing w:after="0" w:line="240" w:lineRule="auto"/>
                    <w:jc w:val="center"/>
                    <w:rPr>
                      <w:rFonts w:ascii="Times New Roman" w:eastAsia="Times New Roman" w:hAnsi="Times New Roman" w:cs="Times New Roman"/>
                      <w:sz w:val="16"/>
                      <w:szCs w:val="16"/>
                      <w:lang w:val="en-GB" w:eastAsia="en-GB"/>
                    </w:rPr>
                  </w:pPr>
                  <w:r w:rsidRPr="001C43A4">
                    <w:rPr>
                      <w:rFonts w:ascii="Times New Roman" w:eastAsia="Times New Roman" w:hAnsi="Times New Roman" w:cs="Times New Roman"/>
                      <w:sz w:val="16"/>
                      <w:szCs w:val="16"/>
                      <w:lang w:val="en-GB" w:eastAsia="en-GB"/>
                    </w:rPr>
                    <w:t>The implementation of th</w:t>
                  </w:r>
                  <w:r w:rsidR="00F40619">
                    <w:rPr>
                      <w:rFonts w:ascii="Times New Roman" w:eastAsia="Times New Roman" w:hAnsi="Times New Roman" w:cs="Times New Roman"/>
                      <w:sz w:val="16"/>
                      <w:szCs w:val="16"/>
                      <w:lang w:val="en-GB" w:eastAsia="en-GB"/>
                    </w:rPr>
                    <w:t>e activity has not yet commenced.</w:t>
                  </w:r>
                </w:p>
              </w:tc>
              <w:tc>
                <w:tcPr>
                  <w:tcW w:w="1288"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3.600*</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3.600*</w:t>
                  </w:r>
                </w:p>
              </w:tc>
            </w:tr>
            <w:tr w:rsidR="00671955" w:rsidRPr="002B45B6" w:rsidTr="0007483F">
              <w:trPr>
                <w:trHeight w:val="795"/>
              </w:trPr>
              <w:tc>
                <w:tcPr>
                  <w:tcW w:w="2167" w:type="dxa"/>
                  <w:gridSpan w:val="5"/>
                  <w:shd w:val="clear" w:color="auto" w:fill="auto"/>
                </w:tcPr>
                <w:p w:rsidR="00671955" w:rsidRPr="002B45B6" w:rsidRDefault="00F9306A" w:rsidP="00671955">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4.1.3 </w:t>
                  </w:r>
                  <w:r w:rsidRPr="002B45B6">
                    <w:rPr>
                      <w:rFonts w:ascii="Times New Roman" w:eastAsia="Times New Roman" w:hAnsi="Times New Roman" w:cs="Times New Roman"/>
                      <w:sz w:val="16"/>
                      <w:szCs w:val="16"/>
                      <w:lang w:val="en-GB" w:eastAsia="en-GB"/>
                    </w:rPr>
                    <w:t>Impr</w:t>
                  </w:r>
                  <w:r w:rsidR="0012077E">
                    <w:rPr>
                      <w:rFonts w:ascii="Times New Roman" w:eastAsia="Times New Roman" w:hAnsi="Times New Roman" w:cs="Times New Roman"/>
                      <w:sz w:val="16"/>
                      <w:szCs w:val="16"/>
                      <w:lang w:val="en-GB" w:eastAsia="en-GB"/>
                    </w:rPr>
                    <w:t>oving risk management in the PBB</w:t>
                  </w:r>
                  <w:r w:rsidRPr="002B45B6">
                    <w:rPr>
                      <w:rFonts w:ascii="Times New Roman" w:eastAsia="Times New Roman" w:hAnsi="Times New Roman" w:cs="Times New Roman"/>
                      <w:sz w:val="16"/>
                      <w:szCs w:val="16"/>
                      <w:lang w:val="en-GB" w:eastAsia="en-GB"/>
                    </w:rPr>
                    <w:t>s priority group at the central level</w:t>
                  </w:r>
                  <w:r w:rsidRPr="002B45B6">
                    <w:rPr>
                      <w:rFonts w:ascii="Times New Roman" w:eastAsia="Calibri" w:hAnsi="Times New Roman" w:cs="Times New Roman"/>
                      <w:color w:val="000000"/>
                      <w:sz w:val="16"/>
                      <w:szCs w:val="16"/>
                      <w:vertAlign w:val="superscript"/>
                      <w:lang w:val="en-GB"/>
                    </w:rPr>
                    <w:t xml:space="preserve"> </w:t>
                  </w:r>
                  <w:r w:rsidR="00671955" w:rsidRPr="002B45B6">
                    <w:rPr>
                      <w:rFonts w:ascii="Times New Roman" w:eastAsia="Calibri" w:hAnsi="Times New Roman" w:cs="Times New Roman"/>
                      <w:color w:val="000000"/>
                      <w:sz w:val="16"/>
                      <w:szCs w:val="16"/>
                      <w:vertAlign w:val="superscript"/>
                      <w:lang w:val="en-GB"/>
                    </w:rPr>
                    <w:footnoteReference w:id="4"/>
                  </w:r>
                  <w:r w:rsidR="00671955" w:rsidRPr="002B45B6">
                    <w:rPr>
                      <w:rFonts w:ascii="Times New Roman" w:eastAsia="Times New Roman" w:hAnsi="Times New Roman" w:cs="Times New Roman"/>
                      <w:color w:val="000000"/>
                      <w:sz w:val="16"/>
                      <w:szCs w:val="16"/>
                      <w:lang w:val="en-GB" w:eastAsia="en-GB"/>
                    </w:rPr>
                    <w:t xml:space="preserve"> </w:t>
                  </w:r>
                  <w:r w:rsidRPr="002B45B6">
                    <w:rPr>
                      <w:rFonts w:ascii="Times New Roman" w:eastAsia="Times New Roman" w:hAnsi="Times New Roman" w:cs="Times New Roman"/>
                      <w:color w:val="000000"/>
                      <w:sz w:val="16"/>
                      <w:szCs w:val="16"/>
                      <w:lang w:val="en-GB" w:eastAsia="en-GB"/>
                    </w:rPr>
                    <w:t>through direct project support</w:t>
                  </w:r>
                </w:p>
              </w:tc>
              <w:tc>
                <w:tcPr>
                  <w:tcW w:w="1595" w:type="dxa"/>
                  <w:gridSpan w:val="4"/>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auto"/>
                  <w:vAlign w:val="center"/>
                </w:tcPr>
                <w:p w:rsidR="00671955" w:rsidRPr="002B45B6" w:rsidRDefault="00F40619"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Selected PBB</w:t>
                  </w:r>
                  <w:r w:rsidR="00F9306A" w:rsidRPr="002B45B6">
                    <w:rPr>
                      <w:rFonts w:ascii="Times New Roman" w:eastAsia="Times New Roman" w:hAnsi="Times New Roman" w:cs="Times New Roman"/>
                      <w:sz w:val="16"/>
                      <w:szCs w:val="16"/>
                      <w:lang w:val="en-GB" w:eastAsia="en-GB"/>
                    </w:rPr>
                    <w:t>s from the priority group</w:t>
                  </w:r>
                  <w:r w:rsidR="00F9306A" w:rsidRPr="002B45B6">
                    <w:rPr>
                      <w:rFonts w:ascii="Times New Roman" w:eastAsia="Calibri" w:hAnsi="Times New Roman" w:cs="Times New Roman"/>
                      <w:sz w:val="16"/>
                      <w:vertAlign w:val="superscript"/>
                      <w:lang w:val="en-GB"/>
                    </w:rPr>
                    <w:t xml:space="preserve"> </w:t>
                  </w:r>
                  <w:r w:rsidR="00671955" w:rsidRPr="002B45B6">
                    <w:rPr>
                      <w:rFonts w:ascii="Times New Roman" w:eastAsia="Calibri" w:hAnsi="Times New Roman" w:cs="Times New Roman"/>
                      <w:sz w:val="16"/>
                      <w:vertAlign w:val="superscript"/>
                      <w:lang w:val="en-GB"/>
                    </w:rPr>
                    <w:footnoteReference w:id="5"/>
                  </w:r>
                </w:p>
              </w:tc>
              <w:tc>
                <w:tcPr>
                  <w:tcW w:w="1674" w:type="dxa"/>
                  <w:gridSpan w:val="3"/>
                  <w:shd w:val="clear" w:color="auto" w:fill="auto"/>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671955" w:rsidRPr="002B45B6" w:rsidRDefault="001C43A4"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1C43A4">
                    <w:rPr>
                      <w:rFonts w:ascii="Times New Roman" w:eastAsia="Times New Roman" w:hAnsi="Times New Roman" w:cs="Times New Roman"/>
                      <w:sz w:val="16"/>
                      <w:szCs w:val="16"/>
                      <w:lang w:val="en-GB" w:eastAsia="en-GB"/>
                    </w:rPr>
                    <w:t>The implementation of the activity has not yet commenced.</w:t>
                  </w:r>
                </w:p>
              </w:tc>
              <w:tc>
                <w:tcPr>
                  <w:tcW w:w="1288"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99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2.000*</w:t>
                  </w:r>
                </w:p>
              </w:tc>
              <w:tc>
                <w:tcPr>
                  <w:tcW w:w="1042"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2.000*</w:t>
                  </w:r>
                </w:p>
              </w:tc>
            </w:tr>
            <w:tr w:rsidR="00671955" w:rsidRPr="002B45B6" w:rsidTr="0007483F">
              <w:trPr>
                <w:trHeight w:val="795"/>
              </w:trPr>
              <w:tc>
                <w:tcPr>
                  <w:tcW w:w="2167" w:type="dxa"/>
                  <w:gridSpan w:val="5"/>
                  <w:shd w:val="clear" w:color="auto" w:fill="auto"/>
                  <w:hideMark/>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4.1.4 </w:t>
                  </w:r>
                  <w:r w:rsidR="00F9306A" w:rsidRPr="002B45B6">
                    <w:rPr>
                      <w:rFonts w:ascii="Times New Roman" w:eastAsia="Times New Roman" w:hAnsi="Times New Roman" w:cs="Times New Roman"/>
                      <w:sz w:val="16"/>
                      <w:szCs w:val="16"/>
                      <w:lang w:val="en-GB" w:eastAsia="en-GB"/>
                    </w:rPr>
                    <w:t>Development of practical methodological tools / FMC knowledge products adapted to the specifics of certain s</w:t>
                  </w:r>
                  <w:r w:rsidR="0012077E">
                    <w:rPr>
                      <w:rFonts w:ascii="Times New Roman" w:eastAsia="Times New Roman" w:hAnsi="Times New Roman" w:cs="Times New Roman"/>
                      <w:sz w:val="16"/>
                      <w:szCs w:val="16"/>
                      <w:lang w:val="en-GB" w:eastAsia="en-GB"/>
                    </w:rPr>
                    <w:t>ignificant groups of indirect PB</w:t>
                  </w:r>
                  <w:r w:rsidR="00F9306A" w:rsidRPr="002B45B6">
                    <w:rPr>
                      <w:rFonts w:ascii="Times New Roman" w:eastAsia="Times New Roman" w:hAnsi="Times New Roman" w:cs="Times New Roman"/>
                      <w:sz w:val="16"/>
                      <w:szCs w:val="16"/>
                      <w:lang w:val="en-GB" w:eastAsia="en-GB"/>
                    </w:rPr>
                    <w:t>Bs at the cent</w:t>
                  </w:r>
                  <w:r w:rsidR="0060031F">
                    <w:rPr>
                      <w:rFonts w:ascii="Times New Roman" w:eastAsia="Times New Roman" w:hAnsi="Times New Roman" w:cs="Times New Roman"/>
                      <w:sz w:val="16"/>
                      <w:szCs w:val="16"/>
                      <w:lang w:val="en-GB" w:eastAsia="en-GB"/>
                    </w:rPr>
                    <w:t>ral level</w:t>
                  </w:r>
                </w:p>
              </w:tc>
              <w:tc>
                <w:tcPr>
                  <w:tcW w:w="1595" w:type="dxa"/>
                  <w:gridSpan w:val="4"/>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auto"/>
                  <w:vAlign w:val="center"/>
                  <w:hideMark/>
                </w:tcPr>
                <w:p w:rsidR="00671955" w:rsidRPr="002B45B6" w:rsidRDefault="00F9306A"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Selected sectors</w:t>
                  </w:r>
                </w:p>
              </w:tc>
              <w:tc>
                <w:tcPr>
                  <w:tcW w:w="1674" w:type="dxa"/>
                  <w:gridSpan w:val="3"/>
                  <w:shd w:val="clear" w:color="auto" w:fill="auto"/>
                  <w:vAlign w:val="center"/>
                </w:tcPr>
                <w:p w:rsidR="00671955" w:rsidRPr="00F40619" w:rsidRDefault="00F40619" w:rsidP="00671955">
                  <w:pPr>
                    <w:tabs>
                      <w:tab w:val="left" w:pos="9923"/>
                    </w:tabs>
                    <w:spacing w:after="0" w:line="240" w:lineRule="auto"/>
                    <w:rPr>
                      <w:rFonts w:ascii="Times New Roman" w:eastAsia="Times New Roman" w:hAnsi="Times New Roman" w:cs="Times New Roman"/>
                      <w:sz w:val="16"/>
                      <w:szCs w:val="16"/>
                      <w:lang w:val="en-US" w:eastAsia="en-GB"/>
                    </w:rPr>
                  </w:pPr>
                  <w:r w:rsidRPr="00F40619">
                    <w:rPr>
                      <w:rFonts w:ascii="Times New Roman" w:hAnsi="Times New Roman" w:cs="Times New Roman"/>
                      <w:sz w:val="16"/>
                      <w:szCs w:val="16"/>
                    </w:rPr>
                    <w:t xml:space="preserve">The activity has been implemented in the education sector. For the annual reporting on the Local Government Finance Index (LGFI) for 2024, a consolidated questionnaire was prepared for local communities as a specific </w:t>
                  </w:r>
                  <w:r>
                    <w:rPr>
                      <w:rFonts w:ascii="Times New Roman" w:hAnsi="Times New Roman" w:cs="Times New Roman"/>
                      <w:sz w:val="16"/>
                      <w:szCs w:val="16"/>
                    </w:rPr>
                    <w:t xml:space="preserve">group of </w:t>
                  </w:r>
                  <w:r>
                    <w:rPr>
                      <w:rFonts w:ascii="Times New Roman" w:hAnsi="Times New Roman" w:cs="Times New Roman"/>
                      <w:sz w:val="16"/>
                      <w:szCs w:val="16"/>
                      <w:lang w:val="en-US"/>
                    </w:rPr>
                    <w:t>PBBs.</w:t>
                  </w:r>
                </w:p>
              </w:tc>
              <w:tc>
                <w:tcPr>
                  <w:tcW w:w="1288" w:type="dxa"/>
                  <w:gridSpan w:val="5"/>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6.000</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6.000</w:t>
                  </w:r>
                </w:p>
              </w:tc>
            </w:tr>
            <w:tr w:rsidR="00671955" w:rsidRPr="002B45B6" w:rsidTr="00F40619">
              <w:trPr>
                <w:trHeight w:val="442"/>
              </w:trPr>
              <w:tc>
                <w:tcPr>
                  <w:tcW w:w="2167" w:type="dxa"/>
                  <w:gridSpan w:val="5"/>
                  <w:shd w:val="clear" w:color="auto" w:fill="92D050"/>
                  <w:hideMark/>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4.1.5 </w:t>
                  </w:r>
                  <w:r w:rsidR="00F9306A" w:rsidRPr="002B45B6">
                    <w:rPr>
                      <w:rFonts w:ascii="Times New Roman" w:eastAsia="Times New Roman" w:hAnsi="Times New Roman" w:cs="Times New Roman"/>
                      <w:sz w:val="16"/>
                      <w:szCs w:val="16"/>
                      <w:lang w:val="en-GB" w:eastAsia="en-GB"/>
                    </w:rPr>
                    <w:t>Support to the establishment and enhancement of the FMC system at local level</w:t>
                  </w:r>
                  <w:r w:rsidRPr="002B45B6">
                    <w:rPr>
                      <w:rFonts w:ascii="Times New Roman" w:eastAsia="Calibri" w:hAnsi="Times New Roman" w:cs="Times New Roman"/>
                      <w:sz w:val="16"/>
                      <w:szCs w:val="16"/>
                      <w:lang w:val="en-GB"/>
                    </w:rPr>
                    <w:footnoteReference w:id="6"/>
                  </w:r>
                </w:p>
              </w:tc>
              <w:tc>
                <w:tcPr>
                  <w:tcW w:w="1595" w:type="dxa"/>
                  <w:gridSpan w:val="4"/>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92D050"/>
                  <w:vAlign w:val="center"/>
                  <w:hideMark/>
                </w:tcPr>
                <w:p w:rsidR="00671955" w:rsidRPr="002B45B6" w:rsidRDefault="0012077E"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sz w:val="16"/>
                      <w:szCs w:val="16"/>
                      <w:lang w:val="en-GB" w:eastAsia="en-GB"/>
                    </w:rPr>
                    <w:t>Selected LSG</w:t>
                  </w:r>
                  <w:r w:rsidR="00F9306A" w:rsidRPr="002B45B6">
                    <w:rPr>
                      <w:rFonts w:ascii="Times New Roman" w:eastAsia="Times New Roman" w:hAnsi="Times New Roman" w:cs="Times New Roman"/>
                      <w:sz w:val="16"/>
                      <w:szCs w:val="16"/>
                      <w:lang w:val="en-GB" w:eastAsia="en-GB"/>
                    </w:rPr>
                    <w:t>Us and their indirect beneficiaries</w:t>
                  </w:r>
                </w:p>
              </w:tc>
              <w:tc>
                <w:tcPr>
                  <w:tcW w:w="1674" w:type="dxa"/>
                  <w:gridSpan w:val="3"/>
                  <w:shd w:val="clear" w:color="auto" w:fill="92D050"/>
                  <w:vAlign w:val="center"/>
                </w:tcPr>
                <w:p w:rsidR="00671955" w:rsidRPr="002B45B6" w:rsidRDefault="00F40619" w:rsidP="00F40619">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color w:val="000000"/>
                      <w:sz w:val="16"/>
                      <w:szCs w:val="16"/>
                      <w:lang w:val="en-GB" w:eastAsia="en-GB"/>
                    </w:rPr>
                    <w:t>The activity has been implemented.</w:t>
                  </w:r>
                </w:p>
              </w:tc>
              <w:tc>
                <w:tcPr>
                  <w:tcW w:w="1288" w:type="dxa"/>
                  <w:gridSpan w:val="5"/>
                  <w:shd w:val="clear" w:color="auto" w:fill="92D050"/>
                  <w:vAlign w:val="center"/>
                </w:tcPr>
                <w:p w:rsidR="00671955" w:rsidRPr="002B45B6" w:rsidRDefault="00671955" w:rsidP="00F40619">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401" w:type="dxa"/>
                  <w:gridSpan w:val="3"/>
                  <w:shd w:val="clear" w:color="auto" w:fill="92D050"/>
                  <w:noWrap/>
                  <w:vAlign w:val="center"/>
                </w:tcPr>
                <w:p w:rsidR="00671955" w:rsidRPr="002B45B6" w:rsidRDefault="00F40619" w:rsidP="000C0590">
                  <w:pPr>
                    <w:tabs>
                      <w:tab w:val="left" w:pos="9923"/>
                    </w:tabs>
                    <w:spacing w:after="0" w:line="240" w:lineRule="auto"/>
                    <w:jc w:val="center"/>
                    <w:rPr>
                      <w:rFonts w:ascii="Times New Roman" w:eastAsia="Times New Roman" w:hAnsi="Times New Roman" w:cs="Times New Roman"/>
                      <w:sz w:val="16"/>
                      <w:szCs w:val="16"/>
                      <w:lang w:val="en-GB" w:eastAsia="en-GB"/>
                    </w:rPr>
                  </w:pPr>
                  <w:r>
                    <w:rPr>
                      <w:rFonts w:ascii="Times New Roman" w:eastAsia="Times New Roman" w:hAnsi="Times New Roman" w:cs="Times New Roman"/>
                      <w:color w:val="000000"/>
                      <w:sz w:val="16"/>
                      <w:szCs w:val="16"/>
                      <w:lang w:val="en-GB" w:eastAsia="en-GB"/>
                    </w:rPr>
                    <w:t>The activity has been implemented.</w:t>
                  </w:r>
                </w:p>
              </w:tc>
              <w:tc>
                <w:tcPr>
                  <w:tcW w:w="3490" w:type="dxa"/>
                  <w:gridSpan w:val="5"/>
                  <w:shd w:val="clear" w:color="auto" w:fill="92D050"/>
                  <w:noWrap/>
                  <w:vAlign w:val="center"/>
                </w:tcPr>
                <w:p w:rsidR="00671955" w:rsidRPr="002B45B6" w:rsidRDefault="00671955" w:rsidP="00F9306A">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315"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w:t>
                  </w:r>
                </w:p>
              </w:tc>
            </w:tr>
            <w:tr w:rsidR="00671955" w:rsidRPr="002B45B6" w:rsidTr="0007483F">
              <w:trPr>
                <w:trHeight w:val="418"/>
              </w:trPr>
              <w:tc>
                <w:tcPr>
                  <w:tcW w:w="2167" w:type="dxa"/>
                  <w:gridSpan w:val="5"/>
                  <w:shd w:val="clear" w:color="auto" w:fill="92D050"/>
                  <w:hideMark/>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4.1.6 </w:t>
                  </w:r>
                  <w:r w:rsidR="004E387B" w:rsidRPr="002B45B6">
                    <w:rPr>
                      <w:rFonts w:ascii="Times New Roman" w:eastAsia="Times New Roman" w:hAnsi="Times New Roman" w:cs="Times New Roman"/>
                      <w:sz w:val="16"/>
                      <w:szCs w:val="16"/>
                      <w:lang w:val="en-GB" w:eastAsia="en-GB"/>
                    </w:rPr>
                    <w:t>Development of analysis of the PIFC regulations coherence with other horizontal regulations</w:t>
                  </w:r>
                </w:p>
              </w:tc>
              <w:tc>
                <w:tcPr>
                  <w:tcW w:w="1595" w:type="dxa"/>
                  <w:gridSpan w:val="4"/>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2023</w:t>
                  </w:r>
                </w:p>
              </w:tc>
              <w:tc>
                <w:tcPr>
                  <w:tcW w:w="1202" w:type="dxa"/>
                  <w:shd w:val="clear" w:color="auto" w:fill="92D050"/>
                  <w:vAlign w:val="center"/>
                  <w:hideMark/>
                </w:tcPr>
                <w:p w:rsidR="004E387B" w:rsidRPr="002B45B6" w:rsidRDefault="004E387B" w:rsidP="004E387B">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4E387B" w:rsidP="004E387B">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92D050"/>
                  <w:vAlign w:val="center"/>
                </w:tcPr>
                <w:p w:rsidR="00671955" w:rsidRPr="002B45B6" w:rsidRDefault="003D13AB" w:rsidP="00EC6633">
                  <w:pPr>
                    <w:tabs>
                      <w:tab w:val="left" w:pos="9923"/>
                    </w:tabs>
                    <w:spacing w:after="0" w:line="240" w:lineRule="auto"/>
                    <w:jc w:val="center"/>
                    <w:rPr>
                      <w:rFonts w:ascii="Times New Roman" w:eastAsia="Times New Roman" w:hAnsi="Times New Roman" w:cs="Times New Roman"/>
                      <w:sz w:val="16"/>
                      <w:szCs w:val="16"/>
                      <w:lang w:val="en-GB" w:eastAsia="en-GB"/>
                    </w:rPr>
                  </w:pPr>
                  <w:r w:rsidRPr="003D13AB">
                    <w:rPr>
                      <w:rFonts w:ascii="Times New Roman" w:eastAsia="Times New Roman" w:hAnsi="Times New Roman" w:cs="Times New Roman"/>
                      <w:sz w:val="16"/>
                      <w:szCs w:val="16"/>
                      <w:lang w:val="en-GB" w:eastAsia="en-GB"/>
                    </w:rPr>
                    <w:t>The activity has been implemented</w:t>
                  </w:r>
                  <w:r w:rsidR="004E387B" w:rsidRPr="002B45B6">
                    <w:rPr>
                      <w:rFonts w:ascii="Times New Roman" w:eastAsia="Times New Roman" w:hAnsi="Times New Roman" w:cs="Times New Roman"/>
                      <w:sz w:val="16"/>
                      <w:szCs w:val="16"/>
                      <w:lang w:val="en-GB" w:eastAsia="en-GB"/>
                    </w:rPr>
                    <w:t>.</w:t>
                  </w:r>
                </w:p>
              </w:tc>
              <w:tc>
                <w:tcPr>
                  <w:tcW w:w="1288"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F40619"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The activity has been implemented.</w:t>
                  </w:r>
                </w:p>
              </w:tc>
              <w:tc>
                <w:tcPr>
                  <w:tcW w:w="3490" w:type="dxa"/>
                  <w:gridSpan w:val="5"/>
                  <w:shd w:val="clear" w:color="auto" w:fill="92D050"/>
                  <w:noWrap/>
                  <w:vAlign w:val="center"/>
                </w:tcPr>
                <w:p w:rsidR="00671955" w:rsidRPr="002B45B6" w:rsidRDefault="00671955" w:rsidP="003D13AB">
                  <w:pPr>
                    <w:tabs>
                      <w:tab w:val="left" w:pos="9923"/>
                    </w:tabs>
                    <w:spacing w:after="0" w:line="240" w:lineRule="auto"/>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671955">
              <w:trPr>
                <w:gridAfter w:val="2"/>
                <w:wAfter w:w="317" w:type="dxa"/>
                <w:trHeight w:val="289"/>
              </w:trPr>
              <w:tc>
                <w:tcPr>
                  <w:tcW w:w="16249" w:type="dxa"/>
                  <w:gridSpan w:val="36"/>
                  <w:shd w:val="clear" w:color="auto" w:fill="F2F2F2"/>
                </w:tcPr>
                <w:p w:rsidR="00671955" w:rsidRPr="002B45B6" w:rsidRDefault="004E387B" w:rsidP="004E387B">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33" w:name="_Toc69726993"/>
                  <w:r w:rsidRPr="002B45B6">
                    <w:rPr>
                      <w:rFonts w:ascii="Times New Roman" w:eastAsia="Times New Roman" w:hAnsi="Times New Roman" w:cs="Times New Roman"/>
                      <w:b/>
                      <w:i/>
                      <w:color w:val="365F91"/>
                      <w:sz w:val="18"/>
                      <w:szCs w:val="18"/>
                      <w:lang w:val="en-GB" w:eastAsia="en-GB"/>
                    </w:rPr>
                    <w:t xml:space="preserve">Measure 4.2. Improved internal audit function in the public sector in accordance with the international standards and principles </w:t>
                  </w:r>
                  <w:bookmarkEnd w:id="33"/>
                </w:p>
              </w:tc>
            </w:tr>
            <w:tr w:rsidR="00671955" w:rsidRPr="002B45B6" w:rsidTr="00671955">
              <w:trPr>
                <w:gridAfter w:val="2"/>
                <w:wAfter w:w="317" w:type="dxa"/>
                <w:trHeight w:val="289"/>
              </w:trPr>
              <w:tc>
                <w:tcPr>
                  <w:tcW w:w="16249" w:type="dxa"/>
                  <w:gridSpan w:val="36"/>
                  <w:shd w:val="clear" w:color="auto" w:fill="F2F2F2"/>
                </w:tcPr>
                <w:p w:rsidR="00671955" w:rsidRPr="002B45B6" w:rsidRDefault="004E387B" w:rsidP="004E387B">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34" w:name="_Toc69726994"/>
                  <w:r w:rsidRPr="002B45B6">
                    <w:rPr>
                      <w:rFonts w:ascii="Times New Roman" w:eastAsia="Times New Roman" w:hAnsi="Times New Roman" w:cs="Times New Roman"/>
                      <w:b/>
                      <w:i/>
                      <w:color w:val="365F91"/>
                      <w:sz w:val="18"/>
                      <w:szCs w:val="18"/>
                      <w:lang w:val="en-GB" w:eastAsia="en-GB"/>
                    </w:rPr>
                    <w:t xml:space="preserve">Institution responsible for implementation (coordination of implementation) of the measure: Ministry of Finance - </w:t>
                  </w:r>
                  <w:bookmarkEnd w:id="34"/>
                  <w:r w:rsidR="00917FF0">
                    <w:rPr>
                      <w:rFonts w:ascii="Times New Roman" w:eastAsia="Times New Roman" w:hAnsi="Times New Roman" w:cs="Times New Roman"/>
                      <w:b/>
                      <w:i/>
                      <w:color w:val="365F91"/>
                      <w:sz w:val="18"/>
                      <w:szCs w:val="18"/>
                      <w:lang w:val="en-GB" w:eastAsia="en-GB"/>
                    </w:rPr>
                    <w:t>Department</w:t>
                  </w:r>
                  <w:r w:rsidR="000F33E2" w:rsidRPr="002B45B6">
                    <w:rPr>
                      <w:rFonts w:ascii="Times New Roman" w:eastAsia="Times New Roman" w:hAnsi="Times New Roman" w:cs="Times New Roman"/>
                      <w:b/>
                      <w:i/>
                      <w:color w:val="365F91"/>
                      <w:sz w:val="18"/>
                      <w:szCs w:val="18"/>
                      <w:lang w:val="en-GB" w:eastAsia="en-GB"/>
                    </w:rPr>
                    <w:t xml:space="preserve"> - Central Harmonisation Unit</w:t>
                  </w:r>
                </w:p>
              </w:tc>
            </w:tr>
            <w:tr w:rsidR="00671955" w:rsidRPr="002B45B6" w:rsidTr="00671955">
              <w:trPr>
                <w:gridAfter w:val="2"/>
                <w:wAfter w:w="317" w:type="dxa"/>
                <w:trHeight w:val="289"/>
              </w:trPr>
              <w:tc>
                <w:tcPr>
                  <w:tcW w:w="7617" w:type="dxa"/>
                  <w:gridSpan w:val="17"/>
                  <w:shd w:val="clear" w:color="auto" w:fill="F2F2F2"/>
                </w:tcPr>
                <w:p w:rsidR="00671955" w:rsidRPr="002B45B6" w:rsidRDefault="004E387B"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35" w:name="_Toc69726995"/>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bookmarkEnd w:id="35"/>
                </w:p>
              </w:tc>
              <w:tc>
                <w:tcPr>
                  <w:tcW w:w="8632" w:type="dxa"/>
                  <w:gridSpan w:val="19"/>
                  <w:shd w:val="clear" w:color="auto" w:fill="F2F2F2"/>
                </w:tcPr>
                <w:p w:rsidR="00671955" w:rsidRPr="002B45B6" w:rsidRDefault="004E387B" w:rsidP="00671955">
                  <w:pPr>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921268" w:rsidRPr="002B45B6" w:rsidTr="000F3AA2">
              <w:trPr>
                <w:gridAfter w:val="2"/>
                <w:wAfter w:w="317" w:type="dxa"/>
                <w:trHeight w:val="289"/>
              </w:trPr>
              <w:tc>
                <w:tcPr>
                  <w:tcW w:w="2119" w:type="dxa"/>
                  <w:gridSpan w:val="4"/>
                  <w:shd w:val="clear" w:color="auto" w:fill="F2F2F2"/>
                  <w:vAlign w:val="center"/>
                </w:tcPr>
                <w:p w:rsidR="00921268" w:rsidRPr="002B45B6" w:rsidRDefault="004E38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E21056">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643" w:type="dxa"/>
                  <w:gridSpan w:val="5"/>
                  <w:shd w:val="clear" w:color="auto" w:fill="F2F2F2"/>
                  <w:vAlign w:val="center"/>
                </w:tcPr>
                <w:p w:rsidR="00921268" w:rsidRPr="002B45B6" w:rsidRDefault="004E38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02" w:type="dxa"/>
                  <w:shd w:val="clear" w:color="auto" w:fill="F2F2F2"/>
                  <w:vAlign w:val="center"/>
                </w:tcPr>
                <w:p w:rsidR="00921268" w:rsidRPr="002B45B6" w:rsidRDefault="004E387B" w:rsidP="00671955">
                  <w:pPr>
                    <w:tabs>
                      <w:tab w:val="left" w:pos="9923"/>
                    </w:tabs>
                    <w:spacing w:after="0" w:line="240" w:lineRule="auto"/>
                    <w:jc w:val="center"/>
                    <w:rPr>
                      <w:rFonts w:ascii="Times New Roman" w:eastAsia="Times New Roman" w:hAnsi="Times New Roman" w:cs="Times New Roman"/>
                      <w:b/>
                      <w:color w:val="000000"/>
                      <w:sz w:val="16"/>
                      <w:szCs w:val="16"/>
                      <w:lang w:val="en-GB" w:eastAsia="en-GB"/>
                    </w:rPr>
                  </w:pPr>
                  <w:r w:rsidRPr="002B45B6">
                    <w:rPr>
                      <w:rFonts w:ascii="Times New Roman" w:eastAsia="Times New Roman" w:hAnsi="Times New Roman" w:cs="Times New Roman"/>
                      <w:b/>
                      <w:color w:val="000000"/>
                      <w:sz w:val="16"/>
                      <w:szCs w:val="16"/>
                      <w:lang w:val="en-GB" w:eastAsia="en-GB"/>
                    </w:rPr>
                    <w:t>Source of verification</w:t>
                  </w:r>
                </w:p>
              </w:tc>
              <w:tc>
                <w:tcPr>
                  <w:tcW w:w="1674" w:type="dxa"/>
                  <w:gridSpan w:val="3"/>
                  <w:shd w:val="clear" w:color="auto" w:fill="F2F2F2"/>
                  <w:vAlign w:val="center"/>
                </w:tcPr>
                <w:p w:rsidR="00921268" w:rsidRPr="002B45B6" w:rsidRDefault="004E38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2689" w:type="dxa"/>
                  <w:gridSpan w:val="10"/>
                  <w:shd w:val="clear" w:color="auto" w:fill="F2F2F2"/>
                  <w:vAlign w:val="center"/>
                </w:tcPr>
                <w:p w:rsidR="004E387B" w:rsidRPr="002B45B6" w:rsidRDefault="004E387B" w:rsidP="004E38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4E387B" w:rsidRPr="002B45B6" w:rsidRDefault="004E387B" w:rsidP="004E38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921268" w:rsidRPr="002B45B6" w:rsidRDefault="0012077E" w:rsidP="004E38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lastRenderedPageBreak/>
                    <w:t>2024</w:t>
                  </w:r>
                </w:p>
              </w:tc>
              <w:tc>
                <w:tcPr>
                  <w:tcW w:w="1401" w:type="dxa"/>
                  <w:gridSpan w:val="3"/>
                  <w:shd w:val="clear" w:color="auto" w:fill="F2F2F2"/>
                  <w:vAlign w:val="center"/>
                </w:tcPr>
                <w:p w:rsidR="00921268" w:rsidRPr="002B45B6" w:rsidRDefault="004E38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lastRenderedPageBreak/>
                    <w:t>Achieved value</w:t>
                  </w:r>
                </w:p>
              </w:tc>
              <w:tc>
                <w:tcPr>
                  <w:tcW w:w="5521" w:type="dxa"/>
                  <w:gridSpan w:val="10"/>
                  <w:shd w:val="clear" w:color="auto" w:fill="F2F2F2"/>
                  <w:vAlign w:val="center"/>
                </w:tcPr>
                <w:p w:rsidR="004E387B" w:rsidRPr="002B45B6" w:rsidRDefault="004E387B" w:rsidP="004E38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4E387B" w:rsidRPr="002B45B6" w:rsidRDefault="004E387B" w:rsidP="004E38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921268" w:rsidRPr="002B45B6" w:rsidRDefault="004E387B" w:rsidP="004E38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lastRenderedPageBreak/>
                    <w:t>deviation</w:t>
                  </w:r>
                </w:p>
              </w:tc>
            </w:tr>
            <w:tr w:rsidR="00921268" w:rsidRPr="002B45B6" w:rsidTr="000F3AA2">
              <w:trPr>
                <w:gridAfter w:val="2"/>
                <w:wAfter w:w="317" w:type="dxa"/>
                <w:trHeight w:val="289"/>
              </w:trPr>
              <w:tc>
                <w:tcPr>
                  <w:tcW w:w="2119" w:type="dxa"/>
                  <w:gridSpan w:val="4"/>
                  <w:shd w:val="clear" w:color="auto" w:fill="FFFFFF"/>
                  <w:vAlign w:val="center"/>
                </w:tcPr>
                <w:p w:rsidR="00921268" w:rsidRPr="002B45B6" w:rsidRDefault="00A034C0" w:rsidP="00A034C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number of external quality assessments of the work of internal audit units within public funds beneficiaries institutions with a gradual increase in the number of peer reviews within the total number of reviews</w:t>
                  </w:r>
                  <w:r w:rsidR="00921268" w:rsidRPr="002B45B6">
                    <w:rPr>
                      <w:rFonts w:ascii="Times New Roman" w:eastAsia="Times New Roman" w:hAnsi="Times New Roman" w:cs="Times New Roman"/>
                      <w:color w:val="000000"/>
                      <w:sz w:val="16"/>
                      <w:szCs w:val="16"/>
                      <w:lang w:val="en-GB" w:eastAsia="en-GB"/>
                    </w:rPr>
                    <w:t xml:space="preserve">.  </w:t>
                  </w:r>
                </w:p>
              </w:tc>
              <w:tc>
                <w:tcPr>
                  <w:tcW w:w="1643" w:type="dxa"/>
                  <w:gridSpan w:val="5"/>
                  <w:shd w:val="clear" w:color="auto" w:fill="FFFFFF"/>
                  <w:vAlign w:val="center"/>
                </w:tcPr>
                <w:p w:rsidR="00921268" w:rsidRPr="002B45B6" w:rsidRDefault="00A034C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202" w:type="dxa"/>
                  <w:shd w:val="clear" w:color="auto" w:fill="FFFFFF"/>
                  <w:vAlign w:val="center"/>
                </w:tcPr>
                <w:p w:rsidR="00921268" w:rsidRPr="002B45B6" w:rsidRDefault="00A034C0"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External quality assessment report</w:t>
                  </w:r>
                </w:p>
              </w:tc>
              <w:tc>
                <w:tcPr>
                  <w:tcW w:w="1674" w:type="dxa"/>
                  <w:gridSpan w:val="3"/>
                  <w:shd w:val="clear" w:color="auto" w:fill="FFFFFF"/>
                  <w:vAlign w:val="center"/>
                </w:tcPr>
                <w:p w:rsidR="00921268" w:rsidRPr="002B45B6" w:rsidRDefault="00921268"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921268" w:rsidRPr="002B45B6" w:rsidRDefault="00921268" w:rsidP="00671955">
                  <w:pPr>
                    <w:tabs>
                      <w:tab w:val="left" w:pos="9923"/>
                    </w:tabs>
                    <w:spacing w:after="0" w:line="240" w:lineRule="auto"/>
                    <w:jc w:val="center"/>
                    <w:rPr>
                      <w:rFonts w:ascii="Times New Roman" w:eastAsia="Times New Roman" w:hAnsi="Times New Roman" w:cs="Times New Roman"/>
                      <w:sz w:val="16"/>
                      <w:szCs w:val="16"/>
                      <w:lang w:val="en-GB" w:eastAsia="en-GB"/>
                    </w:rPr>
                  </w:pPr>
                </w:p>
                <w:p w:rsidR="00921268" w:rsidRPr="002B45B6" w:rsidRDefault="00921268"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8</w:t>
                  </w:r>
                </w:p>
                <w:p w:rsidR="00921268" w:rsidRPr="002B45B6" w:rsidRDefault="00921268"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2689" w:type="dxa"/>
                  <w:gridSpan w:val="10"/>
                  <w:shd w:val="clear" w:color="auto" w:fill="FFFFFF"/>
                  <w:vAlign w:val="center"/>
                </w:tcPr>
                <w:p w:rsidR="00921268" w:rsidRPr="002B45B6" w:rsidRDefault="00921268" w:rsidP="00921268">
                  <w:pPr>
                    <w:tabs>
                      <w:tab w:val="left" w:pos="9923"/>
                    </w:tabs>
                    <w:spacing w:after="0" w:line="240" w:lineRule="auto"/>
                    <w:rPr>
                      <w:rFonts w:ascii="Times New Roman" w:eastAsia="Times New Roman" w:hAnsi="Times New Roman" w:cs="Times New Roman"/>
                      <w:bCs/>
                      <w:color w:val="000000"/>
                      <w:sz w:val="16"/>
                      <w:szCs w:val="16"/>
                      <w:lang w:val="en-GB" w:eastAsia="en-GB"/>
                    </w:rPr>
                  </w:pPr>
                </w:p>
                <w:p w:rsidR="00921268" w:rsidRPr="002B45B6" w:rsidRDefault="0012077E"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8</w:t>
                  </w:r>
                </w:p>
              </w:tc>
              <w:tc>
                <w:tcPr>
                  <w:tcW w:w="1401" w:type="dxa"/>
                  <w:gridSpan w:val="3"/>
                  <w:shd w:val="clear" w:color="auto" w:fill="FFFFFF"/>
                  <w:vAlign w:val="center"/>
                </w:tcPr>
                <w:p w:rsidR="00921268" w:rsidRPr="002B45B6" w:rsidRDefault="0012077E"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8</w:t>
                  </w:r>
                </w:p>
              </w:tc>
              <w:tc>
                <w:tcPr>
                  <w:tcW w:w="5521" w:type="dxa"/>
                  <w:gridSpan w:val="10"/>
                  <w:shd w:val="clear" w:color="auto" w:fill="92D050"/>
                  <w:vAlign w:val="center"/>
                </w:tcPr>
                <w:p w:rsidR="00921268" w:rsidRPr="002B45B6" w:rsidRDefault="004F4D94"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4F4D94">
                    <w:rPr>
                      <w:rFonts w:ascii="Times New Roman" w:eastAsia="Times New Roman" w:hAnsi="Times New Roman" w:cs="Times New Roman"/>
                      <w:b/>
                      <w:bCs/>
                      <w:color w:val="000000"/>
                      <w:sz w:val="16"/>
                      <w:szCs w:val="16"/>
                      <w:lang w:val="en-GB" w:eastAsia="en-GB"/>
                    </w:rPr>
                    <w:t>The indicator has been achieved.</w:t>
                  </w:r>
                  <w:r w:rsidR="00921268" w:rsidRPr="002B45B6">
                    <w:rPr>
                      <w:rFonts w:ascii="Times New Roman" w:eastAsia="Times New Roman" w:hAnsi="Times New Roman" w:cs="Times New Roman"/>
                      <w:b/>
                      <w:bCs/>
                      <w:color w:val="000000"/>
                      <w:sz w:val="16"/>
                      <w:szCs w:val="16"/>
                      <w:lang w:val="en-GB" w:eastAsia="en-GB"/>
                    </w:rPr>
                    <w:t>.</w:t>
                  </w:r>
                </w:p>
              </w:tc>
            </w:tr>
            <w:tr w:rsidR="00671955" w:rsidRPr="002B45B6" w:rsidTr="00671955">
              <w:trPr>
                <w:gridAfter w:val="2"/>
                <w:wAfter w:w="317" w:type="dxa"/>
                <w:trHeight w:val="289"/>
              </w:trPr>
              <w:tc>
                <w:tcPr>
                  <w:tcW w:w="2119" w:type="dxa"/>
                  <w:gridSpan w:val="4"/>
                  <w:shd w:val="clear" w:color="auto" w:fill="F2F2F2"/>
                  <w:vAlign w:val="center"/>
                </w:tcPr>
                <w:p w:rsidR="00671955" w:rsidRPr="002B45B6" w:rsidRDefault="009F55B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643" w:type="dxa"/>
                  <w:gridSpan w:val="5"/>
                  <w:shd w:val="clear" w:color="auto" w:fill="F2F2F2"/>
                  <w:vAlign w:val="center"/>
                </w:tcPr>
                <w:p w:rsidR="009F55B0" w:rsidRPr="002B45B6" w:rsidRDefault="009F55B0" w:rsidP="009F55B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9F55B0" w:rsidRPr="002B45B6" w:rsidRDefault="009F55B0" w:rsidP="009F55B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9F55B0" w:rsidP="009F55B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02" w:type="dxa"/>
                  <w:shd w:val="clear" w:color="auto" w:fill="F2F2F2"/>
                  <w:vAlign w:val="center"/>
                </w:tcPr>
                <w:p w:rsidR="009F55B0" w:rsidRPr="002B45B6" w:rsidRDefault="009F55B0" w:rsidP="009F55B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9F55B0" w:rsidRPr="002B45B6" w:rsidRDefault="009F55B0" w:rsidP="009F55B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9F55B0" w:rsidRPr="002B45B6" w:rsidRDefault="009F55B0" w:rsidP="009F55B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9F55B0" w:rsidP="009F55B0">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674" w:type="dxa"/>
                  <w:gridSpan w:val="3"/>
                  <w:shd w:val="clear" w:color="auto" w:fill="F2F2F2"/>
                  <w:vAlign w:val="center"/>
                </w:tcPr>
                <w:p w:rsidR="00671955" w:rsidRPr="002B45B6" w:rsidRDefault="009F55B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288" w:type="dxa"/>
                  <w:gridSpan w:val="5"/>
                  <w:shd w:val="clear" w:color="auto" w:fill="F2F2F2"/>
                  <w:vAlign w:val="center"/>
                </w:tcPr>
                <w:p w:rsidR="00671955" w:rsidRPr="002B45B6" w:rsidRDefault="009F55B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401" w:type="dxa"/>
                  <w:gridSpan w:val="5"/>
                  <w:shd w:val="clear" w:color="auto" w:fill="F2F2F2"/>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401" w:type="dxa"/>
                  <w:gridSpan w:val="3"/>
                  <w:shd w:val="clear" w:color="auto" w:fill="F2F2F2"/>
                  <w:vAlign w:val="center"/>
                </w:tcPr>
                <w:p w:rsidR="00671955" w:rsidRPr="002B45B6" w:rsidRDefault="009F55B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5521" w:type="dxa"/>
                  <w:gridSpan w:val="10"/>
                  <w:shd w:val="clear" w:color="auto" w:fill="F2F2F2"/>
                  <w:vAlign w:val="center"/>
                </w:tcPr>
                <w:p w:rsidR="00671955" w:rsidRPr="002B45B6" w:rsidRDefault="009F55B0"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12077E">
              <w:trPr>
                <w:trHeight w:val="1215"/>
              </w:trPr>
              <w:tc>
                <w:tcPr>
                  <w:tcW w:w="2167" w:type="dxa"/>
                  <w:gridSpan w:val="5"/>
                  <w:shd w:val="clear" w:color="auto" w:fill="92D050"/>
                  <w:hideMark/>
                </w:tcPr>
                <w:p w:rsidR="00671955" w:rsidRPr="002B45B6" w:rsidRDefault="00671955" w:rsidP="00B64B0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4.2.1 </w:t>
                  </w:r>
                  <w:r w:rsidR="00B64B04" w:rsidRPr="002B45B6">
                    <w:rPr>
                      <w:rFonts w:ascii="Times New Roman" w:eastAsia="Times New Roman" w:hAnsi="Times New Roman" w:cs="Times New Roman"/>
                      <w:sz w:val="16"/>
                      <w:szCs w:val="16"/>
                      <w:lang w:val="en-GB" w:eastAsia="en-GB"/>
                    </w:rPr>
                    <w:t>Analysis of the application of the existing methodological framework and its improvement (e.g. for performance audits, advisory services, etc.)</w:t>
                  </w:r>
                </w:p>
              </w:tc>
              <w:tc>
                <w:tcPr>
                  <w:tcW w:w="1595" w:type="dxa"/>
                  <w:gridSpan w:val="4"/>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92D050"/>
                  <w:vAlign w:val="center"/>
                  <w:hideMark/>
                </w:tcPr>
                <w:p w:rsidR="00B64B04" w:rsidRPr="002B45B6" w:rsidRDefault="00B64B04" w:rsidP="00B64B0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B64B04" w:rsidP="00B64B0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92D050"/>
                  <w:vAlign w:val="center"/>
                </w:tcPr>
                <w:p w:rsidR="00671955" w:rsidRPr="002B45B6" w:rsidRDefault="00270F9B"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70F9B">
                    <w:rPr>
                      <w:rFonts w:ascii="Times New Roman" w:eastAsia="Times New Roman" w:hAnsi="Times New Roman" w:cs="Times New Roman"/>
                      <w:color w:val="000000"/>
                      <w:sz w:val="16"/>
                      <w:szCs w:val="16"/>
                      <w:lang w:val="en-GB" w:eastAsia="en-GB"/>
                    </w:rPr>
                    <w:t>The activit</w:t>
                  </w:r>
                  <w:r w:rsidR="0012077E">
                    <w:rPr>
                      <w:rFonts w:ascii="Times New Roman" w:eastAsia="Times New Roman" w:hAnsi="Times New Roman" w:cs="Times New Roman"/>
                      <w:color w:val="000000"/>
                      <w:sz w:val="16"/>
                      <w:szCs w:val="16"/>
                      <w:lang w:val="en-GB" w:eastAsia="en-GB"/>
                    </w:rPr>
                    <w:t>y has been implemented.</w:t>
                  </w:r>
                </w:p>
              </w:tc>
              <w:tc>
                <w:tcPr>
                  <w:tcW w:w="1288" w:type="dxa"/>
                  <w:gridSpan w:val="5"/>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6.000*</w:t>
                  </w: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2.400* </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2.400* </w:t>
                  </w:r>
                </w:p>
              </w:tc>
            </w:tr>
            <w:tr w:rsidR="00671955" w:rsidRPr="002B45B6" w:rsidTr="0014251E">
              <w:trPr>
                <w:trHeight w:val="660"/>
              </w:trPr>
              <w:tc>
                <w:tcPr>
                  <w:tcW w:w="2167" w:type="dxa"/>
                  <w:gridSpan w:val="5"/>
                  <w:shd w:val="clear" w:color="auto" w:fill="92D050"/>
                  <w:hideMark/>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4.2.2 </w:t>
                  </w:r>
                  <w:r w:rsidR="00B64B04" w:rsidRPr="002B45B6">
                    <w:rPr>
                      <w:rFonts w:ascii="Times New Roman" w:eastAsia="Times New Roman" w:hAnsi="Times New Roman" w:cs="Times New Roman"/>
                      <w:sz w:val="16"/>
                      <w:szCs w:val="16"/>
                      <w:lang w:val="en-GB" w:eastAsia="en-GB"/>
                    </w:rPr>
                    <w:t>Preparation and implementation of the Programme for continuous</w:t>
                  </w:r>
                  <w:r w:rsidR="00E21056">
                    <w:rPr>
                      <w:rFonts w:ascii="Times New Roman" w:eastAsia="Times New Roman" w:hAnsi="Times New Roman" w:cs="Times New Roman"/>
                      <w:sz w:val="16"/>
                      <w:szCs w:val="16"/>
                      <w:lang w:val="en-GB" w:eastAsia="en-GB"/>
                    </w:rPr>
                    <w:t xml:space="preserve"> training</w:t>
                  </w:r>
                  <w:r w:rsidR="00B64B04" w:rsidRPr="002B45B6">
                    <w:rPr>
                      <w:rFonts w:ascii="Times New Roman" w:eastAsia="Times New Roman" w:hAnsi="Times New Roman" w:cs="Times New Roman"/>
                      <w:sz w:val="16"/>
                      <w:szCs w:val="16"/>
                      <w:lang w:val="en-GB" w:eastAsia="en-GB"/>
                    </w:rPr>
                    <w:t xml:space="preserve"> of internal auditors (link to activity 4.4.4)</w:t>
                  </w:r>
                </w:p>
              </w:tc>
              <w:tc>
                <w:tcPr>
                  <w:tcW w:w="1595" w:type="dxa"/>
                  <w:gridSpan w:val="4"/>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2022</w:t>
                  </w:r>
                </w:p>
              </w:tc>
              <w:tc>
                <w:tcPr>
                  <w:tcW w:w="1202" w:type="dxa"/>
                  <w:shd w:val="clear" w:color="auto" w:fill="92D050"/>
                  <w:vAlign w:val="center"/>
                  <w:hideMark/>
                </w:tcPr>
                <w:p w:rsidR="00B64B04" w:rsidRPr="002B45B6" w:rsidRDefault="00B64B04" w:rsidP="00B64B0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B64B04" w:rsidP="00B64B04">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92D050"/>
                  <w:vAlign w:val="center"/>
                </w:tcPr>
                <w:p w:rsidR="00671955" w:rsidRPr="002B45B6" w:rsidRDefault="00270F9B"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70F9B">
                    <w:rPr>
                      <w:rFonts w:ascii="Times New Roman" w:eastAsia="Times New Roman" w:hAnsi="Times New Roman" w:cs="Times New Roman"/>
                      <w:sz w:val="16"/>
                      <w:szCs w:val="16"/>
                      <w:lang w:val="en-GB" w:eastAsia="en-GB"/>
                    </w:rPr>
                    <w:t>The activity has been implemented</w:t>
                  </w:r>
                </w:p>
              </w:tc>
              <w:tc>
                <w:tcPr>
                  <w:tcW w:w="1288" w:type="dxa"/>
                  <w:gridSpan w:val="5"/>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70F9B" w:rsidRDefault="00671955" w:rsidP="00270F9B">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315"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w:t>
                  </w:r>
                </w:p>
              </w:tc>
            </w:tr>
            <w:tr w:rsidR="00671955" w:rsidRPr="002B45B6" w:rsidTr="0014251E">
              <w:trPr>
                <w:trHeight w:val="1065"/>
              </w:trPr>
              <w:tc>
                <w:tcPr>
                  <w:tcW w:w="2167" w:type="dxa"/>
                  <w:gridSpan w:val="5"/>
                  <w:shd w:val="clear" w:color="auto" w:fill="92D050"/>
                  <w:hideMark/>
                </w:tcPr>
                <w:p w:rsidR="00671955" w:rsidRPr="002B45B6" w:rsidRDefault="00671955" w:rsidP="00A01BFE">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4.2.3 </w:t>
                  </w:r>
                  <w:r w:rsidR="00B64B04" w:rsidRPr="002B45B6">
                    <w:rPr>
                      <w:rFonts w:ascii="Times New Roman" w:eastAsia="Times New Roman" w:hAnsi="Times New Roman" w:cs="Times New Roman"/>
                      <w:sz w:val="16"/>
                      <w:szCs w:val="16"/>
                      <w:lang w:val="en-GB" w:eastAsia="en-GB"/>
                    </w:rPr>
                    <w:t xml:space="preserve">Staffing of internal audit (promotion of the profession, tools for recruitment and selection of internal auditors, proposal for improvement of the professional position of internal auditors, etc.) </w:t>
                  </w:r>
                </w:p>
              </w:tc>
              <w:tc>
                <w:tcPr>
                  <w:tcW w:w="1595" w:type="dxa"/>
                  <w:gridSpan w:val="4"/>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2022</w:t>
                  </w:r>
                </w:p>
              </w:tc>
              <w:tc>
                <w:tcPr>
                  <w:tcW w:w="1202" w:type="dxa"/>
                  <w:shd w:val="clear" w:color="auto" w:fill="92D050"/>
                  <w:vAlign w:val="center"/>
                  <w:hideMark/>
                </w:tcPr>
                <w:p w:rsidR="00A01BFE" w:rsidRPr="002B45B6" w:rsidRDefault="00A01BFE" w:rsidP="00A01BF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A01BFE" w:rsidP="00A01BFE">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92D050"/>
                  <w:vAlign w:val="center"/>
                </w:tcPr>
                <w:p w:rsidR="00671955" w:rsidRPr="002B45B6" w:rsidRDefault="00270F9B"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70F9B">
                    <w:rPr>
                      <w:rFonts w:ascii="Times New Roman" w:eastAsia="Times New Roman" w:hAnsi="Times New Roman" w:cs="Times New Roman"/>
                      <w:sz w:val="16"/>
                      <w:szCs w:val="16"/>
                      <w:lang w:val="en-GB" w:eastAsia="en-GB"/>
                    </w:rPr>
                    <w:t>The activity has been implemented</w:t>
                  </w:r>
                  <w:r w:rsidR="00B64B04" w:rsidRPr="002B45B6">
                    <w:rPr>
                      <w:rFonts w:ascii="Times New Roman" w:eastAsia="Times New Roman" w:hAnsi="Times New Roman" w:cs="Times New Roman"/>
                      <w:sz w:val="16"/>
                      <w:szCs w:val="16"/>
                      <w:lang w:val="en-GB" w:eastAsia="en-GB"/>
                    </w:rPr>
                    <w:t>.</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88" w:type="dxa"/>
                  <w:gridSpan w:val="5"/>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B45B6" w:rsidRDefault="00671955" w:rsidP="00B64B04">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12077E">
              <w:trPr>
                <w:trHeight w:val="1065"/>
              </w:trPr>
              <w:tc>
                <w:tcPr>
                  <w:tcW w:w="2167" w:type="dxa"/>
                  <w:gridSpan w:val="5"/>
                  <w:shd w:val="clear" w:color="auto" w:fill="92D050"/>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4.2.4 </w:t>
                  </w:r>
                  <w:r w:rsidR="000C0590" w:rsidRPr="002B45B6">
                    <w:rPr>
                      <w:rFonts w:ascii="Times New Roman" w:eastAsia="Times New Roman" w:hAnsi="Times New Roman" w:cs="Times New Roman"/>
                      <w:sz w:val="16"/>
                      <w:szCs w:val="16"/>
                      <w:lang w:val="en-GB" w:eastAsia="en-GB"/>
                    </w:rPr>
                    <w:t>Support to the establishment and enhancement of IA at the local level</w:t>
                  </w:r>
                  <w:r w:rsidR="000C0590" w:rsidRPr="002B45B6">
                    <w:rPr>
                      <w:rFonts w:ascii="Times New Roman" w:eastAsia="Calibri" w:hAnsi="Times New Roman" w:cs="Times New Roman"/>
                      <w:sz w:val="16"/>
                      <w:szCs w:val="16"/>
                      <w:vertAlign w:val="superscript"/>
                      <w:lang w:val="en-GB"/>
                    </w:rPr>
                    <w:t xml:space="preserve"> </w:t>
                  </w:r>
                  <w:r w:rsidRPr="002B45B6">
                    <w:rPr>
                      <w:rFonts w:ascii="Times New Roman" w:eastAsia="Calibri" w:hAnsi="Times New Roman" w:cs="Times New Roman"/>
                      <w:sz w:val="16"/>
                      <w:szCs w:val="16"/>
                      <w:vertAlign w:val="superscript"/>
                      <w:lang w:val="en-GB"/>
                    </w:rPr>
                    <w:footnoteReference w:id="7"/>
                  </w:r>
                </w:p>
              </w:tc>
              <w:tc>
                <w:tcPr>
                  <w:tcW w:w="1595" w:type="dxa"/>
                  <w:gridSpan w:val="4"/>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92D050"/>
                  <w:vAlign w:val="center"/>
                </w:tcPr>
                <w:p w:rsidR="00671955" w:rsidRPr="002B45B6" w:rsidRDefault="000C0590"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Selected LGUs</w:t>
                  </w:r>
                </w:p>
              </w:tc>
              <w:tc>
                <w:tcPr>
                  <w:tcW w:w="1674" w:type="dxa"/>
                  <w:gridSpan w:val="3"/>
                  <w:shd w:val="clear" w:color="auto" w:fill="92D050"/>
                  <w:vAlign w:val="center"/>
                </w:tcPr>
                <w:p w:rsidR="0012077E" w:rsidRPr="002B45B6" w:rsidRDefault="0012077E" w:rsidP="0012077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70F9B">
                    <w:rPr>
                      <w:rFonts w:ascii="Times New Roman" w:eastAsia="Times New Roman" w:hAnsi="Times New Roman" w:cs="Times New Roman"/>
                      <w:sz w:val="16"/>
                      <w:szCs w:val="16"/>
                      <w:lang w:val="en-GB" w:eastAsia="en-GB"/>
                    </w:rPr>
                    <w:t>The activity has been implemented</w:t>
                  </w:r>
                  <w:r w:rsidRPr="002B45B6">
                    <w:rPr>
                      <w:rFonts w:ascii="Times New Roman" w:eastAsia="Times New Roman" w:hAnsi="Times New Roman" w:cs="Times New Roman"/>
                      <w:sz w:val="16"/>
                      <w:szCs w:val="16"/>
                      <w:lang w:val="en-GB" w:eastAsia="en-GB"/>
                    </w:rPr>
                    <w:t>.</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88" w:type="dxa"/>
                  <w:gridSpan w:val="5"/>
                  <w:shd w:val="clear" w:color="auto" w:fill="92D050"/>
                  <w:vAlign w:val="center"/>
                </w:tcPr>
                <w:p w:rsidR="00671955" w:rsidRPr="002B45B6" w:rsidRDefault="00671955" w:rsidP="0012077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99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1042"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12077E">
              <w:trPr>
                <w:trHeight w:val="885"/>
              </w:trPr>
              <w:tc>
                <w:tcPr>
                  <w:tcW w:w="2167" w:type="dxa"/>
                  <w:gridSpan w:val="5"/>
                  <w:vMerge w:val="restart"/>
                  <w:shd w:val="clear" w:color="auto" w:fill="92D050"/>
                  <w:hideMark/>
                </w:tcPr>
                <w:p w:rsidR="00671955" w:rsidRPr="002B45B6" w:rsidRDefault="00671955" w:rsidP="006E1B81">
                  <w:pPr>
                    <w:spacing w:after="0" w:line="240" w:lineRule="auto"/>
                    <w:rPr>
                      <w:rFonts w:ascii="Times New Roman" w:eastAsia="Calibri" w:hAnsi="Times New Roman" w:cs="Times New Roman"/>
                      <w:sz w:val="24"/>
                      <w:szCs w:val="24"/>
                      <w:lang w:val="en-GB"/>
                    </w:rPr>
                  </w:pPr>
                  <w:r w:rsidRPr="002B45B6">
                    <w:rPr>
                      <w:rFonts w:ascii="Times New Roman" w:eastAsia="Times New Roman" w:hAnsi="Times New Roman" w:cs="Times New Roman"/>
                      <w:sz w:val="16"/>
                      <w:szCs w:val="16"/>
                      <w:lang w:val="en-GB" w:eastAsia="en-GB"/>
                    </w:rPr>
                    <w:lastRenderedPageBreak/>
                    <w:t xml:space="preserve">4.2.5 </w:t>
                  </w:r>
                  <w:r w:rsidR="006E1B81" w:rsidRPr="002B45B6">
                    <w:rPr>
                      <w:rFonts w:ascii="Times New Roman" w:eastAsia="Times New Roman" w:hAnsi="Times New Roman" w:cs="Times New Roman"/>
                      <w:sz w:val="16"/>
                      <w:szCs w:val="16"/>
                      <w:lang w:val="en-GB" w:eastAsia="en-GB"/>
                    </w:rPr>
                    <w:t>Introduction of external quality assessment according to the peer review method (training and certification of evaluators, adoption and implementation of the External Quality Assessment Programme</w:t>
                  </w:r>
                  <w:r w:rsidRPr="002B45B6">
                    <w:rPr>
                      <w:rFonts w:ascii="Times New Roman" w:eastAsia="Times New Roman" w:hAnsi="Times New Roman" w:cs="Times New Roman"/>
                      <w:sz w:val="16"/>
                      <w:szCs w:val="16"/>
                      <w:lang w:val="en-GB" w:eastAsia="en-GB"/>
                    </w:rPr>
                    <w:t>)</w:t>
                  </w:r>
                </w:p>
              </w:tc>
              <w:tc>
                <w:tcPr>
                  <w:tcW w:w="1595" w:type="dxa"/>
                  <w:gridSpan w:val="4"/>
                  <w:vMerge w:val="restart"/>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Q2 2025</w:t>
                  </w:r>
                </w:p>
              </w:tc>
              <w:tc>
                <w:tcPr>
                  <w:tcW w:w="1202" w:type="dxa"/>
                  <w:vMerge w:val="restart"/>
                  <w:shd w:val="clear" w:color="auto" w:fill="92D050"/>
                  <w:vAlign w:val="center"/>
                  <w:hideMark/>
                </w:tcPr>
                <w:p w:rsidR="006E1B81" w:rsidRPr="002B45B6" w:rsidRDefault="006E1B81" w:rsidP="006E1B81">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6E1B81" w:rsidP="006E1B81">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vMerge w:val="restart"/>
                  <w:shd w:val="clear" w:color="auto" w:fill="92D050"/>
                  <w:vAlign w:val="center"/>
                </w:tcPr>
                <w:p w:rsidR="0012077E" w:rsidRPr="002B45B6" w:rsidRDefault="0012077E" w:rsidP="0012077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70F9B">
                    <w:rPr>
                      <w:rFonts w:ascii="Times New Roman" w:eastAsia="Times New Roman" w:hAnsi="Times New Roman" w:cs="Times New Roman"/>
                      <w:sz w:val="16"/>
                      <w:szCs w:val="16"/>
                      <w:lang w:val="en-GB" w:eastAsia="en-GB"/>
                    </w:rPr>
                    <w:t>The activity has been implemented</w:t>
                  </w:r>
                  <w:r w:rsidRPr="002B45B6">
                    <w:rPr>
                      <w:rFonts w:ascii="Times New Roman" w:eastAsia="Times New Roman" w:hAnsi="Times New Roman" w:cs="Times New Roman"/>
                      <w:sz w:val="16"/>
                      <w:szCs w:val="16"/>
                      <w:lang w:val="en-GB" w:eastAsia="en-GB"/>
                    </w:rPr>
                    <w:t>.</w:t>
                  </w:r>
                </w:p>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88" w:type="dxa"/>
                  <w:gridSpan w:val="5"/>
                  <w:vMerge w:val="restart"/>
                  <w:shd w:val="clear" w:color="auto" w:fill="92D050"/>
                  <w:vAlign w:val="center"/>
                </w:tcPr>
                <w:p w:rsidR="00671955" w:rsidRPr="002B45B6" w:rsidRDefault="00671955" w:rsidP="006E1B81">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val="restart"/>
                  <w:shd w:val="clear" w:color="auto" w:fill="92D050"/>
                  <w:noWrap/>
                  <w:vAlign w:val="center"/>
                </w:tcPr>
                <w:p w:rsidR="00671955" w:rsidRPr="002B45B6" w:rsidRDefault="00671955" w:rsidP="006E1B81">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vMerge w:val="restart"/>
                  <w:shd w:val="clear" w:color="auto" w:fill="92D050"/>
                  <w:noWrap/>
                  <w:vAlign w:val="center"/>
                </w:tcPr>
                <w:p w:rsidR="00671955" w:rsidRPr="002B45B6" w:rsidRDefault="00671955" w:rsidP="00671955">
                  <w:pPr>
                    <w:rPr>
                      <w:rFonts w:ascii="Times New Roman" w:eastAsia="Times New Roman" w:hAnsi="Times New Roman" w:cs="Times New Roman"/>
                      <w:sz w:val="16"/>
                      <w:szCs w:val="16"/>
                      <w:lang w:val="en-GB" w:eastAsia="en-GB"/>
                    </w:rPr>
                  </w:pPr>
                </w:p>
                <w:p w:rsidR="00671955" w:rsidRPr="002B45B6" w:rsidRDefault="00671955" w:rsidP="00671955">
                  <w:pPr>
                    <w:rPr>
                      <w:rFonts w:ascii="Times New Roman" w:eastAsia="Times New Roman" w:hAnsi="Times New Roman" w:cs="Times New Roman"/>
                      <w:sz w:val="16"/>
                      <w:szCs w:val="16"/>
                      <w:lang w:val="en-GB" w:eastAsia="en-GB"/>
                    </w:rPr>
                  </w:pPr>
                </w:p>
              </w:tc>
              <w:tc>
                <w:tcPr>
                  <w:tcW w:w="315"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2.520 </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2.520* </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2.520* </w:t>
                  </w: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2077E">
              <w:trPr>
                <w:trHeight w:val="885"/>
              </w:trPr>
              <w:tc>
                <w:tcPr>
                  <w:tcW w:w="2167" w:type="dxa"/>
                  <w:gridSpan w:val="5"/>
                  <w:vMerge/>
                  <w:shd w:val="clear" w:color="auto" w:fill="auto"/>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tc>
              <w:tc>
                <w:tcPr>
                  <w:tcW w:w="1595" w:type="dxa"/>
                  <w:gridSpan w:val="4"/>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02" w:type="dxa"/>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674" w:type="dxa"/>
                  <w:gridSpan w:val="3"/>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p>
              </w:tc>
              <w:tc>
                <w:tcPr>
                  <w:tcW w:w="1288" w:type="dxa"/>
                  <w:gridSpan w:val="5"/>
                  <w:vMerge/>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vMerge/>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99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42"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2077E">
              <w:trPr>
                <w:trHeight w:val="1065"/>
              </w:trPr>
              <w:tc>
                <w:tcPr>
                  <w:tcW w:w="2167" w:type="dxa"/>
                  <w:gridSpan w:val="5"/>
                  <w:shd w:val="clear" w:color="auto" w:fill="92D050"/>
                  <w:hideMark/>
                </w:tcPr>
                <w:p w:rsidR="00671955" w:rsidRPr="002B45B6" w:rsidRDefault="00671955" w:rsidP="00EC2F32">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4.2.6 </w:t>
                  </w:r>
                  <w:r w:rsidR="00220A23" w:rsidRPr="002B45B6">
                    <w:rPr>
                      <w:rFonts w:ascii="Times New Roman" w:eastAsia="Times New Roman" w:hAnsi="Times New Roman" w:cs="Times New Roman"/>
                      <w:sz w:val="16"/>
                      <w:szCs w:val="16"/>
                      <w:lang w:val="en-GB" w:eastAsia="en-GB"/>
                    </w:rPr>
                    <w:t xml:space="preserve">Analysis of the implementation and potential improvement of the existing legal framework in order to optimise the organisation of internal audit and reporting to the IA (Support for the implementation of </w:t>
                  </w:r>
                  <w:r w:rsidR="00EC2F32" w:rsidRPr="002B45B6">
                    <w:rPr>
                      <w:rFonts w:ascii="Times New Roman" w:eastAsia="Times New Roman" w:hAnsi="Times New Roman" w:cs="Times New Roman"/>
                      <w:sz w:val="16"/>
                      <w:szCs w:val="16"/>
                      <w:lang w:val="en-GB" w:eastAsia="en-GB"/>
                    </w:rPr>
                    <w:t>amendments to the Rulebook for IA</w:t>
                  </w:r>
                  <w:r w:rsidR="00220A23" w:rsidRPr="002B45B6">
                    <w:rPr>
                      <w:rFonts w:ascii="Times New Roman" w:eastAsia="Times New Roman" w:hAnsi="Times New Roman" w:cs="Times New Roman"/>
                      <w:sz w:val="16"/>
                      <w:szCs w:val="16"/>
                      <w:lang w:val="en-GB" w:eastAsia="en-GB"/>
                    </w:rPr>
                    <w:t>)</w:t>
                  </w:r>
                </w:p>
              </w:tc>
              <w:tc>
                <w:tcPr>
                  <w:tcW w:w="1595" w:type="dxa"/>
                  <w:gridSpan w:val="4"/>
                  <w:shd w:val="clear" w:color="auto" w:fill="92D050"/>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92D050"/>
                  <w:vAlign w:val="center"/>
                  <w:hideMark/>
                </w:tcPr>
                <w:p w:rsidR="00EC2F32" w:rsidRPr="002B45B6" w:rsidRDefault="00EC2F32" w:rsidP="00EC2F32">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EC2F32" w:rsidP="00EC2F32">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92D050"/>
                  <w:vAlign w:val="center"/>
                </w:tcPr>
                <w:p w:rsidR="0012077E" w:rsidRPr="002B45B6" w:rsidRDefault="0012077E" w:rsidP="0012077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70F9B">
                    <w:rPr>
                      <w:rFonts w:ascii="Times New Roman" w:eastAsia="Times New Roman" w:hAnsi="Times New Roman" w:cs="Times New Roman"/>
                      <w:sz w:val="16"/>
                      <w:szCs w:val="16"/>
                      <w:lang w:val="en-GB" w:eastAsia="en-GB"/>
                    </w:rPr>
                    <w:t>The activity has been implemented</w:t>
                  </w:r>
                  <w:r w:rsidRPr="002B45B6">
                    <w:rPr>
                      <w:rFonts w:ascii="Times New Roman" w:eastAsia="Times New Roman" w:hAnsi="Times New Roman" w:cs="Times New Roman"/>
                      <w:sz w:val="16"/>
                      <w:szCs w:val="16"/>
                      <w:lang w:val="en-GB" w:eastAsia="en-GB"/>
                    </w:rPr>
                    <w:t>.</w:t>
                  </w:r>
                </w:p>
                <w:p w:rsidR="00671955" w:rsidRPr="002B45B6" w:rsidRDefault="00671955" w:rsidP="00F53694">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ab/>
                  </w:r>
                </w:p>
              </w:tc>
              <w:tc>
                <w:tcPr>
                  <w:tcW w:w="1288" w:type="dxa"/>
                  <w:gridSpan w:val="5"/>
                  <w:shd w:val="clear" w:color="auto" w:fill="92D050"/>
                  <w:vAlign w:val="center"/>
                </w:tcPr>
                <w:p w:rsidR="00671955" w:rsidRPr="002B45B6" w:rsidRDefault="00671955" w:rsidP="00EC2F3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EC2F32">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3.600*</w:t>
                  </w: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2.400*</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2.400*</w:t>
                  </w:r>
                </w:p>
              </w:tc>
            </w:tr>
            <w:tr w:rsidR="00671955" w:rsidRPr="002B45B6" w:rsidTr="0007483F">
              <w:trPr>
                <w:trHeight w:val="1487"/>
              </w:trPr>
              <w:tc>
                <w:tcPr>
                  <w:tcW w:w="2167" w:type="dxa"/>
                  <w:gridSpan w:val="5"/>
                  <w:shd w:val="clear" w:color="auto" w:fill="auto"/>
                  <w:hideMark/>
                </w:tcPr>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4.2.7 </w:t>
                  </w:r>
                  <w:r w:rsidR="00C33CF7" w:rsidRPr="002B45B6">
                    <w:rPr>
                      <w:rFonts w:ascii="Times New Roman" w:eastAsia="Times New Roman" w:hAnsi="Times New Roman" w:cs="Times New Roman"/>
                      <w:sz w:val="16"/>
                      <w:szCs w:val="16"/>
                      <w:lang w:val="en-GB" w:eastAsia="en-GB"/>
                    </w:rPr>
                    <w:t>Model framework for improving the function of audit boards/audit commissions (study tour and model)</w:t>
                  </w:r>
                </w:p>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p w:rsidR="00671955" w:rsidRPr="002B45B6" w:rsidRDefault="00671955" w:rsidP="00671955">
                  <w:pPr>
                    <w:tabs>
                      <w:tab w:val="left" w:pos="9923"/>
                    </w:tabs>
                    <w:spacing w:after="0" w:line="240" w:lineRule="auto"/>
                    <w:rPr>
                      <w:rFonts w:ascii="Times New Roman" w:eastAsia="Times New Roman" w:hAnsi="Times New Roman" w:cs="Times New Roman"/>
                      <w:sz w:val="16"/>
                      <w:szCs w:val="16"/>
                      <w:lang w:val="en-GB" w:eastAsia="en-GB"/>
                    </w:rPr>
                  </w:pPr>
                </w:p>
              </w:tc>
              <w:tc>
                <w:tcPr>
                  <w:tcW w:w="1595" w:type="dxa"/>
                  <w:gridSpan w:val="4"/>
                  <w:shd w:val="clear" w:color="auto" w:fill="auto"/>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auto"/>
                  <w:vAlign w:val="center"/>
                  <w:hideMark/>
                </w:tcPr>
                <w:p w:rsidR="00C33CF7" w:rsidRPr="002B45B6" w:rsidRDefault="00C33CF7" w:rsidP="00C33CF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C33CF7" w:rsidP="00C33CF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auto"/>
                  <w:vAlign w:val="center"/>
                </w:tcPr>
                <w:p w:rsidR="00671955" w:rsidRPr="002B45B6" w:rsidRDefault="002C46CE"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C46CE">
                    <w:rPr>
                      <w:rFonts w:ascii="Times New Roman" w:eastAsia="Times New Roman" w:hAnsi="Times New Roman" w:cs="Times New Roman"/>
                      <w:sz w:val="16"/>
                      <w:szCs w:val="16"/>
                      <w:lang w:val="en-GB" w:eastAsia="en-GB"/>
                    </w:rPr>
                    <w:t>The implementation of the activity has not yet commenced</w:t>
                  </w:r>
                  <w:r w:rsidR="00C33CF7" w:rsidRPr="002B45B6">
                    <w:rPr>
                      <w:rFonts w:ascii="Times New Roman" w:eastAsia="Times New Roman" w:hAnsi="Times New Roman" w:cs="Times New Roman"/>
                      <w:sz w:val="16"/>
                      <w:szCs w:val="16"/>
                      <w:lang w:val="en-GB" w:eastAsia="en-GB"/>
                    </w:rPr>
                    <w:t>.</w:t>
                  </w:r>
                </w:p>
              </w:tc>
              <w:tc>
                <w:tcPr>
                  <w:tcW w:w="1288" w:type="dxa"/>
                  <w:gridSpan w:val="5"/>
                  <w:shd w:val="clear" w:color="auto" w:fill="auto"/>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jc w:val="center"/>
                    <w:rPr>
                      <w:rFonts w:ascii="Times New Roman" w:eastAsia="Times New Roman" w:hAnsi="Times New Roman" w:cs="Times New Roman"/>
                      <w:sz w:val="16"/>
                      <w:szCs w:val="16"/>
                      <w:lang w:val="en-GB" w:eastAsia="en-GB"/>
                    </w:rPr>
                  </w:pPr>
                </w:p>
              </w:tc>
              <w:tc>
                <w:tcPr>
                  <w:tcW w:w="1401" w:type="dxa"/>
                  <w:gridSpan w:val="5"/>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auto"/>
                  <w:noWrap/>
                  <w:vAlign w:val="center"/>
                </w:tcPr>
                <w:p w:rsidR="00671955" w:rsidRPr="002B45B6" w:rsidRDefault="00671955" w:rsidP="00671955">
                  <w:pPr>
                    <w:spacing w:after="0" w:line="240" w:lineRule="auto"/>
                    <w:jc w:val="center"/>
                    <w:rPr>
                      <w:rFonts w:ascii="Times New Roman" w:eastAsia="Calibri" w:hAnsi="Times New Roman" w:cs="Times New Roman"/>
                      <w:color w:val="000000"/>
                      <w:sz w:val="16"/>
                      <w:szCs w:val="16"/>
                      <w:lang w:val="en-GB"/>
                    </w:rPr>
                  </w:pPr>
                </w:p>
              </w:tc>
              <w:tc>
                <w:tcPr>
                  <w:tcW w:w="315" w:type="dxa"/>
                  <w:shd w:val="clear" w:color="auto" w:fill="auto"/>
                  <w:noWrap/>
                  <w:vAlign w:val="center"/>
                  <w:hideMark/>
                </w:tcPr>
                <w:p w:rsidR="00671955" w:rsidRPr="002B45B6" w:rsidRDefault="00671955" w:rsidP="00671955">
                  <w:pPr>
                    <w:spacing w:after="0" w:line="240" w:lineRule="auto"/>
                    <w:jc w:val="center"/>
                    <w:rPr>
                      <w:rFonts w:ascii="Times New Roman" w:eastAsia="Calibri" w:hAnsi="Times New Roman" w:cs="Times New Roman"/>
                      <w:color w:val="000000"/>
                      <w:sz w:val="16"/>
                      <w:szCs w:val="16"/>
                      <w:lang w:val="en-GB"/>
                    </w:rPr>
                  </w:pPr>
                  <w:r w:rsidRPr="002B45B6">
                    <w:rPr>
                      <w:rFonts w:ascii="Times New Roman" w:eastAsia="Calibri" w:hAnsi="Times New Roman" w:cs="Times New Roman"/>
                      <w:color w:val="000000"/>
                      <w:sz w:val="16"/>
                      <w:szCs w:val="16"/>
                      <w:lang w:val="en-GB"/>
                    </w:rPr>
                    <w:t>-</w:t>
                  </w:r>
                </w:p>
              </w:tc>
              <w:tc>
                <w:tcPr>
                  <w:tcW w:w="991"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1042" w:type="dxa"/>
                  <w:gridSpan w:val="3"/>
                  <w:shd w:val="clear" w:color="auto" w:fill="auto"/>
                  <w:noWrap/>
                  <w:vAlign w:val="center"/>
                  <w:hideMark/>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12077E">
              <w:trPr>
                <w:trHeight w:val="1487"/>
              </w:trPr>
              <w:tc>
                <w:tcPr>
                  <w:tcW w:w="2167" w:type="dxa"/>
                  <w:gridSpan w:val="5"/>
                  <w:shd w:val="clear" w:color="auto" w:fill="92D050"/>
                </w:tcPr>
                <w:p w:rsidR="00671955" w:rsidRPr="002B45B6" w:rsidRDefault="00671955" w:rsidP="00C33CF7">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Calibri" w:eastAsia="Times New Roman" w:hAnsi="Calibri" w:cs="Times New Roman"/>
                      <w:sz w:val="16"/>
                      <w:szCs w:val="16"/>
                      <w:lang w:val="en-GB" w:eastAsia="en-GB"/>
                    </w:rPr>
                    <w:t xml:space="preserve">4.2.8 </w:t>
                  </w:r>
                  <w:r w:rsidR="00C33CF7" w:rsidRPr="002B45B6">
                    <w:rPr>
                      <w:rFonts w:ascii="Times New Roman" w:eastAsia="Times New Roman" w:hAnsi="Times New Roman" w:cs="Times New Roman"/>
                      <w:i/>
                      <w:sz w:val="16"/>
                      <w:szCs w:val="16"/>
                      <w:lang w:val="en-GB" w:eastAsia="en-GB"/>
                    </w:rPr>
                    <w:t>Networking</w:t>
                  </w:r>
                  <w:r w:rsidR="00C33CF7" w:rsidRPr="002B45B6">
                    <w:rPr>
                      <w:rFonts w:ascii="Times New Roman" w:eastAsia="Times New Roman" w:hAnsi="Times New Roman" w:cs="Times New Roman"/>
                      <w:sz w:val="16"/>
                      <w:szCs w:val="16"/>
                      <w:lang w:val="en-GB" w:eastAsia="en-GB"/>
                    </w:rPr>
                    <w:t xml:space="preserve"> support in the form of annual meetings of heads of the ministerial IA units</w:t>
                  </w:r>
                  <w:r w:rsidRPr="002B45B6">
                    <w:rPr>
                      <w:rFonts w:ascii="Times New Roman" w:eastAsia="Times New Roman" w:hAnsi="Times New Roman" w:cs="Times New Roman"/>
                      <w:sz w:val="16"/>
                      <w:szCs w:val="16"/>
                      <w:lang w:val="en-GB" w:eastAsia="en-GB"/>
                    </w:rPr>
                    <w:t>.</w:t>
                  </w:r>
                </w:p>
              </w:tc>
              <w:tc>
                <w:tcPr>
                  <w:tcW w:w="1595" w:type="dxa"/>
                  <w:gridSpan w:val="4"/>
                  <w:shd w:val="clear" w:color="auto" w:fill="92D050"/>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92D050"/>
                  <w:vAlign w:val="center"/>
                </w:tcPr>
                <w:p w:rsidR="00C33CF7" w:rsidRPr="002B45B6" w:rsidRDefault="00C33CF7" w:rsidP="00C33CF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C33CF7" w:rsidP="00C33CF7">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674" w:type="dxa"/>
                  <w:gridSpan w:val="3"/>
                  <w:shd w:val="clear" w:color="auto" w:fill="92D050"/>
                  <w:vAlign w:val="center"/>
                </w:tcPr>
                <w:p w:rsidR="0012077E" w:rsidRPr="002B45B6" w:rsidRDefault="0012077E" w:rsidP="0012077E">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270F9B">
                    <w:rPr>
                      <w:rFonts w:ascii="Times New Roman" w:eastAsia="Times New Roman" w:hAnsi="Times New Roman" w:cs="Times New Roman"/>
                      <w:sz w:val="16"/>
                      <w:szCs w:val="16"/>
                      <w:lang w:val="en-GB" w:eastAsia="en-GB"/>
                    </w:rPr>
                    <w:t>The activity has been implemented</w:t>
                  </w:r>
                  <w:r w:rsidRPr="002B45B6">
                    <w:rPr>
                      <w:rFonts w:ascii="Times New Roman" w:eastAsia="Times New Roman" w:hAnsi="Times New Roman" w:cs="Times New Roman"/>
                      <w:sz w:val="16"/>
                      <w:szCs w:val="16"/>
                      <w:lang w:val="en-GB" w:eastAsia="en-GB"/>
                    </w:rPr>
                    <w:t>.</w:t>
                  </w:r>
                </w:p>
                <w:p w:rsidR="00671955" w:rsidRPr="002B45B6" w:rsidRDefault="00671955" w:rsidP="00C33CF7">
                  <w:pPr>
                    <w:tabs>
                      <w:tab w:val="left" w:pos="9923"/>
                    </w:tabs>
                    <w:spacing w:after="0" w:line="240" w:lineRule="auto"/>
                    <w:rPr>
                      <w:rFonts w:ascii="Times New Roman" w:eastAsia="Times New Roman" w:hAnsi="Times New Roman" w:cs="Times New Roman"/>
                      <w:color w:val="000000"/>
                      <w:sz w:val="16"/>
                      <w:szCs w:val="16"/>
                      <w:lang w:val="en-GB" w:eastAsia="en-GB"/>
                    </w:rPr>
                  </w:pPr>
                </w:p>
              </w:tc>
              <w:tc>
                <w:tcPr>
                  <w:tcW w:w="1288" w:type="dxa"/>
                  <w:gridSpan w:val="5"/>
                  <w:shd w:val="clear" w:color="auto" w:fill="92D050"/>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C33CF7">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shd w:val="clear" w:color="auto" w:fill="92D050"/>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B45B6" w:rsidRDefault="00671955" w:rsidP="00671955">
                  <w:pPr>
                    <w:spacing w:after="0" w:line="240" w:lineRule="auto"/>
                    <w:jc w:val="center"/>
                    <w:rPr>
                      <w:rFonts w:ascii="Times New Roman" w:eastAsia="Calibri" w:hAnsi="Times New Roman" w:cs="Times New Roman"/>
                      <w:color w:val="000000"/>
                      <w:sz w:val="16"/>
                      <w:szCs w:val="16"/>
                      <w:lang w:val="en-GB"/>
                    </w:rPr>
                  </w:pPr>
                </w:p>
              </w:tc>
              <w:tc>
                <w:tcPr>
                  <w:tcW w:w="315" w:type="dxa"/>
                  <w:shd w:val="clear" w:color="auto" w:fill="auto"/>
                  <w:noWrap/>
                  <w:vAlign w:val="center"/>
                </w:tcPr>
                <w:p w:rsidR="00671955" w:rsidRPr="002B45B6" w:rsidRDefault="00671955" w:rsidP="00671955">
                  <w:pPr>
                    <w:spacing w:after="0" w:line="240" w:lineRule="auto"/>
                    <w:jc w:val="center"/>
                    <w:rPr>
                      <w:rFonts w:ascii="Times New Roman" w:eastAsia="Calibri" w:hAnsi="Times New Roman" w:cs="Times New Roman"/>
                      <w:color w:val="000000"/>
                      <w:sz w:val="16"/>
                      <w:szCs w:val="16"/>
                      <w:lang w:val="en-GB"/>
                    </w:rPr>
                  </w:pPr>
                </w:p>
              </w:tc>
              <w:tc>
                <w:tcPr>
                  <w:tcW w:w="99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42"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1487"/>
              </w:trPr>
              <w:tc>
                <w:tcPr>
                  <w:tcW w:w="2167" w:type="dxa"/>
                  <w:gridSpan w:val="5"/>
                  <w:shd w:val="clear" w:color="auto" w:fill="auto"/>
                </w:tcPr>
                <w:p w:rsidR="00671955" w:rsidRPr="002B45B6" w:rsidRDefault="00671955" w:rsidP="00D00FF8">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Calibri" w:eastAsia="Times New Roman" w:hAnsi="Calibri" w:cs="Times New Roman"/>
                      <w:sz w:val="16"/>
                      <w:szCs w:val="16"/>
                      <w:lang w:val="en-GB" w:eastAsia="en-GB"/>
                    </w:rPr>
                    <w:t xml:space="preserve">4.2.9 </w:t>
                  </w:r>
                  <w:r w:rsidR="00D00FF8" w:rsidRPr="002B45B6">
                    <w:rPr>
                      <w:rFonts w:ascii="Times New Roman" w:eastAsia="Times New Roman" w:hAnsi="Times New Roman" w:cs="Times New Roman"/>
                      <w:sz w:val="16"/>
                      <w:szCs w:val="16"/>
                      <w:lang w:val="en-GB" w:eastAsia="en-GB"/>
                    </w:rPr>
                    <w:t xml:space="preserve">Improving the IA </w:t>
                  </w:r>
                  <w:r w:rsidR="00C61BBB" w:rsidRPr="002B45B6">
                    <w:rPr>
                      <w:rFonts w:ascii="Times New Roman" w:eastAsia="Times New Roman" w:hAnsi="Times New Roman" w:cs="Times New Roman"/>
                      <w:sz w:val="16"/>
                      <w:szCs w:val="16"/>
                      <w:lang w:val="en-GB" w:eastAsia="en-GB"/>
                    </w:rPr>
                    <w:t>labo</w:t>
                  </w:r>
                  <w:r w:rsidR="00D00FF8" w:rsidRPr="002B45B6">
                    <w:rPr>
                      <w:rFonts w:ascii="Times New Roman" w:eastAsia="Times New Roman" w:hAnsi="Times New Roman" w:cs="Times New Roman"/>
                      <w:sz w:val="16"/>
                      <w:szCs w:val="16"/>
                      <w:lang w:val="en-GB" w:eastAsia="en-GB"/>
                    </w:rPr>
                    <w:t>u</w:t>
                  </w:r>
                  <w:r w:rsidR="00C61BBB" w:rsidRPr="002B45B6">
                    <w:rPr>
                      <w:rFonts w:ascii="Times New Roman" w:eastAsia="Times New Roman" w:hAnsi="Times New Roman" w:cs="Times New Roman"/>
                      <w:sz w:val="16"/>
                      <w:szCs w:val="16"/>
                      <w:lang w:val="en-GB" w:eastAsia="en-GB"/>
                    </w:rPr>
                    <w:t>r-</w:t>
                  </w:r>
                  <w:r w:rsidR="00D00FF8" w:rsidRPr="002B45B6">
                    <w:rPr>
                      <w:rFonts w:ascii="Times New Roman" w:eastAsia="Times New Roman" w:hAnsi="Times New Roman" w:cs="Times New Roman"/>
                      <w:sz w:val="16"/>
                      <w:szCs w:val="16"/>
                      <w:lang w:val="en-GB" w:eastAsia="en-GB"/>
                    </w:rPr>
                    <w:t xml:space="preserve"> legal status</w:t>
                  </w:r>
                  <w:r w:rsidRPr="002B45B6">
                    <w:rPr>
                      <w:rFonts w:ascii="Times New Roman" w:eastAsia="Times New Roman" w:hAnsi="Times New Roman" w:cs="Times New Roman"/>
                      <w:sz w:val="16"/>
                      <w:szCs w:val="16"/>
                      <w:lang w:val="en-GB" w:eastAsia="en-GB"/>
                    </w:rPr>
                    <w:t>.</w:t>
                  </w:r>
                </w:p>
              </w:tc>
              <w:tc>
                <w:tcPr>
                  <w:tcW w:w="1595" w:type="dxa"/>
                  <w:gridSpan w:val="4"/>
                  <w:shd w:val="clear" w:color="auto" w:fill="auto"/>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202" w:type="dxa"/>
                  <w:shd w:val="clear" w:color="auto" w:fill="auto"/>
                  <w:vAlign w:val="center"/>
                </w:tcPr>
                <w:p w:rsidR="00D00FF8" w:rsidRPr="002B45B6" w:rsidRDefault="00D00FF8" w:rsidP="00D00FF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D00FF8" w:rsidP="00D00FF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w:t>
                  </w:r>
                </w:p>
              </w:tc>
              <w:tc>
                <w:tcPr>
                  <w:tcW w:w="1674" w:type="dxa"/>
                  <w:gridSpan w:val="3"/>
                  <w:shd w:val="clear" w:color="auto" w:fill="auto"/>
                  <w:vAlign w:val="center"/>
                </w:tcPr>
                <w:p w:rsidR="00671955" w:rsidRPr="002B45B6" w:rsidRDefault="002C46CE" w:rsidP="0012077E">
                  <w:pPr>
                    <w:tabs>
                      <w:tab w:val="left" w:pos="9923"/>
                    </w:tabs>
                    <w:spacing w:after="0" w:line="240" w:lineRule="auto"/>
                    <w:jc w:val="center"/>
                    <w:rPr>
                      <w:rFonts w:ascii="Times New Roman" w:eastAsia="Times New Roman" w:hAnsi="Times New Roman" w:cs="Times New Roman"/>
                      <w:sz w:val="16"/>
                      <w:szCs w:val="16"/>
                      <w:lang w:val="en-GB" w:eastAsia="en-GB"/>
                    </w:rPr>
                  </w:pPr>
                  <w:r w:rsidRPr="002C46CE">
                    <w:rPr>
                      <w:rFonts w:ascii="Times New Roman" w:eastAsia="Times New Roman" w:hAnsi="Times New Roman" w:cs="Times New Roman"/>
                      <w:color w:val="000000"/>
                      <w:sz w:val="16"/>
                      <w:szCs w:val="16"/>
                      <w:lang w:val="en-GB" w:eastAsia="en-GB"/>
                    </w:rPr>
                    <w:t>The activity implementation is in progress</w:t>
                  </w:r>
                  <w:r w:rsidR="00671955" w:rsidRPr="002B45B6">
                    <w:rPr>
                      <w:rFonts w:ascii="Times New Roman" w:eastAsia="Times New Roman" w:hAnsi="Times New Roman" w:cs="Times New Roman"/>
                      <w:sz w:val="16"/>
                      <w:szCs w:val="16"/>
                      <w:lang w:val="en-GB" w:eastAsia="en-GB"/>
                    </w:rPr>
                    <w:t>.</w:t>
                  </w:r>
                </w:p>
              </w:tc>
              <w:tc>
                <w:tcPr>
                  <w:tcW w:w="1288" w:type="dxa"/>
                  <w:gridSpan w:val="5"/>
                  <w:shd w:val="clear" w:color="auto" w:fill="auto"/>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auto"/>
                  <w:noWrap/>
                  <w:vAlign w:val="center"/>
                </w:tcPr>
                <w:p w:rsidR="00671955" w:rsidRPr="002B45B6" w:rsidRDefault="00671955" w:rsidP="00671955">
                  <w:pPr>
                    <w:spacing w:after="0" w:line="240" w:lineRule="auto"/>
                    <w:jc w:val="center"/>
                    <w:rPr>
                      <w:rFonts w:ascii="Times New Roman" w:eastAsia="Calibri" w:hAnsi="Times New Roman" w:cs="Times New Roman"/>
                      <w:color w:val="000000"/>
                      <w:sz w:val="16"/>
                      <w:szCs w:val="16"/>
                      <w:lang w:val="en-GB"/>
                    </w:rPr>
                  </w:pPr>
                </w:p>
              </w:tc>
              <w:tc>
                <w:tcPr>
                  <w:tcW w:w="315" w:type="dxa"/>
                  <w:shd w:val="clear" w:color="auto" w:fill="auto"/>
                  <w:noWrap/>
                  <w:vAlign w:val="center"/>
                </w:tcPr>
                <w:p w:rsidR="00671955" w:rsidRPr="002B45B6" w:rsidRDefault="00671955" w:rsidP="00671955">
                  <w:pPr>
                    <w:spacing w:after="0" w:line="240" w:lineRule="auto"/>
                    <w:jc w:val="center"/>
                    <w:rPr>
                      <w:rFonts w:ascii="Times New Roman" w:eastAsia="Calibri" w:hAnsi="Times New Roman" w:cs="Times New Roman"/>
                      <w:color w:val="000000"/>
                      <w:sz w:val="16"/>
                      <w:szCs w:val="16"/>
                      <w:lang w:val="en-GB"/>
                    </w:rPr>
                  </w:pPr>
                </w:p>
              </w:tc>
              <w:tc>
                <w:tcPr>
                  <w:tcW w:w="991"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c>
                <w:tcPr>
                  <w:tcW w:w="1042" w:type="dxa"/>
                  <w:gridSpan w:val="3"/>
                  <w:shd w:val="clear" w:color="auto" w:fill="auto"/>
                  <w:noWrap/>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671955">
              <w:trPr>
                <w:gridAfter w:val="1"/>
                <w:wAfter w:w="225" w:type="dxa"/>
                <w:trHeight w:val="277"/>
              </w:trPr>
              <w:tc>
                <w:tcPr>
                  <w:tcW w:w="16341" w:type="dxa"/>
                  <w:gridSpan w:val="37"/>
                  <w:shd w:val="clear" w:color="auto" w:fill="F2F2F2"/>
                </w:tcPr>
                <w:p w:rsidR="00671955" w:rsidRPr="002B45B6" w:rsidRDefault="002C46CE" w:rsidP="00671955">
                  <w:pPr>
                    <w:tabs>
                      <w:tab w:val="left" w:pos="9923"/>
                    </w:tabs>
                    <w:spacing w:after="0" w:line="240" w:lineRule="auto"/>
                    <w:rPr>
                      <w:rFonts w:ascii="Times New Roman" w:eastAsia="Times New Roman" w:hAnsi="Times New Roman" w:cs="Times New Roman"/>
                      <w:b/>
                      <w:i/>
                      <w:color w:val="365F91"/>
                      <w:sz w:val="18"/>
                      <w:szCs w:val="18"/>
                      <w:lang w:val="en-GB" w:eastAsia="en-GB"/>
                    </w:rPr>
                  </w:pPr>
                  <w:r>
                    <w:rPr>
                      <w:rFonts w:ascii="Times New Roman" w:eastAsia="Times New Roman" w:hAnsi="Times New Roman" w:cs="Times New Roman"/>
                      <w:b/>
                      <w:i/>
                      <w:color w:val="365F91"/>
                      <w:sz w:val="18"/>
                      <w:szCs w:val="18"/>
                      <w:lang w:val="en-GB" w:eastAsia="en-GB"/>
                    </w:rPr>
                    <w:lastRenderedPageBreak/>
                    <w:t>Measure 4.3: Enhance</w:t>
                  </w:r>
                  <w:r w:rsidR="008806F1">
                    <w:rPr>
                      <w:rFonts w:ascii="Times New Roman" w:eastAsia="Times New Roman" w:hAnsi="Times New Roman" w:cs="Times New Roman"/>
                      <w:b/>
                      <w:i/>
                      <w:color w:val="365F91"/>
                      <w:sz w:val="18"/>
                      <w:szCs w:val="18"/>
                      <w:lang w:val="en-GB" w:eastAsia="en-GB"/>
                    </w:rPr>
                    <w:t>ment</w:t>
                  </w:r>
                  <w:r w:rsidR="000F33E2" w:rsidRPr="002B45B6">
                    <w:rPr>
                      <w:rFonts w:ascii="Times New Roman" w:eastAsia="Times New Roman" w:hAnsi="Times New Roman" w:cs="Times New Roman"/>
                      <w:b/>
                      <w:i/>
                      <w:color w:val="365F91"/>
                      <w:sz w:val="18"/>
                      <w:szCs w:val="18"/>
                      <w:lang w:val="en-GB" w:eastAsia="en-GB"/>
                    </w:rPr>
                    <w:t xml:space="preserve"> of Public Internal Financial Control (PIFC)</w:t>
                  </w:r>
                  <w:r w:rsidR="008806F1">
                    <w:rPr>
                      <w:rFonts w:ascii="Times New Roman" w:eastAsia="Times New Roman" w:hAnsi="Times New Roman" w:cs="Times New Roman"/>
                      <w:b/>
                      <w:i/>
                      <w:color w:val="365F91"/>
                      <w:sz w:val="18"/>
                      <w:szCs w:val="18"/>
                      <w:lang w:val="en-GB" w:eastAsia="en-GB"/>
                    </w:rPr>
                    <w:t xml:space="preserve"> monitoring</w:t>
                  </w:r>
                </w:p>
              </w:tc>
            </w:tr>
            <w:tr w:rsidR="00671955" w:rsidRPr="002B45B6" w:rsidTr="00671955">
              <w:trPr>
                <w:gridAfter w:val="1"/>
                <w:wAfter w:w="225" w:type="dxa"/>
                <w:trHeight w:val="277"/>
              </w:trPr>
              <w:tc>
                <w:tcPr>
                  <w:tcW w:w="16341" w:type="dxa"/>
                  <w:gridSpan w:val="37"/>
                  <w:shd w:val="clear" w:color="auto" w:fill="F2F2F2"/>
                </w:tcPr>
                <w:p w:rsidR="00671955" w:rsidRPr="002B45B6" w:rsidRDefault="000F33E2" w:rsidP="000F33E2">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36" w:name="_Toc69726996"/>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Ministry of Finance</w:t>
                  </w:r>
                  <w:bookmarkEnd w:id="36"/>
                  <w:r w:rsidRPr="002B45B6">
                    <w:rPr>
                      <w:rFonts w:ascii="Times New Roman" w:eastAsia="Times New Roman" w:hAnsi="Times New Roman" w:cs="Times New Roman"/>
                      <w:b/>
                      <w:i/>
                      <w:color w:val="365F91"/>
                      <w:sz w:val="18"/>
                      <w:szCs w:val="18"/>
                      <w:lang w:val="en-GB" w:eastAsia="en-GB"/>
                    </w:rPr>
                    <w:t xml:space="preserve">- </w:t>
                  </w:r>
                  <w:r w:rsidR="00917FF0">
                    <w:rPr>
                      <w:rFonts w:ascii="Times New Roman" w:eastAsia="Times New Roman" w:hAnsi="Times New Roman" w:cs="Times New Roman"/>
                      <w:b/>
                      <w:i/>
                      <w:color w:val="365F91"/>
                      <w:sz w:val="18"/>
                      <w:szCs w:val="18"/>
                      <w:lang w:val="en-GB" w:eastAsia="en-GB"/>
                    </w:rPr>
                    <w:t>Department</w:t>
                  </w:r>
                  <w:r w:rsidRPr="002B45B6">
                    <w:rPr>
                      <w:rFonts w:ascii="Times New Roman" w:eastAsia="Times New Roman" w:hAnsi="Times New Roman" w:cs="Times New Roman"/>
                      <w:b/>
                      <w:i/>
                      <w:color w:val="365F91"/>
                      <w:sz w:val="18"/>
                      <w:szCs w:val="18"/>
                      <w:lang w:val="en-GB" w:eastAsia="en-GB"/>
                    </w:rPr>
                    <w:t xml:space="preserve"> - Central Harmonisation Unit</w:t>
                  </w:r>
                </w:p>
              </w:tc>
            </w:tr>
            <w:tr w:rsidR="00671955" w:rsidRPr="002B45B6" w:rsidTr="00671955">
              <w:trPr>
                <w:gridAfter w:val="1"/>
                <w:wAfter w:w="225" w:type="dxa"/>
                <w:trHeight w:val="277"/>
              </w:trPr>
              <w:tc>
                <w:tcPr>
                  <w:tcW w:w="7617" w:type="dxa"/>
                  <w:gridSpan w:val="17"/>
                  <w:shd w:val="clear" w:color="auto" w:fill="F2F2F2"/>
                </w:tcPr>
                <w:p w:rsidR="00671955" w:rsidRPr="002B45B6" w:rsidRDefault="0018471F" w:rsidP="00671955">
                  <w:pPr>
                    <w:tabs>
                      <w:tab w:val="left" w:pos="9923"/>
                    </w:tabs>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p>
              </w:tc>
              <w:tc>
                <w:tcPr>
                  <w:tcW w:w="1402" w:type="dxa"/>
                  <w:gridSpan w:val="5"/>
                  <w:shd w:val="clear" w:color="auto" w:fill="F2F2F2"/>
                </w:tcPr>
                <w:p w:rsidR="00671955" w:rsidRPr="002B45B6" w:rsidRDefault="00671955" w:rsidP="00671955">
                  <w:pPr>
                    <w:spacing w:after="0" w:line="240" w:lineRule="auto"/>
                    <w:rPr>
                      <w:rFonts w:ascii="Times New Roman" w:eastAsia="Times New Roman" w:hAnsi="Times New Roman" w:cs="Times New Roman"/>
                      <w:b/>
                      <w:i/>
                      <w:color w:val="365F91"/>
                      <w:sz w:val="18"/>
                      <w:szCs w:val="18"/>
                      <w:lang w:val="en-GB" w:eastAsia="en-GB"/>
                    </w:rPr>
                  </w:pPr>
                </w:p>
              </w:tc>
              <w:tc>
                <w:tcPr>
                  <w:tcW w:w="7322" w:type="dxa"/>
                  <w:gridSpan w:val="15"/>
                  <w:shd w:val="clear" w:color="auto" w:fill="F2F2F2"/>
                </w:tcPr>
                <w:p w:rsidR="00671955" w:rsidRPr="002B45B6" w:rsidRDefault="0018471F" w:rsidP="00671955">
                  <w:pPr>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D05FA6" w:rsidRPr="002B45B6" w:rsidTr="000F3AA2">
              <w:trPr>
                <w:trHeight w:val="510"/>
              </w:trPr>
              <w:tc>
                <w:tcPr>
                  <w:tcW w:w="1740" w:type="dxa"/>
                  <w:shd w:val="clear" w:color="auto" w:fill="F2F2F2"/>
                  <w:vAlign w:val="center"/>
                </w:tcPr>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8806F1">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921" w:type="dxa"/>
                  <w:gridSpan w:val="5"/>
                  <w:shd w:val="clear" w:color="auto" w:fill="F2F2F2"/>
                  <w:vAlign w:val="center"/>
                </w:tcPr>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101" w:type="dxa"/>
                  <w:gridSpan w:val="3"/>
                  <w:shd w:val="clear" w:color="auto" w:fill="F2F2F2"/>
                  <w:vAlign w:val="center"/>
                </w:tcPr>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202" w:type="dxa"/>
                  <w:shd w:val="clear" w:color="auto" w:fill="F2F2F2"/>
                  <w:vAlign w:val="center"/>
                </w:tcPr>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3077" w:type="dxa"/>
                  <w:gridSpan w:val="9"/>
                  <w:shd w:val="clear" w:color="FFFFCC" w:fill="F2F2F2"/>
                  <w:vAlign w:val="center"/>
                </w:tcPr>
                <w:p w:rsidR="0018471F" w:rsidRPr="002B45B6" w:rsidRDefault="0018471F" w:rsidP="0018471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18471F" w:rsidRPr="002B45B6" w:rsidRDefault="0018471F" w:rsidP="0018471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D05FA6" w:rsidRPr="002B45B6" w:rsidRDefault="0012077E" w:rsidP="0018471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2687" w:type="dxa"/>
                  <w:gridSpan w:val="7"/>
                  <w:shd w:val="clear" w:color="FFFFCC" w:fill="F2F2F2"/>
                  <w:vAlign w:val="center"/>
                </w:tcPr>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3490" w:type="dxa"/>
                  <w:gridSpan w:val="5"/>
                  <w:shd w:val="clear" w:color="FFFFCC" w:fill="F2F2F2"/>
                  <w:vAlign w:val="center"/>
                </w:tcPr>
                <w:p w:rsidR="0018471F" w:rsidRPr="002B45B6" w:rsidRDefault="0018471F" w:rsidP="0018471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18471F" w:rsidRPr="002B45B6" w:rsidRDefault="0018471F" w:rsidP="0018471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D05FA6" w:rsidRPr="002B45B6" w:rsidRDefault="0018471F" w:rsidP="0018471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c>
                <w:tcPr>
                  <w:tcW w:w="315" w:type="dxa"/>
                  <w:shd w:val="clear" w:color="FFFFCC" w:fill="F2F2F2"/>
                  <w:vAlign w:val="center"/>
                </w:tcPr>
                <w:p w:rsidR="00D05FA6" w:rsidRPr="002B45B6" w:rsidRDefault="00D05FA6" w:rsidP="00671955">
                  <w:pPr>
                    <w:spacing w:after="0" w:line="240" w:lineRule="auto"/>
                    <w:jc w:val="center"/>
                    <w:rPr>
                      <w:rFonts w:ascii="Times New Roman" w:eastAsia="Times New Roman" w:hAnsi="Times New Roman" w:cs="Times New Roman"/>
                      <w:b/>
                      <w:bCs/>
                      <w:color w:val="000000"/>
                      <w:sz w:val="16"/>
                      <w:szCs w:val="16"/>
                      <w:lang w:val="en-GB" w:eastAsia="en-GB"/>
                    </w:rPr>
                  </w:pPr>
                </w:p>
              </w:tc>
              <w:tc>
                <w:tcPr>
                  <w:tcW w:w="991" w:type="dxa"/>
                  <w:gridSpan w:val="3"/>
                  <w:shd w:val="clear" w:color="FFFFCC" w:fill="F2F2F2"/>
                  <w:vAlign w:val="center"/>
                </w:tcPr>
                <w:p w:rsidR="00D05FA6" w:rsidRPr="002B45B6" w:rsidRDefault="00D05FA6" w:rsidP="00671955">
                  <w:pPr>
                    <w:spacing w:after="0" w:line="240" w:lineRule="auto"/>
                    <w:jc w:val="center"/>
                    <w:rPr>
                      <w:rFonts w:ascii="Times New Roman" w:eastAsia="Times New Roman" w:hAnsi="Times New Roman" w:cs="Times New Roman"/>
                      <w:b/>
                      <w:bCs/>
                      <w:color w:val="000000"/>
                      <w:sz w:val="16"/>
                      <w:szCs w:val="16"/>
                      <w:lang w:val="en-GB" w:eastAsia="en-GB"/>
                    </w:rPr>
                  </w:pPr>
                </w:p>
              </w:tc>
              <w:tc>
                <w:tcPr>
                  <w:tcW w:w="1042" w:type="dxa"/>
                  <w:gridSpan w:val="3"/>
                  <w:shd w:val="clear" w:color="FFFFCC" w:fill="F2F2F2"/>
                  <w:vAlign w:val="center"/>
                </w:tcPr>
                <w:p w:rsidR="00D05FA6" w:rsidRPr="002B45B6" w:rsidRDefault="00D05FA6" w:rsidP="00671955">
                  <w:pPr>
                    <w:spacing w:after="0" w:line="240" w:lineRule="auto"/>
                    <w:jc w:val="center"/>
                    <w:rPr>
                      <w:rFonts w:ascii="Times New Roman" w:eastAsia="Times New Roman" w:hAnsi="Times New Roman" w:cs="Times New Roman"/>
                      <w:b/>
                      <w:bCs/>
                      <w:color w:val="000000"/>
                      <w:sz w:val="16"/>
                      <w:szCs w:val="16"/>
                      <w:lang w:val="en-GB" w:eastAsia="en-GB"/>
                    </w:rPr>
                  </w:pPr>
                </w:p>
              </w:tc>
            </w:tr>
            <w:tr w:rsidR="00D05FA6" w:rsidRPr="002B45B6" w:rsidTr="0012077E">
              <w:trPr>
                <w:trHeight w:val="510"/>
              </w:trPr>
              <w:tc>
                <w:tcPr>
                  <w:tcW w:w="1740" w:type="dxa"/>
                  <w:shd w:val="clear" w:color="auto" w:fill="auto"/>
                  <w:vAlign w:val="center"/>
                </w:tcPr>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Calibri" w:hAnsi="Times New Roman" w:cs="Times New Roman"/>
                      <w:sz w:val="16"/>
                      <w:szCs w:val="16"/>
                      <w:lang w:val="en-GB"/>
                    </w:rPr>
                    <w:t>Functional IT system for IC</w:t>
                  </w:r>
                </w:p>
              </w:tc>
              <w:tc>
                <w:tcPr>
                  <w:tcW w:w="921" w:type="dxa"/>
                  <w:gridSpan w:val="5"/>
                  <w:shd w:val="clear" w:color="auto" w:fill="auto"/>
                  <w:vAlign w:val="center"/>
                </w:tcPr>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Calibri" w:hAnsi="Times New Roman" w:cs="Times New Roman"/>
                      <w:sz w:val="16"/>
                      <w:szCs w:val="16"/>
                      <w:lang w:val="en-GB"/>
                    </w:rPr>
                    <w:t>Yes/No</w:t>
                  </w:r>
                </w:p>
              </w:tc>
              <w:tc>
                <w:tcPr>
                  <w:tcW w:w="1101" w:type="dxa"/>
                  <w:gridSpan w:val="3"/>
                  <w:shd w:val="clear" w:color="auto" w:fill="auto"/>
                  <w:vAlign w:val="center"/>
                </w:tcPr>
                <w:p w:rsidR="00D05FA6" w:rsidRPr="002B45B6" w:rsidRDefault="00D05FA6" w:rsidP="00671955">
                  <w:pPr>
                    <w:spacing w:after="0" w:line="240" w:lineRule="auto"/>
                    <w:jc w:val="center"/>
                    <w:rPr>
                      <w:rFonts w:ascii="Times New Roman" w:eastAsia="Calibri" w:hAnsi="Times New Roman" w:cs="Times New Roman"/>
                      <w:sz w:val="16"/>
                      <w:szCs w:val="16"/>
                      <w:lang w:val="en-GB"/>
                    </w:rPr>
                  </w:pPr>
                </w:p>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Calibri" w:hAnsi="Times New Roman" w:cs="Times New Roman"/>
                      <w:sz w:val="16"/>
                      <w:szCs w:val="16"/>
                      <w:lang w:val="en-GB"/>
                    </w:rPr>
                    <w:t>Consolidated annual report</w:t>
                  </w:r>
                </w:p>
              </w:tc>
              <w:tc>
                <w:tcPr>
                  <w:tcW w:w="1202" w:type="dxa"/>
                  <w:shd w:val="clear" w:color="auto" w:fill="auto"/>
                  <w:vAlign w:val="center"/>
                </w:tcPr>
                <w:p w:rsidR="00D05FA6" w:rsidRPr="002B45B6" w:rsidRDefault="00D05FA6" w:rsidP="00671955">
                  <w:pPr>
                    <w:spacing w:after="0" w:line="240" w:lineRule="auto"/>
                    <w:rPr>
                      <w:rFonts w:ascii="Times New Roman" w:eastAsia="Calibri" w:hAnsi="Times New Roman" w:cs="Times New Roman"/>
                      <w:sz w:val="16"/>
                      <w:szCs w:val="16"/>
                      <w:lang w:val="en-GB"/>
                    </w:rPr>
                  </w:pPr>
                </w:p>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Calibri" w:hAnsi="Times New Roman" w:cs="Times New Roman"/>
                      <w:sz w:val="16"/>
                      <w:szCs w:val="16"/>
                      <w:lang w:val="en-GB"/>
                    </w:rPr>
                    <w:t>No</w:t>
                  </w:r>
                </w:p>
              </w:tc>
              <w:tc>
                <w:tcPr>
                  <w:tcW w:w="3077" w:type="dxa"/>
                  <w:gridSpan w:val="9"/>
                  <w:shd w:val="clear" w:color="auto" w:fill="auto"/>
                  <w:vAlign w:val="center"/>
                </w:tcPr>
                <w:p w:rsidR="00D05FA6" w:rsidRPr="002B45B6" w:rsidRDefault="00D05FA6" w:rsidP="00671955">
                  <w:pPr>
                    <w:tabs>
                      <w:tab w:val="left" w:pos="9923"/>
                    </w:tabs>
                    <w:spacing w:after="0" w:line="240" w:lineRule="auto"/>
                    <w:jc w:val="center"/>
                    <w:rPr>
                      <w:rFonts w:ascii="Times New Roman" w:eastAsia="Calibri" w:hAnsi="Times New Roman" w:cs="Times New Roman"/>
                      <w:sz w:val="16"/>
                      <w:szCs w:val="16"/>
                      <w:lang w:val="en-GB"/>
                    </w:rPr>
                  </w:pPr>
                </w:p>
                <w:p w:rsidR="00D05FA6" w:rsidRPr="002B45B6" w:rsidRDefault="00D05FA6" w:rsidP="00671955">
                  <w:pPr>
                    <w:tabs>
                      <w:tab w:val="left" w:pos="9923"/>
                    </w:tabs>
                    <w:spacing w:after="0" w:line="240" w:lineRule="auto"/>
                    <w:jc w:val="center"/>
                    <w:rPr>
                      <w:rFonts w:ascii="Times New Roman" w:eastAsia="Calibri" w:hAnsi="Times New Roman" w:cs="Times New Roman"/>
                      <w:sz w:val="16"/>
                      <w:szCs w:val="16"/>
                      <w:lang w:val="en-GB"/>
                    </w:rPr>
                  </w:pPr>
                </w:p>
                <w:p w:rsidR="00D05FA6" w:rsidRPr="002B45B6" w:rsidRDefault="0018471F" w:rsidP="00671955">
                  <w:pPr>
                    <w:tabs>
                      <w:tab w:val="left" w:pos="9923"/>
                    </w:tabs>
                    <w:spacing w:after="0" w:line="240" w:lineRule="auto"/>
                    <w:jc w:val="center"/>
                    <w:rPr>
                      <w:rFonts w:ascii="Times New Roman" w:eastAsia="Calibri" w:hAnsi="Times New Roman" w:cs="Times New Roman"/>
                      <w:sz w:val="16"/>
                      <w:szCs w:val="16"/>
                      <w:lang w:val="en-GB"/>
                    </w:rPr>
                  </w:pPr>
                  <w:r w:rsidRPr="002B45B6">
                    <w:rPr>
                      <w:rFonts w:ascii="Times New Roman" w:eastAsia="Calibri" w:hAnsi="Times New Roman" w:cs="Times New Roman"/>
                      <w:sz w:val="16"/>
                      <w:szCs w:val="16"/>
                      <w:lang w:val="en-GB"/>
                    </w:rPr>
                    <w:t xml:space="preserve">No </w:t>
                  </w:r>
                </w:p>
                <w:p w:rsidR="00D05FA6" w:rsidRPr="002B45B6" w:rsidRDefault="00D05FA6" w:rsidP="00671955">
                  <w:pPr>
                    <w:tabs>
                      <w:tab w:val="left" w:pos="9923"/>
                    </w:tabs>
                    <w:spacing w:after="0" w:line="240" w:lineRule="auto"/>
                    <w:jc w:val="center"/>
                    <w:rPr>
                      <w:rFonts w:ascii="Times New Roman" w:eastAsia="Calibri" w:hAnsi="Times New Roman" w:cs="Times New Roman"/>
                      <w:sz w:val="16"/>
                      <w:szCs w:val="16"/>
                      <w:lang w:val="en-GB"/>
                    </w:rPr>
                  </w:pPr>
                </w:p>
              </w:tc>
              <w:tc>
                <w:tcPr>
                  <w:tcW w:w="2687" w:type="dxa"/>
                  <w:gridSpan w:val="7"/>
                  <w:shd w:val="clear" w:color="auto" w:fill="auto"/>
                  <w:vAlign w:val="center"/>
                </w:tcPr>
                <w:p w:rsidR="00D05FA6" w:rsidRPr="002B45B6" w:rsidRDefault="0018471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Calibri" w:hAnsi="Times New Roman" w:cs="Times New Roman"/>
                      <w:sz w:val="16"/>
                      <w:szCs w:val="16"/>
                      <w:lang w:val="en-GB"/>
                    </w:rPr>
                    <w:t>No</w:t>
                  </w:r>
                </w:p>
              </w:tc>
              <w:tc>
                <w:tcPr>
                  <w:tcW w:w="3490" w:type="dxa"/>
                  <w:gridSpan w:val="5"/>
                  <w:shd w:val="clear" w:color="auto" w:fill="auto"/>
                  <w:vAlign w:val="center"/>
                </w:tcPr>
                <w:p w:rsidR="0012077E" w:rsidRDefault="0004105A" w:rsidP="0012077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result indicator did not have a target</w:t>
                  </w:r>
                </w:p>
                <w:p w:rsidR="00D05FA6" w:rsidRPr="002B45B6" w:rsidRDefault="0004105A" w:rsidP="0012077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 xml:space="preserve"> </w:t>
                  </w:r>
                  <w:r w:rsidR="0012077E">
                    <w:rPr>
                      <w:rFonts w:ascii="Times New Roman" w:eastAsia="Times New Roman" w:hAnsi="Times New Roman" w:cs="Times New Roman"/>
                      <w:b/>
                      <w:bCs/>
                      <w:color w:val="000000"/>
                      <w:sz w:val="16"/>
                      <w:szCs w:val="16"/>
                      <w:lang w:val="en-GB" w:eastAsia="en-GB"/>
                    </w:rPr>
                    <w:t>v</w:t>
                  </w:r>
                  <w:r w:rsidRPr="002B45B6">
                    <w:rPr>
                      <w:rFonts w:ascii="Times New Roman" w:eastAsia="Times New Roman" w:hAnsi="Times New Roman" w:cs="Times New Roman"/>
                      <w:b/>
                      <w:bCs/>
                      <w:color w:val="000000"/>
                      <w:sz w:val="16"/>
                      <w:szCs w:val="16"/>
                      <w:lang w:val="en-GB" w:eastAsia="en-GB"/>
                    </w:rPr>
                    <w:t>alue</w:t>
                  </w:r>
                  <w:r w:rsidR="0012077E">
                    <w:rPr>
                      <w:rFonts w:ascii="Times New Roman" w:eastAsia="Times New Roman" w:hAnsi="Times New Roman" w:cs="Times New Roman"/>
                      <w:b/>
                      <w:bCs/>
                      <w:color w:val="000000"/>
                      <w:sz w:val="16"/>
                      <w:szCs w:val="16"/>
                      <w:lang w:val="en-GB" w:eastAsia="en-GB"/>
                    </w:rPr>
                    <w:t xml:space="preserve"> for 2024.</w:t>
                  </w:r>
                </w:p>
              </w:tc>
              <w:tc>
                <w:tcPr>
                  <w:tcW w:w="315" w:type="dxa"/>
                  <w:shd w:val="clear" w:color="FFFFCC" w:fill="F2F2F2"/>
                  <w:vAlign w:val="center"/>
                </w:tcPr>
                <w:p w:rsidR="00D05FA6" w:rsidRPr="002B45B6" w:rsidRDefault="00D05FA6" w:rsidP="00671955">
                  <w:pPr>
                    <w:spacing w:after="0" w:line="240" w:lineRule="auto"/>
                    <w:jc w:val="center"/>
                    <w:rPr>
                      <w:rFonts w:ascii="Times New Roman" w:eastAsia="Times New Roman" w:hAnsi="Times New Roman" w:cs="Times New Roman"/>
                      <w:b/>
                      <w:bCs/>
                      <w:color w:val="000000"/>
                      <w:sz w:val="16"/>
                      <w:szCs w:val="16"/>
                      <w:lang w:val="en-GB" w:eastAsia="en-GB"/>
                    </w:rPr>
                  </w:pPr>
                </w:p>
              </w:tc>
              <w:tc>
                <w:tcPr>
                  <w:tcW w:w="991" w:type="dxa"/>
                  <w:gridSpan w:val="3"/>
                  <w:shd w:val="clear" w:color="FFFFCC" w:fill="F2F2F2"/>
                  <w:vAlign w:val="center"/>
                </w:tcPr>
                <w:p w:rsidR="00D05FA6" w:rsidRPr="002B45B6" w:rsidRDefault="00D05FA6" w:rsidP="00671955">
                  <w:pPr>
                    <w:spacing w:after="0" w:line="240" w:lineRule="auto"/>
                    <w:jc w:val="center"/>
                    <w:rPr>
                      <w:rFonts w:ascii="Times New Roman" w:eastAsia="Times New Roman" w:hAnsi="Times New Roman" w:cs="Times New Roman"/>
                      <w:b/>
                      <w:bCs/>
                      <w:color w:val="000000"/>
                      <w:sz w:val="16"/>
                      <w:szCs w:val="16"/>
                      <w:lang w:val="en-GB" w:eastAsia="en-GB"/>
                    </w:rPr>
                  </w:pPr>
                </w:p>
              </w:tc>
              <w:tc>
                <w:tcPr>
                  <w:tcW w:w="1042" w:type="dxa"/>
                  <w:gridSpan w:val="3"/>
                  <w:shd w:val="clear" w:color="FFFFCC" w:fill="F2F2F2"/>
                  <w:vAlign w:val="center"/>
                </w:tcPr>
                <w:p w:rsidR="00D05FA6" w:rsidRPr="002B45B6" w:rsidRDefault="00D05FA6" w:rsidP="00671955">
                  <w:pPr>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671955">
              <w:trPr>
                <w:trHeight w:val="510"/>
              </w:trPr>
              <w:tc>
                <w:tcPr>
                  <w:tcW w:w="1740" w:type="dxa"/>
                  <w:shd w:val="clear" w:color="auto" w:fill="F2F2F2"/>
                  <w:vAlign w:val="center"/>
                  <w:hideMark/>
                </w:tcPr>
                <w:p w:rsidR="00671955" w:rsidRPr="002B45B6" w:rsidRDefault="0004105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921" w:type="dxa"/>
                  <w:gridSpan w:val="5"/>
                  <w:shd w:val="clear" w:color="auto" w:fill="F2F2F2"/>
                  <w:vAlign w:val="center"/>
                  <w:hideMark/>
                </w:tcPr>
                <w:p w:rsidR="0004105A" w:rsidRPr="002B45B6" w:rsidRDefault="0004105A" w:rsidP="0004105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04105A" w:rsidRPr="002B45B6" w:rsidRDefault="0004105A" w:rsidP="0004105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04105A" w:rsidP="0004105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101" w:type="dxa"/>
                  <w:gridSpan w:val="3"/>
                  <w:shd w:val="clear" w:color="auto" w:fill="F2F2F2"/>
                  <w:vAlign w:val="center"/>
                  <w:hideMark/>
                </w:tcPr>
                <w:p w:rsidR="0004105A" w:rsidRPr="002B45B6" w:rsidRDefault="0004105A" w:rsidP="0004105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04105A" w:rsidRPr="002B45B6" w:rsidRDefault="0004105A" w:rsidP="0004105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04105A" w:rsidRPr="002B45B6" w:rsidRDefault="0004105A" w:rsidP="0004105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04105A" w:rsidP="0004105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202" w:type="dxa"/>
                  <w:shd w:val="clear" w:color="auto" w:fill="F2F2F2"/>
                  <w:vAlign w:val="center"/>
                  <w:hideMark/>
                </w:tcPr>
                <w:p w:rsidR="00671955" w:rsidRPr="002B45B6" w:rsidRDefault="0004105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674" w:type="dxa"/>
                  <w:gridSpan w:val="3"/>
                  <w:shd w:val="clear" w:color="FFFFCC" w:fill="F2F2F2"/>
                  <w:vAlign w:val="center"/>
                  <w:hideMark/>
                </w:tcPr>
                <w:p w:rsidR="00671955" w:rsidRPr="002B45B6" w:rsidRDefault="0004105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403" w:type="dxa"/>
                  <w:gridSpan w:val="6"/>
                  <w:shd w:val="clear" w:color="FFFFCC" w:fill="F2F2F2"/>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2687" w:type="dxa"/>
                  <w:gridSpan w:val="7"/>
                  <w:shd w:val="clear" w:color="FFFFCC" w:fill="F2F2F2"/>
                  <w:vAlign w:val="center"/>
                  <w:hideMark/>
                </w:tcPr>
                <w:p w:rsidR="00671955" w:rsidRPr="002B45B6" w:rsidRDefault="0004105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3490" w:type="dxa"/>
                  <w:gridSpan w:val="5"/>
                  <w:shd w:val="clear" w:color="FFFFCC" w:fill="F2F2F2"/>
                  <w:vAlign w:val="center"/>
                  <w:hideMark/>
                </w:tcPr>
                <w:p w:rsidR="00671955" w:rsidRPr="002B45B6" w:rsidRDefault="0004105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c>
                <w:tcPr>
                  <w:tcW w:w="315" w:type="dxa"/>
                  <w:shd w:val="clear" w:color="FFFFCC" w:fill="F2F2F2"/>
                  <w:vAlign w:val="center"/>
                  <w:hideMark/>
                </w:tcPr>
                <w:p w:rsidR="00671955" w:rsidRPr="002B45B6" w:rsidRDefault="00671955" w:rsidP="00671955">
                  <w:pPr>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2023</w:t>
                  </w:r>
                </w:p>
              </w:tc>
              <w:tc>
                <w:tcPr>
                  <w:tcW w:w="991" w:type="dxa"/>
                  <w:gridSpan w:val="3"/>
                  <w:shd w:val="clear" w:color="FFFFCC" w:fill="F2F2F2"/>
                  <w:vAlign w:val="center"/>
                  <w:hideMark/>
                </w:tcPr>
                <w:p w:rsidR="00671955" w:rsidRPr="002B45B6" w:rsidRDefault="00671955" w:rsidP="00671955">
                  <w:pPr>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2024</w:t>
                  </w:r>
                </w:p>
              </w:tc>
              <w:tc>
                <w:tcPr>
                  <w:tcW w:w="1042" w:type="dxa"/>
                  <w:gridSpan w:val="3"/>
                  <w:shd w:val="clear" w:color="FFFFCC" w:fill="F2F2F2"/>
                  <w:vAlign w:val="center"/>
                  <w:hideMark/>
                </w:tcPr>
                <w:p w:rsidR="00671955" w:rsidRPr="002B45B6" w:rsidRDefault="00671955" w:rsidP="00671955">
                  <w:pPr>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2025</w:t>
                  </w:r>
                </w:p>
              </w:tc>
            </w:tr>
            <w:tr w:rsidR="00671955" w:rsidRPr="002B45B6" w:rsidTr="0007483F">
              <w:trPr>
                <w:trHeight w:val="1305"/>
              </w:trPr>
              <w:tc>
                <w:tcPr>
                  <w:tcW w:w="1740" w:type="dxa"/>
                  <w:shd w:val="clear" w:color="auto" w:fill="auto"/>
                  <w:hideMark/>
                </w:tcPr>
                <w:p w:rsidR="00671955" w:rsidRPr="002B45B6" w:rsidRDefault="00671955" w:rsidP="0004105A">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4.3.1 </w:t>
                  </w:r>
                  <w:r w:rsidR="0004105A" w:rsidRPr="002B45B6">
                    <w:rPr>
                      <w:rFonts w:ascii="Times New Roman" w:eastAsia="Times New Roman" w:hAnsi="Times New Roman" w:cs="Times New Roman"/>
                      <w:color w:val="000000"/>
                      <w:sz w:val="16"/>
                      <w:szCs w:val="16"/>
                      <w:lang w:val="en-GB" w:eastAsia="en-GB"/>
                    </w:rPr>
                    <w:t>Improvement of the application functionality, modules for improving the work of the CHU aplication, trainings, mandatory through regulations</w:t>
                  </w:r>
                </w:p>
              </w:tc>
              <w:tc>
                <w:tcPr>
                  <w:tcW w:w="921" w:type="dxa"/>
                  <w:gridSpan w:val="5"/>
                  <w:shd w:val="clear" w:color="auto" w:fill="auto"/>
                  <w:vAlign w:val="center"/>
                  <w:hideMark/>
                </w:tcPr>
                <w:p w:rsidR="00671955" w:rsidRPr="002B45B6" w:rsidRDefault="00671955" w:rsidP="00671955">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2025</w:t>
                  </w:r>
                </w:p>
              </w:tc>
              <w:tc>
                <w:tcPr>
                  <w:tcW w:w="1101" w:type="dxa"/>
                  <w:gridSpan w:val="3"/>
                  <w:shd w:val="clear" w:color="auto" w:fill="auto"/>
                  <w:vAlign w:val="center"/>
                  <w:hideMark/>
                </w:tcPr>
                <w:p w:rsidR="0004105A" w:rsidRPr="002B45B6" w:rsidRDefault="0004105A" w:rsidP="0004105A">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04105A" w:rsidP="0004105A">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202" w:type="dxa"/>
                  <w:shd w:val="clear" w:color="auto" w:fill="auto"/>
                  <w:vAlign w:val="center"/>
                </w:tcPr>
                <w:p w:rsidR="00671955" w:rsidRPr="002B45B6" w:rsidRDefault="00917FF0" w:rsidP="00671955">
                  <w:pPr>
                    <w:spacing w:after="0" w:line="240" w:lineRule="auto"/>
                    <w:jc w:val="center"/>
                    <w:rPr>
                      <w:rFonts w:ascii="Times New Roman" w:eastAsia="Times New Roman" w:hAnsi="Times New Roman" w:cs="Times New Roman"/>
                      <w:sz w:val="16"/>
                      <w:szCs w:val="16"/>
                      <w:lang w:val="en-GB" w:eastAsia="en-GB"/>
                    </w:rPr>
                  </w:pPr>
                  <w:r w:rsidRPr="00917FF0">
                    <w:rPr>
                      <w:rFonts w:ascii="Times New Roman" w:eastAsia="Times New Roman" w:hAnsi="Times New Roman" w:cs="Times New Roman"/>
                      <w:color w:val="000000"/>
                      <w:sz w:val="16"/>
                      <w:szCs w:val="16"/>
                      <w:lang w:val="en-GB" w:eastAsia="en-GB"/>
                    </w:rPr>
                    <w:t>The activity implementation is in progress</w:t>
                  </w:r>
                  <w:r w:rsidR="0004105A" w:rsidRPr="002B45B6">
                    <w:rPr>
                      <w:rFonts w:ascii="Times New Roman" w:eastAsia="Times New Roman" w:hAnsi="Times New Roman" w:cs="Times New Roman"/>
                      <w:color w:val="000000"/>
                      <w:sz w:val="16"/>
                      <w:szCs w:val="16"/>
                      <w:lang w:val="en-GB" w:eastAsia="en-GB"/>
                    </w:rPr>
                    <w:t>.</w:t>
                  </w:r>
                </w:p>
              </w:tc>
              <w:tc>
                <w:tcPr>
                  <w:tcW w:w="1674" w:type="dxa"/>
                  <w:gridSpan w:val="3"/>
                  <w:shd w:val="clear" w:color="auto" w:fill="auto"/>
                  <w:vAlign w:val="center"/>
                </w:tcPr>
                <w:p w:rsidR="00671955" w:rsidRPr="002B45B6" w:rsidRDefault="0004105A"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Improving the reporting application with new functionalities</w:t>
                  </w:r>
                  <w:r w:rsidR="00671955" w:rsidRPr="002B45B6">
                    <w:rPr>
                      <w:rFonts w:ascii="Times New Roman" w:eastAsia="Times New Roman" w:hAnsi="Times New Roman" w:cs="Times New Roman"/>
                      <w:color w:val="000000"/>
                      <w:sz w:val="16"/>
                      <w:szCs w:val="16"/>
                      <w:lang w:val="en-GB" w:eastAsia="en-GB"/>
                    </w:rPr>
                    <w:t xml:space="preserve">. </w:t>
                  </w:r>
                </w:p>
              </w:tc>
              <w:tc>
                <w:tcPr>
                  <w:tcW w:w="1403" w:type="dxa"/>
                  <w:gridSpan w:val="6"/>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2687" w:type="dxa"/>
                  <w:gridSpan w:val="7"/>
                  <w:shd w:val="clear" w:color="auto" w:fill="auto"/>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w:t>
                  </w:r>
                  <w:r w:rsidR="0004105A" w:rsidRPr="002B45B6">
                    <w:rPr>
                      <w:rFonts w:ascii="Times New Roman" w:eastAsia="Times New Roman" w:hAnsi="Times New Roman" w:cs="Times New Roman"/>
                      <w:color w:val="000000"/>
                      <w:sz w:val="16"/>
                      <w:szCs w:val="16"/>
                      <w:lang w:val="en-GB" w:eastAsia="en-GB"/>
                    </w:rPr>
                    <w:t>Due to donor policy, the total amount of spent funds is not known</w:t>
                  </w:r>
                </w:p>
              </w:tc>
              <w:tc>
                <w:tcPr>
                  <w:tcW w:w="315" w:type="dxa"/>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600</w:t>
                  </w:r>
                </w:p>
              </w:tc>
              <w:tc>
                <w:tcPr>
                  <w:tcW w:w="991"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600</w:t>
                  </w:r>
                </w:p>
              </w:tc>
              <w:tc>
                <w:tcPr>
                  <w:tcW w:w="1042"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600</w:t>
                  </w:r>
                </w:p>
              </w:tc>
            </w:tr>
            <w:tr w:rsidR="00671955" w:rsidRPr="002B45B6" w:rsidTr="00671955">
              <w:trPr>
                <w:gridAfter w:val="2"/>
                <w:wAfter w:w="317" w:type="dxa"/>
                <w:trHeight w:val="289"/>
              </w:trPr>
              <w:tc>
                <w:tcPr>
                  <w:tcW w:w="16249" w:type="dxa"/>
                  <w:gridSpan w:val="36"/>
                  <w:shd w:val="clear" w:color="auto" w:fill="F2F2F2"/>
                </w:tcPr>
                <w:p w:rsidR="00671955" w:rsidRPr="002B45B6" w:rsidRDefault="00534988" w:rsidP="00917FF0">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37" w:name="_Toc69726997"/>
                  <w:r w:rsidRPr="002B45B6">
                    <w:rPr>
                      <w:rFonts w:ascii="Times New Roman" w:eastAsia="Times New Roman" w:hAnsi="Times New Roman" w:cs="Times New Roman"/>
                      <w:b/>
                      <w:i/>
                      <w:color w:val="365F91"/>
                      <w:sz w:val="18"/>
                      <w:szCs w:val="18"/>
                      <w:lang w:val="en-GB" w:eastAsia="en-GB"/>
                    </w:rPr>
                    <w:t xml:space="preserve">Measure 4.4: </w:t>
                  </w:r>
                  <w:r w:rsidR="00917FF0" w:rsidRPr="00917FF0">
                    <w:rPr>
                      <w:rFonts w:ascii="Times New Roman" w:eastAsia="Times New Roman" w:hAnsi="Times New Roman" w:cs="Times New Roman"/>
                      <w:b/>
                      <w:i/>
                      <w:color w:val="365F91"/>
                      <w:sz w:val="18"/>
                      <w:szCs w:val="18"/>
                      <w:lang w:val="en-GB" w:eastAsia="en-GB"/>
                    </w:rPr>
                    <w:t>Modernisation of the training system in the PIFC</w:t>
                  </w:r>
                  <w:bookmarkEnd w:id="37"/>
                  <w:r w:rsidR="008806F1">
                    <w:rPr>
                      <w:rFonts w:ascii="Times New Roman" w:eastAsia="Times New Roman" w:hAnsi="Times New Roman" w:cs="Times New Roman"/>
                      <w:b/>
                      <w:i/>
                      <w:color w:val="365F91"/>
                      <w:sz w:val="18"/>
                      <w:szCs w:val="18"/>
                      <w:lang w:val="en-GB" w:eastAsia="en-GB"/>
                    </w:rPr>
                    <w:t xml:space="preserve"> field</w:t>
                  </w:r>
                </w:p>
              </w:tc>
            </w:tr>
            <w:tr w:rsidR="00671955" w:rsidRPr="002B45B6" w:rsidTr="00671955">
              <w:trPr>
                <w:gridAfter w:val="2"/>
                <w:wAfter w:w="317" w:type="dxa"/>
                <w:trHeight w:val="289"/>
              </w:trPr>
              <w:tc>
                <w:tcPr>
                  <w:tcW w:w="16249" w:type="dxa"/>
                  <w:gridSpan w:val="36"/>
                  <w:shd w:val="clear" w:color="auto" w:fill="F2F2F2"/>
                </w:tcPr>
                <w:p w:rsidR="00671955" w:rsidRPr="002B45B6" w:rsidRDefault="00534988" w:rsidP="00534988">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38" w:name="_Toc69726998"/>
                  <w:r w:rsidRPr="002B45B6">
                    <w:rPr>
                      <w:rFonts w:ascii="Times New Roman" w:eastAsia="Times New Roman" w:hAnsi="Times New Roman" w:cs="Times New Roman"/>
                      <w:b/>
                      <w:i/>
                      <w:color w:val="365F91"/>
                      <w:sz w:val="18"/>
                      <w:szCs w:val="18"/>
                      <w:lang w:val="en-GB" w:eastAsia="en-GB"/>
                    </w:rPr>
                    <w:t xml:space="preserve">Institution responsible for implementation (coordination of implementation) of the measure: Ministry of Finance- </w:t>
                  </w:r>
                  <w:r w:rsidR="00917FF0">
                    <w:rPr>
                      <w:rFonts w:ascii="Times New Roman" w:eastAsia="Times New Roman" w:hAnsi="Times New Roman" w:cs="Times New Roman"/>
                      <w:b/>
                      <w:i/>
                      <w:color w:val="365F91"/>
                      <w:sz w:val="18"/>
                      <w:szCs w:val="18"/>
                      <w:lang w:val="en-GB" w:eastAsia="en-GB"/>
                    </w:rPr>
                    <w:t>Department</w:t>
                  </w:r>
                  <w:r w:rsidRPr="002B45B6">
                    <w:rPr>
                      <w:rFonts w:ascii="Times New Roman" w:eastAsia="Times New Roman" w:hAnsi="Times New Roman" w:cs="Times New Roman"/>
                      <w:b/>
                      <w:i/>
                      <w:color w:val="365F91"/>
                      <w:sz w:val="18"/>
                      <w:szCs w:val="18"/>
                      <w:lang w:val="en-GB" w:eastAsia="en-GB"/>
                    </w:rPr>
                    <w:t xml:space="preserve"> - Central Harmonisation Unit</w:t>
                  </w:r>
                  <w:bookmarkEnd w:id="38"/>
                </w:p>
              </w:tc>
            </w:tr>
            <w:tr w:rsidR="00671955" w:rsidRPr="002B45B6" w:rsidTr="00671955">
              <w:trPr>
                <w:gridAfter w:val="2"/>
                <w:wAfter w:w="317" w:type="dxa"/>
                <w:trHeight w:val="289"/>
              </w:trPr>
              <w:tc>
                <w:tcPr>
                  <w:tcW w:w="7617" w:type="dxa"/>
                  <w:gridSpan w:val="17"/>
                  <w:shd w:val="clear" w:color="auto" w:fill="F2F2F2"/>
                </w:tcPr>
                <w:p w:rsidR="00671955" w:rsidRPr="002B45B6" w:rsidRDefault="00534988" w:rsidP="00671955">
                  <w:pPr>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2021-2022</w:t>
                  </w:r>
                </w:p>
              </w:tc>
              <w:tc>
                <w:tcPr>
                  <w:tcW w:w="1402" w:type="dxa"/>
                  <w:gridSpan w:val="5"/>
                  <w:shd w:val="clear" w:color="auto" w:fill="F2F2F2"/>
                </w:tcPr>
                <w:p w:rsidR="00671955" w:rsidRPr="002B45B6" w:rsidRDefault="00671955"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p>
              </w:tc>
              <w:tc>
                <w:tcPr>
                  <w:tcW w:w="7230" w:type="dxa"/>
                  <w:gridSpan w:val="14"/>
                  <w:shd w:val="clear" w:color="auto" w:fill="F2F2F2"/>
                </w:tcPr>
                <w:p w:rsidR="00671955" w:rsidRPr="002B45B6" w:rsidRDefault="00534988"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F3013C" w:rsidRPr="002B45B6" w:rsidTr="000F3AA2">
              <w:trPr>
                <w:gridAfter w:val="1"/>
                <w:wAfter w:w="225" w:type="dxa"/>
                <w:trHeight w:val="300"/>
              </w:trPr>
              <w:tc>
                <w:tcPr>
                  <w:tcW w:w="1740" w:type="dxa"/>
                  <w:shd w:val="clear" w:color="FFFFCC" w:fill="F2F2F2"/>
                  <w:vAlign w:val="center"/>
                </w:tcPr>
                <w:p w:rsidR="00F3013C" w:rsidRPr="002B45B6" w:rsidRDefault="00534988"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(result indicator)</w:t>
                  </w:r>
                </w:p>
              </w:tc>
              <w:tc>
                <w:tcPr>
                  <w:tcW w:w="921" w:type="dxa"/>
                  <w:gridSpan w:val="5"/>
                  <w:shd w:val="clear" w:color="FFFFCC" w:fill="F2F2F2"/>
                  <w:vAlign w:val="center"/>
                </w:tcPr>
                <w:p w:rsidR="00F3013C" w:rsidRPr="002B45B6" w:rsidRDefault="00534988"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101" w:type="dxa"/>
                  <w:gridSpan w:val="3"/>
                  <w:shd w:val="clear" w:color="FFFFCC" w:fill="F2F2F2"/>
                  <w:vAlign w:val="center"/>
                </w:tcPr>
                <w:p w:rsidR="00F3013C" w:rsidRPr="002B45B6" w:rsidRDefault="00534988"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202" w:type="dxa"/>
                  <w:shd w:val="clear" w:color="FFFFCC" w:fill="F2F2F2"/>
                  <w:vAlign w:val="center"/>
                </w:tcPr>
                <w:p w:rsidR="00F3013C" w:rsidRPr="002B45B6" w:rsidRDefault="00534988"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4363" w:type="dxa"/>
                  <w:gridSpan w:val="13"/>
                  <w:shd w:val="clear" w:color="FFFFCC" w:fill="F2F2F2"/>
                  <w:vAlign w:val="center"/>
                </w:tcPr>
                <w:p w:rsidR="00534988" w:rsidRPr="002B45B6" w:rsidRDefault="00534988" w:rsidP="0053498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534988" w:rsidRPr="002B45B6" w:rsidRDefault="00534988" w:rsidP="0053498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F3013C" w:rsidRPr="002B45B6" w:rsidRDefault="0012077E" w:rsidP="0053498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401" w:type="dxa"/>
                  <w:gridSpan w:val="3"/>
                  <w:shd w:val="clear" w:color="FFFFCC" w:fill="F2F2F2"/>
                  <w:vAlign w:val="center"/>
                </w:tcPr>
                <w:p w:rsidR="00F3013C" w:rsidRPr="002B45B6" w:rsidRDefault="00534988"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5613" w:type="dxa"/>
                  <w:gridSpan w:val="11"/>
                  <w:shd w:val="clear" w:color="FFFFCC" w:fill="F2F2F2"/>
                  <w:vAlign w:val="center"/>
                </w:tcPr>
                <w:p w:rsidR="00534988" w:rsidRPr="002B45B6" w:rsidRDefault="00534988" w:rsidP="0053498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534988" w:rsidRPr="002B45B6" w:rsidRDefault="00534988" w:rsidP="0053498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F3013C" w:rsidRPr="002B45B6" w:rsidRDefault="00534988" w:rsidP="00534988">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F3013C" w:rsidRPr="002B45B6" w:rsidTr="000F3AA2">
              <w:trPr>
                <w:gridAfter w:val="1"/>
                <w:wAfter w:w="225" w:type="dxa"/>
                <w:trHeight w:val="300"/>
              </w:trPr>
              <w:tc>
                <w:tcPr>
                  <w:tcW w:w="1740" w:type="dxa"/>
                  <w:shd w:val="clear" w:color="auto" w:fill="FFFFFF"/>
                  <w:vAlign w:val="center"/>
                </w:tcPr>
                <w:p w:rsidR="00F3013C" w:rsidRPr="002B45B6" w:rsidRDefault="00883DCE" w:rsidP="00883DC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 of e-learning trainings in the field of PIFC</w:t>
                  </w:r>
                </w:p>
              </w:tc>
              <w:tc>
                <w:tcPr>
                  <w:tcW w:w="921" w:type="dxa"/>
                  <w:gridSpan w:val="5"/>
                  <w:shd w:val="clear" w:color="auto" w:fill="FFFFFF"/>
                  <w:vAlign w:val="center"/>
                </w:tcPr>
                <w:p w:rsidR="00F3013C"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101" w:type="dxa"/>
                  <w:gridSpan w:val="3"/>
                  <w:shd w:val="clear" w:color="auto" w:fill="FFFFFF"/>
                  <w:vAlign w:val="center"/>
                </w:tcPr>
                <w:p w:rsidR="00F3013C"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NAPA reports on conducted trainings</w:t>
                  </w:r>
                </w:p>
              </w:tc>
              <w:tc>
                <w:tcPr>
                  <w:tcW w:w="1202" w:type="dxa"/>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0</w:t>
                  </w:r>
                </w:p>
              </w:tc>
              <w:tc>
                <w:tcPr>
                  <w:tcW w:w="4363" w:type="dxa"/>
                  <w:gridSpan w:val="1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p>
                <w:p w:rsidR="00F3013C" w:rsidRPr="002B45B6" w:rsidRDefault="0012077E"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5</w:t>
                  </w:r>
                </w:p>
              </w:tc>
              <w:tc>
                <w:tcPr>
                  <w:tcW w:w="1401" w:type="dxa"/>
                  <w:gridSpan w:val="3"/>
                  <w:shd w:val="clear" w:color="auto" w:fill="FFFFFF"/>
                  <w:vAlign w:val="center"/>
                </w:tcPr>
                <w:p w:rsidR="00F3013C" w:rsidRPr="002B45B6" w:rsidRDefault="0012077E"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5</w:t>
                  </w:r>
                </w:p>
              </w:tc>
              <w:tc>
                <w:tcPr>
                  <w:tcW w:w="5613" w:type="dxa"/>
                  <w:gridSpan w:val="11"/>
                  <w:shd w:val="clear" w:color="auto" w:fill="92D050"/>
                  <w:vAlign w:val="center"/>
                </w:tcPr>
                <w:p w:rsidR="00F3013C" w:rsidRPr="002B45B6" w:rsidRDefault="00917FF0"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917FF0">
                    <w:rPr>
                      <w:rFonts w:ascii="Times New Roman" w:eastAsia="Times New Roman" w:hAnsi="Times New Roman" w:cs="Times New Roman"/>
                      <w:b/>
                      <w:bCs/>
                      <w:color w:val="000000"/>
                      <w:sz w:val="16"/>
                      <w:szCs w:val="16"/>
                      <w:lang w:val="en-GB" w:eastAsia="en-GB"/>
                    </w:rPr>
                    <w:t>The result indicator has been achieved</w:t>
                  </w:r>
                  <w:r w:rsidR="00F3013C" w:rsidRPr="002B45B6">
                    <w:rPr>
                      <w:rFonts w:ascii="Times New Roman" w:eastAsia="Times New Roman" w:hAnsi="Times New Roman" w:cs="Times New Roman"/>
                      <w:b/>
                      <w:bCs/>
                      <w:color w:val="000000"/>
                      <w:sz w:val="16"/>
                      <w:szCs w:val="16"/>
                      <w:lang w:val="en-GB" w:eastAsia="en-GB"/>
                    </w:rPr>
                    <w:t xml:space="preserve">. </w:t>
                  </w:r>
                </w:p>
              </w:tc>
            </w:tr>
            <w:tr w:rsidR="00F3013C" w:rsidRPr="002B45B6" w:rsidTr="000F3AA2">
              <w:trPr>
                <w:gridAfter w:val="1"/>
                <w:wAfter w:w="225" w:type="dxa"/>
                <w:trHeight w:val="300"/>
              </w:trPr>
              <w:tc>
                <w:tcPr>
                  <w:tcW w:w="1740" w:type="dxa"/>
                  <w:shd w:val="clear" w:color="auto" w:fill="FFFFFF"/>
                  <w:vAlign w:val="center"/>
                </w:tcPr>
                <w:p w:rsidR="00F3013C" w:rsidRPr="002B45B6" w:rsidRDefault="00883DCE" w:rsidP="008806F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Percent of authorised internal auditors who have collected the </w:t>
                  </w:r>
                  <w:r w:rsidR="008806F1">
                    <w:rPr>
                      <w:rFonts w:ascii="Times New Roman" w:eastAsia="Times New Roman" w:hAnsi="Times New Roman" w:cs="Times New Roman"/>
                      <w:color w:val="000000"/>
                      <w:sz w:val="16"/>
                      <w:szCs w:val="16"/>
                      <w:lang w:val="en-GB" w:eastAsia="en-GB"/>
                    </w:rPr>
                    <w:t>required</w:t>
                  </w:r>
                  <w:r w:rsidRPr="002B45B6">
                    <w:rPr>
                      <w:rFonts w:ascii="Times New Roman" w:eastAsia="Times New Roman" w:hAnsi="Times New Roman" w:cs="Times New Roman"/>
                      <w:color w:val="000000"/>
                      <w:sz w:val="16"/>
                      <w:szCs w:val="16"/>
                      <w:lang w:val="en-GB" w:eastAsia="en-GB"/>
                    </w:rPr>
                    <w:t xml:space="preserve"> number of points </w:t>
                  </w:r>
                  <w:r w:rsidR="008806F1">
                    <w:rPr>
                      <w:rFonts w:ascii="Times New Roman" w:eastAsia="Times New Roman" w:hAnsi="Times New Roman" w:cs="Times New Roman"/>
                      <w:color w:val="000000"/>
                      <w:sz w:val="16"/>
                      <w:szCs w:val="16"/>
                      <w:lang w:val="en-GB" w:eastAsia="en-GB"/>
                    </w:rPr>
                    <w:t xml:space="preserve">during the </w:t>
                  </w:r>
                  <w:r w:rsidRPr="002B45B6">
                    <w:rPr>
                      <w:rFonts w:ascii="Times New Roman" w:eastAsia="Times New Roman" w:hAnsi="Times New Roman" w:cs="Times New Roman"/>
                      <w:color w:val="000000"/>
                      <w:sz w:val="16"/>
                      <w:szCs w:val="16"/>
                      <w:lang w:val="en-GB" w:eastAsia="en-GB"/>
                    </w:rPr>
                    <w:t>continuous professional development</w:t>
                  </w:r>
                </w:p>
              </w:tc>
              <w:tc>
                <w:tcPr>
                  <w:tcW w:w="921" w:type="dxa"/>
                  <w:gridSpan w:val="5"/>
                  <w:shd w:val="clear" w:color="auto" w:fill="FFFFFF"/>
                  <w:vAlign w:val="center"/>
                </w:tcPr>
                <w:p w:rsidR="00F3013C"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Percent </w:t>
                  </w:r>
                  <w:r w:rsidR="00F3013C" w:rsidRPr="002B45B6">
                    <w:rPr>
                      <w:rFonts w:ascii="Times New Roman" w:eastAsia="Times New Roman" w:hAnsi="Times New Roman" w:cs="Times New Roman"/>
                      <w:color w:val="000000"/>
                      <w:sz w:val="16"/>
                      <w:szCs w:val="16"/>
                      <w:lang w:val="en-GB" w:eastAsia="en-GB"/>
                    </w:rPr>
                    <w:t>(%)</w:t>
                  </w:r>
                </w:p>
              </w:tc>
              <w:tc>
                <w:tcPr>
                  <w:tcW w:w="1101" w:type="dxa"/>
                  <w:gridSpan w:val="3"/>
                  <w:shd w:val="clear" w:color="auto" w:fill="FFFFFF"/>
                  <w:vAlign w:val="center"/>
                </w:tcPr>
                <w:p w:rsidR="00F3013C"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Calibri" w:hAnsi="Times New Roman" w:cs="Times New Roman"/>
                      <w:sz w:val="16"/>
                      <w:szCs w:val="16"/>
                      <w:lang w:val="en-GB"/>
                    </w:rPr>
                    <w:t>Consolidated annual report</w:t>
                  </w:r>
                </w:p>
              </w:tc>
              <w:tc>
                <w:tcPr>
                  <w:tcW w:w="1202" w:type="dxa"/>
                  <w:shd w:val="clear" w:color="auto" w:fill="FFFFFF"/>
                  <w:vAlign w:val="center"/>
                </w:tcPr>
                <w:p w:rsidR="00F3013C"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58.</w:t>
                  </w:r>
                  <w:r w:rsidR="00F3013C" w:rsidRPr="002B45B6">
                    <w:rPr>
                      <w:rFonts w:ascii="Times New Roman" w:eastAsia="Times New Roman" w:hAnsi="Times New Roman" w:cs="Times New Roman"/>
                      <w:sz w:val="16"/>
                      <w:szCs w:val="16"/>
                      <w:lang w:val="en-GB" w:eastAsia="en-GB"/>
                    </w:rPr>
                    <w:t>1%</w:t>
                  </w:r>
                </w:p>
              </w:tc>
              <w:tc>
                <w:tcPr>
                  <w:tcW w:w="4363" w:type="dxa"/>
                  <w:gridSpan w:val="1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401"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5613" w:type="dxa"/>
                  <w:gridSpan w:val="11"/>
                  <w:shd w:val="clear" w:color="auto" w:fill="FFFFFF"/>
                  <w:vAlign w:val="center"/>
                </w:tcPr>
                <w:p w:rsidR="00883DCE" w:rsidRPr="002B45B6" w:rsidRDefault="00883DCE" w:rsidP="00671955">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result indicator did not have</w:t>
                  </w:r>
                </w:p>
                <w:p w:rsidR="00F3013C" w:rsidRPr="002B45B6" w:rsidRDefault="00883DCE" w:rsidP="00883DCE">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 xml:space="preserve"> a target value in </w:t>
                  </w:r>
                  <w:r w:rsidR="0012077E">
                    <w:rPr>
                      <w:rFonts w:ascii="Times New Roman" w:eastAsia="Times New Roman" w:hAnsi="Times New Roman" w:cs="Times New Roman"/>
                      <w:b/>
                      <w:bCs/>
                      <w:color w:val="000000"/>
                      <w:sz w:val="16"/>
                      <w:szCs w:val="16"/>
                      <w:lang w:val="en-GB" w:eastAsia="en-GB"/>
                    </w:rPr>
                    <w:t>2024</w:t>
                  </w:r>
                  <w:r w:rsidR="00F3013C" w:rsidRPr="002B45B6">
                    <w:rPr>
                      <w:rFonts w:ascii="Times New Roman" w:eastAsia="Times New Roman" w:hAnsi="Times New Roman" w:cs="Times New Roman"/>
                      <w:b/>
                      <w:bCs/>
                      <w:color w:val="000000"/>
                      <w:sz w:val="16"/>
                      <w:szCs w:val="16"/>
                      <w:lang w:val="en-GB" w:eastAsia="en-GB"/>
                    </w:rPr>
                    <w:t xml:space="preserve">. </w:t>
                  </w:r>
                </w:p>
              </w:tc>
            </w:tr>
            <w:tr w:rsidR="00F3013C" w:rsidRPr="002B45B6" w:rsidTr="000F3AA2">
              <w:trPr>
                <w:gridAfter w:val="1"/>
                <w:wAfter w:w="225" w:type="dxa"/>
                <w:trHeight w:val="300"/>
              </w:trPr>
              <w:tc>
                <w:tcPr>
                  <w:tcW w:w="1740" w:type="dxa"/>
                  <w:shd w:val="clear" w:color="auto" w:fill="FFFFFF"/>
                  <w:vAlign w:val="center"/>
                </w:tcPr>
                <w:p w:rsidR="00F3013C"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Percent of certified internal auditors in priority PFBs</w:t>
                  </w:r>
                  <w:r w:rsidR="00F3013C" w:rsidRPr="002B45B6">
                    <w:rPr>
                      <w:rFonts w:ascii="Times New Roman" w:eastAsia="Calibri" w:hAnsi="Times New Roman" w:cs="Times New Roman"/>
                      <w:color w:val="000000"/>
                      <w:sz w:val="16"/>
                      <w:szCs w:val="16"/>
                      <w:vertAlign w:val="superscript"/>
                      <w:lang w:val="en-GB"/>
                    </w:rPr>
                    <w:footnoteReference w:id="8"/>
                  </w:r>
                </w:p>
              </w:tc>
              <w:tc>
                <w:tcPr>
                  <w:tcW w:w="921" w:type="dxa"/>
                  <w:gridSpan w:val="5"/>
                  <w:shd w:val="clear" w:color="auto" w:fill="FFFFFF"/>
                  <w:vAlign w:val="center"/>
                </w:tcPr>
                <w:p w:rsidR="00F3013C" w:rsidRPr="002B45B6" w:rsidRDefault="00F3013C" w:rsidP="00671955">
                  <w:pPr>
                    <w:spacing w:after="0" w:line="240" w:lineRule="auto"/>
                    <w:jc w:val="center"/>
                    <w:rPr>
                      <w:rFonts w:ascii="Times New Roman" w:eastAsia="Times New Roman" w:hAnsi="Times New Roman" w:cs="Times New Roman"/>
                      <w:color w:val="000000"/>
                      <w:sz w:val="16"/>
                      <w:szCs w:val="16"/>
                      <w:lang w:val="en-GB" w:eastAsia="en-GB"/>
                    </w:rPr>
                  </w:pPr>
                </w:p>
                <w:p w:rsidR="00F3013C"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F3013C" w:rsidRPr="002B45B6">
                    <w:rPr>
                      <w:rFonts w:ascii="Times New Roman" w:eastAsia="Times New Roman" w:hAnsi="Times New Roman" w:cs="Times New Roman"/>
                      <w:color w:val="000000"/>
                      <w:sz w:val="16"/>
                      <w:szCs w:val="16"/>
                      <w:lang w:val="en-GB" w:eastAsia="en-GB"/>
                    </w:rPr>
                    <w:t xml:space="preserve"> (%)</w:t>
                  </w:r>
                </w:p>
              </w:tc>
              <w:tc>
                <w:tcPr>
                  <w:tcW w:w="1101" w:type="dxa"/>
                  <w:gridSpan w:val="3"/>
                  <w:shd w:val="clear" w:color="auto" w:fill="FFFFFF"/>
                  <w:vAlign w:val="center"/>
                </w:tcPr>
                <w:p w:rsidR="00F3013C" w:rsidRPr="002B45B6" w:rsidRDefault="00F3013C" w:rsidP="00671955">
                  <w:pPr>
                    <w:spacing w:after="0" w:line="240" w:lineRule="auto"/>
                    <w:jc w:val="center"/>
                    <w:rPr>
                      <w:rFonts w:ascii="Times New Roman" w:eastAsia="Times New Roman" w:hAnsi="Times New Roman" w:cs="Times New Roman"/>
                      <w:bCs/>
                      <w:sz w:val="16"/>
                      <w:szCs w:val="16"/>
                      <w:lang w:val="en-GB" w:eastAsia="en-GB"/>
                    </w:rPr>
                  </w:pPr>
                </w:p>
                <w:p w:rsidR="00F3013C" w:rsidRPr="002B45B6" w:rsidRDefault="00F3013C" w:rsidP="00671955">
                  <w:pPr>
                    <w:spacing w:after="0" w:line="240" w:lineRule="auto"/>
                    <w:jc w:val="center"/>
                    <w:rPr>
                      <w:rFonts w:ascii="Times New Roman" w:eastAsia="Times New Roman" w:hAnsi="Times New Roman" w:cs="Times New Roman"/>
                      <w:bCs/>
                      <w:sz w:val="16"/>
                      <w:szCs w:val="16"/>
                      <w:lang w:val="en-GB" w:eastAsia="en-GB"/>
                    </w:rPr>
                  </w:pPr>
                </w:p>
                <w:p w:rsidR="00F3013C" w:rsidRPr="002B45B6" w:rsidRDefault="00883DCE" w:rsidP="00671955">
                  <w:pPr>
                    <w:spacing w:after="0" w:line="240" w:lineRule="auto"/>
                    <w:jc w:val="center"/>
                    <w:rPr>
                      <w:rFonts w:ascii="Times New Roman" w:eastAsia="Times New Roman" w:hAnsi="Times New Roman" w:cs="Times New Roman"/>
                      <w:bCs/>
                      <w:sz w:val="16"/>
                      <w:szCs w:val="16"/>
                      <w:lang w:val="en-GB" w:eastAsia="en-GB"/>
                    </w:rPr>
                  </w:pPr>
                  <w:r w:rsidRPr="002B45B6">
                    <w:rPr>
                      <w:rFonts w:ascii="Times New Roman" w:eastAsia="Calibri" w:hAnsi="Times New Roman" w:cs="Times New Roman"/>
                      <w:sz w:val="16"/>
                      <w:szCs w:val="16"/>
                      <w:lang w:val="en-GB"/>
                    </w:rPr>
                    <w:t>Consolidated annual report</w:t>
                  </w:r>
                  <w:r w:rsidRPr="002B45B6">
                    <w:rPr>
                      <w:rFonts w:ascii="Times New Roman" w:eastAsia="Times New Roman" w:hAnsi="Times New Roman" w:cs="Times New Roman"/>
                      <w:bCs/>
                      <w:sz w:val="16"/>
                      <w:szCs w:val="16"/>
                      <w:lang w:val="en-GB" w:eastAsia="en-GB"/>
                    </w:rPr>
                    <w:t xml:space="preserve"> </w:t>
                  </w:r>
                </w:p>
                <w:p w:rsidR="00F3013C" w:rsidRPr="002B45B6" w:rsidRDefault="00F3013C" w:rsidP="00671955">
                  <w:pPr>
                    <w:spacing w:after="0" w:line="240" w:lineRule="auto"/>
                    <w:rPr>
                      <w:rFonts w:ascii="Times New Roman" w:eastAsia="Times New Roman" w:hAnsi="Times New Roman" w:cs="Times New Roman"/>
                      <w:bCs/>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202" w:type="dxa"/>
                  <w:shd w:val="clear" w:color="auto" w:fill="FFFFFF"/>
                  <w:vAlign w:val="center"/>
                </w:tcPr>
                <w:p w:rsidR="00F3013C" w:rsidRPr="002B45B6" w:rsidRDefault="00F3013C" w:rsidP="00671955">
                  <w:pPr>
                    <w:spacing w:after="0" w:line="240" w:lineRule="auto"/>
                    <w:jc w:val="center"/>
                    <w:rPr>
                      <w:rFonts w:ascii="Times New Roman" w:eastAsia="Times New Roman" w:hAnsi="Times New Roman" w:cs="Times New Roman"/>
                      <w:sz w:val="16"/>
                      <w:szCs w:val="16"/>
                      <w:lang w:val="en-GB" w:eastAsia="en-GB"/>
                    </w:rPr>
                  </w:pPr>
                </w:p>
                <w:p w:rsidR="00F3013C" w:rsidRPr="002B45B6" w:rsidRDefault="00F3013C"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80 %</w:t>
                  </w: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4363" w:type="dxa"/>
                  <w:gridSpan w:val="1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401" w:type="dxa"/>
                  <w:gridSpan w:val="3"/>
                  <w:shd w:val="clear" w:color="auto" w:fill="FFFFFF"/>
                  <w:vAlign w:val="center"/>
                </w:tcPr>
                <w:p w:rsidR="00F3013C" w:rsidRPr="002B45B6" w:rsidRDefault="00F3013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5613" w:type="dxa"/>
                  <w:gridSpan w:val="11"/>
                  <w:shd w:val="clear" w:color="auto" w:fill="FFFFFF"/>
                  <w:vAlign w:val="center"/>
                </w:tcPr>
                <w:p w:rsidR="00883DCE" w:rsidRPr="002B45B6" w:rsidRDefault="00883DCE" w:rsidP="00883DCE">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The result indicator did not have</w:t>
                  </w:r>
                </w:p>
                <w:p w:rsidR="00F3013C" w:rsidRPr="002B45B6" w:rsidRDefault="0012077E" w:rsidP="00883DCE">
                  <w:pPr>
                    <w:tabs>
                      <w:tab w:val="left" w:pos="9923"/>
                    </w:tabs>
                    <w:spacing w:after="0" w:line="240" w:lineRule="auto"/>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 xml:space="preserve"> a target value in 2024</w:t>
                  </w:r>
                  <w:r w:rsidR="00F3013C" w:rsidRPr="002B45B6">
                    <w:rPr>
                      <w:rFonts w:ascii="Times New Roman" w:eastAsia="Times New Roman" w:hAnsi="Times New Roman" w:cs="Times New Roman"/>
                      <w:b/>
                      <w:bCs/>
                      <w:color w:val="000000"/>
                      <w:sz w:val="16"/>
                      <w:szCs w:val="16"/>
                      <w:lang w:val="en-GB" w:eastAsia="en-GB"/>
                    </w:rPr>
                    <w:t>.</w:t>
                  </w:r>
                </w:p>
              </w:tc>
            </w:tr>
            <w:tr w:rsidR="00671955" w:rsidRPr="002B45B6" w:rsidTr="0007483F">
              <w:trPr>
                <w:gridAfter w:val="1"/>
                <w:wAfter w:w="225" w:type="dxa"/>
                <w:trHeight w:val="300"/>
              </w:trPr>
              <w:tc>
                <w:tcPr>
                  <w:tcW w:w="1740" w:type="dxa"/>
                  <w:shd w:val="clear" w:color="FFFFCC" w:fill="F2F2F2"/>
                  <w:vAlign w:val="center"/>
                  <w:hideMark/>
                </w:tcPr>
                <w:p w:rsidR="00671955"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921" w:type="dxa"/>
                  <w:gridSpan w:val="5"/>
                  <w:shd w:val="clear" w:color="FFFFCC" w:fill="F2F2F2"/>
                  <w:vAlign w:val="center"/>
                  <w:hideMark/>
                </w:tcPr>
                <w:p w:rsidR="00883DCE" w:rsidRPr="002B45B6" w:rsidRDefault="00883DCE" w:rsidP="00883DC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883DCE" w:rsidRPr="002B45B6" w:rsidRDefault="00883DCE" w:rsidP="00883DC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883DCE" w:rsidP="00883DC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101" w:type="dxa"/>
                  <w:gridSpan w:val="3"/>
                  <w:shd w:val="clear" w:color="FFFFCC" w:fill="F2F2F2"/>
                  <w:vAlign w:val="center"/>
                  <w:hideMark/>
                </w:tcPr>
                <w:p w:rsidR="00883DCE" w:rsidRPr="002B45B6" w:rsidRDefault="00883DCE" w:rsidP="00883DC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883DCE" w:rsidRPr="002B45B6" w:rsidRDefault="00883DCE" w:rsidP="00883DC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883DCE" w:rsidRPr="002B45B6" w:rsidRDefault="00883DCE" w:rsidP="00883DC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883DCE" w:rsidP="00883DCE">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202" w:type="dxa"/>
                  <w:shd w:val="clear" w:color="FFFFCC" w:fill="F2F2F2"/>
                  <w:vAlign w:val="center"/>
                  <w:hideMark/>
                </w:tcPr>
                <w:p w:rsidR="00671955"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2962" w:type="dxa"/>
                  <w:gridSpan w:val="8"/>
                  <w:shd w:val="clear" w:color="FFFFCC" w:fill="F2F2F2"/>
                  <w:vAlign w:val="center"/>
                  <w:hideMark/>
                </w:tcPr>
                <w:p w:rsidR="00671955"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401" w:type="dxa"/>
                  <w:gridSpan w:val="5"/>
                  <w:shd w:val="clear" w:color="FFFFCC" w:fill="F2F2F2"/>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401" w:type="dxa"/>
                  <w:gridSpan w:val="3"/>
                  <w:shd w:val="clear" w:color="FFFFCC" w:fill="F2F2F2"/>
                  <w:vAlign w:val="center"/>
                </w:tcPr>
                <w:p w:rsidR="00671955"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5613" w:type="dxa"/>
                  <w:gridSpan w:val="11"/>
                  <w:shd w:val="clear" w:color="FFFFCC" w:fill="F2F2F2"/>
                  <w:vAlign w:val="center"/>
                </w:tcPr>
                <w:p w:rsidR="00671955" w:rsidRPr="002B45B6" w:rsidRDefault="00883DC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860794">
              <w:trPr>
                <w:trHeight w:val="1485"/>
              </w:trPr>
              <w:tc>
                <w:tcPr>
                  <w:tcW w:w="1740" w:type="dxa"/>
                  <w:shd w:val="clear" w:color="auto" w:fill="92D050"/>
                  <w:hideMark/>
                </w:tcPr>
                <w:p w:rsidR="00671955" w:rsidRPr="002B45B6" w:rsidRDefault="00671955" w:rsidP="00742841">
                  <w:pPr>
                    <w:spacing w:after="0" w:line="240" w:lineRule="auto"/>
                    <w:rPr>
                      <w:rFonts w:ascii="Times New Roman" w:eastAsia="Times New Roman" w:hAnsi="Times New Roman" w:cs="Times New Roman"/>
                      <w:color w:val="FF0000"/>
                      <w:sz w:val="16"/>
                      <w:szCs w:val="16"/>
                      <w:lang w:val="en-GB" w:eastAsia="en-GB"/>
                    </w:rPr>
                  </w:pPr>
                  <w:r w:rsidRPr="002B45B6">
                    <w:rPr>
                      <w:rFonts w:ascii="Times New Roman" w:eastAsia="Times New Roman" w:hAnsi="Times New Roman" w:cs="Times New Roman"/>
                      <w:sz w:val="16"/>
                      <w:szCs w:val="16"/>
                      <w:lang w:val="en-GB" w:eastAsia="en-GB"/>
                    </w:rPr>
                    <w:t xml:space="preserve">4.4.1 </w:t>
                  </w:r>
                  <w:r w:rsidR="00AC13D3" w:rsidRPr="002B45B6">
                    <w:rPr>
                      <w:rFonts w:ascii="Times New Roman" w:eastAsia="Times New Roman" w:hAnsi="Times New Roman" w:cs="Times New Roman"/>
                      <w:sz w:val="16"/>
                      <w:szCs w:val="16"/>
                      <w:lang w:val="en-GB" w:eastAsia="en-GB"/>
                    </w:rPr>
                    <w:t xml:space="preserve">Protocol on cooperation between </w:t>
                  </w:r>
                  <w:r w:rsidR="00742841" w:rsidRPr="002B45B6">
                    <w:rPr>
                      <w:rFonts w:ascii="Times New Roman" w:eastAsia="Times New Roman" w:hAnsi="Times New Roman" w:cs="Times New Roman"/>
                      <w:sz w:val="16"/>
                      <w:szCs w:val="16"/>
                      <w:lang w:val="en-GB" w:eastAsia="en-GB"/>
                    </w:rPr>
                    <w:t xml:space="preserve">the </w:t>
                  </w:r>
                  <w:r w:rsidR="00AC13D3" w:rsidRPr="002B45B6">
                    <w:rPr>
                      <w:rFonts w:ascii="Times New Roman" w:eastAsia="Times New Roman" w:hAnsi="Times New Roman" w:cs="Times New Roman"/>
                      <w:sz w:val="16"/>
                      <w:szCs w:val="16"/>
                      <w:lang w:val="en-GB" w:eastAsia="en-GB"/>
                    </w:rPr>
                    <w:t>NA</w:t>
                  </w:r>
                  <w:r w:rsidR="00742841" w:rsidRPr="002B45B6">
                    <w:rPr>
                      <w:rFonts w:ascii="Times New Roman" w:eastAsia="Times New Roman" w:hAnsi="Times New Roman" w:cs="Times New Roman"/>
                      <w:sz w:val="16"/>
                      <w:szCs w:val="16"/>
                      <w:lang w:val="en-GB" w:eastAsia="en-GB"/>
                    </w:rPr>
                    <w:t>PA</w:t>
                  </w:r>
                  <w:r w:rsidR="00AC13D3" w:rsidRPr="002B45B6">
                    <w:rPr>
                      <w:rFonts w:ascii="Times New Roman" w:eastAsia="Times New Roman" w:hAnsi="Times New Roman" w:cs="Times New Roman"/>
                      <w:sz w:val="16"/>
                      <w:szCs w:val="16"/>
                      <w:lang w:val="en-GB" w:eastAsia="en-GB"/>
                    </w:rPr>
                    <w:t xml:space="preserve"> and C</w:t>
                  </w:r>
                  <w:r w:rsidR="00742841" w:rsidRPr="002B45B6">
                    <w:rPr>
                      <w:rFonts w:ascii="Times New Roman" w:eastAsia="Times New Roman" w:hAnsi="Times New Roman" w:cs="Times New Roman"/>
                      <w:sz w:val="16"/>
                      <w:szCs w:val="16"/>
                      <w:lang w:val="en-GB" w:eastAsia="en-GB"/>
                    </w:rPr>
                    <w:t>HU</w:t>
                  </w:r>
                  <w:r w:rsidR="00AC13D3" w:rsidRPr="002B45B6">
                    <w:rPr>
                      <w:rFonts w:ascii="Times New Roman" w:eastAsia="Times New Roman" w:hAnsi="Times New Roman" w:cs="Times New Roman"/>
                      <w:sz w:val="16"/>
                      <w:szCs w:val="16"/>
                      <w:lang w:val="en-GB" w:eastAsia="en-GB"/>
                    </w:rPr>
                    <w:t xml:space="preserve"> in connection with the implementation of training in the field of </w:t>
                  </w:r>
                  <w:r w:rsidR="00742841" w:rsidRPr="002B45B6">
                    <w:rPr>
                      <w:rFonts w:ascii="Times New Roman" w:eastAsia="Times New Roman" w:hAnsi="Times New Roman" w:cs="Times New Roman"/>
                      <w:sz w:val="16"/>
                      <w:szCs w:val="16"/>
                      <w:lang w:val="en-GB" w:eastAsia="en-GB"/>
                    </w:rPr>
                    <w:t>PIFC</w:t>
                  </w:r>
                </w:p>
              </w:tc>
              <w:tc>
                <w:tcPr>
                  <w:tcW w:w="921" w:type="dxa"/>
                  <w:gridSpan w:val="5"/>
                  <w:shd w:val="clear" w:color="auto" w:fill="92D050"/>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2023</w:t>
                  </w:r>
                </w:p>
              </w:tc>
              <w:tc>
                <w:tcPr>
                  <w:tcW w:w="1101" w:type="dxa"/>
                  <w:gridSpan w:val="3"/>
                  <w:shd w:val="clear" w:color="auto" w:fill="92D050"/>
                  <w:vAlign w:val="center"/>
                  <w:hideMark/>
                </w:tcPr>
                <w:p w:rsidR="00742841" w:rsidRPr="002B45B6" w:rsidRDefault="00742841" w:rsidP="00742841">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742841" w:rsidP="00742841">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202" w:type="dxa"/>
                  <w:shd w:val="clear" w:color="auto" w:fill="92D050"/>
                  <w:vAlign w:val="center"/>
                </w:tcPr>
                <w:p w:rsidR="00671955" w:rsidRPr="002B45B6" w:rsidRDefault="007F3CB7" w:rsidP="00671955">
                  <w:pPr>
                    <w:spacing w:after="0" w:line="240" w:lineRule="auto"/>
                    <w:jc w:val="center"/>
                    <w:rPr>
                      <w:rFonts w:ascii="Times New Roman" w:eastAsia="Times New Roman" w:hAnsi="Times New Roman" w:cs="Times New Roman"/>
                      <w:color w:val="000000"/>
                      <w:sz w:val="16"/>
                      <w:szCs w:val="16"/>
                      <w:lang w:val="en-GB" w:eastAsia="en-GB"/>
                    </w:rPr>
                  </w:pPr>
                  <w:r w:rsidRPr="007F3CB7">
                    <w:rPr>
                      <w:rFonts w:ascii="Times New Roman" w:eastAsia="Times New Roman" w:hAnsi="Times New Roman" w:cs="Times New Roman"/>
                      <w:sz w:val="16"/>
                      <w:szCs w:val="16"/>
                      <w:lang w:val="en-GB" w:eastAsia="en-GB"/>
                    </w:rPr>
                    <w:t>The activity has been implemented</w:t>
                  </w:r>
                  <w:r w:rsidR="00860794" w:rsidRPr="002B45B6">
                    <w:rPr>
                      <w:rFonts w:ascii="Times New Roman" w:eastAsia="Times New Roman" w:hAnsi="Times New Roman" w:cs="Times New Roman"/>
                      <w:color w:val="000000"/>
                      <w:sz w:val="16"/>
                      <w:szCs w:val="16"/>
                      <w:lang w:val="en-GB" w:eastAsia="en-GB"/>
                    </w:rPr>
                    <w:t>.</w:t>
                  </w:r>
                </w:p>
              </w:tc>
              <w:tc>
                <w:tcPr>
                  <w:tcW w:w="2962" w:type="dxa"/>
                  <w:gridSpan w:val="8"/>
                  <w:shd w:val="clear" w:color="auto" w:fill="92D050"/>
                  <w:vAlign w:val="center"/>
                </w:tcPr>
                <w:p w:rsidR="00671955" w:rsidRPr="002B45B6" w:rsidRDefault="00742841" w:rsidP="00742841">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document Plan for the transfer of competences from training activities from the CHU to NAPA has been prepared</w:t>
                  </w:r>
                  <w:r w:rsidR="00860794" w:rsidRPr="002B45B6">
                    <w:rPr>
                      <w:rFonts w:ascii="Times New Roman" w:eastAsia="Times New Roman" w:hAnsi="Times New Roman" w:cs="Times New Roman"/>
                      <w:color w:val="000000"/>
                      <w:sz w:val="16"/>
                      <w:szCs w:val="16"/>
                      <w:lang w:val="en-GB" w:eastAsia="en-GB"/>
                    </w:rPr>
                    <w:t>.</w:t>
                  </w:r>
                </w:p>
              </w:tc>
              <w:tc>
                <w:tcPr>
                  <w:tcW w:w="1401" w:type="dxa"/>
                  <w:gridSpan w:val="5"/>
                  <w:shd w:val="clear" w:color="auto" w:fill="92D050"/>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742841"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Adapting to a new way of working</w:t>
                  </w:r>
                </w:p>
              </w:tc>
              <w:tc>
                <w:tcPr>
                  <w:tcW w:w="3490" w:type="dxa"/>
                  <w:gridSpan w:val="5"/>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991"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1042"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DA037D">
              <w:trPr>
                <w:trHeight w:val="1275"/>
              </w:trPr>
              <w:tc>
                <w:tcPr>
                  <w:tcW w:w="1740" w:type="dxa"/>
                  <w:shd w:val="clear" w:color="auto" w:fill="92D050"/>
                  <w:hideMark/>
                </w:tcPr>
                <w:p w:rsidR="00671955" w:rsidRPr="002B45B6" w:rsidRDefault="00671955" w:rsidP="00742841">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4.4.2 </w:t>
                  </w:r>
                  <w:r w:rsidR="00742841" w:rsidRPr="002B45B6">
                    <w:rPr>
                      <w:rFonts w:ascii="Times New Roman" w:eastAsia="Times New Roman" w:hAnsi="Times New Roman" w:cs="Times New Roman"/>
                      <w:sz w:val="16"/>
                      <w:szCs w:val="16"/>
                      <w:lang w:val="en-GB" w:eastAsia="en-GB"/>
                    </w:rPr>
                    <w:t>Improvement of the certification process for internal auditors</w:t>
                  </w:r>
                </w:p>
              </w:tc>
              <w:tc>
                <w:tcPr>
                  <w:tcW w:w="921" w:type="dxa"/>
                  <w:gridSpan w:val="5"/>
                  <w:shd w:val="clear" w:color="auto" w:fill="92D050"/>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101" w:type="dxa"/>
                  <w:gridSpan w:val="3"/>
                  <w:shd w:val="clear" w:color="auto" w:fill="92D050"/>
                  <w:vAlign w:val="center"/>
                  <w:hideMark/>
                </w:tcPr>
                <w:p w:rsidR="00742841" w:rsidRPr="002B45B6" w:rsidRDefault="00742841" w:rsidP="00742841">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742841" w:rsidP="00742841">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202" w:type="dxa"/>
                  <w:shd w:val="clear" w:color="auto" w:fill="92D050"/>
                  <w:vAlign w:val="center"/>
                </w:tcPr>
                <w:p w:rsidR="00671955" w:rsidRPr="002B45B6" w:rsidRDefault="00DA037D" w:rsidP="00671955">
                  <w:pPr>
                    <w:spacing w:after="0" w:line="240" w:lineRule="auto"/>
                    <w:jc w:val="center"/>
                    <w:rPr>
                      <w:rFonts w:ascii="Times New Roman" w:eastAsia="Times New Roman" w:hAnsi="Times New Roman" w:cs="Times New Roman"/>
                      <w:color w:val="000000"/>
                      <w:sz w:val="16"/>
                      <w:szCs w:val="16"/>
                      <w:lang w:val="en-GB" w:eastAsia="en-GB"/>
                    </w:rPr>
                  </w:pPr>
                  <w:r w:rsidRPr="007F3CB7">
                    <w:rPr>
                      <w:rFonts w:ascii="Times New Roman" w:eastAsia="Times New Roman" w:hAnsi="Times New Roman" w:cs="Times New Roman"/>
                      <w:sz w:val="16"/>
                      <w:szCs w:val="16"/>
                      <w:lang w:val="en-GB" w:eastAsia="en-GB"/>
                    </w:rPr>
                    <w:t>The activity has been implemented</w:t>
                  </w:r>
                  <w:r w:rsidRPr="002B45B6">
                    <w:rPr>
                      <w:rFonts w:ascii="Times New Roman" w:eastAsia="Times New Roman" w:hAnsi="Times New Roman" w:cs="Times New Roman"/>
                      <w:color w:val="000000"/>
                      <w:sz w:val="16"/>
                      <w:szCs w:val="16"/>
                      <w:lang w:val="en-GB" w:eastAsia="en-GB"/>
                    </w:rPr>
                    <w:t>.</w:t>
                  </w:r>
                  <w:r w:rsidR="00671955" w:rsidRPr="002B45B6">
                    <w:rPr>
                      <w:rFonts w:ascii="Times New Roman" w:eastAsia="Times New Roman" w:hAnsi="Times New Roman" w:cs="Times New Roman"/>
                      <w:color w:val="000000"/>
                      <w:sz w:val="16"/>
                      <w:szCs w:val="16"/>
                      <w:lang w:val="en-GB" w:eastAsia="en-GB"/>
                    </w:rPr>
                    <w:tab/>
                  </w:r>
                </w:p>
              </w:tc>
              <w:tc>
                <w:tcPr>
                  <w:tcW w:w="2962" w:type="dxa"/>
                  <w:gridSpan w:val="8"/>
                  <w:shd w:val="clear" w:color="auto" w:fill="92D050"/>
                  <w:vAlign w:val="center"/>
                </w:tcPr>
                <w:p w:rsidR="00671955" w:rsidRPr="002B45B6" w:rsidRDefault="00742841"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Amendments to the rulebook regulating this area were adopted</w:t>
                  </w:r>
                  <w:r w:rsidR="00671955" w:rsidRPr="002B45B6">
                    <w:rPr>
                      <w:rFonts w:ascii="Times New Roman" w:eastAsia="Times New Roman" w:hAnsi="Times New Roman" w:cs="Times New Roman"/>
                      <w:color w:val="000000"/>
                      <w:sz w:val="16"/>
                      <w:szCs w:val="16"/>
                      <w:lang w:val="en-GB" w:eastAsia="en-GB"/>
                    </w:rPr>
                    <w:t>.</w:t>
                  </w:r>
                </w:p>
              </w:tc>
              <w:tc>
                <w:tcPr>
                  <w:tcW w:w="1401" w:type="dxa"/>
                  <w:gridSpan w:val="5"/>
                  <w:shd w:val="clear" w:color="auto" w:fill="92D050"/>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3.600*</w:t>
                  </w:r>
                </w:p>
              </w:tc>
              <w:tc>
                <w:tcPr>
                  <w:tcW w:w="991"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3.600*</w:t>
                  </w:r>
                </w:p>
              </w:tc>
              <w:tc>
                <w:tcPr>
                  <w:tcW w:w="1042"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3.600*</w:t>
                  </w:r>
                </w:p>
              </w:tc>
            </w:tr>
            <w:tr w:rsidR="00671955" w:rsidRPr="002B45B6" w:rsidTr="00DA037D">
              <w:trPr>
                <w:trHeight w:val="397"/>
              </w:trPr>
              <w:tc>
                <w:tcPr>
                  <w:tcW w:w="1740" w:type="dxa"/>
                  <w:vMerge w:val="restart"/>
                  <w:shd w:val="clear" w:color="auto" w:fill="92D050"/>
                  <w:hideMark/>
                </w:tcPr>
                <w:p w:rsidR="00671955" w:rsidRPr="002B45B6" w:rsidRDefault="00671955" w:rsidP="0096282D">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4.4.3 </w:t>
                  </w:r>
                  <w:r w:rsidR="0096282D" w:rsidRPr="002B45B6">
                    <w:rPr>
                      <w:rFonts w:ascii="Times New Roman" w:eastAsia="Times New Roman" w:hAnsi="Times New Roman" w:cs="Times New Roman"/>
                      <w:sz w:val="16"/>
                      <w:szCs w:val="16"/>
                      <w:lang w:val="en-GB" w:eastAsia="en-GB"/>
                    </w:rPr>
                    <w:t xml:space="preserve">Modernisation of </w:t>
                  </w:r>
                  <w:r w:rsidR="00427678" w:rsidRPr="002B45B6">
                    <w:rPr>
                      <w:rFonts w:ascii="Times New Roman" w:eastAsia="Times New Roman" w:hAnsi="Times New Roman" w:cs="Times New Roman"/>
                      <w:sz w:val="16"/>
                      <w:szCs w:val="16"/>
                      <w:lang w:val="en-GB" w:eastAsia="en-GB"/>
                    </w:rPr>
                    <w:t>training</w:t>
                  </w:r>
                  <w:r w:rsidR="0096282D" w:rsidRPr="002B45B6">
                    <w:rPr>
                      <w:rFonts w:ascii="Times New Roman" w:eastAsia="Times New Roman" w:hAnsi="Times New Roman" w:cs="Times New Roman"/>
                      <w:sz w:val="16"/>
                      <w:szCs w:val="16"/>
                      <w:lang w:val="en-GB" w:eastAsia="en-GB"/>
                    </w:rPr>
                    <w:t xml:space="preserve"> and training materials in the field of PIFC (expansion of  e-learning module</w:t>
                  </w:r>
                  <w:r w:rsidR="00982345">
                    <w:rPr>
                      <w:rFonts w:ascii="Times New Roman" w:eastAsia="Times New Roman" w:hAnsi="Times New Roman" w:cs="Times New Roman"/>
                      <w:sz w:val="16"/>
                      <w:szCs w:val="16"/>
                      <w:lang w:val="en-GB" w:eastAsia="en-GB"/>
                    </w:rPr>
                    <w:t>s</w:t>
                  </w:r>
                  <w:r w:rsidR="0096282D" w:rsidRPr="002B45B6">
                    <w:rPr>
                      <w:rFonts w:ascii="Times New Roman" w:eastAsia="Times New Roman" w:hAnsi="Times New Roman" w:cs="Times New Roman"/>
                      <w:sz w:val="16"/>
                      <w:szCs w:val="16"/>
                      <w:lang w:val="en-GB" w:eastAsia="en-GB"/>
                    </w:rPr>
                    <w:t>)</w:t>
                  </w:r>
                </w:p>
              </w:tc>
              <w:tc>
                <w:tcPr>
                  <w:tcW w:w="921" w:type="dxa"/>
                  <w:gridSpan w:val="5"/>
                  <w:vMerge w:val="restart"/>
                  <w:shd w:val="clear" w:color="auto" w:fill="92D050"/>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101" w:type="dxa"/>
                  <w:gridSpan w:val="3"/>
                  <w:vMerge w:val="restart"/>
                  <w:shd w:val="clear" w:color="auto" w:fill="92D050"/>
                  <w:vAlign w:val="center"/>
                  <w:hideMark/>
                </w:tcPr>
                <w:p w:rsidR="0096282D" w:rsidRPr="002B45B6" w:rsidRDefault="0096282D" w:rsidP="0096282D">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96282D" w:rsidP="0096282D">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r w:rsidR="00671955" w:rsidRPr="002B45B6">
                    <w:rPr>
                      <w:rFonts w:ascii="Times New Roman" w:eastAsia="Times New Roman" w:hAnsi="Times New Roman" w:cs="Times New Roman"/>
                      <w:sz w:val="16"/>
                      <w:szCs w:val="16"/>
                      <w:lang w:val="en-GB" w:eastAsia="en-GB"/>
                    </w:rPr>
                    <w:t xml:space="preserve"> </w:t>
                  </w:r>
                </w:p>
              </w:tc>
              <w:tc>
                <w:tcPr>
                  <w:tcW w:w="1202" w:type="dxa"/>
                  <w:vMerge w:val="restart"/>
                  <w:shd w:val="clear" w:color="auto" w:fill="92D050"/>
                  <w:vAlign w:val="center"/>
                </w:tcPr>
                <w:p w:rsidR="00671955" w:rsidRPr="002B45B6" w:rsidRDefault="00DA037D" w:rsidP="00671955">
                  <w:pPr>
                    <w:spacing w:after="0" w:line="240" w:lineRule="auto"/>
                    <w:jc w:val="center"/>
                    <w:rPr>
                      <w:rFonts w:ascii="Times New Roman" w:eastAsia="Times New Roman" w:hAnsi="Times New Roman" w:cs="Times New Roman"/>
                      <w:color w:val="000000"/>
                      <w:sz w:val="16"/>
                      <w:szCs w:val="16"/>
                      <w:lang w:val="en-GB" w:eastAsia="en-GB"/>
                    </w:rPr>
                  </w:pPr>
                  <w:r w:rsidRPr="007F3CB7">
                    <w:rPr>
                      <w:rFonts w:ascii="Times New Roman" w:eastAsia="Times New Roman" w:hAnsi="Times New Roman" w:cs="Times New Roman"/>
                      <w:sz w:val="16"/>
                      <w:szCs w:val="16"/>
                      <w:lang w:val="en-GB" w:eastAsia="en-GB"/>
                    </w:rPr>
                    <w:t>The activity has been implemented</w:t>
                  </w:r>
                  <w:r w:rsidRPr="002B45B6">
                    <w:rPr>
                      <w:rFonts w:ascii="Times New Roman" w:eastAsia="Times New Roman" w:hAnsi="Times New Roman" w:cs="Times New Roman"/>
                      <w:color w:val="000000"/>
                      <w:sz w:val="16"/>
                      <w:szCs w:val="16"/>
                      <w:lang w:val="en-GB" w:eastAsia="en-GB"/>
                    </w:rPr>
                    <w:t>.</w:t>
                  </w:r>
                </w:p>
              </w:tc>
              <w:tc>
                <w:tcPr>
                  <w:tcW w:w="2962" w:type="dxa"/>
                  <w:gridSpan w:val="8"/>
                  <w:vMerge w:val="restart"/>
                  <w:shd w:val="clear" w:color="auto" w:fill="92D050"/>
                  <w:vAlign w:val="center"/>
                </w:tcPr>
                <w:p w:rsidR="00671955" w:rsidRPr="002B45B6" w:rsidRDefault="0096282D" w:rsidP="0096282D">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A new basic training concept has been prepared. Video </w:t>
                  </w:r>
                  <w:r w:rsidR="00DA037D">
                    <w:rPr>
                      <w:rFonts w:ascii="Times New Roman" w:eastAsia="Times New Roman" w:hAnsi="Times New Roman" w:cs="Times New Roman"/>
                      <w:color w:val="000000"/>
                      <w:sz w:val="16"/>
                      <w:szCs w:val="16"/>
                      <w:lang w:val="en-GB" w:eastAsia="en-GB"/>
                    </w:rPr>
                    <w:t>trainings were created for PB</w:t>
                  </w:r>
                  <w:r w:rsidRPr="002B45B6">
                    <w:rPr>
                      <w:rFonts w:ascii="Times New Roman" w:eastAsia="Times New Roman" w:hAnsi="Times New Roman" w:cs="Times New Roman"/>
                      <w:color w:val="000000"/>
                      <w:sz w:val="16"/>
                      <w:szCs w:val="16"/>
                      <w:lang w:val="en-GB" w:eastAsia="en-GB"/>
                    </w:rPr>
                    <w:t>B managers, as well as for FMC coordinators and internal auditors</w:t>
                  </w:r>
                  <w:r w:rsidR="00DA037D">
                    <w:rPr>
                      <w:rFonts w:ascii="Times New Roman" w:eastAsia="Times New Roman" w:hAnsi="Times New Roman" w:cs="Times New Roman"/>
                      <w:color w:val="000000"/>
                      <w:sz w:val="16"/>
                      <w:szCs w:val="16"/>
                      <w:lang w:val="en-GB" w:eastAsia="en-GB"/>
                    </w:rPr>
                    <w:t>.</w:t>
                  </w:r>
                  <w:r w:rsidR="00DA037D">
                    <w:t xml:space="preserve"> </w:t>
                  </w:r>
                  <w:r w:rsidR="00DA037D" w:rsidRPr="00DA037D">
                    <w:rPr>
                      <w:rFonts w:ascii="Times New Roman" w:hAnsi="Times New Roman" w:cs="Times New Roman"/>
                      <w:sz w:val="16"/>
                      <w:szCs w:val="16"/>
                    </w:rPr>
                    <w:t>An e</w:t>
                  </w:r>
                  <w:r w:rsidR="00DA037D" w:rsidRPr="00DA037D">
                    <w:rPr>
                      <w:rFonts w:ascii="Times New Roman" w:hAnsi="Times New Roman" w:cs="Times New Roman"/>
                      <w:sz w:val="16"/>
                      <w:szCs w:val="16"/>
                    </w:rPr>
                    <w:noBreakHyphen/>
                    <w:t>learning training program in the field of IT audit has been prepared.</w:t>
                  </w:r>
                  <w:r w:rsidRPr="002B45B6">
                    <w:rPr>
                      <w:rFonts w:ascii="Times New Roman" w:eastAsia="Times New Roman" w:hAnsi="Times New Roman" w:cs="Times New Roman"/>
                      <w:color w:val="000000"/>
                      <w:sz w:val="16"/>
                      <w:szCs w:val="16"/>
                      <w:lang w:val="en-GB" w:eastAsia="en-GB"/>
                    </w:rPr>
                    <w:t xml:space="preserve"> </w:t>
                  </w:r>
                </w:p>
              </w:tc>
              <w:tc>
                <w:tcPr>
                  <w:tcW w:w="1401" w:type="dxa"/>
                  <w:gridSpan w:val="5"/>
                  <w:vMerge w:val="restart"/>
                  <w:shd w:val="clear" w:color="auto" w:fill="92D050"/>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val="restart"/>
                  <w:shd w:val="clear" w:color="auto" w:fill="92D050"/>
                  <w:noWrap/>
                  <w:vAlign w:val="center"/>
                </w:tcPr>
                <w:p w:rsidR="00671955" w:rsidRPr="002B45B6" w:rsidRDefault="00671955" w:rsidP="0096282D">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vMerge w:val="restart"/>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1.800</w:t>
                  </w:r>
                </w:p>
              </w:tc>
              <w:tc>
                <w:tcPr>
                  <w:tcW w:w="991"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c>
                <w:tcPr>
                  <w:tcW w:w="1042"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DA037D">
              <w:trPr>
                <w:trHeight w:val="396"/>
              </w:trPr>
              <w:tc>
                <w:tcPr>
                  <w:tcW w:w="1740" w:type="dxa"/>
                  <w:vMerge/>
                  <w:shd w:val="clear" w:color="auto" w:fill="92D050"/>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p>
              </w:tc>
              <w:tc>
                <w:tcPr>
                  <w:tcW w:w="921" w:type="dxa"/>
                  <w:gridSpan w:val="5"/>
                  <w:vMerge/>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tc>
              <w:tc>
                <w:tcPr>
                  <w:tcW w:w="1101" w:type="dxa"/>
                  <w:gridSpan w:val="3"/>
                  <w:vMerge/>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tc>
              <w:tc>
                <w:tcPr>
                  <w:tcW w:w="1202" w:type="dxa"/>
                  <w:vMerge/>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2962" w:type="dxa"/>
                  <w:gridSpan w:val="8"/>
                  <w:vMerge/>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vMerge/>
                  <w:shd w:val="clear" w:color="auto" w:fill="92D050"/>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vMerge/>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991"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042"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DA037D">
              <w:trPr>
                <w:trHeight w:val="396"/>
              </w:trPr>
              <w:tc>
                <w:tcPr>
                  <w:tcW w:w="1740" w:type="dxa"/>
                  <w:vMerge/>
                  <w:shd w:val="clear" w:color="auto" w:fill="92D050"/>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p>
              </w:tc>
              <w:tc>
                <w:tcPr>
                  <w:tcW w:w="921" w:type="dxa"/>
                  <w:gridSpan w:val="5"/>
                  <w:vMerge/>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tc>
              <w:tc>
                <w:tcPr>
                  <w:tcW w:w="1101" w:type="dxa"/>
                  <w:gridSpan w:val="3"/>
                  <w:vMerge/>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tc>
              <w:tc>
                <w:tcPr>
                  <w:tcW w:w="1202" w:type="dxa"/>
                  <w:vMerge/>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2962" w:type="dxa"/>
                  <w:gridSpan w:val="8"/>
                  <w:vMerge/>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5"/>
                  <w:vMerge/>
                  <w:shd w:val="clear" w:color="auto" w:fill="92D050"/>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vMerge/>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vMerge/>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4.200*</w:t>
                  </w:r>
                </w:p>
              </w:tc>
              <w:tc>
                <w:tcPr>
                  <w:tcW w:w="991"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4.200*</w:t>
                  </w:r>
                </w:p>
              </w:tc>
              <w:tc>
                <w:tcPr>
                  <w:tcW w:w="1042"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4.200*</w:t>
                  </w:r>
                </w:p>
              </w:tc>
            </w:tr>
            <w:tr w:rsidR="00671955" w:rsidRPr="002B45B6" w:rsidTr="00DA037D">
              <w:trPr>
                <w:trHeight w:val="1970"/>
              </w:trPr>
              <w:tc>
                <w:tcPr>
                  <w:tcW w:w="1740" w:type="dxa"/>
                  <w:shd w:val="clear" w:color="auto" w:fill="92D050"/>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 xml:space="preserve">4.4.4 </w:t>
                  </w:r>
                  <w:r w:rsidR="00427678" w:rsidRPr="002B45B6">
                    <w:rPr>
                      <w:rFonts w:ascii="Times New Roman" w:eastAsia="Times New Roman" w:hAnsi="Times New Roman" w:cs="Times New Roman"/>
                      <w:sz w:val="16"/>
                      <w:szCs w:val="16"/>
                      <w:lang w:val="en-GB" w:eastAsia="en-GB"/>
                    </w:rPr>
                    <w:t xml:space="preserve">Preparation and implementation of trainings for internal auditors through the </w:t>
                  </w:r>
                  <w:r w:rsidR="00E00E1D">
                    <w:rPr>
                      <w:rFonts w:ascii="Times New Roman" w:eastAsia="Times New Roman" w:hAnsi="Times New Roman" w:cs="Times New Roman"/>
                      <w:sz w:val="16"/>
                      <w:szCs w:val="16"/>
                      <w:lang w:val="en-GB" w:eastAsia="en-GB"/>
                    </w:rPr>
                    <w:t>P</w:t>
                  </w:r>
                  <w:r w:rsidR="00E00E1D" w:rsidRPr="002B45B6">
                    <w:rPr>
                      <w:rFonts w:ascii="Times New Roman" w:eastAsia="Times New Roman" w:hAnsi="Times New Roman" w:cs="Times New Roman"/>
                      <w:sz w:val="16"/>
                      <w:szCs w:val="16"/>
                      <w:lang w:val="en-GB" w:eastAsia="en-GB"/>
                    </w:rPr>
                    <w:t xml:space="preserve">rogramme for continuous professional development of internal auditors in the public sector </w:t>
                  </w:r>
                  <w:r w:rsidR="00982345">
                    <w:rPr>
                      <w:rFonts w:ascii="Times New Roman" w:eastAsia="Times New Roman" w:hAnsi="Times New Roman" w:cs="Times New Roman"/>
                      <w:sz w:val="16"/>
                      <w:szCs w:val="16"/>
                      <w:lang w:val="en-GB" w:eastAsia="en-GB"/>
                    </w:rPr>
                    <w:t>Link to</w:t>
                  </w:r>
                  <w:r w:rsidR="00427678" w:rsidRPr="002B45B6">
                    <w:rPr>
                      <w:rFonts w:ascii="Times New Roman" w:eastAsia="Times New Roman" w:hAnsi="Times New Roman" w:cs="Times New Roman"/>
                      <w:sz w:val="16"/>
                      <w:szCs w:val="16"/>
                      <w:lang w:val="en-GB" w:eastAsia="en-GB"/>
                    </w:rPr>
                    <w:t xml:space="preserve"> measure 4.2.2</w:t>
                  </w:r>
                </w:p>
              </w:tc>
              <w:tc>
                <w:tcPr>
                  <w:tcW w:w="921" w:type="dxa"/>
                  <w:gridSpan w:val="5"/>
                  <w:shd w:val="clear" w:color="auto" w:fill="92D050"/>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101" w:type="dxa"/>
                  <w:gridSpan w:val="3"/>
                  <w:shd w:val="clear" w:color="auto" w:fill="92D050"/>
                  <w:vAlign w:val="center"/>
                  <w:hideMark/>
                </w:tcPr>
                <w:p w:rsidR="00427678" w:rsidRPr="002B45B6" w:rsidRDefault="00427678" w:rsidP="00427678">
                  <w:pPr>
                    <w:tabs>
                      <w:tab w:val="left" w:pos="9923"/>
                    </w:tabs>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w:t>
                  </w:r>
                </w:p>
                <w:p w:rsidR="00671955" w:rsidRPr="002B45B6" w:rsidRDefault="00427678" w:rsidP="00427678">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Finance-CHU</w:t>
                  </w:r>
                </w:p>
              </w:tc>
              <w:tc>
                <w:tcPr>
                  <w:tcW w:w="1202" w:type="dxa"/>
                  <w:shd w:val="clear" w:color="auto" w:fill="92D050"/>
                  <w:vAlign w:val="center"/>
                  <w:hideMark/>
                </w:tcPr>
                <w:p w:rsidR="00671955" w:rsidRPr="002B45B6" w:rsidRDefault="00427678"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Trainings are conducted continuously</w:t>
                  </w:r>
                  <w:r w:rsidR="00671955" w:rsidRPr="002B45B6">
                    <w:rPr>
                      <w:rFonts w:ascii="Times New Roman" w:eastAsia="Times New Roman" w:hAnsi="Times New Roman" w:cs="Times New Roman"/>
                      <w:color w:val="000000"/>
                      <w:sz w:val="16"/>
                      <w:szCs w:val="16"/>
                      <w:lang w:val="en-GB" w:eastAsia="en-GB"/>
                    </w:rPr>
                    <w:t>.</w:t>
                  </w:r>
                  <w:r w:rsidR="00671955" w:rsidRPr="002B45B6" w:rsidDel="00D04698">
                    <w:rPr>
                      <w:rFonts w:ascii="Times New Roman" w:eastAsia="Times New Roman" w:hAnsi="Times New Roman" w:cs="Times New Roman"/>
                      <w:color w:val="000000"/>
                      <w:sz w:val="16"/>
                      <w:szCs w:val="16"/>
                      <w:lang w:val="en-GB" w:eastAsia="en-GB"/>
                    </w:rPr>
                    <w:t xml:space="preserve"> </w:t>
                  </w:r>
                  <w:r w:rsidR="00DA037D" w:rsidRPr="007F3CB7">
                    <w:rPr>
                      <w:rFonts w:ascii="Times New Roman" w:eastAsia="Times New Roman" w:hAnsi="Times New Roman" w:cs="Times New Roman"/>
                      <w:sz w:val="16"/>
                      <w:szCs w:val="16"/>
                      <w:lang w:val="en-GB" w:eastAsia="en-GB"/>
                    </w:rPr>
                    <w:t>The activity has been implemented</w:t>
                  </w:r>
                  <w:r w:rsidR="00DA037D" w:rsidRPr="002B45B6">
                    <w:rPr>
                      <w:rFonts w:ascii="Times New Roman" w:eastAsia="Times New Roman" w:hAnsi="Times New Roman" w:cs="Times New Roman"/>
                      <w:color w:val="000000"/>
                      <w:sz w:val="16"/>
                      <w:szCs w:val="16"/>
                      <w:lang w:val="en-GB" w:eastAsia="en-GB"/>
                    </w:rPr>
                    <w:t>.</w:t>
                  </w:r>
                </w:p>
              </w:tc>
              <w:tc>
                <w:tcPr>
                  <w:tcW w:w="2962" w:type="dxa"/>
                  <w:gridSpan w:val="8"/>
                  <w:shd w:val="clear" w:color="auto" w:fill="92D050"/>
                  <w:vAlign w:val="center"/>
                </w:tcPr>
                <w:p w:rsidR="00671955" w:rsidRPr="002B45B6" w:rsidRDefault="00427678" w:rsidP="00427678">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The Programme </w:t>
                  </w:r>
                  <w:r w:rsidR="00E00E1D" w:rsidRPr="002B45B6">
                    <w:rPr>
                      <w:rFonts w:ascii="Times New Roman" w:eastAsia="Times New Roman" w:hAnsi="Times New Roman" w:cs="Times New Roman"/>
                      <w:color w:val="000000"/>
                      <w:sz w:val="16"/>
                      <w:szCs w:val="16"/>
                      <w:lang w:val="en-GB" w:eastAsia="en-GB"/>
                    </w:rPr>
                    <w:t xml:space="preserve">for continuous professional development of internal auditors in the public sector </w:t>
                  </w:r>
                  <w:r w:rsidRPr="002B45B6">
                    <w:rPr>
                      <w:rFonts w:ascii="Times New Roman" w:eastAsia="Times New Roman" w:hAnsi="Times New Roman" w:cs="Times New Roman"/>
                      <w:color w:val="000000"/>
                      <w:sz w:val="16"/>
                      <w:szCs w:val="16"/>
                      <w:lang w:val="en-GB" w:eastAsia="en-GB"/>
                    </w:rPr>
                    <w:t>has been prepared, and accordingly, trainings are being prepared in the upcoming period</w:t>
                  </w:r>
                  <w:r w:rsidR="00671955" w:rsidRPr="002B45B6">
                    <w:rPr>
                      <w:rFonts w:ascii="Times New Roman" w:eastAsia="Times New Roman" w:hAnsi="Times New Roman" w:cs="Times New Roman"/>
                      <w:color w:val="000000"/>
                      <w:sz w:val="16"/>
                      <w:szCs w:val="16"/>
                      <w:lang w:val="en-GB" w:eastAsia="en-GB"/>
                    </w:rPr>
                    <w:t>.</w:t>
                  </w:r>
                </w:p>
              </w:tc>
              <w:tc>
                <w:tcPr>
                  <w:tcW w:w="1401" w:type="dxa"/>
                  <w:gridSpan w:val="5"/>
                  <w:shd w:val="clear" w:color="auto" w:fill="92D050"/>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401" w:type="dxa"/>
                  <w:gridSpan w:val="3"/>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490" w:type="dxa"/>
                  <w:gridSpan w:val="5"/>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315" w:type="dxa"/>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4.800*</w:t>
                  </w:r>
                </w:p>
              </w:tc>
              <w:tc>
                <w:tcPr>
                  <w:tcW w:w="991"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4.800*</w:t>
                  </w:r>
                </w:p>
              </w:tc>
              <w:tc>
                <w:tcPr>
                  <w:tcW w:w="1042" w:type="dxa"/>
                  <w:gridSpan w:val="3"/>
                  <w:shd w:val="clear" w:color="auto" w:fill="auto"/>
                  <w:noWrap/>
                  <w:vAlign w:val="center"/>
                  <w:hideMark/>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4.800*</w:t>
                  </w:r>
                </w:p>
              </w:tc>
            </w:tr>
          </w:tbl>
          <w:p w:rsidR="00671955" w:rsidRPr="002B45B6" w:rsidRDefault="00671955" w:rsidP="00671955">
            <w:pPr>
              <w:tabs>
                <w:tab w:val="left" w:pos="9923"/>
              </w:tabs>
              <w:spacing w:after="0" w:line="240" w:lineRule="auto"/>
              <w:jc w:val="right"/>
              <w:rPr>
                <w:rFonts w:ascii="Times New Roman" w:eastAsia="Times New Roman" w:hAnsi="Times New Roman" w:cs="Times New Roman"/>
                <w:color w:val="000000"/>
                <w:sz w:val="16"/>
                <w:szCs w:val="16"/>
                <w:lang w:val="en-GB" w:eastAsia="en-GB"/>
              </w:rPr>
            </w:pPr>
          </w:p>
        </w:tc>
      </w:tr>
      <w:tr w:rsidR="00671955" w:rsidRPr="002B45B6" w:rsidTr="00671955">
        <w:trPr>
          <w:trHeight w:val="289"/>
          <w:jc w:val="center"/>
        </w:trPr>
        <w:tc>
          <w:tcPr>
            <w:tcW w:w="13949" w:type="dxa"/>
            <w:gridSpan w:val="25"/>
            <w:shd w:val="clear" w:color="auto" w:fill="C7E2FA"/>
            <w:hideMark/>
          </w:tcPr>
          <w:p w:rsidR="00671955" w:rsidRPr="002B45B6" w:rsidRDefault="00427678" w:rsidP="00982345">
            <w:pPr>
              <w:keepNext/>
              <w:keepLines/>
              <w:spacing w:after="0" w:line="240" w:lineRule="auto"/>
              <w:outlineLvl w:val="0"/>
              <w:rPr>
                <w:rFonts w:ascii="Times New Roman" w:eastAsia="Times New Roman" w:hAnsi="Times New Roman" w:cs="Times New Roman"/>
                <w:b/>
                <w:color w:val="365F91"/>
                <w:lang w:val="en-GB" w:eastAsia="en-GB"/>
              </w:rPr>
            </w:pPr>
            <w:bookmarkStart w:id="39" w:name="_Toc73613700"/>
            <w:r w:rsidRPr="002B45B6">
              <w:rPr>
                <w:rFonts w:ascii="Times New Roman" w:eastAsia="Times New Roman" w:hAnsi="Times New Roman" w:cs="Times New Roman"/>
                <w:b/>
                <w:color w:val="365F91"/>
                <w:lang w:val="en-GB" w:eastAsia="en-GB"/>
              </w:rPr>
              <w:lastRenderedPageBreak/>
              <w:t xml:space="preserve">SPECIFIC OBJECTIVE V -  PUBLIC ACCOUNTING </w:t>
            </w:r>
            <w:r w:rsidR="00982345">
              <w:rPr>
                <w:rFonts w:ascii="Times New Roman" w:eastAsia="Times New Roman" w:hAnsi="Times New Roman" w:cs="Times New Roman"/>
                <w:b/>
                <w:color w:val="365F91"/>
                <w:lang w:val="en-GB" w:eastAsia="en-GB"/>
              </w:rPr>
              <w:t>WITH THE APPLICATION OF THE</w:t>
            </w:r>
            <w:r w:rsidRPr="002B45B6">
              <w:rPr>
                <w:rFonts w:ascii="Times New Roman" w:eastAsia="Times New Roman" w:hAnsi="Times New Roman" w:cs="Times New Roman"/>
                <w:b/>
                <w:color w:val="365F91"/>
                <w:lang w:val="en-GB" w:eastAsia="en-GB"/>
              </w:rPr>
              <w:t xml:space="preserve"> INTERNATIONAL PUBLIC SECTOR ACCOUNTING STANDARDS </w:t>
            </w:r>
            <w:r w:rsidR="00671955" w:rsidRPr="002B45B6">
              <w:rPr>
                <w:rFonts w:ascii="Times New Roman" w:eastAsia="Times New Roman" w:hAnsi="Times New Roman" w:cs="Times New Roman"/>
                <w:b/>
                <w:color w:val="365F91"/>
                <w:lang w:val="en-GB" w:eastAsia="en-GB"/>
              </w:rPr>
              <w:t>(</w:t>
            </w:r>
            <w:r w:rsidR="00671955" w:rsidRPr="002B45B6">
              <w:rPr>
                <w:rFonts w:ascii="Times New Roman" w:eastAsia="Times New Roman" w:hAnsi="Times New Roman" w:cs="Times New Roman"/>
                <w:b/>
                <w:i/>
                <w:color w:val="365F91"/>
                <w:lang w:val="en-GB" w:eastAsia="en-GB"/>
              </w:rPr>
              <w:t>IPSAS</w:t>
            </w:r>
            <w:r w:rsidR="00671955" w:rsidRPr="002B45B6">
              <w:rPr>
                <w:rFonts w:ascii="Times New Roman" w:eastAsia="Times New Roman" w:hAnsi="Times New Roman" w:cs="Times New Roman"/>
                <w:b/>
                <w:color w:val="365F91"/>
                <w:lang w:val="en-GB" w:eastAsia="en-GB"/>
              </w:rPr>
              <w:t>)</w:t>
            </w:r>
            <w:bookmarkEnd w:id="39"/>
            <w:r w:rsidR="00671955" w:rsidRPr="002B45B6">
              <w:rPr>
                <w:rFonts w:ascii="Times New Roman" w:eastAsia="Times New Roman" w:hAnsi="Times New Roman" w:cs="Times New Roman"/>
                <w:b/>
                <w:color w:val="365F91"/>
                <w:lang w:val="en-GB" w:eastAsia="en-GB"/>
              </w:rPr>
              <w:t xml:space="preserve">  </w:t>
            </w:r>
          </w:p>
        </w:tc>
      </w:tr>
      <w:tr w:rsidR="00671955" w:rsidRPr="002B45B6" w:rsidTr="00671955">
        <w:trPr>
          <w:trHeight w:val="300"/>
          <w:jc w:val="center"/>
        </w:trPr>
        <w:tc>
          <w:tcPr>
            <w:tcW w:w="1992" w:type="dxa"/>
            <w:shd w:val="clear" w:color="auto" w:fill="F2F2F2"/>
            <w:vAlign w:val="center"/>
          </w:tcPr>
          <w:p w:rsidR="00427678" w:rsidRPr="002B45B6" w:rsidRDefault="00427678" w:rsidP="00427678">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the level</w:t>
            </w:r>
          </w:p>
          <w:p w:rsidR="00427678" w:rsidRPr="002B45B6" w:rsidRDefault="00427678" w:rsidP="00427678">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of the Specific</w:t>
            </w:r>
          </w:p>
          <w:p w:rsidR="00427678" w:rsidRPr="002B45B6" w:rsidRDefault="00427678" w:rsidP="00427678">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Objective (outcome</w:t>
            </w:r>
          </w:p>
          <w:p w:rsidR="00671955" w:rsidRPr="002B45B6" w:rsidRDefault="00427678" w:rsidP="00427678">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w:t>
            </w:r>
          </w:p>
        </w:tc>
        <w:tc>
          <w:tcPr>
            <w:tcW w:w="1993" w:type="dxa"/>
            <w:gridSpan w:val="6"/>
            <w:shd w:val="clear" w:color="auto" w:fill="F2F2F2"/>
            <w:vAlign w:val="center"/>
          </w:tcPr>
          <w:p w:rsidR="00671955" w:rsidRPr="002B45B6" w:rsidRDefault="00427678" w:rsidP="00671955">
            <w:pPr>
              <w:spacing w:after="0" w:line="240" w:lineRule="auto"/>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993" w:type="dxa"/>
            <w:gridSpan w:val="3"/>
            <w:shd w:val="clear" w:color="auto" w:fill="F2F2F2"/>
            <w:vAlign w:val="center"/>
          </w:tcPr>
          <w:p w:rsidR="00671955" w:rsidRPr="002B45B6" w:rsidRDefault="00427678" w:rsidP="00671955">
            <w:pPr>
              <w:spacing w:after="0" w:line="240" w:lineRule="auto"/>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2477" w:type="dxa"/>
            <w:gridSpan w:val="5"/>
            <w:shd w:val="clear" w:color="auto" w:fill="F2F2F2"/>
            <w:vAlign w:val="center"/>
          </w:tcPr>
          <w:p w:rsidR="00671955" w:rsidRPr="002B45B6" w:rsidRDefault="00427678" w:rsidP="00671955">
            <w:pPr>
              <w:spacing w:after="0" w:line="240" w:lineRule="auto"/>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508" w:type="dxa"/>
            <w:gridSpan w:val="3"/>
            <w:shd w:val="clear" w:color="auto" w:fill="F2F2F2"/>
            <w:vAlign w:val="center"/>
          </w:tcPr>
          <w:p w:rsidR="00427678" w:rsidRPr="002B45B6" w:rsidRDefault="00427678" w:rsidP="0042767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427678" w:rsidRPr="002B45B6" w:rsidRDefault="00427678" w:rsidP="0042767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DA037D" w:rsidP="00427678">
            <w:pPr>
              <w:spacing w:after="0" w:line="240" w:lineRule="auto"/>
              <w:rPr>
                <w:rFonts w:ascii="Times New Roman" w:eastAsia="Times New Roman" w:hAnsi="Times New Roman" w:cs="Times New Roman"/>
                <w:b/>
                <w:i/>
                <w:color w:val="073763"/>
                <w:sz w:val="18"/>
                <w:szCs w:val="18"/>
                <w:lang w:val="en-GB" w:eastAsia="en-GB"/>
              </w:rPr>
            </w:pPr>
            <w:r>
              <w:rPr>
                <w:rFonts w:ascii="Times New Roman" w:eastAsia="Times New Roman" w:hAnsi="Times New Roman" w:cs="Times New Roman"/>
                <w:b/>
                <w:bCs/>
                <w:color w:val="000000"/>
                <w:sz w:val="16"/>
                <w:szCs w:val="16"/>
                <w:lang w:val="en-GB" w:eastAsia="en-GB"/>
              </w:rPr>
              <w:t xml:space="preserve">           2024</w:t>
            </w:r>
          </w:p>
        </w:tc>
        <w:tc>
          <w:tcPr>
            <w:tcW w:w="1993" w:type="dxa"/>
            <w:gridSpan w:val="5"/>
            <w:shd w:val="clear" w:color="auto" w:fill="F2F2F2"/>
            <w:vAlign w:val="center"/>
          </w:tcPr>
          <w:p w:rsidR="00671955" w:rsidRPr="002B45B6" w:rsidRDefault="00427678" w:rsidP="00671955">
            <w:pPr>
              <w:spacing w:after="0" w:line="240" w:lineRule="auto"/>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1993" w:type="dxa"/>
            <w:gridSpan w:val="2"/>
            <w:shd w:val="clear" w:color="auto" w:fill="F2F2F2"/>
            <w:vAlign w:val="center"/>
          </w:tcPr>
          <w:p w:rsidR="00427678" w:rsidRPr="002B45B6" w:rsidRDefault="00427678" w:rsidP="0042767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427678" w:rsidRPr="002B45B6" w:rsidRDefault="00427678" w:rsidP="00427678">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6F3323" w:rsidP="00427678">
            <w:pPr>
              <w:spacing w:after="0" w:line="240" w:lineRule="auto"/>
              <w:rPr>
                <w:rFonts w:ascii="Times New Roman" w:eastAsia="Times New Roman" w:hAnsi="Times New Roman" w:cs="Times New Roman"/>
                <w:b/>
                <w:i/>
                <w:color w:val="073763"/>
                <w:sz w:val="18"/>
                <w:szCs w:val="18"/>
                <w:lang w:val="en-GB" w:eastAsia="en-GB"/>
              </w:rPr>
            </w:pPr>
            <w:r w:rsidRPr="002B45B6">
              <w:rPr>
                <w:rFonts w:ascii="Times New Roman" w:eastAsia="Times New Roman" w:hAnsi="Times New Roman" w:cs="Times New Roman"/>
                <w:b/>
                <w:bCs/>
                <w:color w:val="000000"/>
                <w:sz w:val="16"/>
                <w:szCs w:val="16"/>
                <w:lang w:val="en-GB" w:eastAsia="en-GB"/>
              </w:rPr>
              <w:t xml:space="preserve">            </w:t>
            </w:r>
            <w:r w:rsidR="00427678" w:rsidRPr="002B45B6">
              <w:rPr>
                <w:rFonts w:ascii="Times New Roman" w:eastAsia="Times New Roman" w:hAnsi="Times New Roman" w:cs="Times New Roman"/>
                <w:b/>
                <w:bCs/>
                <w:color w:val="000000"/>
                <w:sz w:val="16"/>
                <w:szCs w:val="16"/>
                <w:lang w:val="en-GB" w:eastAsia="en-GB"/>
              </w:rPr>
              <w:t>deviation</w:t>
            </w:r>
          </w:p>
        </w:tc>
      </w:tr>
      <w:tr w:rsidR="00671955" w:rsidRPr="002B45B6" w:rsidTr="00DA037D">
        <w:trPr>
          <w:trHeight w:val="300"/>
          <w:jc w:val="center"/>
        </w:trPr>
        <w:tc>
          <w:tcPr>
            <w:tcW w:w="1992" w:type="dxa"/>
            <w:shd w:val="clear" w:color="auto" w:fill="FFFFFF"/>
            <w:vAlign w:val="center"/>
          </w:tcPr>
          <w:p w:rsidR="00671955" w:rsidRPr="002B45B6" w:rsidRDefault="005330A0" w:rsidP="00671955">
            <w:pPr>
              <w:spacing w:after="0" w:line="240" w:lineRule="auto"/>
              <w:rPr>
                <w:rFonts w:ascii="Times New Roman" w:eastAsia="Times New Roman" w:hAnsi="Times New Roman" w:cs="Times New Roman"/>
                <w:color w:val="073763"/>
                <w:sz w:val="18"/>
                <w:szCs w:val="18"/>
                <w:lang w:val="en-GB" w:eastAsia="en-GB"/>
              </w:rPr>
            </w:pPr>
            <w:r>
              <w:rPr>
                <w:rFonts w:ascii="Times New Roman" w:eastAsia="Times New Roman" w:hAnsi="Times New Roman" w:cs="Times New Roman"/>
                <w:sz w:val="16"/>
                <w:szCs w:val="16"/>
                <w:lang w:val="en-GB" w:eastAsia="en-GB"/>
              </w:rPr>
              <w:t>Financial statement</w:t>
            </w:r>
            <w:r w:rsidR="006F3323" w:rsidRPr="002B45B6">
              <w:rPr>
                <w:rFonts w:ascii="Times New Roman" w:eastAsia="Times New Roman" w:hAnsi="Times New Roman" w:cs="Times New Roman"/>
                <w:sz w:val="16"/>
                <w:szCs w:val="16"/>
                <w:lang w:val="en-GB" w:eastAsia="en-GB"/>
              </w:rPr>
              <w:t xml:space="preserve"> prepared and presented to the Ministry of Finance of the Republic of Serbia in accordance with the IPSAS requirements for cash basis</w:t>
            </w:r>
          </w:p>
        </w:tc>
        <w:tc>
          <w:tcPr>
            <w:tcW w:w="1993" w:type="dxa"/>
            <w:gridSpan w:val="6"/>
            <w:shd w:val="clear" w:color="auto" w:fill="FFFFFF"/>
            <w:vAlign w:val="center"/>
          </w:tcPr>
          <w:p w:rsidR="00671955" w:rsidRPr="002B45B6" w:rsidRDefault="006F3323" w:rsidP="00671955">
            <w:pPr>
              <w:spacing w:after="0" w:line="240" w:lineRule="auto"/>
              <w:rPr>
                <w:rFonts w:ascii="Times New Roman" w:eastAsia="Times New Roman" w:hAnsi="Times New Roman" w:cs="Times New Roman"/>
                <w:color w:val="073763"/>
                <w:sz w:val="18"/>
                <w:szCs w:val="18"/>
                <w:lang w:val="en-GB" w:eastAsia="en-GB"/>
              </w:rPr>
            </w:pPr>
            <w:r w:rsidRPr="002B45B6">
              <w:rPr>
                <w:rFonts w:ascii="Times New Roman" w:eastAsia="Times New Roman" w:hAnsi="Times New Roman" w:cs="Times New Roman"/>
                <w:color w:val="000000"/>
                <w:sz w:val="16"/>
                <w:szCs w:val="16"/>
                <w:lang w:val="en-GB" w:eastAsia="en-GB"/>
              </w:rPr>
              <w:t>Number</w:t>
            </w:r>
          </w:p>
        </w:tc>
        <w:tc>
          <w:tcPr>
            <w:tcW w:w="1993" w:type="dxa"/>
            <w:gridSpan w:val="3"/>
            <w:shd w:val="clear" w:color="auto" w:fill="FFFFFF"/>
            <w:vAlign w:val="center"/>
          </w:tcPr>
          <w:p w:rsidR="00671955" w:rsidRPr="002B45B6" w:rsidRDefault="006F3323" w:rsidP="00671955">
            <w:pPr>
              <w:spacing w:after="0" w:line="240" w:lineRule="auto"/>
              <w:rPr>
                <w:rFonts w:ascii="Times New Roman" w:eastAsia="Times New Roman" w:hAnsi="Times New Roman" w:cs="Times New Roman"/>
                <w:color w:val="073763"/>
                <w:sz w:val="18"/>
                <w:szCs w:val="18"/>
                <w:lang w:val="en-GB" w:eastAsia="en-GB"/>
              </w:rPr>
            </w:pPr>
            <w:r w:rsidRPr="002B45B6">
              <w:rPr>
                <w:rFonts w:ascii="Times New Roman" w:eastAsia="Times New Roman" w:hAnsi="Times New Roman" w:cs="Times New Roman"/>
                <w:color w:val="000000"/>
                <w:sz w:val="16"/>
                <w:szCs w:val="16"/>
                <w:lang w:val="en-GB" w:eastAsia="en-GB"/>
              </w:rPr>
              <w:t>Treasury Administration website</w:t>
            </w:r>
          </w:p>
        </w:tc>
        <w:tc>
          <w:tcPr>
            <w:tcW w:w="2477" w:type="dxa"/>
            <w:gridSpan w:val="5"/>
            <w:shd w:val="clear" w:color="auto" w:fill="FFFFFF"/>
            <w:vAlign w:val="center"/>
          </w:tcPr>
          <w:p w:rsidR="00671955" w:rsidRPr="002B45B6" w:rsidRDefault="00671955" w:rsidP="00671955">
            <w:pPr>
              <w:spacing w:after="0" w:line="240" w:lineRule="auto"/>
              <w:rPr>
                <w:rFonts w:ascii="Times New Roman" w:eastAsia="Times New Roman" w:hAnsi="Times New Roman" w:cs="Times New Roman"/>
                <w:color w:val="073763"/>
                <w:sz w:val="18"/>
                <w:szCs w:val="18"/>
                <w:lang w:val="en-GB" w:eastAsia="en-GB"/>
              </w:rPr>
            </w:pPr>
            <w:r w:rsidRPr="002B45B6">
              <w:rPr>
                <w:rFonts w:ascii="Times New Roman" w:eastAsia="Times New Roman" w:hAnsi="Times New Roman" w:cs="Times New Roman"/>
                <w:sz w:val="16"/>
                <w:szCs w:val="16"/>
                <w:lang w:val="en-GB" w:eastAsia="en-GB"/>
              </w:rPr>
              <w:t>0</w:t>
            </w:r>
          </w:p>
        </w:tc>
        <w:tc>
          <w:tcPr>
            <w:tcW w:w="1508" w:type="dxa"/>
            <w:gridSpan w:val="3"/>
            <w:shd w:val="clear" w:color="auto" w:fill="FFFFFF"/>
            <w:vAlign w:val="center"/>
          </w:tcPr>
          <w:p w:rsidR="00671955" w:rsidRPr="002B45B6" w:rsidRDefault="00DA037D" w:rsidP="00671955">
            <w:pPr>
              <w:spacing w:after="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1</w:t>
            </w:r>
          </w:p>
        </w:tc>
        <w:tc>
          <w:tcPr>
            <w:tcW w:w="1993" w:type="dxa"/>
            <w:gridSpan w:val="5"/>
            <w:shd w:val="clear" w:color="auto" w:fill="FFFFFF"/>
            <w:vAlign w:val="center"/>
          </w:tcPr>
          <w:p w:rsidR="00671955" w:rsidRPr="002B45B6" w:rsidRDefault="00671955" w:rsidP="00671955">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0</w:t>
            </w:r>
          </w:p>
        </w:tc>
        <w:tc>
          <w:tcPr>
            <w:tcW w:w="1993" w:type="dxa"/>
            <w:gridSpan w:val="2"/>
            <w:shd w:val="clear" w:color="auto" w:fill="FF0000"/>
            <w:vAlign w:val="center"/>
          </w:tcPr>
          <w:p w:rsidR="00671955" w:rsidRPr="00DA037D" w:rsidRDefault="00DA037D" w:rsidP="00671955">
            <w:pPr>
              <w:spacing w:after="0" w:line="240" w:lineRule="auto"/>
              <w:rPr>
                <w:rFonts w:ascii="Times New Roman" w:eastAsia="Times New Roman" w:hAnsi="Times New Roman" w:cs="Times New Roman"/>
                <w:b/>
                <w:color w:val="000000"/>
                <w:sz w:val="16"/>
                <w:szCs w:val="16"/>
                <w:lang w:val="en-GB" w:eastAsia="en-GB"/>
              </w:rPr>
            </w:pPr>
            <w:r w:rsidRPr="00DA037D">
              <w:rPr>
                <w:rFonts w:ascii="Times New Roman" w:hAnsi="Times New Roman" w:cs="Times New Roman"/>
                <w:sz w:val="16"/>
                <w:szCs w:val="16"/>
              </w:rPr>
              <w:t>The Regulation on the Application of International Public Sector Accounting Standards postponed the implementation of the standards to 2025; consequently, it was not possible to achieve the outcome indicator.</w:t>
            </w:r>
          </w:p>
        </w:tc>
      </w:tr>
      <w:tr w:rsidR="00671955" w:rsidRPr="002B45B6" w:rsidTr="00671955">
        <w:trPr>
          <w:trHeight w:val="300"/>
          <w:jc w:val="center"/>
        </w:trPr>
        <w:tc>
          <w:tcPr>
            <w:tcW w:w="13949" w:type="dxa"/>
            <w:gridSpan w:val="25"/>
            <w:shd w:val="clear" w:color="auto" w:fill="F2F2F2"/>
            <w:vAlign w:val="center"/>
          </w:tcPr>
          <w:p w:rsidR="00671955" w:rsidRPr="002B45B6" w:rsidRDefault="00E00E1D" w:rsidP="00E00E1D">
            <w:pPr>
              <w:spacing w:after="0" w:line="240" w:lineRule="auto"/>
              <w:rPr>
                <w:rFonts w:ascii="Times New Roman" w:eastAsia="Times New Roman" w:hAnsi="Times New Roman" w:cs="Times New Roman"/>
                <w:b/>
                <w:i/>
                <w:color w:val="365F91"/>
                <w:sz w:val="18"/>
                <w:szCs w:val="18"/>
                <w:lang w:val="en-GB" w:eastAsia="en-GB"/>
              </w:rPr>
            </w:pPr>
            <w:r>
              <w:rPr>
                <w:rFonts w:ascii="Times New Roman" w:eastAsia="Times New Roman" w:hAnsi="Times New Roman" w:cs="Times New Roman"/>
                <w:b/>
                <w:i/>
                <w:color w:val="365F91"/>
                <w:sz w:val="18"/>
                <w:szCs w:val="18"/>
                <w:lang w:val="en-GB" w:eastAsia="en-GB"/>
              </w:rPr>
              <w:t xml:space="preserve">Measure 5.1: </w:t>
            </w:r>
            <w:r w:rsidRPr="00E00E1D">
              <w:rPr>
                <w:rFonts w:ascii="Times New Roman" w:eastAsia="Times New Roman" w:hAnsi="Times New Roman" w:cs="Times New Roman"/>
                <w:b/>
                <w:i/>
                <w:color w:val="365F91"/>
                <w:sz w:val="18"/>
                <w:szCs w:val="18"/>
                <w:lang w:val="en-GB" w:eastAsia="en-GB"/>
              </w:rPr>
              <w:t>Analysis of the current state of play of the public sector accounting and development and implementation of the Public Sector Accounting Improvement Plan</w:t>
            </w:r>
          </w:p>
        </w:tc>
      </w:tr>
      <w:tr w:rsidR="00671955" w:rsidRPr="002B45B6" w:rsidTr="00671955">
        <w:trPr>
          <w:trHeight w:val="237"/>
          <w:jc w:val="center"/>
        </w:trPr>
        <w:tc>
          <w:tcPr>
            <w:tcW w:w="13949" w:type="dxa"/>
            <w:gridSpan w:val="25"/>
            <w:shd w:val="clear" w:color="auto" w:fill="F2F2F2"/>
          </w:tcPr>
          <w:p w:rsidR="00671955" w:rsidRPr="002B45B6" w:rsidRDefault="00427678"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40" w:name="_Toc73613701"/>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Ministry of Finance - Treasury Administration</w:t>
            </w:r>
            <w:bookmarkEnd w:id="40"/>
          </w:p>
        </w:tc>
      </w:tr>
      <w:tr w:rsidR="00671955" w:rsidRPr="002B45B6" w:rsidTr="00671955">
        <w:trPr>
          <w:trHeight w:val="282"/>
          <w:jc w:val="center"/>
        </w:trPr>
        <w:tc>
          <w:tcPr>
            <w:tcW w:w="10255" w:type="dxa"/>
            <w:gridSpan w:val="19"/>
            <w:shd w:val="clear" w:color="auto" w:fill="F2F2F2"/>
            <w:vAlign w:val="center"/>
          </w:tcPr>
          <w:p w:rsidR="00671955" w:rsidRPr="002B45B6" w:rsidRDefault="00427678" w:rsidP="00671955">
            <w:pPr>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Pr="002B45B6">
              <w:rPr>
                <w:rFonts w:ascii="Times New Roman" w:eastAsia="Times New Roman" w:hAnsi="Times New Roman" w:cs="Times New Roman"/>
                <w:spacing w:val="-8"/>
                <w:sz w:val="20"/>
                <w:szCs w:val="20"/>
                <w:lang w:val="en-GB"/>
              </w:rPr>
              <w:t xml:space="preserve"> </w:t>
            </w:r>
            <w:r w:rsidR="00671955" w:rsidRPr="002B45B6">
              <w:rPr>
                <w:rFonts w:ascii="Times New Roman" w:eastAsia="Times New Roman" w:hAnsi="Times New Roman" w:cs="Times New Roman"/>
                <w:b/>
                <w:i/>
                <w:color w:val="365F91"/>
                <w:sz w:val="18"/>
                <w:szCs w:val="18"/>
                <w:lang w:val="en-GB" w:eastAsia="en-GB"/>
              </w:rPr>
              <w:t>: 2021-2022</w:t>
            </w:r>
          </w:p>
        </w:tc>
        <w:tc>
          <w:tcPr>
            <w:tcW w:w="3694" w:type="dxa"/>
            <w:gridSpan w:val="6"/>
            <w:shd w:val="clear" w:color="auto" w:fill="F2F2F2"/>
            <w:vAlign w:val="center"/>
          </w:tcPr>
          <w:p w:rsidR="00671955" w:rsidRPr="002B45B6" w:rsidRDefault="00427678" w:rsidP="00671955">
            <w:pPr>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671955" w:rsidRPr="002B45B6" w:rsidTr="0007483F">
        <w:trPr>
          <w:trHeight w:val="1191"/>
          <w:jc w:val="center"/>
        </w:trPr>
        <w:tc>
          <w:tcPr>
            <w:tcW w:w="2770" w:type="dxa"/>
            <w:gridSpan w:val="3"/>
            <w:shd w:val="clear" w:color="FFFFCC" w:fill="F2F2F2"/>
            <w:vAlign w:val="center"/>
          </w:tcPr>
          <w:p w:rsidR="00671955" w:rsidRPr="002B45B6" w:rsidRDefault="006F332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982345">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915" w:type="dxa"/>
            <w:gridSpan w:val="3"/>
            <w:shd w:val="clear" w:color="FFFFCC" w:fill="F2F2F2"/>
            <w:vAlign w:val="center"/>
          </w:tcPr>
          <w:p w:rsidR="00671955" w:rsidRPr="002B45B6" w:rsidRDefault="006F332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568" w:type="dxa"/>
            <w:gridSpan w:val="3"/>
            <w:shd w:val="clear" w:color="FFFFCC" w:fill="F2F2F2"/>
            <w:vAlign w:val="center"/>
          </w:tcPr>
          <w:p w:rsidR="00671955" w:rsidRPr="002B45B6" w:rsidRDefault="006F332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3202" w:type="dxa"/>
            <w:gridSpan w:val="6"/>
            <w:shd w:val="clear" w:color="FFFFCC" w:fill="F2F2F2"/>
            <w:vAlign w:val="center"/>
          </w:tcPr>
          <w:p w:rsidR="00671955" w:rsidRPr="002B45B6" w:rsidRDefault="006F332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800" w:type="dxa"/>
            <w:gridSpan w:val="4"/>
            <w:shd w:val="clear" w:color="FFFFCC" w:fill="F2F2F2"/>
            <w:vAlign w:val="center"/>
          </w:tcPr>
          <w:p w:rsidR="006F3323" w:rsidRPr="002B45B6" w:rsidRDefault="006F3323" w:rsidP="006F332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6F3323" w:rsidRPr="002B45B6" w:rsidRDefault="006F3323" w:rsidP="006F332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DA037D" w:rsidP="006F332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564" w:type="dxa"/>
            <w:gridSpan w:val="2"/>
            <w:shd w:val="clear" w:color="FFFFCC" w:fill="F2F2F2"/>
            <w:vAlign w:val="center"/>
          </w:tcPr>
          <w:p w:rsidR="00671955" w:rsidRPr="002B45B6" w:rsidRDefault="006F332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130" w:type="dxa"/>
            <w:gridSpan w:val="4"/>
            <w:shd w:val="clear" w:color="FFFFCC" w:fill="F2F2F2"/>
            <w:vAlign w:val="center"/>
          </w:tcPr>
          <w:p w:rsidR="006F3323" w:rsidRPr="002B45B6" w:rsidRDefault="006F3323" w:rsidP="006F332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6F3323" w:rsidRPr="002B45B6" w:rsidRDefault="006F3323" w:rsidP="006F332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6F3323" w:rsidP="006F332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DA037D">
        <w:trPr>
          <w:trHeight w:val="1191"/>
          <w:jc w:val="center"/>
        </w:trPr>
        <w:tc>
          <w:tcPr>
            <w:tcW w:w="2770" w:type="dxa"/>
            <w:gridSpan w:val="3"/>
            <w:shd w:val="clear" w:color="auto" w:fill="FFFFFF"/>
            <w:vAlign w:val="center"/>
          </w:tcPr>
          <w:p w:rsidR="00671955" w:rsidRPr="002B45B6" w:rsidRDefault="00EF198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Calibri" w:hAnsi="Times New Roman" w:cs="Times New Roman"/>
                <w:sz w:val="16"/>
                <w:szCs w:val="16"/>
                <w:lang w:val="en-GB"/>
              </w:rPr>
              <w:t xml:space="preserve">Public Sector Accounting Improvement Plan </w:t>
            </w:r>
            <w:r w:rsidR="00982345">
              <w:rPr>
                <w:rFonts w:ascii="Times New Roman" w:eastAsia="Calibri" w:hAnsi="Times New Roman" w:cs="Times New Roman"/>
                <w:sz w:val="16"/>
                <w:szCs w:val="16"/>
                <w:lang w:val="en-GB"/>
              </w:rPr>
              <w:t>adopted</w:t>
            </w:r>
          </w:p>
        </w:tc>
        <w:tc>
          <w:tcPr>
            <w:tcW w:w="915" w:type="dxa"/>
            <w:gridSpan w:val="3"/>
            <w:shd w:val="clear" w:color="auto" w:fill="FFFFFF"/>
            <w:vAlign w:val="center"/>
          </w:tcPr>
          <w:p w:rsidR="00671955" w:rsidRPr="002B45B6" w:rsidRDefault="00EF198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568" w:type="dxa"/>
            <w:gridSpan w:val="3"/>
            <w:shd w:val="clear" w:color="auto" w:fill="FFFFFF"/>
            <w:vAlign w:val="center"/>
          </w:tcPr>
          <w:p w:rsidR="00671955" w:rsidRPr="002B45B6" w:rsidRDefault="00EF198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 website</w:t>
            </w:r>
          </w:p>
        </w:tc>
        <w:tc>
          <w:tcPr>
            <w:tcW w:w="3202"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Calibri" w:hAnsi="Times New Roman" w:cs="Times New Roman"/>
                <w:sz w:val="16"/>
                <w:szCs w:val="16"/>
                <w:lang w:val="en-GB"/>
              </w:rPr>
              <w:t>0</w:t>
            </w:r>
          </w:p>
        </w:tc>
        <w:tc>
          <w:tcPr>
            <w:tcW w:w="1800" w:type="dxa"/>
            <w:gridSpan w:val="4"/>
            <w:shd w:val="clear" w:color="auto" w:fill="FFFFFF"/>
            <w:vAlign w:val="center"/>
          </w:tcPr>
          <w:p w:rsidR="00671955" w:rsidRPr="002B45B6" w:rsidRDefault="0022197A"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1564" w:type="dxa"/>
            <w:gridSpan w:val="2"/>
            <w:shd w:val="clear" w:color="auto" w:fill="FFFFFF"/>
            <w:vAlign w:val="center"/>
          </w:tcPr>
          <w:p w:rsidR="00671955" w:rsidRPr="002B45B6" w:rsidRDefault="0022197A"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2130" w:type="dxa"/>
            <w:gridSpan w:val="4"/>
            <w:shd w:val="clear" w:color="auto" w:fill="FFFFFF" w:themeFill="background1"/>
            <w:vAlign w:val="center"/>
          </w:tcPr>
          <w:p w:rsidR="00671955" w:rsidRPr="002B45B6" w:rsidRDefault="00EF1985" w:rsidP="00EF1985">
            <w:pPr>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color w:val="000000"/>
                <w:sz w:val="16"/>
                <w:szCs w:val="16"/>
                <w:lang w:val="en-GB" w:eastAsia="en-GB"/>
              </w:rPr>
              <w:t>The measure level indicator was realised</w:t>
            </w:r>
            <w:r w:rsidR="00671955" w:rsidRPr="002B45B6">
              <w:rPr>
                <w:rFonts w:ascii="Times New Roman" w:eastAsia="Times New Roman" w:hAnsi="Times New Roman" w:cs="Times New Roman"/>
                <w:b/>
                <w:color w:val="000000"/>
                <w:sz w:val="16"/>
                <w:szCs w:val="16"/>
                <w:lang w:val="en-GB" w:eastAsia="en-GB"/>
              </w:rPr>
              <w:t xml:space="preserve"> </w:t>
            </w:r>
            <w:r w:rsidRPr="002B45B6">
              <w:rPr>
                <w:rFonts w:ascii="Times New Roman" w:eastAsia="Times New Roman" w:hAnsi="Times New Roman" w:cs="Times New Roman"/>
                <w:b/>
                <w:color w:val="000000"/>
                <w:sz w:val="16"/>
                <w:szCs w:val="16"/>
                <w:lang w:val="en-GB" w:eastAsia="en-GB"/>
              </w:rPr>
              <w:t xml:space="preserve">in </w:t>
            </w:r>
            <w:r w:rsidR="00671955" w:rsidRPr="002B45B6">
              <w:rPr>
                <w:rFonts w:ascii="Times New Roman" w:eastAsia="Times New Roman" w:hAnsi="Times New Roman" w:cs="Times New Roman"/>
                <w:b/>
                <w:color w:val="000000"/>
                <w:sz w:val="16"/>
                <w:szCs w:val="16"/>
                <w:lang w:val="en-GB" w:eastAsia="en-GB"/>
              </w:rPr>
              <w:t xml:space="preserve">2021. </w:t>
            </w:r>
          </w:p>
        </w:tc>
      </w:tr>
      <w:tr w:rsidR="00671955" w:rsidRPr="002B45B6" w:rsidTr="0007483F">
        <w:trPr>
          <w:trHeight w:val="1191"/>
          <w:jc w:val="center"/>
        </w:trPr>
        <w:tc>
          <w:tcPr>
            <w:tcW w:w="2770" w:type="dxa"/>
            <w:gridSpan w:val="3"/>
            <w:shd w:val="clear" w:color="FFFFCC" w:fill="F2F2F2"/>
            <w:vAlign w:val="center"/>
            <w:hideMark/>
          </w:tcPr>
          <w:p w:rsidR="00671955" w:rsidRPr="002B45B6" w:rsidRDefault="00E45FBD"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lastRenderedPageBreak/>
              <w:t>Activity name</w:t>
            </w:r>
            <w:r w:rsidR="00671955" w:rsidRPr="002B45B6">
              <w:rPr>
                <w:rFonts w:ascii="Times New Roman" w:eastAsia="Times New Roman" w:hAnsi="Times New Roman" w:cs="Times New Roman"/>
                <w:b/>
                <w:bCs/>
                <w:color w:val="000000"/>
                <w:sz w:val="16"/>
                <w:szCs w:val="16"/>
                <w:lang w:val="en-GB" w:eastAsia="en-GB"/>
              </w:rPr>
              <w:t>:</w:t>
            </w:r>
          </w:p>
        </w:tc>
        <w:tc>
          <w:tcPr>
            <w:tcW w:w="915" w:type="dxa"/>
            <w:gridSpan w:val="3"/>
            <w:shd w:val="clear" w:color="FFFFCC" w:fill="F2F2F2"/>
            <w:vAlign w:val="center"/>
            <w:hideMark/>
          </w:tcPr>
          <w:p w:rsidR="00E45FBD" w:rsidRPr="002B45B6" w:rsidRDefault="00E45FBD" w:rsidP="00E45FBD">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E45FBD" w:rsidRPr="002B45B6" w:rsidRDefault="00E45FBD" w:rsidP="00E45FBD">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E45FBD" w:rsidP="00E45FBD">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568" w:type="dxa"/>
            <w:gridSpan w:val="3"/>
            <w:shd w:val="clear" w:color="FFFFCC" w:fill="F2F2F2"/>
            <w:vAlign w:val="center"/>
            <w:hideMark/>
          </w:tcPr>
          <w:p w:rsidR="00E45FBD" w:rsidRPr="002B45B6" w:rsidRDefault="00E45FBD" w:rsidP="00E45FBD">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E45FBD" w:rsidRPr="002B45B6" w:rsidRDefault="00E45FBD" w:rsidP="00E45FBD">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E45FBD" w:rsidRPr="002B45B6" w:rsidRDefault="00E45FBD" w:rsidP="00E45FBD">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E45FBD" w:rsidP="00E45FBD">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3202" w:type="dxa"/>
            <w:gridSpan w:val="6"/>
            <w:shd w:val="clear" w:color="FFFFCC" w:fill="F2F2F2"/>
            <w:vAlign w:val="center"/>
            <w:hideMark/>
          </w:tcPr>
          <w:p w:rsidR="00671955" w:rsidRPr="002B45B6" w:rsidRDefault="00E45FBD"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800" w:type="dxa"/>
            <w:gridSpan w:val="4"/>
            <w:shd w:val="clear" w:color="FFFFCC" w:fill="F2F2F2"/>
            <w:vAlign w:val="center"/>
          </w:tcPr>
          <w:p w:rsidR="00671955" w:rsidRPr="002B45B6" w:rsidRDefault="00E45FBD"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564" w:type="dxa"/>
            <w:gridSpan w:val="2"/>
            <w:shd w:val="clear" w:color="FFFFCC" w:fill="F2F2F2"/>
            <w:vAlign w:val="center"/>
          </w:tcPr>
          <w:p w:rsidR="00671955" w:rsidRPr="002B45B6" w:rsidRDefault="00E45FBD"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130" w:type="dxa"/>
            <w:gridSpan w:val="4"/>
            <w:shd w:val="clear" w:color="FFFFCC" w:fill="F2F2F2"/>
            <w:vAlign w:val="center"/>
          </w:tcPr>
          <w:p w:rsidR="00671955" w:rsidRPr="002B45B6" w:rsidRDefault="00E45FBD"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14251E">
        <w:trPr>
          <w:trHeight w:val="20"/>
          <w:jc w:val="center"/>
        </w:trPr>
        <w:tc>
          <w:tcPr>
            <w:tcW w:w="2770" w:type="dxa"/>
            <w:gridSpan w:val="3"/>
            <w:shd w:val="clear" w:color="auto" w:fill="92D050"/>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5.1.1 </w:t>
            </w:r>
            <w:r w:rsidR="00E45FBD" w:rsidRPr="002B45B6">
              <w:rPr>
                <w:rFonts w:ascii="Times New Roman" w:eastAsia="Calibri" w:hAnsi="Times New Roman" w:cs="Times New Roman"/>
                <w:sz w:val="16"/>
                <w:szCs w:val="16"/>
                <w:lang w:val="en-GB"/>
              </w:rPr>
              <w:t xml:space="preserve">Drafting </w:t>
            </w:r>
            <w:r w:rsidR="00982345">
              <w:rPr>
                <w:rFonts w:ascii="Times New Roman" w:eastAsia="Calibri" w:hAnsi="Times New Roman" w:cs="Times New Roman"/>
                <w:sz w:val="16"/>
                <w:szCs w:val="16"/>
                <w:lang w:val="en-GB"/>
              </w:rPr>
              <w:t>a</w:t>
            </w:r>
            <w:r w:rsidR="00E45FBD" w:rsidRPr="002B45B6">
              <w:rPr>
                <w:rFonts w:ascii="Times New Roman" w:eastAsia="Calibri" w:hAnsi="Times New Roman" w:cs="Times New Roman"/>
                <w:sz w:val="16"/>
                <w:szCs w:val="16"/>
                <w:lang w:val="en-GB"/>
              </w:rPr>
              <w:t xml:space="preserve"> Public Sector Accounting Improvement Plan, in stages</w:t>
            </w:r>
          </w:p>
        </w:tc>
        <w:tc>
          <w:tcPr>
            <w:tcW w:w="915" w:type="dxa"/>
            <w:gridSpan w:val="3"/>
            <w:shd w:val="clear" w:color="auto" w:fill="92D050"/>
            <w:vAlign w:val="center"/>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2021</w:t>
            </w:r>
          </w:p>
        </w:tc>
        <w:tc>
          <w:tcPr>
            <w:tcW w:w="1568" w:type="dxa"/>
            <w:gridSpan w:val="3"/>
            <w:shd w:val="clear" w:color="auto" w:fill="92D050"/>
            <w:vAlign w:val="center"/>
            <w:hideMark/>
          </w:tcPr>
          <w:p w:rsidR="00671955" w:rsidRPr="002B45B6" w:rsidRDefault="00E45FBD"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3202" w:type="dxa"/>
            <w:gridSpan w:val="6"/>
            <w:shd w:val="clear" w:color="auto" w:fill="92D050"/>
            <w:vAlign w:val="center"/>
          </w:tcPr>
          <w:p w:rsidR="00E45FBD"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 </w:t>
            </w:r>
            <w:r w:rsidR="00E45FBD" w:rsidRPr="002B45B6">
              <w:rPr>
                <w:rFonts w:ascii="Times New Roman" w:eastAsia="Times New Roman" w:hAnsi="Times New Roman" w:cs="Times New Roman"/>
                <w:color w:val="000000"/>
                <w:sz w:val="16"/>
                <w:szCs w:val="16"/>
                <w:lang w:val="en-GB" w:eastAsia="en-GB"/>
              </w:rPr>
              <w:t xml:space="preserve">Implemented </w:t>
            </w:r>
          </w:p>
          <w:p w:rsidR="00671955" w:rsidRPr="002B45B6" w:rsidRDefault="00E45FBD"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A draft of the Public Sector Accounting Improvement Plan was prepared</w:t>
            </w:r>
          </w:p>
        </w:tc>
        <w:tc>
          <w:tcPr>
            <w:tcW w:w="1800" w:type="dxa"/>
            <w:gridSpan w:val="4"/>
            <w:shd w:val="clear" w:color="auto" w:fill="92D050"/>
            <w:vAlign w:val="center"/>
          </w:tcPr>
          <w:p w:rsidR="00671955" w:rsidRPr="002B45B6" w:rsidRDefault="00E45FBD"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Successful implementation of the Plan</w:t>
            </w:r>
          </w:p>
        </w:tc>
        <w:tc>
          <w:tcPr>
            <w:tcW w:w="1618" w:type="dxa"/>
            <w:gridSpan w:val="3"/>
            <w:shd w:val="clear" w:color="auto" w:fill="92D050"/>
            <w:noWrap/>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E45FBD" w:rsidP="00671955">
            <w:pPr>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 activities provided for in the Plan are continuous and chronologically conditioned</w:t>
            </w:r>
            <w:r w:rsidRPr="002B45B6">
              <w:rPr>
                <w:lang w:val="en-GB"/>
              </w:rPr>
              <w:t xml:space="preserve">. </w:t>
            </w:r>
            <w:r w:rsidRPr="002B45B6">
              <w:rPr>
                <w:rFonts w:ascii="Times New Roman" w:eastAsia="Times New Roman" w:hAnsi="Times New Roman" w:cs="Times New Roman"/>
                <w:sz w:val="16"/>
                <w:szCs w:val="16"/>
                <w:lang w:val="en-GB" w:eastAsia="en-GB"/>
              </w:rPr>
              <w:t>Failure to implement the initial activities, which the Plan envisages, would cause difficulties in the later stages of the Plan's</w:t>
            </w:r>
            <w:r w:rsidRPr="002B45B6">
              <w:rPr>
                <w:lang w:val="en-GB"/>
              </w:rPr>
              <w:t xml:space="preserve"> </w:t>
            </w:r>
            <w:r w:rsidRPr="002B45B6">
              <w:rPr>
                <w:rFonts w:ascii="Times New Roman" w:eastAsia="Times New Roman" w:hAnsi="Times New Roman" w:cs="Times New Roman"/>
                <w:sz w:val="16"/>
                <w:szCs w:val="16"/>
                <w:lang w:val="en-GB" w:eastAsia="en-GB"/>
              </w:rPr>
              <w:t>implementation</w:t>
            </w:r>
            <w:r w:rsidR="00671955" w:rsidRPr="002B45B6">
              <w:rPr>
                <w:rFonts w:ascii="Times New Roman" w:eastAsia="Times New Roman" w:hAnsi="Times New Roman" w:cs="Times New Roman"/>
                <w:sz w:val="16"/>
                <w:szCs w:val="16"/>
                <w:lang w:val="en-GB" w:eastAsia="en-GB"/>
              </w:rPr>
              <w:t>.</w:t>
            </w:r>
          </w:p>
        </w:tc>
        <w:tc>
          <w:tcPr>
            <w:tcW w:w="2076" w:type="dxa"/>
            <w:gridSpan w:val="3"/>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trHeight w:val="1965"/>
          <w:jc w:val="center"/>
        </w:trPr>
        <w:tc>
          <w:tcPr>
            <w:tcW w:w="2770" w:type="dxa"/>
            <w:gridSpan w:val="3"/>
            <w:shd w:val="clear" w:color="auto" w:fill="92D050"/>
            <w:hideMark/>
          </w:tcPr>
          <w:p w:rsidR="00671955" w:rsidRPr="002B45B6" w:rsidRDefault="00671955" w:rsidP="00F90EFD">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5.1.2 </w:t>
            </w:r>
            <w:r w:rsidR="00F90EFD" w:rsidRPr="002B45B6">
              <w:rPr>
                <w:rFonts w:ascii="Times New Roman" w:eastAsia="Times New Roman" w:hAnsi="Times New Roman" w:cs="Times New Roman"/>
                <w:sz w:val="16"/>
                <w:szCs w:val="16"/>
                <w:lang w:val="en-GB" w:eastAsia="en-GB"/>
              </w:rPr>
              <w:t xml:space="preserve">Preparatory activities for the establishment of the Commission for the </w:t>
            </w:r>
            <w:r w:rsidR="00982345">
              <w:rPr>
                <w:rFonts w:ascii="Times New Roman" w:eastAsia="Times New Roman" w:hAnsi="Times New Roman" w:cs="Times New Roman"/>
                <w:sz w:val="16"/>
                <w:szCs w:val="16"/>
                <w:lang w:val="en-GB" w:eastAsia="en-GB"/>
              </w:rPr>
              <w:t>Application</w:t>
            </w:r>
            <w:r w:rsidR="00F90EFD" w:rsidRPr="002B45B6">
              <w:rPr>
                <w:rFonts w:ascii="Times New Roman" w:eastAsia="Times New Roman" w:hAnsi="Times New Roman" w:cs="Times New Roman"/>
                <w:sz w:val="16"/>
                <w:szCs w:val="16"/>
                <w:lang w:val="en-GB" w:eastAsia="en-GB"/>
              </w:rPr>
              <w:t xml:space="preserve"> of International Public Sector Accounting Standards</w:t>
            </w:r>
          </w:p>
        </w:tc>
        <w:tc>
          <w:tcPr>
            <w:tcW w:w="915" w:type="dxa"/>
            <w:gridSpan w:val="3"/>
            <w:shd w:val="clear" w:color="auto" w:fill="92D050"/>
            <w:vAlign w:val="center"/>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2021</w:t>
            </w:r>
          </w:p>
        </w:tc>
        <w:tc>
          <w:tcPr>
            <w:tcW w:w="1568" w:type="dxa"/>
            <w:gridSpan w:val="3"/>
            <w:shd w:val="clear" w:color="auto" w:fill="92D050"/>
            <w:vAlign w:val="center"/>
            <w:hideMark/>
          </w:tcPr>
          <w:p w:rsidR="00671955" w:rsidRPr="002B45B6" w:rsidRDefault="00F90EFD"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3202" w:type="dxa"/>
            <w:gridSpan w:val="6"/>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 </w:t>
            </w:r>
            <w:r w:rsidR="00F90EFD" w:rsidRPr="002B45B6">
              <w:rPr>
                <w:rFonts w:ascii="Times New Roman" w:eastAsia="Times New Roman" w:hAnsi="Times New Roman" w:cs="Times New Roman"/>
                <w:color w:val="000000"/>
                <w:sz w:val="16"/>
                <w:szCs w:val="16"/>
                <w:lang w:val="en-GB" w:eastAsia="en-GB"/>
              </w:rPr>
              <w:t>Implemented</w:t>
            </w:r>
          </w:p>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p w:rsidR="00671955" w:rsidRPr="002B45B6" w:rsidRDefault="00F90EFD"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Commission established</w:t>
            </w:r>
          </w:p>
        </w:tc>
        <w:tc>
          <w:tcPr>
            <w:tcW w:w="1800" w:type="dxa"/>
            <w:gridSpan w:val="4"/>
            <w:shd w:val="clear" w:color="auto" w:fill="92D050"/>
            <w:vAlign w:val="center"/>
          </w:tcPr>
          <w:p w:rsidR="00671955" w:rsidRPr="002B45B6" w:rsidRDefault="00F90EFD"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Continuous work of the established Commission on the performance of tasks defined under Article 75a of the</w:t>
            </w:r>
            <w:r w:rsidRPr="002B45B6">
              <w:rPr>
                <w:lang w:val="en-GB"/>
              </w:rPr>
              <w:t xml:space="preserve"> </w:t>
            </w:r>
            <w:r w:rsidRPr="002B45B6">
              <w:rPr>
                <w:rFonts w:ascii="Times New Roman" w:eastAsia="Times New Roman" w:hAnsi="Times New Roman" w:cs="Times New Roman"/>
                <w:color w:val="000000"/>
                <w:sz w:val="16"/>
                <w:szCs w:val="16"/>
                <w:lang w:val="en-GB" w:eastAsia="en-GB"/>
              </w:rPr>
              <w:t>Budget System Law</w:t>
            </w:r>
            <w:r w:rsidR="00671955" w:rsidRPr="002B45B6">
              <w:rPr>
                <w:rFonts w:ascii="Times New Roman" w:eastAsia="Times New Roman" w:hAnsi="Times New Roman" w:cs="Times New Roman"/>
                <w:color w:val="000000"/>
                <w:sz w:val="16"/>
                <w:szCs w:val="16"/>
                <w:lang w:val="en-GB" w:eastAsia="en-GB"/>
              </w:rPr>
              <w:t>.</w:t>
            </w:r>
          </w:p>
        </w:tc>
        <w:tc>
          <w:tcPr>
            <w:tcW w:w="1618" w:type="dxa"/>
            <w:gridSpan w:val="3"/>
            <w:shd w:val="clear" w:color="auto" w:fill="92D050"/>
            <w:noWrap/>
            <w:vAlign w:val="center"/>
          </w:tcPr>
          <w:p w:rsidR="00671955" w:rsidRPr="002B45B6" w:rsidRDefault="00F90EFD"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Failure to establish the continuity of the Commission's work would lead to breaking the deadlines defined</w:t>
            </w:r>
            <w:r w:rsidRPr="002B45B6">
              <w:rPr>
                <w:lang w:val="en-GB"/>
              </w:rPr>
              <w:t xml:space="preserve"> </w:t>
            </w:r>
            <w:r w:rsidRPr="002B45B6">
              <w:rPr>
                <w:rFonts w:ascii="Times New Roman" w:eastAsia="Times New Roman" w:hAnsi="Times New Roman" w:cs="Times New Roman"/>
                <w:color w:val="000000"/>
                <w:sz w:val="16"/>
                <w:szCs w:val="16"/>
                <w:lang w:val="en-GB" w:eastAsia="en-GB"/>
              </w:rPr>
              <w:t>under the Action Plan for PFM RP 2021- 2025</w:t>
            </w:r>
            <w:r w:rsidR="00671955" w:rsidRPr="002B45B6">
              <w:rPr>
                <w:rFonts w:ascii="Times New Roman" w:eastAsia="Times New Roman" w:hAnsi="Times New Roman" w:cs="Times New Roman"/>
                <w:color w:val="000000"/>
                <w:sz w:val="16"/>
                <w:szCs w:val="16"/>
                <w:lang w:val="en-GB" w:eastAsia="en-GB"/>
              </w:rPr>
              <w:t xml:space="preserve">. </w:t>
            </w: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F90EFD"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The establishment of inadequate communication in the system of</w:t>
            </w:r>
            <w:r w:rsidRPr="002B45B6">
              <w:rPr>
                <w:lang w:val="en-GB"/>
              </w:rPr>
              <w:t xml:space="preserve"> </w:t>
            </w:r>
            <w:r w:rsidRPr="002B45B6">
              <w:rPr>
                <w:rFonts w:ascii="Times New Roman" w:eastAsia="Times New Roman" w:hAnsi="Times New Roman" w:cs="Times New Roman"/>
                <w:color w:val="000000"/>
                <w:sz w:val="16"/>
                <w:szCs w:val="16"/>
                <w:lang w:val="en-GB" w:eastAsia="en-GB"/>
              </w:rPr>
              <w:t>information and submission of proposals regarding the work of the Commission would make it impossible to implement the following activities</w:t>
            </w:r>
            <w:r w:rsidR="00671955" w:rsidRPr="002B45B6">
              <w:rPr>
                <w:rFonts w:ascii="Times New Roman" w:eastAsia="Times New Roman" w:hAnsi="Times New Roman" w:cs="Times New Roman"/>
                <w:color w:val="000000"/>
                <w:sz w:val="16"/>
                <w:szCs w:val="16"/>
                <w:lang w:val="en-GB" w:eastAsia="en-GB"/>
              </w:rPr>
              <w:t>.</w:t>
            </w:r>
          </w:p>
        </w:tc>
        <w:tc>
          <w:tcPr>
            <w:tcW w:w="2076" w:type="dxa"/>
            <w:gridSpan w:val="3"/>
            <w:shd w:val="clear" w:color="auto" w:fill="92D050"/>
            <w:noWrap/>
            <w:vAlign w:val="center"/>
          </w:tcPr>
          <w:p w:rsidR="00671955" w:rsidRPr="002B45B6" w:rsidRDefault="00F90EFD"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Budget funds in the amount of RSD 5,906,250</w:t>
            </w:r>
            <w:r w:rsidR="00671955" w:rsidRPr="002B45B6">
              <w:rPr>
                <w:rFonts w:ascii="Times New Roman" w:eastAsia="Times New Roman" w:hAnsi="Times New Roman" w:cs="Times New Roman"/>
                <w:color w:val="000000"/>
                <w:sz w:val="16"/>
                <w:szCs w:val="16"/>
                <w:lang w:val="en-GB" w:eastAsia="en-GB"/>
              </w:rPr>
              <w:t>.</w:t>
            </w:r>
          </w:p>
        </w:tc>
      </w:tr>
      <w:tr w:rsidR="00671955" w:rsidRPr="002B45B6" w:rsidTr="0014251E">
        <w:trPr>
          <w:trHeight w:val="1110"/>
          <w:jc w:val="center"/>
        </w:trPr>
        <w:tc>
          <w:tcPr>
            <w:tcW w:w="2770" w:type="dxa"/>
            <w:gridSpan w:val="3"/>
            <w:shd w:val="clear" w:color="auto" w:fill="92D050"/>
            <w:hideMark/>
          </w:tcPr>
          <w:p w:rsidR="00671955" w:rsidRPr="002B45B6" w:rsidRDefault="00671955" w:rsidP="0098234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 xml:space="preserve">5.1.3 </w:t>
            </w:r>
            <w:r w:rsidR="00AE1827" w:rsidRPr="002B45B6">
              <w:rPr>
                <w:rFonts w:ascii="Times New Roman" w:eastAsia="Times New Roman" w:hAnsi="Times New Roman" w:cs="Times New Roman"/>
                <w:sz w:val="16"/>
                <w:szCs w:val="16"/>
                <w:lang w:val="en-GB" w:eastAsia="en-GB"/>
              </w:rPr>
              <w:t xml:space="preserve">Activities for the purpose of concluding the </w:t>
            </w:r>
            <w:r w:rsidR="00982345">
              <w:rPr>
                <w:rFonts w:ascii="Times New Roman" w:eastAsia="Times New Roman" w:hAnsi="Times New Roman" w:cs="Times New Roman"/>
                <w:sz w:val="16"/>
                <w:szCs w:val="16"/>
                <w:lang w:val="en-GB" w:eastAsia="en-GB"/>
              </w:rPr>
              <w:t>Agreement for</w:t>
            </w:r>
            <w:r w:rsidR="00AE1827" w:rsidRPr="002B45B6">
              <w:rPr>
                <w:rFonts w:ascii="Times New Roman" w:eastAsia="Times New Roman" w:hAnsi="Times New Roman" w:cs="Times New Roman"/>
                <w:sz w:val="16"/>
                <w:szCs w:val="16"/>
                <w:lang w:val="en-GB" w:eastAsia="en-GB"/>
              </w:rPr>
              <w:t xml:space="preserve"> Translation and Implementation of the IPSAS with the Association of Accountants and Auditors </w:t>
            </w:r>
            <w:r w:rsidR="00982345">
              <w:rPr>
                <w:rFonts w:ascii="Times New Roman" w:eastAsia="Times New Roman" w:hAnsi="Times New Roman" w:cs="Times New Roman"/>
                <w:sz w:val="16"/>
                <w:szCs w:val="16"/>
                <w:lang w:val="en-GB" w:eastAsia="en-GB"/>
              </w:rPr>
              <w:t>of Serbia</w:t>
            </w:r>
            <w:r w:rsidR="00AE1827" w:rsidRPr="002B45B6">
              <w:rPr>
                <w:rFonts w:ascii="Times New Roman" w:eastAsia="Times New Roman" w:hAnsi="Times New Roman" w:cs="Times New Roman"/>
                <w:sz w:val="16"/>
                <w:szCs w:val="16"/>
                <w:lang w:val="en-GB" w:eastAsia="en-GB"/>
              </w:rPr>
              <w:t>(IFAC</w:t>
            </w:r>
            <w:r w:rsidR="00982345">
              <w:rPr>
                <w:rFonts w:ascii="Times New Roman" w:eastAsia="Times New Roman" w:hAnsi="Times New Roman" w:cs="Times New Roman"/>
                <w:sz w:val="16"/>
                <w:szCs w:val="16"/>
                <w:lang w:val="en-GB" w:eastAsia="en-GB"/>
              </w:rPr>
              <w:t xml:space="preserve"> member</w:t>
            </w:r>
            <w:r w:rsidRPr="002B45B6">
              <w:rPr>
                <w:rFonts w:ascii="Times New Roman" w:eastAsia="Times New Roman" w:hAnsi="Times New Roman" w:cs="Times New Roman"/>
                <w:sz w:val="16"/>
                <w:szCs w:val="16"/>
                <w:lang w:val="en-GB" w:eastAsia="en-GB"/>
              </w:rPr>
              <w:t>)</w:t>
            </w:r>
          </w:p>
        </w:tc>
        <w:tc>
          <w:tcPr>
            <w:tcW w:w="915" w:type="dxa"/>
            <w:gridSpan w:val="3"/>
            <w:shd w:val="clear" w:color="auto" w:fill="92D050"/>
            <w:vAlign w:val="center"/>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2021</w:t>
            </w:r>
          </w:p>
        </w:tc>
        <w:tc>
          <w:tcPr>
            <w:tcW w:w="1568" w:type="dxa"/>
            <w:gridSpan w:val="3"/>
            <w:shd w:val="clear" w:color="auto" w:fill="92D050"/>
            <w:vAlign w:val="center"/>
            <w:hideMark/>
          </w:tcPr>
          <w:p w:rsidR="00671955" w:rsidRPr="002B45B6" w:rsidRDefault="00AE1827"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3202" w:type="dxa"/>
            <w:gridSpan w:val="6"/>
            <w:shd w:val="clear" w:color="auto" w:fill="92D050"/>
            <w:vAlign w:val="center"/>
          </w:tcPr>
          <w:p w:rsidR="00671955" w:rsidRPr="002B45B6" w:rsidRDefault="00AE1827"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 </w:t>
            </w:r>
            <w:r w:rsidRPr="002B45B6">
              <w:rPr>
                <w:rFonts w:ascii="Times New Roman" w:eastAsia="Times New Roman" w:hAnsi="Times New Roman" w:cs="Times New Roman"/>
                <w:color w:val="000000"/>
                <w:sz w:val="16"/>
                <w:szCs w:val="16"/>
                <w:lang w:val="en-GB" w:eastAsia="en-GB"/>
              </w:rPr>
              <w:t>Implemented</w:t>
            </w:r>
          </w:p>
          <w:p w:rsidR="00671955" w:rsidRPr="002B45B6" w:rsidRDefault="00AE1827"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Cooperation with the Serbian Association of Accountants and Auditors initiated</w:t>
            </w:r>
            <w:r w:rsidR="00671955" w:rsidRPr="002B45B6">
              <w:rPr>
                <w:rFonts w:ascii="Times New Roman" w:eastAsia="Times New Roman" w:hAnsi="Times New Roman" w:cs="Times New Roman"/>
                <w:sz w:val="16"/>
                <w:szCs w:val="16"/>
                <w:lang w:val="en-GB" w:eastAsia="en-GB"/>
              </w:rPr>
              <w:t>.</w:t>
            </w:r>
          </w:p>
        </w:tc>
        <w:tc>
          <w:tcPr>
            <w:tcW w:w="1800" w:type="dxa"/>
            <w:gridSpan w:val="4"/>
            <w:shd w:val="clear" w:color="auto" w:fill="92D050"/>
            <w:vAlign w:val="center"/>
          </w:tcPr>
          <w:p w:rsidR="00671955" w:rsidRPr="002B45B6" w:rsidRDefault="00AE1827"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Continuation of cooperation with the Association</w:t>
            </w:r>
            <w:r w:rsidR="00671955" w:rsidRPr="002B45B6">
              <w:rPr>
                <w:rFonts w:ascii="Times New Roman" w:eastAsia="Times New Roman" w:hAnsi="Times New Roman" w:cs="Times New Roman"/>
                <w:color w:val="000000"/>
                <w:sz w:val="16"/>
                <w:szCs w:val="16"/>
                <w:lang w:val="en-GB" w:eastAsia="en-GB"/>
              </w:rPr>
              <w:t xml:space="preserve">.  </w:t>
            </w:r>
          </w:p>
        </w:tc>
        <w:tc>
          <w:tcPr>
            <w:tcW w:w="1618" w:type="dxa"/>
            <w:gridSpan w:val="3"/>
            <w:shd w:val="clear" w:color="auto" w:fill="92D050"/>
            <w:noWrap/>
            <w:vAlign w:val="center"/>
          </w:tcPr>
          <w:p w:rsidR="00671955" w:rsidRPr="002B45B6" w:rsidRDefault="001C0556" w:rsidP="00AE1827">
            <w:pPr>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F</w:t>
            </w:r>
            <w:r w:rsidR="00AE1827" w:rsidRPr="002B45B6">
              <w:rPr>
                <w:rFonts w:ascii="Times New Roman" w:eastAsia="Times New Roman" w:hAnsi="Times New Roman" w:cs="Times New Roman"/>
                <w:color w:val="000000"/>
                <w:sz w:val="16"/>
                <w:szCs w:val="16"/>
                <w:lang w:val="en-GB" w:eastAsia="en-GB"/>
              </w:rPr>
              <w:t>ailure to reach an agreement on further cooperation and the failure to sign the Contract on Translation of the IPSAS makes it impossible to implement the Regulation on the Enforcement of the International Public Sector Accounting Standards</w:t>
            </w:r>
          </w:p>
        </w:tc>
        <w:tc>
          <w:tcPr>
            <w:tcW w:w="2076" w:type="dxa"/>
            <w:gridSpan w:val="3"/>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14251E">
        <w:trPr>
          <w:trHeight w:val="1110"/>
          <w:jc w:val="center"/>
        </w:trPr>
        <w:tc>
          <w:tcPr>
            <w:tcW w:w="2770" w:type="dxa"/>
            <w:gridSpan w:val="3"/>
            <w:shd w:val="clear" w:color="auto" w:fill="92D050"/>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5.1.4 </w:t>
            </w:r>
            <w:r w:rsidR="00EC6633" w:rsidRPr="002B45B6">
              <w:rPr>
                <w:rFonts w:ascii="Times New Roman" w:eastAsia="Times New Roman" w:hAnsi="Times New Roman" w:cs="Times New Roman"/>
                <w:sz w:val="16"/>
                <w:szCs w:val="16"/>
                <w:lang w:val="en-GB" w:eastAsia="en-GB"/>
              </w:rPr>
              <w:t xml:space="preserve">Implementation of the </w:t>
            </w:r>
            <w:r w:rsidR="00982345">
              <w:rPr>
                <w:rFonts w:ascii="Times New Roman" w:eastAsia="Times New Roman" w:hAnsi="Times New Roman" w:cs="Times New Roman"/>
                <w:sz w:val="16"/>
                <w:szCs w:val="16"/>
                <w:lang w:val="en-GB" w:eastAsia="en-GB"/>
              </w:rPr>
              <w:t>Agreement</w:t>
            </w:r>
            <w:r w:rsidR="00EC6633" w:rsidRPr="002B45B6">
              <w:rPr>
                <w:rFonts w:ascii="Times New Roman" w:eastAsia="Times New Roman" w:hAnsi="Times New Roman" w:cs="Times New Roman"/>
                <w:sz w:val="16"/>
                <w:szCs w:val="16"/>
                <w:lang w:val="en-GB" w:eastAsia="en-GB"/>
              </w:rPr>
              <w:t xml:space="preserve"> from activity 5.1.3 in order to enable the implementation of the </w:t>
            </w:r>
            <w:r w:rsidR="00EC6633" w:rsidRPr="002B45B6">
              <w:rPr>
                <w:rFonts w:ascii="Times New Roman" w:eastAsia="Times New Roman" w:hAnsi="Times New Roman" w:cs="Times New Roman"/>
                <w:color w:val="000000"/>
                <w:sz w:val="16"/>
                <w:szCs w:val="16"/>
                <w:lang w:val="en-GB" w:eastAsia="en-GB"/>
              </w:rPr>
              <w:t xml:space="preserve">Regulation on the </w:t>
            </w:r>
            <w:r w:rsidR="00982345">
              <w:rPr>
                <w:rFonts w:ascii="Times New Roman" w:eastAsia="Times New Roman" w:hAnsi="Times New Roman" w:cs="Times New Roman"/>
                <w:color w:val="000000"/>
                <w:sz w:val="16"/>
                <w:szCs w:val="16"/>
                <w:lang w:val="en-GB" w:eastAsia="en-GB"/>
              </w:rPr>
              <w:t>application</w:t>
            </w:r>
            <w:r w:rsidR="00EC6633" w:rsidRPr="002B45B6">
              <w:rPr>
                <w:rFonts w:ascii="Times New Roman" w:eastAsia="Times New Roman" w:hAnsi="Times New Roman" w:cs="Times New Roman"/>
                <w:color w:val="000000"/>
                <w:sz w:val="16"/>
                <w:szCs w:val="16"/>
                <w:lang w:val="en-GB" w:eastAsia="en-GB"/>
              </w:rPr>
              <w:t xml:space="preserve"> of the International Public Sector Accounting Standards</w:t>
            </w:r>
          </w:p>
        </w:tc>
        <w:tc>
          <w:tcPr>
            <w:tcW w:w="915" w:type="dxa"/>
            <w:gridSpan w:val="3"/>
            <w:shd w:val="clear" w:color="auto" w:fill="92D050"/>
            <w:vAlign w:val="center"/>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2023</w:t>
            </w:r>
          </w:p>
        </w:tc>
        <w:tc>
          <w:tcPr>
            <w:tcW w:w="1568" w:type="dxa"/>
            <w:gridSpan w:val="3"/>
            <w:shd w:val="clear" w:color="auto" w:fill="92D050"/>
            <w:vAlign w:val="center"/>
          </w:tcPr>
          <w:p w:rsidR="00671955" w:rsidRPr="002B45B6" w:rsidRDefault="00EC6633"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3202" w:type="dxa"/>
            <w:gridSpan w:val="6"/>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p w:rsidR="00671955" w:rsidRPr="002B45B6" w:rsidRDefault="001C0556" w:rsidP="00671955">
            <w:pPr>
              <w:jc w:val="center"/>
              <w:rPr>
                <w:rFonts w:ascii="Times New Roman" w:eastAsia="Times New Roman" w:hAnsi="Times New Roman" w:cs="Times New Roman"/>
                <w:sz w:val="16"/>
                <w:szCs w:val="16"/>
                <w:lang w:val="en-GB" w:eastAsia="en-GB"/>
              </w:rPr>
            </w:pPr>
            <w:r w:rsidRPr="001C0556">
              <w:rPr>
                <w:rFonts w:ascii="Times New Roman" w:eastAsia="Times New Roman" w:hAnsi="Times New Roman" w:cs="Times New Roman"/>
                <w:sz w:val="16"/>
                <w:szCs w:val="16"/>
                <w:lang w:val="en-GB" w:eastAsia="en-GB"/>
              </w:rPr>
              <w:t xml:space="preserve">The activity has been implemented </w:t>
            </w:r>
          </w:p>
        </w:tc>
        <w:tc>
          <w:tcPr>
            <w:tcW w:w="1800" w:type="dxa"/>
            <w:gridSpan w:val="4"/>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EC6633"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Termination of cooperation with the Association</w:t>
            </w:r>
            <w:r w:rsidR="00671955" w:rsidRPr="002B45B6">
              <w:rPr>
                <w:rFonts w:ascii="Times New Roman" w:eastAsia="Times New Roman" w:hAnsi="Times New Roman" w:cs="Times New Roman"/>
                <w:color w:val="000000"/>
                <w:sz w:val="16"/>
                <w:szCs w:val="16"/>
                <w:lang w:val="en-GB" w:eastAsia="en-GB"/>
              </w:rPr>
              <w:t>.</w:t>
            </w: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1C0556" w:rsidP="00671955">
            <w:pPr>
              <w:spacing w:after="0" w:line="240" w:lineRule="auto"/>
              <w:jc w:val="center"/>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 xml:space="preserve">Improvement </w:t>
            </w:r>
            <w:r w:rsidR="00EC6633" w:rsidRPr="002B45B6">
              <w:rPr>
                <w:rFonts w:ascii="Times New Roman" w:eastAsia="Times New Roman" w:hAnsi="Times New Roman" w:cs="Times New Roman"/>
                <w:color w:val="000000"/>
                <w:sz w:val="16"/>
                <w:szCs w:val="16"/>
                <w:lang w:val="en-GB" w:eastAsia="en-GB"/>
              </w:rPr>
              <w:t>of cooperation with the Association</w:t>
            </w:r>
            <w:r w:rsidR="00671955" w:rsidRPr="002B45B6">
              <w:rPr>
                <w:rFonts w:ascii="Times New Roman" w:eastAsia="Times New Roman" w:hAnsi="Times New Roman" w:cs="Times New Roman"/>
                <w:color w:val="000000"/>
                <w:sz w:val="16"/>
                <w:szCs w:val="16"/>
                <w:lang w:val="en-GB" w:eastAsia="en-GB"/>
              </w:rPr>
              <w:t xml:space="preserve">. </w:t>
            </w: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rPr>
                <w:rFonts w:ascii="Times New Roman" w:eastAsia="Times New Roman" w:hAnsi="Times New Roman" w:cs="Times New Roman"/>
                <w:sz w:val="16"/>
                <w:szCs w:val="16"/>
                <w:lang w:val="en-GB" w:eastAsia="en-GB"/>
              </w:rPr>
            </w:pPr>
          </w:p>
        </w:tc>
        <w:tc>
          <w:tcPr>
            <w:tcW w:w="1618" w:type="dxa"/>
            <w:gridSpan w:val="3"/>
            <w:shd w:val="clear" w:color="auto" w:fill="92D050"/>
            <w:noWrap/>
            <w:vAlign w:val="center"/>
          </w:tcPr>
          <w:p w:rsidR="00671955" w:rsidRPr="002B45B6" w:rsidRDefault="004C0782"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Absence of the update of the published translation.</w:t>
            </w:r>
          </w:p>
        </w:tc>
        <w:tc>
          <w:tcPr>
            <w:tcW w:w="2076" w:type="dxa"/>
            <w:gridSpan w:val="3"/>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671955">
        <w:trPr>
          <w:trHeight w:val="289"/>
          <w:jc w:val="center"/>
        </w:trPr>
        <w:tc>
          <w:tcPr>
            <w:tcW w:w="13949" w:type="dxa"/>
            <w:gridSpan w:val="25"/>
            <w:shd w:val="clear" w:color="auto" w:fill="F2F2F2"/>
            <w:hideMark/>
          </w:tcPr>
          <w:p w:rsidR="00671955" w:rsidRPr="002B45B6" w:rsidRDefault="00671955" w:rsidP="001C0556">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41" w:name="_Toc73613702"/>
            <w:r w:rsidRPr="002B45B6">
              <w:rPr>
                <w:rFonts w:ascii="Times New Roman" w:eastAsia="Times New Roman" w:hAnsi="Times New Roman" w:cs="Times New Roman"/>
                <w:b/>
                <w:i/>
                <w:color w:val="365F91"/>
                <w:sz w:val="18"/>
                <w:szCs w:val="18"/>
                <w:lang w:val="en-GB" w:eastAsia="en-GB"/>
              </w:rPr>
              <w:t xml:space="preserve"> </w:t>
            </w:r>
            <w:r w:rsidR="007809D3" w:rsidRPr="002B45B6">
              <w:rPr>
                <w:rFonts w:ascii="Times New Roman" w:eastAsia="Times New Roman" w:hAnsi="Times New Roman" w:cs="Times New Roman"/>
                <w:b/>
                <w:i/>
                <w:color w:val="365F91"/>
                <w:sz w:val="18"/>
                <w:szCs w:val="18"/>
                <w:lang w:val="en-GB" w:eastAsia="en-GB"/>
              </w:rPr>
              <w:t xml:space="preserve">Measure 5.2: </w:t>
            </w:r>
            <w:bookmarkEnd w:id="41"/>
            <w:r w:rsidR="001C0556" w:rsidRPr="001C0556">
              <w:rPr>
                <w:rFonts w:ascii="Times New Roman" w:eastAsia="Times New Roman" w:hAnsi="Times New Roman" w:cs="Times New Roman"/>
                <w:b/>
                <w:i/>
                <w:color w:val="365F91"/>
                <w:sz w:val="18"/>
                <w:szCs w:val="18"/>
                <w:lang w:val="en-GB" w:eastAsia="en-GB"/>
              </w:rPr>
              <w:t xml:space="preserve">Improvement of professional competence of accountants </w:t>
            </w:r>
            <w:r w:rsidR="00AA0C03">
              <w:rPr>
                <w:rFonts w:ascii="Times New Roman" w:eastAsia="Times New Roman" w:hAnsi="Times New Roman" w:cs="Times New Roman"/>
                <w:b/>
                <w:i/>
                <w:color w:val="365F91"/>
                <w:sz w:val="18"/>
                <w:szCs w:val="18"/>
                <w:lang w:val="en-GB" w:eastAsia="en-GB"/>
              </w:rPr>
              <w:t xml:space="preserve">in the public sector </w:t>
            </w:r>
            <w:r w:rsidR="001C0556" w:rsidRPr="001C0556">
              <w:rPr>
                <w:rFonts w:ascii="Times New Roman" w:eastAsia="Times New Roman" w:hAnsi="Times New Roman" w:cs="Times New Roman"/>
                <w:b/>
                <w:i/>
                <w:color w:val="365F91"/>
                <w:sz w:val="18"/>
                <w:szCs w:val="18"/>
                <w:lang w:val="en-GB" w:eastAsia="en-GB"/>
              </w:rPr>
              <w:t>through adequate trainings</w:t>
            </w:r>
          </w:p>
        </w:tc>
      </w:tr>
      <w:tr w:rsidR="00671955" w:rsidRPr="002B45B6" w:rsidTr="00671955">
        <w:trPr>
          <w:trHeight w:val="289"/>
          <w:jc w:val="center"/>
        </w:trPr>
        <w:tc>
          <w:tcPr>
            <w:tcW w:w="13949" w:type="dxa"/>
            <w:gridSpan w:val="25"/>
            <w:shd w:val="clear" w:color="auto" w:fill="F2F2F2"/>
          </w:tcPr>
          <w:p w:rsidR="00671955" w:rsidRPr="002B45B6" w:rsidRDefault="007809D3"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Ministry of Finance - Treasury Administration</w:t>
            </w:r>
          </w:p>
        </w:tc>
      </w:tr>
      <w:tr w:rsidR="00671955" w:rsidRPr="002B45B6" w:rsidTr="00671955">
        <w:trPr>
          <w:trHeight w:val="289"/>
          <w:jc w:val="center"/>
        </w:trPr>
        <w:tc>
          <w:tcPr>
            <w:tcW w:w="10255" w:type="dxa"/>
            <w:gridSpan w:val="19"/>
            <w:shd w:val="clear" w:color="auto" w:fill="F2F2F2"/>
          </w:tcPr>
          <w:p w:rsidR="00671955" w:rsidRPr="002B45B6" w:rsidRDefault="007809D3"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42" w:name="_Toc73613704"/>
            <w:r w:rsidRPr="002B45B6">
              <w:rPr>
                <w:rFonts w:ascii="Times New Roman" w:eastAsia="Times New Roman" w:hAnsi="Times New Roman" w:cs="Times New Roman"/>
                <w:b/>
                <w:i/>
                <w:color w:val="365F91"/>
                <w:sz w:val="18"/>
                <w:szCs w:val="18"/>
                <w:lang w:val="en-GB" w:eastAsia="en-GB"/>
              </w:rPr>
              <w:t>Implementation period</w:t>
            </w:r>
            <w:r w:rsidRPr="002B45B6">
              <w:rPr>
                <w:rFonts w:ascii="Times New Roman" w:eastAsia="Times New Roman" w:hAnsi="Times New Roman" w:cs="Times New Roman"/>
                <w:spacing w:val="-8"/>
                <w:sz w:val="20"/>
                <w:szCs w:val="20"/>
                <w:lang w:val="en-GB"/>
              </w:rPr>
              <w:t xml:space="preserve"> </w:t>
            </w:r>
            <w:r w:rsidR="00671955" w:rsidRPr="002B45B6">
              <w:rPr>
                <w:rFonts w:ascii="Times New Roman" w:eastAsia="Times New Roman" w:hAnsi="Times New Roman" w:cs="Times New Roman"/>
                <w:b/>
                <w:i/>
                <w:color w:val="365F91"/>
                <w:sz w:val="18"/>
                <w:szCs w:val="18"/>
                <w:lang w:val="en-GB" w:eastAsia="en-GB"/>
              </w:rPr>
              <w:t>: 2021-2025</w:t>
            </w:r>
            <w:bookmarkEnd w:id="42"/>
          </w:p>
        </w:tc>
        <w:tc>
          <w:tcPr>
            <w:tcW w:w="3694" w:type="dxa"/>
            <w:gridSpan w:val="6"/>
            <w:shd w:val="clear" w:color="auto" w:fill="F2F2F2"/>
          </w:tcPr>
          <w:p w:rsidR="00671955" w:rsidRPr="002B45B6" w:rsidRDefault="007809D3"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671955" w:rsidRPr="002B45B6" w:rsidTr="0007483F">
        <w:trPr>
          <w:trHeight w:val="1582"/>
          <w:jc w:val="center"/>
        </w:trPr>
        <w:tc>
          <w:tcPr>
            <w:tcW w:w="2376" w:type="dxa"/>
            <w:gridSpan w:val="2"/>
            <w:shd w:val="clear" w:color="FFFFCC" w:fill="F2F2F2"/>
            <w:vAlign w:val="center"/>
          </w:tcPr>
          <w:p w:rsidR="00671955" w:rsidRPr="002B45B6" w:rsidRDefault="007809D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AA0C03">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309" w:type="dxa"/>
            <w:gridSpan w:val="4"/>
            <w:shd w:val="clear" w:color="FFFFCC" w:fill="F2F2F2"/>
            <w:vAlign w:val="center"/>
          </w:tcPr>
          <w:p w:rsidR="00671955" w:rsidRPr="002B45B6" w:rsidRDefault="007809D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530" w:type="dxa"/>
            <w:gridSpan w:val="2"/>
            <w:shd w:val="clear" w:color="FFFFCC" w:fill="F2F2F2"/>
            <w:vAlign w:val="center"/>
          </w:tcPr>
          <w:p w:rsidR="00671955" w:rsidRPr="002B45B6" w:rsidRDefault="007809D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3240" w:type="dxa"/>
            <w:gridSpan w:val="7"/>
            <w:shd w:val="clear" w:color="FFFFCC" w:fill="F2F2F2"/>
            <w:vAlign w:val="center"/>
          </w:tcPr>
          <w:p w:rsidR="00671955" w:rsidRPr="002B45B6" w:rsidRDefault="007809D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800" w:type="dxa"/>
            <w:gridSpan w:val="4"/>
            <w:shd w:val="clear" w:color="FFFFCC" w:fill="F2F2F2"/>
            <w:vAlign w:val="center"/>
          </w:tcPr>
          <w:p w:rsidR="007809D3" w:rsidRPr="002B45B6" w:rsidRDefault="007809D3" w:rsidP="007809D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7809D3" w:rsidRPr="002B45B6" w:rsidRDefault="007809D3" w:rsidP="007809D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5E7204" w:rsidP="007809D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564" w:type="dxa"/>
            <w:gridSpan w:val="2"/>
            <w:shd w:val="clear" w:color="FFFFCC" w:fill="F2F2F2"/>
            <w:vAlign w:val="center"/>
          </w:tcPr>
          <w:p w:rsidR="00671955" w:rsidRPr="002B45B6" w:rsidRDefault="007809D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130" w:type="dxa"/>
            <w:gridSpan w:val="4"/>
            <w:shd w:val="clear" w:color="FFFFCC" w:fill="F2F2F2"/>
            <w:vAlign w:val="center"/>
          </w:tcPr>
          <w:p w:rsidR="007809D3" w:rsidRPr="002B45B6" w:rsidRDefault="007809D3" w:rsidP="007809D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7809D3" w:rsidRPr="002B45B6" w:rsidRDefault="007809D3" w:rsidP="007809D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7809D3" w:rsidP="007809D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DA037D">
        <w:trPr>
          <w:trHeight w:val="1582"/>
          <w:jc w:val="center"/>
        </w:trPr>
        <w:tc>
          <w:tcPr>
            <w:tcW w:w="2376" w:type="dxa"/>
            <w:gridSpan w:val="2"/>
            <w:shd w:val="clear" w:color="auto" w:fill="FFFFFF"/>
            <w:vAlign w:val="center"/>
          </w:tcPr>
          <w:p w:rsidR="00671955" w:rsidRPr="002B45B6" w:rsidRDefault="00671955" w:rsidP="00AA0C0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w:t>
            </w:r>
            <w:r w:rsidR="00AA0C03">
              <w:rPr>
                <w:rFonts w:ascii="Times New Roman" w:eastAsia="Times New Roman" w:hAnsi="Times New Roman" w:cs="Times New Roman"/>
                <w:color w:val="000000"/>
                <w:sz w:val="16"/>
                <w:szCs w:val="16"/>
                <w:lang w:val="en-GB" w:eastAsia="en-GB"/>
              </w:rPr>
              <w:t>S</w:t>
            </w:r>
            <w:r w:rsidR="00C46617" w:rsidRPr="002B45B6">
              <w:rPr>
                <w:rFonts w:ascii="Times New Roman" w:eastAsia="Times New Roman" w:hAnsi="Times New Roman" w:cs="Times New Roman"/>
                <w:color w:val="000000"/>
                <w:sz w:val="16"/>
                <w:szCs w:val="16"/>
                <w:lang w:val="en-GB" w:eastAsia="en-GB"/>
              </w:rPr>
              <w:t xml:space="preserve">hare of employed </w:t>
            </w:r>
            <w:r w:rsidR="00AA0C03">
              <w:rPr>
                <w:rFonts w:ascii="Times New Roman" w:eastAsia="Times New Roman" w:hAnsi="Times New Roman" w:cs="Times New Roman"/>
                <w:color w:val="000000"/>
                <w:sz w:val="16"/>
                <w:szCs w:val="16"/>
                <w:lang w:val="en-GB" w:eastAsia="en-GB"/>
              </w:rPr>
              <w:t xml:space="preserve">public sector accountants trained in </w:t>
            </w:r>
            <w:r w:rsidR="00C46617" w:rsidRPr="002B45B6">
              <w:rPr>
                <w:rFonts w:ascii="Times New Roman" w:eastAsia="Times New Roman" w:hAnsi="Times New Roman" w:cs="Times New Roman"/>
                <w:color w:val="000000"/>
                <w:sz w:val="16"/>
                <w:szCs w:val="16"/>
                <w:lang w:val="en-GB" w:eastAsia="en-GB"/>
              </w:rPr>
              <w:t xml:space="preserve"> “Improving public sector accounting”</w:t>
            </w:r>
          </w:p>
        </w:tc>
        <w:tc>
          <w:tcPr>
            <w:tcW w:w="1309" w:type="dxa"/>
            <w:gridSpan w:val="4"/>
            <w:shd w:val="clear" w:color="auto" w:fill="FFFFFF"/>
            <w:vAlign w:val="center"/>
          </w:tcPr>
          <w:p w:rsidR="00671955" w:rsidRPr="002B45B6" w:rsidRDefault="00C4661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r w:rsidR="00671955" w:rsidRPr="002B45B6">
              <w:rPr>
                <w:rFonts w:ascii="Times New Roman" w:eastAsia="Times New Roman" w:hAnsi="Times New Roman" w:cs="Times New Roman"/>
                <w:color w:val="000000"/>
                <w:sz w:val="16"/>
                <w:szCs w:val="16"/>
                <w:lang w:val="en-GB" w:eastAsia="en-GB"/>
              </w:rPr>
              <w:t xml:space="preserve"> (%)</w:t>
            </w:r>
          </w:p>
        </w:tc>
        <w:tc>
          <w:tcPr>
            <w:tcW w:w="1530" w:type="dxa"/>
            <w:gridSpan w:val="2"/>
            <w:shd w:val="clear" w:color="auto" w:fill="FFFFFF"/>
            <w:vAlign w:val="center"/>
          </w:tcPr>
          <w:p w:rsidR="00671955" w:rsidRPr="00596C9C" w:rsidRDefault="00C46617"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596C9C">
              <w:rPr>
                <w:rFonts w:ascii="Times New Roman" w:eastAsia="Times New Roman" w:hAnsi="Times New Roman" w:cs="Times New Roman"/>
                <w:bCs/>
                <w:color w:val="000000"/>
                <w:sz w:val="16"/>
                <w:szCs w:val="16"/>
                <w:lang w:val="en-GB" w:eastAsia="en-GB"/>
              </w:rPr>
              <w:t>Report on the implementation of the training programme</w:t>
            </w:r>
          </w:p>
        </w:tc>
        <w:tc>
          <w:tcPr>
            <w:tcW w:w="3240" w:type="dxa"/>
            <w:gridSpan w:val="7"/>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69%</w:t>
            </w:r>
          </w:p>
        </w:tc>
        <w:tc>
          <w:tcPr>
            <w:tcW w:w="1800" w:type="dxa"/>
            <w:gridSpan w:val="4"/>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sidRPr="002B45B6">
              <w:rPr>
                <w:rFonts w:ascii="Times New Roman" w:eastAsia="Times New Roman" w:hAnsi="Times New Roman" w:cs="Times New Roman"/>
                <w:bCs/>
                <w:color w:val="000000"/>
                <w:sz w:val="16"/>
                <w:szCs w:val="16"/>
                <w:lang w:val="en-GB" w:eastAsia="en-GB"/>
              </w:rPr>
              <w:t>/</w:t>
            </w:r>
          </w:p>
        </w:tc>
        <w:tc>
          <w:tcPr>
            <w:tcW w:w="1564"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2130" w:type="dxa"/>
            <w:gridSpan w:val="4"/>
            <w:shd w:val="clear" w:color="auto" w:fill="FFFFFF" w:themeFill="background1"/>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r>
      <w:tr w:rsidR="00671955" w:rsidRPr="002B45B6" w:rsidTr="0007483F">
        <w:trPr>
          <w:trHeight w:val="1582"/>
          <w:jc w:val="center"/>
        </w:trPr>
        <w:tc>
          <w:tcPr>
            <w:tcW w:w="2376" w:type="dxa"/>
            <w:gridSpan w:val="2"/>
            <w:shd w:val="clear" w:color="FFFFCC" w:fill="F2F2F2"/>
            <w:vAlign w:val="center"/>
            <w:hideMark/>
          </w:tcPr>
          <w:p w:rsidR="00671955" w:rsidRPr="002B45B6" w:rsidRDefault="00C4661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lastRenderedPageBreak/>
              <w:t>Activity name</w:t>
            </w:r>
            <w:r w:rsidR="00671955" w:rsidRPr="002B45B6">
              <w:rPr>
                <w:rFonts w:ascii="Times New Roman" w:eastAsia="Times New Roman" w:hAnsi="Times New Roman" w:cs="Times New Roman"/>
                <w:b/>
                <w:bCs/>
                <w:color w:val="000000"/>
                <w:sz w:val="16"/>
                <w:szCs w:val="16"/>
                <w:lang w:val="en-GB" w:eastAsia="en-GB"/>
              </w:rPr>
              <w:t>:</w:t>
            </w:r>
          </w:p>
        </w:tc>
        <w:tc>
          <w:tcPr>
            <w:tcW w:w="1309" w:type="dxa"/>
            <w:gridSpan w:val="4"/>
            <w:shd w:val="clear" w:color="FFFFCC" w:fill="F2F2F2"/>
            <w:vAlign w:val="center"/>
            <w:hideMark/>
          </w:tcPr>
          <w:p w:rsidR="00C46617" w:rsidRPr="002B45B6" w:rsidRDefault="00C46617" w:rsidP="00C4661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C46617" w:rsidRPr="002B45B6" w:rsidRDefault="00C46617" w:rsidP="00C4661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C46617" w:rsidP="00C4661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530" w:type="dxa"/>
            <w:gridSpan w:val="2"/>
            <w:shd w:val="clear" w:color="FFFFCC" w:fill="F2F2F2"/>
            <w:vAlign w:val="center"/>
            <w:hideMark/>
          </w:tcPr>
          <w:p w:rsidR="00C46617" w:rsidRPr="002B45B6" w:rsidRDefault="00C46617" w:rsidP="00C4661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C46617" w:rsidRPr="002B45B6" w:rsidRDefault="00C46617" w:rsidP="00C4661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C46617" w:rsidRPr="002B45B6" w:rsidRDefault="00C46617" w:rsidP="00C4661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C46617" w:rsidP="00C4661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3240" w:type="dxa"/>
            <w:gridSpan w:val="7"/>
            <w:shd w:val="clear" w:color="FFFFCC" w:fill="F2F2F2"/>
            <w:vAlign w:val="center"/>
            <w:hideMark/>
          </w:tcPr>
          <w:p w:rsidR="00671955" w:rsidRPr="002B45B6" w:rsidRDefault="00C4661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800" w:type="dxa"/>
            <w:gridSpan w:val="4"/>
            <w:shd w:val="clear" w:color="FFFFCC" w:fill="F2F2F2"/>
            <w:vAlign w:val="center"/>
          </w:tcPr>
          <w:p w:rsidR="00671955" w:rsidRPr="002B45B6" w:rsidRDefault="00C4661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564" w:type="dxa"/>
            <w:gridSpan w:val="2"/>
            <w:shd w:val="clear" w:color="FFFFCC" w:fill="F2F2F2"/>
            <w:vAlign w:val="center"/>
          </w:tcPr>
          <w:p w:rsidR="00671955" w:rsidRPr="002B45B6" w:rsidRDefault="00C4661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130" w:type="dxa"/>
            <w:gridSpan w:val="4"/>
            <w:shd w:val="clear" w:color="FFFFCC" w:fill="F2F2F2"/>
            <w:vAlign w:val="center"/>
          </w:tcPr>
          <w:p w:rsidR="00671955" w:rsidRPr="002B45B6" w:rsidRDefault="00C4661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14251E">
        <w:trPr>
          <w:trHeight w:val="1369"/>
          <w:jc w:val="center"/>
        </w:trPr>
        <w:tc>
          <w:tcPr>
            <w:tcW w:w="2376" w:type="dxa"/>
            <w:gridSpan w:val="2"/>
            <w:shd w:val="clear" w:color="auto" w:fill="92D050"/>
            <w:vAlign w:val="center"/>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5.2.1 </w:t>
            </w:r>
            <w:r w:rsidR="00C46617" w:rsidRPr="002B45B6">
              <w:rPr>
                <w:rFonts w:ascii="Times New Roman" w:eastAsia="Times New Roman" w:hAnsi="Times New Roman" w:cs="Times New Roman"/>
                <w:sz w:val="16"/>
                <w:szCs w:val="16"/>
                <w:lang w:val="en-GB" w:eastAsia="en-GB"/>
              </w:rPr>
              <w:t>Conducting trainings in order to improve the professional competenc</w:t>
            </w:r>
            <w:r w:rsidR="00AA0C03">
              <w:rPr>
                <w:rFonts w:ascii="Times New Roman" w:eastAsia="Times New Roman" w:hAnsi="Times New Roman" w:cs="Times New Roman"/>
                <w:sz w:val="16"/>
                <w:szCs w:val="16"/>
                <w:lang w:val="en-GB" w:eastAsia="en-GB"/>
              </w:rPr>
              <w:t>e</w:t>
            </w:r>
            <w:r w:rsidR="00C46617" w:rsidRPr="002B45B6">
              <w:rPr>
                <w:rFonts w:ascii="Times New Roman" w:eastAsia="Times New Roman" w:hAnsi="Times New Roman" w:cs="Times New Roman"/>
                <w:sz w:val="16"/>
                <w:szCs w:val="16"/>
                <w:lang w:val="en-GB" w:eastAsia="en-GB"/>
              </w:rPr>
              <w:t xml:space="preserve"> of accountants in the public sector</w:t>
            </w:r>
          </w:p>
        </w:tc>
        <w:tc>
          <w:tcPr>
            <w:tcW w:w="1309" w:type="dxa"/>
            <w:gridSpan w:val="4"/>
            <w:shd w:val="clear" w:color="auto" w:fill="92D050"/>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2022</w:t>
            </w:r>
          </w:p>
        </w:tc>
        <w:tc>
          <w:tcPr>
            <w:tcW w:w="1530" w:type="dxa"/>
            <w:gridSpan w:val="2"/>
            <w:shd w:val="clear" w:color="auto" w:fill="92D050"/>
            <w:vAlign w:val="center"/>
            <w:hideMark/>
          </w:tcPr>
          <w:p w:rsidR="00671955" w:rsidRPr="002B45B6" w:rsidRDefault="00C46617"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3240" w:type="dxa"/>
            <w:gridSpan w:val="7"/>
            <w:shd w:val="clear" w:color="auto" w:fill="92D050"/>
            <w:vAlign w:val="center"/>
          </w:tcPr>
          <w:p w:rsidR="00C46617"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 </w:t>
            </w:r>
            <w:r w:rsidR="00C46617" w:rsidRPr="002B45B6">
              <w:rPr>
                <w:rFonts w:ascii="Times New Roman" w:eastAsia="Times New Roman" w:hAnsi="Times New Roman" w:cs="Times New Roman"/>
                <w:sz w:val="16"/>
                <w:szCs w:val="16"/>
                <w:lang w:val="en-GB" w:eastAsia="en-GB"/>
              </w:rPr>
              <w:t xml:space="preserve">Implemented </w:t>
            </w:r>
          </w:p>
          <w:p w:rsidR="00671955" w:rsidRPr="002B45B6" w:rsidRDefault="00C46617"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Training</w:t>
            </w:r>
            <w:r w:rsidR="00C548EA" w:rsidRPr="002B45B6">
              <w:rPr>
                <w:rFonts w:ascii="Times New Roman" w:eastAsia="Times New Roman" w:hAnsi="Times New Roman" w:cs="Times New Roman"/>
                <w:sz w:val="16"/>
                <w:szCs w:val="16"/>
                <w:lang w:val="en-GB" w:eastAsia="en-GB"/>
              </w:rPr>
              <w:t xml:space="preserve"> was held in order to familiaris</w:t>
            </w:r>
            <w:r w:rsidRPr="002B45B6">
              <w:rPr>
                <w:rFonts w:ascii="Times New Roman" w:eastAsia="Times New Roman" w:hAnsi="Times New Roman" w:cs="Times New Roman"/>
                <w:sz w:val="16"/>
                <w:szCs w:val="16"/>
                <w:lang w:val="en-GB" w:eastAsia="en-GB"/>
              </w:rPr>
              <w:t xml:space="preserve">e accountants with the advantages of the accounting system and reporting according to </w:t>
            </w:r>
            <w:r w:rsidR="00C548EA" w:rsidRPr="002B45B6">
              <w:rPr>
                <w:rFonts w:ascii="Times New Roman" w:eastAsia="Times New Roman" w:hAnsi="Times New Roman" w:cs="Times New Roman"/>
                <w:sz w:val="16"/>
                <w:szCs w:val="16"/>
                <w:lang w:val="en-GB" w:eastAsia="en-GB"/>
              </w:rPr>
              <w:t xml:space="preserve">the </w:t>
            </w:r>
            <w:r w:rsidRPr="002B45B6">
              <w:rPr>
                <w:rFonts w:ascii="Times New Roman" w:eastAsia="Times New Roman" w:hAnsi="Times New Roman" w:cs="Times New Roman"/>
                <w:i/>
                <w:sz w:val="16"/>
                <w:szCs w:val="16"/>
                <w:lang w:val="en-GB" w:eastAsia="en-GB"/>
              </w:rPr>
              <w:t>IPSAS</w:t>
            </w:r>
            <w:r w:rsidR="00671955" w:rsidRPr="002B45B6">
              <w:rPr>
                <w:rFonts w:ascii="Times New Roman" w:eastAsia="Times New Roman" w:hAnsi="Times New Roman" w:cs="Times New Roman"/>
                <w:sz w:val="16"/>
                <w:szCs w:val="16"/>
                <w:lang w:val="en-GB" w:eastAsia="en-GB"/>
              </w:rPr>
              <w:t>.</w:t>
            </w:r>
          </w:p>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tc>
        <w:tc>
          <w:tcPr>
            <w:tcW w:w="1800" w:type="dxa"/>
            <w:gridSpan w:val="4"/>
            <w:shd w:val="clear" w:color="auto" w:fill="92D050"/>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618" w:type="dxa"/>
            <w:gridSpan w:val="3"/>
            <w:shd w:val="clear" w:color="auto" w:fill="92D05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2076" w:type="dxa"/>
            <w:gridSpan w:val="3"/>
            <w:shd w:val="clear" w:color="auto" w:fill="92D050"/>
            <w:noWrap/>
            <w:vAlign w:val="center"/>
          </w:tcPr>
          <w:p w:rsidR="00671955" w:rsidRPr="002B45B6" w:rsidRDefault="00C548EA"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Donor funds</w:t>
            </w:r>
          </w:p>
        </w:tc>
      </w:tr>
      <w:tr w:rsidR="00671955" w:rsidRPr="002B45B6" w:rsidTr="00DA037D">
        <w:trPr>
          <w:trHeight w:val="945"/>
          <w:jc w:val="center"/>
        </w:trPr>
        <w:tc>
          <w:tcPr>
            <w:tcW w:w="2376" w:type="dxa"/>
            <w:gridSpan w:val="2"/>
            <w:shd w:val="clear" w:color="auto" w:fill="FF0000"/>
            <w:vAlign w:val="center"/>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5.2.2 </w:t>
            </w:r>
            <w:r w:rsidR="00C548EA" w:rsidRPr="002B45B6">
              <w:rPr>
                <w:rFonts w:ascii="Times New Roman" w:eastAsia="Times New Roman" w:hAnsi="Times New Roman" w:cs="Times New Roman"/>
                <w:sz w:val="16"/>
                <w:szCs w:val="16"/>
                <w:lang w:val="en-GB" w:eastAsia="en-GB"/>
              </w:rPr>
              <w:t>Preparatory activities for the introduction of certification for the profession of public sector</w:t>
            </w:r>
            <w:r w:rsidR="00AA0C03">
              <w:rPr>
                <w:rFonts w:ascii="Times New Roman" w:eastAsia="Times New Roman" w:hAnsi="Times New Roman" w:cs="Times New Roman"/>
                <w:sz w:val="16"/>
                <w:szCs w:val="16"/>
                <w:lang w:val="en-GB" w:eastAsia="en-GB"/>
              </w:rPr>
              <w:t xml:space="preserve"> accountant</w:t>
            </w:r>
          </w:p>
        </w:tc>
        <w:tc>
          <w:tcPr>
            <w:tcW w:w="1309" w:type="dxa"/>
            <w:gridSpan w:val="4"/>
            <w:shd w:val="clear" w:color="auto" w:fill="FF0000"/>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2024</w:t>
            </w:r>
          </w:p>
        </w:tc>
        <w:tc>
          <w:tcPr>
            <w:tcW w:w="1530" w:type="dxa"/>
            <w:gridSpan w:val="2"/>
            <w:shd w:val="clear" w:color="auto" w:fill="FF0000"/>
            <w:vAlign w:val="center"/>
            <w:hideMark/>
          </w:tcPr>
          <w:p w:rsidR="00671955" w:rsidRPr="002B45B6" w:rsidRDefault="00C548E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3240" w:type="dxa"/>
            <w:gridSpan w:val="7"/>
            <w:shd w:val="clear" w:color="auto" w:fill="FF0000"/>
            <w:vAlign w:val="center"/>
          </w:tcPr>
          <w:p w:rsidR="00671955" w:rsidRPr="002B45B6" w:rsidRDefault="00C548E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The activity implementation is in progress</w:t>
            </w:r>
            <w:r w:rsidR="00671955" w:rsidRPr="002B45B6">
              <w:rPr>
                <w:rFonts w:ascii="Times New Roman" w:eastAsia="Times New Roman" w:hAnsi="Times New Roman" w:cs="Times New Roman"/>
                <w:sz w:val="16"/>
                <w:szCs w:val="16"/>
                <w:lang w:val="en-GB" w:eastAsia="en-GB"/>
              </w:rPr>
              <w:t xml:space="preserve">. </w:t>
            </w:r>
          </w:p>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C548EA">
            <w:pPr>
              <w:spacing w:after="0" w:line="240" w:lineRule="auto"/>
              <w:jc w:val="center"/>
              <w:rPr>
                <w:rFonts w:ascii="Times New Roman" w:eastAsia="Times New Roman" w:hAnsi="Times New Roman" w:cs="Times New Roman"/>
                <w:sz w:val="16"/>
                <w:szCs w:val="16"/>
                <w:lang w:val="en-GB" w:eastAsia="en-GB"/>
              </w:rPr>
            </w:pPr>
          </w:p>
        </w:tc>
        <w:tc>
          <w:tcPr>
            <w:tcW w:w="1800" w:type="dxa"/>
            <w:gridSpan w:val="4"/>
            <w:shd w:val="clear" w:color="auto" w:fill="FF0000"/>
            <w:vAlign w:val="center"/>
          </w:tcPr>
          <w:p w:rsidR="00671955" w:rsidRPr="002B45B6" w:rsidRDefault="00C548EA" w:rsidP="00C548EA">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Acquiring the knowledge required for the application of the IPSAS, i.e. building HR capacities in the field of accounting requires certification, continuous education and licensing of professional qualifications</w:t>
            </w:r>
            <w:r w:rsidR="00671955" w:rsidRPr="002B45B6">
              <w:rPr>
                <w:rFonts w:ascii="Times New Roman" w:eastAsia="Times New Roman" w:hAnsi="Times New Roman" w:cs="Times New Roman"/>
                <w:color w:val="000000"/>
                <w:sz w:val="16"/>
                <w:szCs w:val="16"/>
                <w:lang w:val="en-GB" w:eastAsia="en-GB"/>
              </w:rPr>
              <w:t xml:space="preserve">. </w:t>
            </w:r>
          </w:p>
        </w:tc>
        <w:tc>
          <w:tcPr>
            <w:tcW w:w="1618" w:type="dxa"/>
            <w:gridSpan w:val="3"/>
            <w:shd w:val="clear" w:color="auto" w:fill="FF0000"/>
            <w:noWrap/>
            <w:vAlign w:val="center"/>
          </w:tcPr>
          <w:p w:rsidR="00671955" w:rsidRPr="002B45B6" w:rsidRDefault="00C548EA"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Failure to reach an agreement on the method of certification implementation</w:t>
            </w:r>
          </w:p>
        </w:tc>
        <w:tc>
          <w:tcPr>
            <w:tcW w:w="2076" w:type="dxa"/>
            <w:gridSpan w:val="3"/>
            <w:shd w:val="clear" w:color="auto" w:fill="FF0000"/>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2155"/>
          <w:jc w:val="center"/>
        </w:trPr>
        <w:tc>
          <w:tcPr>
            <w:tcW w:w="2376" w:type="dxa"/>
            <w:gridSpan w:val="2"/>
            <w:shd w:val="clear" w:color="auto" w:fill="auto"/>
            <w:vAlign w:val="center"/>
            <w:hideMark/>
          </w:tcPr>
          <w:p w:rsidR="00671955" w:rsidRPr="002B45B6" w:rsidRDefault="00671955" w:rsidP="00AA0C03">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5.2.3 </w:t>
            </w:r>
            <w:r w:rsidR="00C548EA" w:rsidRPr="002B45B6">
              <w:rPr>
                <w:rFonts w:ascii="Times New Roman" w:eastAsia="Times New Roman" w:hAnsi="Times New Roman" w:cs="Times New Roman"/>
                <w:sz w:val="16"/>
                <w:szCs w:val="16"/>
                <w:lang w:val="en-GB" w:eastAsia="en-GB"/>
              </w:rPr>
              <w:t xml:space="preserve">Certification of 200 </w:t>
            </w:r>
            <w:r w:rsidR="00AA0C03">
              <w:rPr>
                <w:rFonts w:ascii="Times New Roman" w:eastAsia="Times New Roman" w:hAnsi="Times New Roman" w:cs="Times New Roman"/>
                <w:sz w:val="16"/>
                <w:szCs w:val="16"/>
                <w:lang w:val="en-GB" w:eastAsia="en-GB"/>
              </w:rPr>
              <w:t xml:space="preserve">public sector </w:t>
            </w:r>
            <w:r w:rsidR="00C548EA" w:rsidRPr="002B45B6">
              <w:rPr>
                <w:rFonts w:ascii="Times New Roman" w:eastAsia="Times New Roman" w:hAnsi="Times New Roman" w:cs="Times New Roman"/>
                <w:sz w:val="16"/>
                <w:szCs w:val="16"/>
                <w:lang w:val="en-GB" w:eastAsia="en-GB"/>
              </w:rPr>
              <w:t>accountants</w:t>
            </w:r>
          </w:p>
        </w:tc>
        <w:tc>
          <w:tcPr>
            <w:tcW w:w="1309" w:type="dxa"/>
            <w:gridSpan w:val="4"/>
            <w:shd w:val="clear" w:color="auto" w:fill="auto"/>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530" w:type="dxa"/>
            <w:gridSpan w:val="2"/>
            <w:shd w:val="clear" w:color="auto" w:fill="auto"/>
            <w:vAlign w:val="center"/>
            <w:hideMark/>
          </w:tcPr>
          <w:p w:rsidR="00671955" w:rsidRPr="002B45B6" w:rsidRDefault="00C548E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Ministry of Finance</w:t>
            </w:r>
          </w:p>
        </w:tc>
        <w:tc>
          <w:tcPr>
            <w:tcW w:w="3240" w:type="dxa"/>
            <w:gridSpan w:val="7"/>
            <w:shd w:val="clear" w:color="auto" w:fill="auto"/>
            <w:vAlign w:val="center"/>
          </w:tcPr>
          <w:p w:rsidR="00C548EA" w:rsidRPr="002B45B6" w:rsidRDefault="00956174" w:rsidP="00DA037D">
            <w:pPr>
              <w:tabs>
                <w:tab w:val="left" w:pos="9923"/>
              </w:tabs>
              <w:spacing w:after="0" w:line="240" w:lineRule="auto"/>
              <w:jc w:val="center"/>
              <w:rPr>
                <w:rFonts w:ascii="Times New Roman" w:eastAsia="Times New Roman" w:hAnsi="Times New Roman" w:cs="Times New Roman"/>
                <w:color w:val="000000"/>
                <w:sz w:val="16"/>
                <w:szCs w:val="16"/>
                <w:lang w:val="en-GB" w:eastAsia="en-GB"/>
              </w:rPr>
            </w:pPr>
            <w:r w:rsidRPr="00956174">
              <w:rPr>
                <w:rFonts w:ascii="Times New Roman" w:eastAsia="Times New Roman" w:hAnsi="Times New Roman" w:cs="Times New Roman"/>
                <w:color w:val="000000"/>
                <w:sz w:val="16"/>
                <w:szCs w:val="16"/>
                <w:lang w:val="en-GB" w:eastAsia="en-GB"/>
              </w:rPr>
              <w:t>The activity has not been implemented.</w:t>
            </w:r>
          </w:p>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 </w:t>
            </w:r>
          </w:p>
          <w:p w:rsidR="00671955" w:rsidRPr="002B45B6" w:rsidRDefault="00C548E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Implementation was not planned</w:t>
            </w:r>
            <w:r w:rsidRPr="002B45B6">
              <w:rPr>
                <w:lang w:val="en-GB"/>
              </w:rPr>
              <w:t xml:space="preserve"> </w:t>
            </w:r>
            <w:r w:rsidRPr="002B45B6">
              <w:rPr>
                <w:rFonts w:ascii="Times New Roman" w:eastAsia="Times New Roman" w:hAnsi="Times New Roman" w:cs="Times New Roman"/>
                <w:sz w:val="16"/>
                <w:szCs w:val="16"/>
                <w:lang w:val="en-GB" w:eastAsia="en-GB"/>
              </w:rPr>
              <w:t xml:space="preserve">for </w:t>
            </w:r>
            <w:r w:rsidR="00DA037D">
              <w:rPr>
                <w:rFonts w:ascii="Times New Roman" w:eastAsia="Times New Roman" w:hAnsi="Times New Roman" w:cs="Times New Roman"/>
                <w:sz w:val="16"/>
                <w:szCs w:val="16"/>
                <w:lang w:val="en-GB" w:eastAsia="en-GB"/>
              </w:rPr>
              <w:t>2024.</w:t>
            </w:r>
          </w:p>
        </w:tc>
        <w:tc>
          <w:tcPr>
            <w:tcW w:w="1800" w:type="dxa"/>
            <w:gridSpan w:val="4"/>
            <w:shd w:val="clear" w:color="auto" w:fill="auto"/>
            <w:vAlign w:val="center"/>
          </w:tcPr>
          <w:p w:rsidR="00671955" w:rsidRPr="002B45B6" w:rsidRDefault="00C548EA"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By the end of 2025, the plan is to certify approximately 200 accountants in the public sector, with defined and clear criteria for the</w:t>
            </w:r>
            <w:r w:rsidRPr="002B45B6">
              <w:rPr>
                <w:lang w:val="en-GB"/>
              </w:rPr>
              <w:t xml:space="preserve"> </w:t>
            </w:r>
            <w:r w:rsidRPr="002B45B6">
              <w:rPr>
                <w:rFonts w:ascii="Times New Roman" w:eastAsia="Times New Roman" w:hAnsi="Times New Roman" w:cs="Times New Roman"/>
                <w:color w:val="000000"/>
                <w:sz w:val="16"/>
                <w:szCs w:val="16"/>
                <w:lang w:val="en-GB" w:eastAsia="en-GB"/>
              </w:rPr>
              <w:t>selection of the specified number of accountants</w:t>
            </w:r>
            <w:r w:rsidR="00671955" w:rsidRPr="002B45B6">
              <w:rPr>
                <w:rFonts w:ascii="Times New Roman" w:eastAsia="Times New Roman" w:hAnsi="Times New Roman" w:cs="Times New Roman"/>
                <w:color w:val="000000"/>
                <w:sz w:val="16"/>
                <w:szCs w:val="16"/>
                <w:lang w:val="en-GB" w:eastAsia="en-GB"/>
              </w:rPr>
              <w:t>.</w:t>
            </w: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618" w:type="dxa"/>
            <w:gridSpan w:val="3"/>
            <w:shd w:val="clear" w:color="auto" w:fill="auto"/>
            <w:noWrap/>
            <w:vAlign w:val="center"/>
            <w:hideMark/>
          </w:tcPr>
          <w:p w:rsidR="00671955" w:rsidRPr="002B45B6" w:rsidRDefault="00C548EA"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Failure to conduct certification in the planned period</w:t>
            </w:r>
            <w:r w:rsidR="00671955" w:rsidRPr="002B45B6">
              <w:rPr>
                <w:rFonts w:ascii="Times New Roman" w:eastAsia="Times New Roman" w:hAnsi="Times New Roman" w:cs="Times New Roman"/>
                <w:color w:val="000000"/>
                <w:sz w:val="16"/>
                <w:szCs w:val="16"/>
                <w:lang w:val="en-GB" w:eastAsia="en-GB"/>
              </w:rPr>
              <w:t>.</w:t>
            </w:r>
          </w:p>
        </w:tc>
        <w:tc>
          <w:tcPr>
            <w:tcW w:w="2076"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300"/>
          <w:jc w:val="center"/>
        </w:trPr>
        <w:tc>
          <w:tcPr>
            <w:tcW w:w="13949" w:type="dxa"/>
            <w:gridSpan w:val="25"/>
            <w:shd w:val="clear" w:color="F7C3AA" w:fill="F2F2F2"/>
            <w:hideMark/>
          </w:tcPr>
          <w:p w:rsidR="00671955" w:rsidRPr="002B45B6" w:rsidRDefault="00EF73A6" w:rsidP="00B30C4A">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43" w:name="_Toc73613706"/>
            <w:r w:rsidRPr="002B45B6">
              <w:rPr>
                <w:rFonts w:ascii="Times New Roman" w:eastAsia="Times New Roman" w:hAnsi="Times New Roman" w:cs="Times New Roman"/>
                <w:b/>
                <w:i/>
                <w:color w:val="365F91"/>
                <w:sz w:val="18"/>
                <w:szCs w:val="18"/>
                <w:lang w:val="en-GB" w:eastAsia="en-GB"/>
              </w:rPr>
              <w:t xml:space="preserve">Measure 5.3: </w:t>
            </w:r>
            <w:bookmarkEnd w:id="43"/>
            <w:r w:rsidR="00B30C4A" w:rsidRPr="00B30C4A">
              <w:rPr>
                <w:rFonts w:ascii="Times New Roman" w:eastAsia="Times New Roman" w:hAnsi="Times New Roman" w:cs="Times New Roman"/>
                <w:b/>
                <w:i/>
                <w:color w:val="365F91"/>
                <w:sz w:val="18"/>
                <w:szCs w:val="18"/>
                <w:lang w:val="en-GB" w:eastAsia="en-GB"/>
              </w:rPr>
              <w:t>Improvement of coverage of accounting data through the application of International Public Sector Accounting Standards</w:t>
            </w:r>
          </w:p>
        </w:tc>
      </w:tr>
      <w:tr w:rsidR="00671955" w:rsidRPr="002B45B6" w:rsidTr="0007483F">
        <w:trPr>
          <w:trHeight w:val="237"/>
          <w:jc w:val="center"/>
        </w:trPr>
        <w:tc>
          <w:tcPr>
            <w:tcW w:w="13949" w:type="dxa"/>
            <w:gridSpan w:val="25"/>
            <w:shd w:val="clear" w:color="F7C3AA" w:fill="F2F2F2"/>
          </w:tcPr>
          <w:p w:rsidR="00671955" w:rsidRPr="002B45B6" w:rsidRDefault="00EF73A6"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Ministry of Finance - Treasury Administration</w:t>
            </w:r>
          </w:p>
        </w:tc>
      </w:tr>
      <w:tr w:rsidR="00671955" w:rsidRPr="002B45B6" w:rsidTr="0007483F">
        <w:trPr>
          <w:trHeight w:val="282"/>
          <w:jc w:val="center"/>
        </w:trPr>
        <w:tc>
          <w:tcPr>
            <w:tcW w:w="8489" w:type="dxa"/>
            <w:gridSpan w:val="16"/>
            <w:shd w:val="clear" w:color="F7C3AA" w:fill="F2F2F2"/>
          </w:tcPr>
          <w:p w:rsidR="00671955" w:rsidRPr="002B45B6" w:rsidRDefault="00EF73A6" w:rsidP="00671955">
            <w:pPr>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Pr="002B45B6">
              <w:rPr>
                <w:rFonts w:ascii="Times New Roman" w:eastAsia="Times New Roman" w:hAnsi="Times New Roman" w:cs="Times New Roman"/>
                <w:spacing w:val="-8"/>
                <w:sz w:val="20"/>
                <w:szCs w:val="20"/>
                <w:lang w:val="en-GB"/>
              </w:rPr>
              <w:t xml:space="preserve"> </w:t>
            </w:r>
            <w:r w:rsidR="00671955" w:rsidRPr="002B45B6">
              <w:rPr>
                <w:rFonts w:ascii="Times New Roman" w:eastAsia="Times New Roman" w:hAnsi="Times New Roman" w:cs="Times New Roman"/>
                <w:b/>
                <w:i/>
                <w:color w:val="365F91"/>
                <w:sz w:val="18"/>
                <w:szCs w:val="18"/>
                <w:lang w:val="en-GB" w:eastAsia="en-GB"/>
              </w:rPr>
              <w:t>: 2021-2024</w:t>
            </w:r>
          </w:p>
        </w:tc>
        <w:tc>
          <w:tcPr>
            <w:tcW w:w="5460" w:type="dxa"/>
            <w:gridSpan w:val="9"/>
            <w:shd w:val="clear" w:color="F7C3AA" w:fill="F2F2F2"/>
          </w:tcPr>
          <w:p w:rsidR="00671955" w:rsidRPr="002B45B6" w:rsidRDefault="00EF73A6"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671955" w:rsidRPr="002B45B6" w:rsidTr="0007483F">
        <w:trPr>
          <w:trHeight w:val="1191"/>
          <w:jc w:val="center"/>
        </w:trPr>
        <w:tc>
          <w:tcPr>
            <w:tcW w:w="3685" w:type="dxa"/>
            <w:gridSpan w:val="6"/>
            <w:shd w:val="clear" w:color="FFFFCC" w:fill="F2F2F2"/>
            <w:vAlign w:val="center"/>
          </w:tcPr>
          <w:p w:rsidR="00671955" w:rsidRPr="002B45B6" w:rsidRDefault="00EB3BC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AA0C03">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1530" w:type="dxa"/>
            <w:gridSpan w:val="2"/>
            <w:shd w:val="clear" w:color="FFFFCC" w:fill="F2F2F2"/>
            <w:vAlign w:val="center"/>
          </w:tcPr>
          <w:p w:rsidR="00671955" w:rsidRPr="002B45B6" w:rsidRDefault="00EB3BC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260" w:type="dxa"/>
            <w:gridSpan w:val="3"/>
            <w:shd w:val="clear" w:color="FFFFCC" w:fill="F2F2F2"/>
            <w:vAlign w:val="center"/>
          </w:tcPr>
          <w:p w:rsidR="00671955" w:rsidRPr="002B45B6" w:rsidRDefault="00EB3BC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1980" w:type="dxa"/>
            <w:gridSpan w:val="4"/>
            <w:shd w:val="clear" w:color="FFFFCC" w:fill="F2F2F2"/>
            <w:vAlign w:val="center"/>
          </w:tcPr>
          <w:p w:rsidR="00671955" w:rsidRPr="002B45B6" w:rsidRDefault="00EB3BC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800" w:type="dxa"/>
            <w:gridSpan w:val="4"/>
            <w:shd w:val="clear" w:color="FFFFCC" w:fill="F2F2F2"/>
            <w:vAlign w:val="center"/>
          </w:tcPr>
          <w:p w:rsidR="00EB3BC7" w:rsidRPr="002B45B6" w:rsidRDefault="00EB3BC7" w:rsidP="00EB3BC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EB3BC7" w:rsidRPr="002B45B6" w:rsidRDefault="00EB3BC7" w:rsidP="00EB3BC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DA037D" w:rsidP="00EB3BC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564" w:type="dxa"/>
            <w:gridSpan w:val="2"/>
            <w:shd w:val="clear" w:color="FFFFCC" w:fill="F2F2F2"/>
            <w:vAlign w:val="center"/>
          </w:tcPr>
          <w:p w:rsidR="00671955" w:rsidRPr="002B45B6" w:rsidRDefault="00EB3BC7"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130" w:type="dxa"/>
            <w:gridSpan w:val="4"/>
            <w:shd w:val="clear" w:color="FFFFCC" w:fill="F2F2F2"/>
            <w:vAlign w:val="center"/>
          </w:tcPr>
          <w:p w:rsidR="00EB3BC7" w:rsidRPr="002B45B6" w:rsidRDefault="00EB3BC7" w:rsidP="00EB3BC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EB3BC7" w:rsidRPr="002B45B6" w:rsidRDefault="00EB3BC7" w:rsidP="00EB3BC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EB3BC7" w:rsidP="00EB3BC7">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862C71">
        <w:trPr>
          <w:trHeight w:val="1191"/>
          <w:jc w:val="center"/>
        </w:trPr>
        <w:tc>
          <w:tcPr>
            <w:tcW w:w="3685" w:type="dxa"/>
            <w:gridSpan w:val="6"/>
            <w:shd w:val="clear" w:color="auto" w:fill="FFFFFF"/>
            <w:vAlign w:val="center"/>
          </w:tcPr>
          <w:p w:rsidR="00671955" w:rsidRPr="002B45B6" w:rsidRDefault="005330A0"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lastRenderedPageBreak/>
              <w:t xml:space="preserve">Draft </w:t>
            </w:r>
            <w:r w:rsidR="00AA0C03">
              <w:rPr>
                <w:rFonts w:ascii="Times New Roman" w:eastAsia="Times New Roman" w:hAnsi="Times New Roman" w:cs="Times New Roman"/>
                <w:color w:val="000000"/>
                <w:sz w:val="16"/>
                <w:szCs w:val="16"/>
                <w:lang w:val="en-GB" w:eastAsia="en-GB"/>
              </w:rPr>
              <w:t xml:space="preserve">cash-based </w:t>
            </w:r>
            <w:r>
              <w:rPr>
                <w:rFonts w:ascii="Times New Roman" w:eastAsia="Times New Roman" w:hAnsi="Times New Roman" w:cs="Times New Roman"/>
                <w:color w:val="000000"/>
                <w:sz w:val="16"/>
                <w:szCs w:val="16"/>
                <w:lang w:val="en-GB" w:eastAsia="en-GB"/>
              </w:rPr>
              <w:t>financial statement</w:t>
            </w:r>
            <w:r w:rsidR="00E218EF" w:rsidRPr="002B45B6">
              <w:rPr>
                <w:rFonts w:ascii="Times New Roman" w:eastAsia="Times New Roman" w:hAnsi="Times New Roman" w:cs="Times New Roman"/>
                <w:color w:val="000000"/>
                <w:sz w:val="16"/>
                <w:szCs w:val="16"/>
                <w:lang w:val="en-GB" w:eastAsia="en-GB"/>
              </w:rPr>
              <w:t xml:space="preserve"> prepared in accordance with  IPSAS submitted to the Government of the Republic of Serbia</w:t>
            </w:r>
          </w:p>
        </w:tc>
        <w:tc>
          <w:tcPr>
            <w:tcW w:w="1530" w:type="dxa"/>
            <w:gridSpan w:val="2"/>
            <w:shd w:val="clear" w:color="auto" w:fill="FFFFFF"/>
            <w:vAlign w:val="center"/>
          </w:tcPr>
          <w:p w:rsidR="00E218EF" w:rsidRPr="002B45B6" w:rsidRDefault="00E218EF" w:rsidP="00E218EF">
            <w:pPr>
              <w:tabs>
                <w:tab w:val="left" w:pos="9923"/>
              </w:tabs>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Number</w:t>
            </w: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260" w:type="dxa"/>
            <w:gridSpan w:val="3"/>
            <w:shd w:val="clear" w:color="auto" w:fill="FFFFFF"/>
            <w:vAlign w:val="center"/>
          </w:tcPr>
          <w:p w:rsidR="00671955" w:rsidRPr="002B45B6" w:rsidRDefault="00E218E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Ministry of Finance</w:t>
            </w:r>
          </w:p>
        </w:tc>
        <w:tc>
          <w:tcPr>
            <w:tcW w:w="1980" w:type="dxa"/>
            <w:gridSpan w:val="4"/>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1800" w:type="dxa"/>
            <w:gridSpan w:val="4"/>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1</w:t>
            </w:r>
          </w:p>
        </w:tc>
        <w:tc>
          <w:tcPr>
            <w:tcW w:w="1564"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w:t>
            </w:r>
          </w:p>
        </w:tc>
        <w:tc>
          <w:tcPr>
            <w:tcW w:w="2130" w:type="dxa"/>
            <w:gridSpan w:val="4"/>
            <w:shd w:val="clear" w:color="auto" w:fill="FF0000"/>
            <w:vAlign w:val="center"/>
          </w:tcPr>
          <w:p w:rsidR="00671955" w:rsidRPr="00862C71" w:rsidRDefault="00862C71"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862C71">
              <w:rPr>
                <w:rFonts w:ascii="Times New Roman" w:hAnsi="Times New Roman" w:cs="Times New Roman"/>
                <w:sz w:val="16"/>
                <w:szCs w:val="16"/>
              </w:rPr>
              <w:t>The Regulation on the Application of International Public Sector Accounting Standards postponed the implementation of cash-based standards, starting with the preparation of financial statements for the year 2025. Consequently, it was not possible to achieve the measure-level indicator.</w:t>
            </w:r>
          </w:p>
        </w:tc>
      </w:tr>
      <w:tr w:rsidR="00671955" w:rsidRPr="002B45B6" w:rsidTr="0007483F">
        <w:trPr>
          <w:trHeight w:val="1191"/>
          <w:jc w:val="center"/>
        </w:trPr>
        <w:tc>
          <w:tcPr>
            <w:tcW w:w="3685" w:type="dxa"/>
            <w:gridSpan w:val="6"/>
            <w:shd w:val="clear" w:color="FFFFCC" w:fill="F2F2F2"/>
            <w:vAlign w:val="center"/>
            <w:hideMark/>
          </w:tcPr>
          <w:p w:rsidR="00671955" w:rsidRPr="002B45B6" w:rsidRDefault="00561E8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1530" w:type="dxa"/>
            <w:gridSpan w:val="2"/>
            <w:shd w:val="clear" w:color="FFFFCC" w:fill="F2F2F2"/>
            <w:vAlign w:val="center"/>
            <w:hideMark/>
          </w:tcPr>
          <w:p w:rsidR="00561E8F" w:rsidRPr="002B45B6" w:rsidRDefault="00561E8F" w:rsidP="00561E8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561E8F" w:rsidRPr="002B45B6" w:rsidRDefault="00561E8F" w:rsidP="00561E8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561E8F" w:rsidP="00561E8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260" w:type="dxa"/>
            <w:gridSpan w:val="3"/>
            <w:shd w:val="clear" w:color="FFFFCC" w:fill="F2F2F2"/>
            <w:vAlign w:val="center"/>
            <w:hideMark/>
          </w:tcPr>
          <w:p w:rsidR="00561E8F" w:rsidRPr="002B45B6" w:rsidRDefault="00561E8F" w:rsidP="00561E8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561E8F" w:rsidRPr="002B45B6" w:rsidRDefault="00561E8F" w:rsidP="00561E8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561E8F" w:rsidRPr="002B45B6" w:rsidRDefault="00561E8F" w:rsidP="00561E8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561E8F" w:rsidP="00561E8F">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1980" w:type="dxa"/>
            <w:gridSpan w:val="4"/>
            <w:shd w:val="clear" w:color="FFFFCC" w:fill="F2F2F2"/>
            <w:vAlign w:val="center"/>
            <w:hideMark/>
          </w:tcPr>
          <w:p w:rsidR="00671955" w:rsidRPr="002B45B6" w:rsidRDefault="00561E8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800" w:type="dxa"/>
            <w:gridSpan w:val="4"/>
            <w:shd w:val="clear" w:color="FFFFCC" w:fill="F2F2F2"/>
            <w:vAlign w:val="center"/>
          </w:tcPr>
          <w:p w:rsidR="00671955" w:rsidRPr="002B45B6" w:rsidRDefault="00561E8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564" w:type="dxa"/>
            <w:gridSpan w:val="2"/>
            <w:shd w:val="clear" w:color="FFFFCC" w:fill="F2F2F2"/>
            <w:vAlign w:val="center"/>
          </w:tcPr>
          <w:p w:rsidR="00671955" w:rsidRPr="002B45B6" w:rsidRDefault="00561E8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130" w:type="dxa"/>
            <w:gridSpan w:val="4"/>
            <w:shd w:val="clear" w:color="FFFFCC" w:fill="F2F2F2"/>
            <w:vAlign w:val="center"/>
          </w:tcPr>
          <w:p w:rsidR="00671955" w:rsidRPr="002B45B6" w:rsidRDefault="00561E8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862C71">
        <w:trPr>
          <w:trHeight w:val="424"/>
          <w:jc w:val="center"/>
        </w:trPr>
        <w:tc>
          <w:tcPr>
            <w:tcW w:w="3685" w:type="dxa"/>
            <w:gridSpan w:val="6"/>
            <w:shd w:val="clear" w:color="auto" w:fill="FF0000"/>
            <w:vAlign w:val="center"/>
            <w:hideMark/>
          </w:tcPr>
          <w:p w:rsidR="00671955" w:rsidRPr="002B45B6" w:rsidRDefault="00671955" w:rsidP="00671955">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5.3.1 </w:t>
            </w:r>
            <w:r w:rsidR="00561E8F" w:rsidRPr="002B45B6">
              <w:rPr>
                <w:rFonts w:ascii="Times New Roman" w:eastAsia="Times New Roman" w:hAnsi="Times New Roman" w:cs="Times New Roman"/>
                <w:color w:val="000000"/>
                <w:sz w:val="16"/>
                <w:szCs w:val="16"/>
                <w:lang w:val="en-GB" w:eastAsia="en-GB"/>
              </w:rPr>
              <w:t xml:space="preserve">Amendments to relevant national legislation for </w:t>
            </w:r>
            <w:r w:rsidR="00AA0C03">
              <w:rPr>
                <w:rFonts w:ascii="Times New Roman" w:eastAsia="Times New Roman" w:hAnsi="Times New Roman" w:cs="Times New Roman"/>
                <w:color w:val="000000"/>
                <w:sz w:val="16"/>
                <w:szCs w:val="16"/>
                <w:lang w:val="en-GB" w:eastAsia="en-GB"/>
              </w:rPr>
              <w:t>their</w:t>
            </w:r>
            <w:r w:rsidR="00561E8F" w:rsidRPr="002B45B6">
              <w:rPr>
                <w:rFonts w:ascii="Times New Roman" w:eastAsia="Times New Roman" w:hAnsi="Times New Roman" w:cs="Times New Roman"/>
                <w:color w:val="000000"/>
                <w:sz w:val="16"/>
                <w:szCs w:val="16"/>
                <w:lang w:val="en-GB" w:eastAsia="en-GB"/>
              </w:rPr>
              <w:t xml:space="preserve"> mutual harmonisation and </w:t>
            </w:r>
            <w:r w:rsidR="00AA0C03">
              <w:rPr>
                <w:rFonts w:ascii="Times New Roman" w:eastAsia="Times New Roman" w:hAnsi="Times New Roman" w:cs="Times New Roman"/>
                <w:color w:val="000000"/>
                <w:sz w:val="16"/>
                <w:szCs w:val="16"/>
                <w:lang w:val="en-GB" w:eastAsia="en-GB"/>
              </w:rPr>
              <w:t xml:space="preserve">their </w:t>
            </w:r>
            <w:r w:rsidR="00561E8F" w:rsidRPr="002B45B6">
              <w:rPr>
                <w:rFonts w:ascii="Times New Roman" w:eastAsia="Times New Roman" w:hAnsi="Times New Roman" w:cs="Times New Roman"/>
                <w:color w:val="000000"/>
                <w:sz w:val="16"/>
                <w:szCs w:val="16"/>
                <w:lang w:val="en-GB" w:eastAsia="en-GB"/>
              </w:rPr>
              <w:t>harmonisation with the IPSAS requirements for the cash basis and ESA 2010</w:t>
            </w:r>
          </w:p>
        </w:tc>
        <w:tc>
          <w:tcPr>
            <w:tcW w:w="1530" w:type="dxa"/>
            <w:gridSpan w:val="2"/>
            <w:shd w:val="clear" w:color="auto" w:fill="FF0000"/>
            <w:vAlign w:val="center"/>
            <w:hideMark/>
          </w:tcPr>
          <w:p w:rsidR="00671955" w:rsidRPr="002B45B6" w:rsidRDefault="00671955" w:rsidP="00671955">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Q3 2024</w:t>
            </w:r>
          </w:p>
        </w:tc>
        <w:tc>
          <w:tcPr>
            <w:tcW w:w="1260" w:type="dxa"/>
            <w:gridSpan w:val="3"/>
            <w:shd w:val="clear" w:color="auto" w:fill="FF0000"/>
            <w:vAlign w:val="center"/>
            <w:hideMark/>
          </w:tcPr>
          <w:p w:rsidR="00671955" w:rsidRPr="002B45B6" w:rsidRDefault="00561E8F"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1980" w:type="dxa"/>
            <w:gridSpan w:val="4"/>
            <w:shd w:val="clear" w:color="auto" w:fill="FF0000"/>
            <w:vAlign w:val="bottom"/>
          </w:tcPr>
          <w:p w:rsidR="00671955" w:rsidRPr="002B45B6" w:rsidRDefault="00561E8F" w:rsidP="005479A2">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The Regulation on the Enforcement of the International Public Sector Accounting Standards was adopted. Draft Amendments to the </w:t>
            </w:r>
            <w:r w:rsidR="005479A2" w:rsidRPr="005479A2">
              <w:rPr>
                <w:rFonts w:ascii="Times New Roman" w:eastAsia="Times New Roman" w:hAnsi="Times New Roman" w:cs="Times New Roman"/>
                <w:color w:val="000000"/>
                <w:sz w:val="16"/>
                <w:szCs w:val="16"/>
                <w:lang w:val="en-GB" w:eastAsia="en-GB"/>
              </w:rPr>
              <w:t xml:space="preserve">Rulebook on the method of preparation, compilation and submission of financial statements of budget funds beneficiaries, beneficiaries of funds of compulsory social insurance organisations and budget funds </w:t>
            </w:r>
            <w:r w:rsidR="005479A2">
              <w:rPr>
                <w:rFonts w:ascii="Times New Roman" w:eastAsia="Times New Roman" w:hAnsi="Times New Roman" w:cs="Times New Roman"/>
                <w:color w:val="000000"/>
                <w:sz w:val="16"/>
                <w:szCs w:val="16"/>
                <w:lang w:val="en-GB" w:eastAsia="en-GB"/>
              </w:rPr>
              <w:t xml:space="preserve">has </w:t>
            </w:r>
            <w:r w:rsidRPr="002B45B6">
              <w:rPr>
                <w:rFonts w:ascii="Times New Roman" w:eastAsia="Times New Roman" w:hAnsi="Times New Roman" w:cs="Times New Roman"/>
                <w:color w:val="000000"/>
                <w:sz w:val="16"/>
                <w:szCs w:val="16"/>
                <w:lang w:val="en-GB" w:eastAsia="en-GB"/>
              </w:rPr>
              <w:t>been prepared</w:t>
            </w:r>
            <w:r w:rsidR="005C526B" w:rsidRPr="002B45B6">
              <w:rPr>
                <w:rFonts w:ascii="Times New Roman" w:eastAsia="Times New Roman" w:hAnsi="Times New Roman" w:cs="Times New Roman"/>
                <w:sz w:val="16"/>
                <w:szCs w:val="16"/>
                <w:lang w:val="en-GB" w:eastAsia="en-GB"/>
              </w:rPr>
              <w:t>.</w:t>
            </w:r>
          </w:p>
        </w:tc>
        <w:tc>
          <w:tcPr>
            <w:tcW w:w="1800" w:type="dxa"/>
            <w:gridSpan w:val="4"/>
            <w:shd w:val="clear" w:color="auto" w:fill="FF0000"/>
            <w:vAlign w:val="center"/>
          </w:tcPr>
          <w:p w:rsidR="00671955" w:rsidRPr="002B45B6" w:rsidRDefault="00561E8F"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Breaking the deadline for the adoption of proposed amendments to the Rulebook. Adoption of the Rulebook</w:t>
            </w:r>
            <w:r w:rsidR="00671955" w:rsidRPr="002B45B6">
              <w:rPr>
                <w:rFonts w:ascii="Times New Roman" w:eastAsia="Times New Roman" w:hAnsi="Times New Roman" w:cs="Times New Roman"/>
                <w:color w:val="000000"/>
                <w:sz w:val="16"/>
                <w:szCs w:val="16"/>
                <w:lang w:val="en-GB" w:eastAsia="en-GB"/>
              </w:rPr>
              <w:t>.</w:t>
            </w:r>
          </w:p>
        </w:tc>
        <w:tc>
          <w:tcPr>
            <w:tcW w:w="1618" w:type="dxa"/>
            <w:gridSpan w:val="3"/>
            <w:shd w:val="clear" w:color="auto" w:fill="FF0000"/>
            <w:vAlign w:val="center"/>
          </w:tcPr>
          <w:p w:rsidR="00671955" w:rsidRPr="002B45B6" w:rsidRDefault="00561E8F"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Failure to adopt the proposed amendments to the Rulebook</w:t>
            </w:r>
          </w:p>
        </w:tc>
        <w:tc>
          <w:tcPr>
            <w:tcW w:w="2076" w:type="dxa"/>
            <w:gridSpan w:val="3"/>
            <w:shd w:val="clear" w:color="auto" w:fill="FF0000"/>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1928"/>
          <w:jc w:val="center"/>
        </w:trPr>
        <w:tc>
          <w:tcPr>
            <w:tcW w:w="3685" w:type="dxa"/>
            <w:gridSpan w:val="6"/>
            <w:shd w:val="clear" w:color="auto" w:fill="FF0000"/>
            <w:vAlign w:val="center"/>
            <w:hideMark/>
          </w:tcPr>
          <w:p w:rsidR="00671955" w:rsidRPr="002B45B6" w:rsidRDefault="00561E8F" w:rsidP="00AA0C03">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5.3.2 </w:t>
            </w:r>
            <w:r w:rsidRPr="002B45B6">
              <w:rPr>
                <w:lang w:val="en-GB"/>
              </w:rPr>
              <w:t xml:space="preserve"> </w:t>
            </w:r>
            <w:r w:rsidRPr="002B45B6">
              <w:rPr>
                <w:rFonts w:ascii="Times New Roman" w:eastAsia="Times New Roman" w:hAnsi="Times New Roman" w:cs="Times New Roman"/>
                <w:color w:val="000000"/>
                <w:sz w:val="16"/>
                <w:szCs w:val="16"/>
                <w:lang w:val="en-GB" w:eastAsia="en-GB"/>
              </w:rPr>
              <w:t xml:space="preserve">Adoption of Accounting Policy for Financial Reporting in accordance with IPSAS </w:t>
            </w:r>
            <w:r w:rsidR="00AA0C03">
              <w:rPr>
                <w:rFonts w:ascii="Times New Roman" w:eastAsia="Times New Roman" w:hAnsi="Times New Roman" w:cs="Times New Roman"/>
                <w:color w:val="000000"/>
                <w:sz w:val="16"/>
                <w:szCs w:val="16"/>
                <w:lang w:val="en-GB" w:eastAsia="en-GB"/>
              </w:rPr>
              <w:t>for cash basis</w:t>
            </w:r>
          </w:p>
        </w:tc>
        <w:tc>
          <w:tcPr>
            <w:tcW w:w="1530" w:type="dxa"/>
            <w:gridSpan w:val="2"/>
            <w:shd w:val="clear" w:color="auto" w:fill="FF0000"/>
            <w:vAlign w:val="center"/>
            <w:hideMark/>
          </w:tcPr>
          <w:p w:rsidR="00671955" w:rsidRPr="002B45B6" w:rsidRDefault="00671955" w:rsidP="00671955">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Q4 2023</w:t>
            </w:r>
          </w:p>
        </w:tc>
        <w:tc>
          <w:tcPr>
            <w:tcW w:w="1260" w:type="dxa"/>
            <w:gridSpan w:val="3"/>
            <w:shd w:val="clear" w:color="auto" w:fill="FF0000"/>
            <w:vAlign w:val="center"/>
            <w:hideMark/>
          </w:tcPr>
          <w:p w:rsidR="00671955" w:rsidRPr="002B45B6" w:rsidRDefault="00561E8F"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1980" w:type="dxa"/>
            <w:gridSpan w:val="4"/>
            <w:shd w:val="clear" w:color="auto" w:fill="FF0000"/>
            <w:vAlign w:val="center"/>
          </w:tcPr>
          <w:p w:rsidR="00671955" w:rsidRPr="002B45B6" w:rsidRDefault="005479A2" w:rsidP="00671955">
            <w:pPr>
              <w:spacing w:after="0" w:line="240" w:lineRule="auto"/>
              <w:jc w:val="center"/>
              <w:rPr>
                <w:rFonts w:ascii="Times New Roman" w:eastAsia="Times New Roman" w:hAnsi="Times New Roman" w:cs="Times New Roman"/>
                <w:sz w:val="16"/>
                <w:szCs w:val="16"/>
                <w:lang w:val="en-GB" w:eastAsia="en-GB"/>
              </w:rPr>
            </w:pPr>
            <w:r w:rsidRPr="005479A2">
              <w:rPr>
                <w:rFonts w:ascii="Times New Roman" w:eastAsia="Times New Roman" w:hAnsi="Times New Roman" w:cs="Times New Roman"/>
                <w:sz w:val="16"/>
                <w:szCs w:val="16"/>
                <w:lang w:val="en-GB" w:eastAsia="en-GB"/>
              </w:rPr>
              <w:t>The activity implementation is in progress.</w:t>
            </w:r>
            <w:r>
              <w:rPr>
                <w:rFonts w:ascii="Times New Roman" w:eastAsia="Times New Roman" w:hAnsi="Times New Roman" w:cs="Times New Roman"/>
                <w:sz w:val="16"/>
                <w:szCs w:val="16"/>
                <w:lang w:val="en-GB" w:eastAsia="en-GB"/>
              </w:rPr>
              <w:t xml:space="preserve"> </w:t>
            </w:r>
            <w:r w:rsidR="00561E8F" w:rsidRPr="002B45B6">
              <w:rPr>
                <w:rFonts w:ascii="Times New Roman" w:eastAsia="Times New Roman" w:hAnsi="Times New Roman" w:cs="Times New Roman"/>
                <w:sz w:val="16"/>
                <w:szCs w:val="16"/>
                <w:lang w:val="en-GB" w:eastAsia="en-GB"/>
              </w:rPr>
              <w:t>The Draft Rulebook on Accounting Policies for Financial Reporting in Accordance with the CashBased IPSAS Rules has been prepared</w:t>
            </w:r>
            <w:r w:rsidR="00671955" w:rsidRPr="002B45B6">
              <w:rPr>
                <w:rFonts w:ascii="Times New Roman" w:eastAsia="Times New Roman" w:hAnsi="Times New Roman" w:cs="Times New Roman"/>
                <w:sz w:val="16"/>
                <w:szCs w:val="16"/>
                <w:lang w:val="en-GB" w:eastAsia="en-GB"/>
              </w:rPr>
              <w:t>.</w:t>
            </w:r>
          </w:p>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1800" w:type="dxa"/>
            <w:gridSpan w:val="4"/>
            <w:shd w:val="clear" w:color="auto" w:fill="FF0000"/>
            <w:vAlign w:val="center"/>
          </w:tcPr>
          <w:p w:rsidR="00671955" w:rsidRPr="002B45B6" w:rsidRDefault="00794066"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Failure to adopt the Rulebook</w:t>
            </w:r>
            <w:r w:rsidR="00671955" w:rsidRPr="002B45B6">
              <w:rPr>
                <w:rFonts w:ascii="Times New Roman" w:eastAsia="Times New Roman" w:hAnsi="Times New Roman" w:cs="Times New Roman"/>
                <w:color w:val="000000"/>
                <w:sz w:val="16"/>
                <w:szCs w:val="16"/>
                <w:lang w:val="en-GB" w:eastAsia="en-GB"/>
              </w:rPr>
              <w:t>.</w:t>
            </w:r>
          </w:p>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794066" w:rsidP="00794066">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Adoption of the Rulebook</w:t>
            </w:r>
            <w:r w:rsidR="00671955" w:rsidRPr="002B45B6">
              <w:rPr>
                <w:rFonts w:ascii="Times New Roman" w:eastAsia="Times New Roman" w:hAnsi="Times New Roman" w:cs="Times New Roman"/>
                <w:color w:val="000000"/>
                <w:sz w:val="16"/>
                <w:szCs w:val="16"/>
                <w:lang w:val="en-GB" w:eastAsia="en-GB"/>
              </w:rPr>
              <w:t>.</w:t>
            </w:r>
          </w:p>
          <w:p w:rsidR="00671955" w:rsidRPr="002B45B6" w:rsidRDefault="00671955" w:rsidP="00671955">
            <w:pPr>
              <w:spacing w:after="0" w:line="240" w:lineRule="auto"/>
              <w:jc w:val="right"/>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  </w:t>
            </w:r>
          </w:p>
        </w:tc>
        <w:tc>
          <w:tcPr>
            <w:tcW w:w="1618" w:type="dxa"/>
            <w:gridSpan w:val="3"/>
            <w:shd w:val="clear" w:color="auto" w:fill="FF0000"/>
            <w:vAlign w:val="center"/>
          </w:tcPr>
          <w:p w:rsidR="00671955" w:rsidRPr="002B45B6" w:rsidRDefault="00794066"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Delay in the implementation of the prepared regulation</w:t>
            </w:r>
            <w:r w:rsidR="00671955" w:rsidRPr="002B45B6">
              <w:rPr>
                <w:rFonts w:ascii="Times New Roman" w:eastAsia="Times New Roman" w:hAnsi="Times New Roman" w:cs="Times New Roman"/>
                <w:color w:val="000000"/>
                <w:sz w:val="16"/>
                <w:szCs w:val="16"/>
                <w:lang w:val="en-GB" w:eastAsia="en-GB"/>
              </w:rPr>
              <w:t>.</w:t>
            </w:r>
          </w:p>
        </w:tc>
        <w:tc>
          <w:tcPr>
            <w:tcW w:w="2076" w:type="dxa"/>
            <w:gridSpan w:val="3"/>
            <w:shd w:val="clear" w:color="auto" w:fill="FF0000"/>
            <w:vAlign w:val="center"/>
          </w:tcPr>
          <w:p w:rsidR="00671955" w:rsidRPr="002B45B6" w:rsidRDefault="00794066"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Budget funds were not used</w:t>
            </w:r>
            <w:r w:rsidR="00671955" w:rsidRPr="002B45B6">
              <w:rPr>
                <w:rFonts w:ascii="Times New Roman" w:eastAsia="Times New Roman" w:hAnsi="Times New Roman" w:cs="Times New Roman"/>
                <w:color w:val="000000"/>
                <w:sz w:val="16"/>
                <w:szCs w:val="16"/>
                <w:lang w:val="en-GB" w:eastAsia="en-GB"/>
              </w:rPr>
              <w:t>.</w:t>
            </w:r>
          </w:p>
        </w:tc>
      </w:tr>
      <w:tr w:rsidR="00671955" w:rsidRPr="002B45B6" w:rsidTr="005C526B">
        <w:trPr>
          <w:trHeight w:val="810"/>
          <w:jc w:val="center"/>
        </w:trPr>
        <w:tc>
          <w:tcPr>
            <w:tcW w:w="3685" w:type="dxa"/>
            <w:gridSpan w:val="6"/>
            <w:shd w:val="clear" w:color="auto" w:fill="auto"/>
            <w:vAlign w:val="center"/>
            <w:hideMark/>
          </w:tcPr>
          <w:p w:rsidR="00671955" w:rsidRPr="002B45B6" w:rsidRDefault="00671955" w:rsidP="005330A0">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5.3.3 </w:t>
            </w:r>
            <w:r w:rsidR="0082107B" w:rsidRPr="002B45B6">
              <w:rPr>
                <w:rFonts w:ascii="Times New Roman" w:eastAsia="Times New Roman" w:hAnsi="Times New Roman" w:cs="Times New Roman"/>
                <w:color w:val="000000"/>
                <w:sz w:val="16"/>
                <w:szCs w:val="16"/>
                <w:lang w:val="en-GB" w:eastAsia="en-GB"/>
              </w:rPr>
              <w:t xml:space="preserve">Preparation of Cash-Based Financial </w:t>
            </w:r>
            <w:r w:rsidR="005330A0">
              <w:rPr>
                <w:rFonts w:ascii="Times New Roman" w:eastAsia="Times New Roman" w:hAnsi="Times New Roman" w:cs="Times New Roman"/>
                <w:color w:val="000000"/>
                <w:sz w:val="16"/>
                <w:szCs w:val="16"/>
                <w:lang w:val="en-GB" w:eastAsia="en-GB"/>
              </w:rPr>
              <w:t>Statement</w:t>
            </w:r>
            <w:r w:rsidR="0082107B" w:rsidRPr="002B45B6">
              <w:rPr>
                <w:rFonts w:ascii="Times New Roman" w:eastAsia="Times New Roman" w:hAnsi="Times New Roman" w:cs="Times New Roman"/>
                <w:color w:val="000000"/>
                <w:sz w:val="16"/>
                <w:szCs w:val="16"/>
                <w:lang w:val="en-GB" w:eastAsia="en-GB"/>
              </w:rPr>
              <w:t xml:space="preserve"> in accordance with </w:t>
            </w:r>
            <w:r w:rsidR="0082107B" w:rsidRPr="002B45B6">
              <w:rPr>
                <w:rFonts w:ascii="Times New Roman" w:eastAsia="Times New Roman" w:hAnsi="Times New Roman" w:cs="Times New Roman"/>
                <w:i/>
                <w:color w:val="000000"/>
                <w:sz w:val="16"/>
                <w:szCs w:val="16"/>
                <w:lang w:val="en-GB" w:eastAsia="en-GB"/>
              </w:rPr>
              <w:t>IPSAS</w:t>
            </w:r>
          </w:p>
        </w:tc>
        <w:tc>
          <w:tcPr>
            <w:tcW w:w="1530" w:type="dxa"/>
            <w:gridSpan w:val="2"/>
            <w:shd w:val="clear" w:color="auto" w:fill="auto"/>
            <w:vAlign w:val="center"/>
            <w:hideMark/>
          </w:tcPr>
          <w:p w:rsidR="00671955" w:rsidRPr="002B45B6" w:rsidRDefault="00671955" w:rsidP="00671955">
            <w:pPr>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Q2 2025</w:t>
            </w:r>
          </w:p>
        </w:tc>
        <w:tc>
          <w:tcPr>
            <w:tcW w:w="1260" w:type="dxa"/>
            <w:gridSpan w:val="3"/>
            <w:shd w:val="clear" w:color="auto" w:fill="auto"/>
            <w:vAlign w:val="center"/>
            <w:hideMark/>
          </w:tcPr>
          <w:p w:rsidR="00671955" w:rsidRPr="002B45B6" w:rsidRDefault="0082107B"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Treasury Administration</w:t>
            </w:r>
          </w:p>
        </w:tc>
        <w:tc>
          <w:tcPr>
            <w:tcW w:w="1980" w:type="dxa"/>
            <w:gridSpan w:val="4"/>
            <w:shd w:val="clear" w:color="auto" w:fill="auto"/>
            <w:vAlign w:val="center"/>
          </w:tcPr>
          <w:p w:rsidR="00671955" w:rsidRPr="002B45B6" w:rsidRDefault="0082107B" w:rsidP="005C526B">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Implementation was not planned for </w:t>
            </w:r>
            <w:r w:rsidR="00862C71">
              <w:rPr>
                <w:rFonts w:ascii="Times New Roman" w:eastAsia="Times New Roman" w:hAnsi="Times New Roman" w:cs="Times New Roman"/>
                <w:sz w:val="16"/>
                <w:szCs w:val="16"/>
                <w:lang w:val="en-GB" w:eastAsia="en-GB"/>
              </w:rPr>
              <w:t>2024</w:t>
            </w:r>
          </w:p>
        </w:tc>
        <w:tc>
          <w:tcPr>
            <w:tcW w:w="1800" w:type="dxa"/>
            <w:gridSpan w:val="4"/>
            <w:shd w:val="clear" w:color="auto" w:fill="auto"/>
            <w:vAlign w:val="center"/>
          </w:tcPr>
          <w:p w:rsidR="00671955" w:rsidRPr="002B45B6" w:rsidRDefault="0082107B"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Enforcement of the </w:t>
            </w:r>
            <w:r w:rsidRPr="002B45B6">
              <w:rPr>
                <w:rFonts w:ascii="Times New Roman" w:eastAsia="Times New Roman" w:hAnsi="Times New Roman" w:cs="Times New Roman"/>
                <w:i/>
                <w:color w:val="000000"/>
                <w:sz w:val="16"/>
                <w:szCs w:val="16"/>
                <w:lang w:val="en-GB" w:eastAsia="en-GB"/>
              </w:rPr>
              <w:t>IPSAS</w:t>
            </w:r>
            <w:r w:rsidRPr="002B45B6">
              <w:rPr>
                <w:rFonts w:ascii="Times New Roman" w:eastAsia="Times New Roman" w:hAnsi="Times New Roman" w:cs="Times New Roman"/>
                <w:color w:val="000000"/>
                <w:sz w:val="16"/>
                <w:szCs w:val="16"/>
                <w:lang w:val="en-GB" w:eastAsia="en-GB"/>
              </w:rPr>
              <w:t xml:space="preserve">, sufficient number of competent personnel in financial services, as well as the best IT solutions shall </w:t>
            </w:r>
            <w:r w:rsidRPr="002B45B6">
              <w:rPr>
                <w:rFonts w:ascii="Times New Roman" w:eastAsia="Times New Roman" w:hAnsi="Times New Roman" w:cs="Times New Roman"/>
                <w:color w:val="000000"/>
                <w:sz w:val="16"/>
                <w:szCs w:val="16"/>
                <w:lang w:val="en-GB" w:eastAsia="en-GB"/>
              </w:rPr>
              <w:lastRenderedPageBreak/>
              <w:t>significantly contribute to the improvement of accounting records and financial reporting</w:t>
            </w:r>
          </w:p>
        </w:tc>
        <w:tc>
          <w:tcPr>
            <w:tcW w:w="1618" w:type="dxa"/>
            <w:gridSpan w:val="3"/>
            <w:shd w:val="clear" w:color="auto" w:fill="auto"/>
            <w:vAlign w:val="center"/>
          </w:tcPr>
          <w:p w:rsidR="00671955" w:rsidRPr="002B45B6" w:rsidRDefault="0082107B" w:rsidP="00862C71">
            <w:pPr>
              <w:spacing w:after="0" w:line="240" w:lineRule="auto"/>
              <w:jc w:val="center"/>
              <w:rPr>
                <w:rFonts w:ascii="Times New Roman" w:eastAsia="Times New Roman" w:hAnsi="Times New Roman" w:cs="Times New Roman"/>
                <w:iCs/>
                <w:color w:val="000000"/>
                <w:sz w:val="16"/>
                <w:szCs w:val="16"/>
                <w:lang w:val="en-GB" w:eastAsia="en-GB"/>
              </w:rPr>
            </w:pPr>
            <w:r w:rsidRPr="002B45B6">
              <w:rPr>
                <w:rFonts w:ascii="Times New Roman" w:eastAsia="Times New Roman" w:hAnsi="Times New Roman" w:cs="Times New Roman"/>
                <w:iCs/>
                <w:color w:val="000000"/>
                <w:sz w:val="16"/>
                <w:szCs w:val="16"/>
                <w:lang w:val="en-GB" w:eastAsia="en-GB"/>
              </w:rPr>
              <w:lastRenderedPageBreak/>
              <w:t>Non-compliance of national legislation with the IPSAS requirements for the cash basis</w:t>
            </w:r>
            <w:r w:rsidR="00671955" w:rsidRPr="002B45B6">
              <w:rPr>
                <w:rFonts w:ascii="Times New Roman" w:eastAsia="Times New Roman" w:hAnsi="Times New Roman" w:cs="Times New Roman"/>
                <w:iCs/>
                <w:color w:val="000000"/>
                <w:sz w:val="16"/>
                <w:szCs w:val="16"/>
                <w:lang w:val="en-GB" w:eastAsia="en-GB"/>
              </w:rPr>
              <w:t>.</w:t>
            </w:r>
          </w:p>
        </w:tc>
        <w:tc>
          <w:tcPr>
            <w:tcW w:w="2076" w:type="dxa"/>
            <w:gridSpan w:val="3"/>
            <w:shd w:val="clear" w:color="auto" w:fill="auto"/>
            <w:vAlign w:val="center"/>
          </w:tcPr>
          <w:p w:rsidR="00671955" w:rsidRPr="002B45B6" w:rsidRDefault="00671955" w:rsidP="00671955">
            <w:pPr>
              <w:spacing w:after="0" w:line="240" w:lineRule="auto"/>
              <w:jc w:val="right"/>
              <w:rPr>
                <w:rFonts w:ascii="Times New Roman" w:eastAsia="Times New Roman" w:hAnsi="Times New Roman" w:cs="Times New Roman"/>
                <w:color w:val="000000"/>
                <w:sz w:val="16"/>
                <w:szCs w:val="16"/>
                <w:lang w:val="en-GB" w:eastAsia="en-GB"/>
              </w:rPr>
            </w:pPr>
          </w:p>
        </w:tc>
      </w:tr>
      <w:tr w:rsidR="00671955" w:rsidRPr="002B45B6" w:rsidTr="00671955">
        <w:trPr>
          <w:trHeight w:val="289"/>
          <w:jc w:val="center"/>
        </w:trPr>
        <w:tc>
          <w:tcPr>
            <w:tcW w:w="13949" w:type="dxa"/>
            <w:gridSpan w:val="25"/>
            <w:shd w:val="clear" w:color="auto" w:fill="C7E2FA"/>
            <w:hideMark/>
          </w:tcPr>
          <w:p w:rsidR="00671955" w:rsidRPr="002B45B6" w:rsidRDefault="0082107B" w:rsidP="00AA0C03">
            <w:pPr>
              <w:keepNext/>
              <w:keepLines/>
              <w:spacing w:after="0" w:line="240" w:lineRule="auto"/>
              <w:outlineLvl w:val="0"/>
              <w:rPr>
                <w:rFonts w:ascii="Times New Roman" w:eastAsia="Times New Roman" w:hAnsi="Times New Roman" w:cs="Times New Roman"/>
                <w:b/>
                <w:color w:val="365F91"/>
                <w:lang w:val="en-GB" w:eastAsia="en-GB"/>
              </w:rPr>
            </w:pPr>
            <w:r w:rsidRPr="002B45B6">
              <w:rPr>
                <w:rFonts w:ascii="Times New Roman" w:eastAsia="Times New Roman" w:hAnsi="Times New Roman" w:cs="Times New Roman"/>
                <w:b/>
                <w:color w:val="365F91"/>
                <w:lang w:val="en-GB" w:eastAsia="en-GB"/>
              </w:rPr>
              <w:t>SPECIFIC OBJECTIVE VI -EXTERNAL OVERSIGHT O</w:t>
            </w:r>
            <w:r w:rsidR="00AA0C03">
              <w:rPr>
                <w:rFonts w:ascii="Times New Roman" w:eastAsia="Times New Roman" w:hAnsi="Times New Roman" w:cs="Times New Roman"/>
                <w:b/>
                <w:color w:val="365F91"/>
                <w:lang w:val="en-GB" w:eastAsia="en-GB"/>
              </w:rPr>
              <w:t>F</w:t>
            </w:r>
            <w:r w:rsidRPr="002B45B6">
              <w:rPr>
                <w:rFonts w:ascii="Times New Roman" w:eastAsia="Times New Roman" w:hAnsi="Times New Roman" w:cs="Times New Roman"/>
                <w:b/>
                <w:color w:val="365F91"/>
                <w:lang w:val="en-GB" w:eastAsia="en-GB"/>
              </w:rPr>
              <w:t xml:space="preserve"> PUBLIC FINANCES</w:t>
            </w:r>
            <w:r w:rsidR="00AA0C03">
              <w:rPr>
                <w:rFonts w:ascii="Times New Roman" w:eastAsia="Times New Roman" w:hAnsi="Times New Roman" w:cs="Times New Roman"/>
                <w:b/>
                <w:color w:val="365F91"/>
                <w:lang w:val="en-GB" w:eastAsia="en-GB"/>
              </w:rPr>
              <w:t xml:space="preserve"> ENHANCED</w:t>
            </w:r>
          </w:p>
        </w:tc>
      </w:tr>
      <w:tr w:rsidR="00671955" w:rsidRPr="002B45B6" w:rsidTr="00671955">
        <w:trPr>
          <w:trHeight w:val="300"/>
          <w:jc w:val="center"/>
        </w:trPr>
        <w:tc>
          <w:tcPr>
            <w:tcW w:w="1992" w:type="dxa"/>
            <w:shd w:val="clear" w:color="auto" w:fill="F2F2F2"/>
            <w:vAlign w:val="center"/>
          </w:tcPr>
          <w:p w:rsidR="0082107B" w:rsidRPr="002B45B6" w:rsidRDefault="0082107B" w:rsidP="0082107B">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the level</w:t>
            </w:r>
          </w:p>
          <w:p w:rsidR="0082107B" w:rsidRPr="002B45B6" w:rsidRDefault="0082107B" w:rsidP="0082107B">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of the Specific</w:t>
            </w:r>
          </w:p>
          <w:p w:rsidR="0082107B" w:rsidRPr="002B45B6" w:rsidRDefault="0082107B" w:rsidP="0082107B">
            <w:pPr>
              <w:keepNext/>
              <w:keepLines/>
              <w:spacing w:after="0" w:line="240" w:lineRule="auto"/>
              <w:outlineLvl w:val="1"/>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Objective (outcome</w:t>
            </w:r>
          </w:p>
          <w:p w:rsidR="00671955" w:rsidRPr="002B45B6" w:rsidRDefault="0082107B" w:rsidP="0082107B">
            <w:pPr>
              <w:tabs>
                <w:tab w:val="left" w:pos="9923"/>
              </w:tabs>
              <w:spacing w:after="0" w:line="240" w:lineRule="auto"/>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w:t>
            </w:r>
          </w:p>
        </w:tc>
        <w:tc>
          <w:tcPr>
            <w:tcW w:w="1993" w:type="dxa"/>
            <w:gridSpan w:val="6"/>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993" w:type="dxa"/>
            <w:gridSpan w:val="3"/>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2477" w:type="dxa"/>
            <w:gridSpan w:val="5"/>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508" w:type="dxa"/>
            <w:gridSpan w:val="3"/>
            <w:shd w:val="clear" w:color="auto" w:fill="F2F2F2"/>
            <w:vAlign w:val="center"/>
          </w:tcPr>
          <w:p w:rsidR="0082107B"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82107B"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0E3193" w:rsidP="0082107B">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b/>
                <w:bCs/>
                <w:color w:val="000000"/>
                <w:sz w:val="16"/>
                <w:szCs w:val="16"/>
                <w:lang w:val="en-GB" w:eastAsia="en-GB"/>
              </w:rPr>
              <w:t xml:space="preserve">           </w:t>
            </w:r>
            <w:r w:rsidR="00862C71">
              <w:rPr>
                <w:rFonts w:ascii="Times New Roman" w:eastAsia="Times New Roman" w:hAnsi="Times New Roman" w:cs="Times New Roman"/>
                <w:b/>
                <w:bCs/>
                <w:color w:val="000000"/>
                <w:sz w:val="16"/>
                <w:szCs w:val="16"/>
                <w:lang w:val="en-GB" w:eastAsia="en-GB"/>
              </w:rPr>
              <w:t>2024</w:t>
            </w:r>
          </w:p>
        </w:tc>
        <w:tc>
          <w:tcPr>
            <w:tcW w:w="1993" w:type="dxa"/>
            <w:gridSpan w:val="5"/>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1993" w:type="dxa"/>
            <w:gridSpan w:val="2"/>
            <w:shd w:val="clear" w:color="auto" w:fill="F2F2F2"/>
            <w:vAlign w:val="center"/>
          </w:tcPr>
          <w:p w:rsidR="0082107B"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82107B"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82107B" w:rsidP="0082107B">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b/>
                <w:bCs/>
                <w:color w:val="000000"/>
                <w:sz w:val="16"/>
                <w:szCs w:val="16"/>
                <w:lang w:val="en-GB" w:eastAsia="en-GB"/>
              </w:rPr>
              <w:t xml:space="preserve">              deviation</w:t>
            </w:r>
          </w:p>
        </w:tc>
      </w:tr>
      <w:tr w:rsidR="00671955" w:rsidRPr="002B45B6" w:rsidTr="00862C71">
        <w:trPr>
          <w:trHeight w:val="300"/>
          <w:jc w:val="center"/>
        </w:trPr>
        <w:tc>
          <w:tcPr>
            <w:tcW w:w="1992" w:type="dxa"/>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color w:val="000000"/>
                <w:sz w:val="16"/>
                <w:szCs w:val="16"/>
                <w:lang w:val="en-GB" w:eastAsia="en-GB"/>
              </w:rPr>
              <w:t>Number of reviewed audit reports</w:t>
            </w:r>
          </w:p>
        </w:tc>
        <w:tc>
          <w:tcPr>
            <w:tcW w:w="1993" w:type="dxa"/>
            <w:gridSpan w:val="6"/>
            <w:shd w:val="clear" w:color="auto" w:fill="F2F2F2"/>
            <w:vAlign w:val="center"/>
          </w:tcPr>
          <w:p w:rsidR="00671955" w:rsidRPr="002B45B6" w:rsidRDefault="0082107B" w:rsidP="0082107B">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993" w:type="dxa"/>
            <w:gridSpan w:val="3"/>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color w:val="000000"/>
                <w:sz w:val="16"/>
                <w:szCs w:val="16"/>
                <w:lang w:val="en-GB" w:eastAsia="en-GB"/>
              </w:rPr>
              <w:t>Committee reports/Minutes from Committee sittings</w:t>
            </w:r>
          </w:p>
        </w:tc>
        <w:tc>
          <w:tcPr>
            <w:tcW w:w="2477" w:type="dxa"/>
            <w:gridSpan w:val="5"/>
            <w:shd w:val="clear" w:color="auto" w:fill="F2F2F2"/>
            <w:vAlign w:val="center"/>
          </w:tcPr>
          <w:p w:rsidR="00671955" w:rsidRPr="002B45B6" w:rsidRDefault="00671955" w:rsidP="00671955">
            <w:pPr>
              <w:spacing w:after="0" w:line="240" w:lineRule="auto"/>
              <w:rPr>
                <w:rFonts w:ascii="Times New Roman" w:eastAsia="Times New Roman" w:hAnsi="Times New Roman" w:cs="Times New Roman"/>
                <w:b/>
                <w:bCs/>
                <w:i/>
                <w:color w:val="073763"/>
                <w:sz w:val="18"/>
                <w:szCs w:val="16"/>
                <w:lang w:val="en-GB" w:eastAsia="en-GB"/>
              </w:rPr>
            </w:pPr>
            <w:r w:rsidRPr="002B45B6">
              <w:rPr>
                <w:rFonts w:ascii="Times New Roman" w:eastAsia="Times New Roman" w:hAnsi="Times New Roman" w:cs="Times New Roman"/>
                <w:color w:val="000000"/>
                <w:sz w:val="16"/>
                <w:szCs w:val="16"/>
                <w:lang w:val="en-GB" w:eastAsia="en-GB"/>
              </w:rPr>
              <w:t>194</w:t>
            </w:r>
          </w:p>
        </w:tc>
        <w:tc>
          <w:tcPr>
            <w:tcW w:w="1508" w:type="dxa"/>
            <w:gridSpan w:val="3"/>
            <w:shd w:val="clear" w:color="auto" w:fill="F2F2F2"/>
            <w:vAlign w:val="center"/>
          </w:tcPr>
          <w:p w:rsidR="00671955" w:rsidRPr="002B45B6" w:rsidRDefault="00862C71" w:rsidP="00671955">
            <w:pPr>
              <w:spacing w:after="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235</w:t>
            </w:r>
          </w:p>
        </w:tc>
        <w:tc>
          <w:tcPr>
            <w:tcW w:w="1993" w:type="dxa"/>
            <w:gridSpan w:val="5"/>
            <w:shd w:val="clear" w:color="auto" w:fill="F2F2F2"/>
            <w:vAlign w:val="center"/>
          </w:tcPr>
          <w:p w:rsidR="00671955" w:rsidRPr="002B45B6" w:rsidRDefault="00862C71" w:rsidP="00671955">
            <w:pPr>
              <w:spacing w:after="0" w:line="240" w:lineRule="auto"/>
              <w:rPr>
                <w:rFonts w:ascii="Times New Roman" w:eastAsia="Times New Roman" w:hAnsi="Times New Roman" w:cs="Times New Roman"/>
                <w:color w:val="000000"/>
                <w:sz w:val="16"/>
                <w:szCs w:val="16"/>
                <w:lang w:val="en-GB" w:eastAsia="en-GB"/>
              </w:rPr>
            </w:pPr>
            <w:r>
              <w:rPr>
                <w:rFonts w:ascii="Times New Roman" w:eastAsia="Times New Roman" w:hAnsi="Times New Roman" w:cs="Times New Roman"/>
                <w:color w:val="000000"/>
                <w:sz w:val="16"/>
                <w:szCs w:val="16"/>
                <w:lang w:val="en-GB" w:eastAsia="en-GB"/>
              </w:rPr>
              <w:t>0</w:t>
            </w:r>
          </w:p>
        </w:tc>
        <w:tc>
          <w:tcPr>
            <w:tcW w:w="1993" w:type="dxa"/>
            <w:gridSpan w:val="2"/>
            <w:shd w:val="clear" w:color="auto" w:fill="FF0000"/>
            <w:vAlign w:val="center"/>
          </w:tcPr>
          <w:p w:rsidR="0082107B" w:rsidRPr="002B45B6" w:rsidRDefault="00F616E9" w:rsidP="00862C7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F616E9">
              <w:rPr>
                <w:rFonts w:ascii="Times New Roman" w:eastAsia="Times New Roman" w:hAnsi="Times New Roman" w:cs="Times New Roman"/>
                <w:b/>
                <w:bCs/>
                <w:color w:val="000000"/>
                <w:sz w:val="16"/>
                <w:szCs w:val="16"/>
                <w:lang w:val="en-GB" w:eastAsia="en-GB"/>
              </w:rPr>
              <w:t xml:space="preserve">The outcome indicator has </w:t>
            </w:r>
            <w:r w:rsidR="00862C71">
              <w:rPr>
                <w:rFonts w:ascii="Times New Roman" w:eastAsia="Times New Roman" w:hAnsi="Times New Roman" w:cs="Times New Roman"/>
                <w:b/>
                <w:bCs/>
                <w:color w:val="000000"/>
                <w:sz w:val="16"/>
                <w:szCs w:val="16"/>
                <w:lang w:val="en-GB" w:eastAsia="en-GB"/>
              </w:rPr>
              <w:t xml:space="preserve">not </w:t>
            </w:r>
            <w:r w:rsidRPr="00F616E9">
              <w:rPr>
                <w:rFonts w:ascii="Times New Roman" w:eastAsia="Times New Roman" w:hAnsi="Times New Roman" w:cs="Times New Roman"/>
                <w:b/>
                <w:bCs/>
                <w:color w:val="000000"/>
                <w:sz w:val="16"/>
                <w:szCs w:val="16"/>
                <w:lang w:val="en-GB" w:eastAsia="en-GB"/>
              </w:rPr>
              <w:t>been achieved</w:t>
            </w:r>
            <w:r w:rsidR="0082107B" w:rsidRPr="002B45B6">
              <w:rPr>
                <w:rFonts w:ascii="Times New Roman" w:eastAsia="Times New Roman" w:hAnsi="Times New Roman" w:cs="Times New Roman"/>
                <w:b/>
                <w:bCs/>
                <w:color w:val="000000"/>
                <w:sz w:val="16"/>
                <w:szCs w:val="16"/>
                <w:lang w:val="en-GB" w:eastAsia="en-GB"/>
              </w:rPr>
              <w:t>.</w:t>
            </w:r>
          </w:p>
          <w:p w:rsidR="00671955" w:rsidRPr="002B45B6" w:rsidRDefault="00671955" w:rsidP="00CC5916">
            <w:pPr>
              <w:tabs>
                <w:tab w:val="left" w:pos="9923"/>
              </w:tabs>
              <w:spacing w:after="0" w:line="240" w:lineRule="auto"/>
              <w:jc w:val="center"/>
              <w:rPr>
                <w:rFonts w:ascii="Times New Roman" w:eastAsia="Times New Roman" w:hAnsi="Times New Roman" w:cs="Times New Roman"/>
                <w:b/>
                <w:color w:val="000000"/>
                <w:sz w:val="16"/>
                <w:szCs w:val="16"/>
                <w:lang w:val="en-GB" w:eastAsia="en-GB"/>
              </w:rPr>
            </w:pPr>
          </w:p>
        </w:tc>
      </w:tr>
      <w:tr w:rsidR="00671955" w:rsidRPr="002B45B6" w:rsidTr="00671955">
        <w:trPr>
          <w:trHeight w:val="300"/>
          <w:jc w:val="center"/>
        </w:trPr>
        <w:tc>
          <w:tcPr>
            <w:tcW w:w="13949" w:type="dxa"/>
            <w:gridSpan w:val="25"/>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i/>
                <w:sz w:val="18"/>
                <w:szCs w:val="18"/>
                <w:lang w:val="en-GB" w:eastAsia="en-GB"/>
              </w:rPr>
            </w:pPr>
            <w:r w:rsidRPr="002B45B6">
              <w:rPr>
                <w:rFonts w:ascii="Times New Roman" w:eastAsia="Times New Roman" w:hAnsi="Times New Roman" w:cs="Times New Roman"/>
                <w:b/>
                <w:i/>
                <w:color w:val="365F91"/>
                <w:sz w:val="18"/>
                <w:szCs w:val="18"/>
                <w:lang w:val="en-GB" w:eastAsia="en-GB"/>
              </w:rPr>
              <w:t>Measure 6.1: Improving the scope, quality and impact of external</w:t>
            </w:r>
            <w:r w:rsidR="00FC4D2C">
              <w:rPr>
                <w:rFonts w:ascii="Times New Roman" w:eastAsia="Times New Roman" w:hAnsi="Times New Roman" w:cs="Times New Roman"/>
                <w:b/>
                <w:i/>
                <w:color w:val="365F91"/>
                <w:sz w:val="18"/>
                <w:szCs w:val="18"/>
                <w:lang w:val="en-GB" w:eastAsia="en-GB"/>
              </w:rPr>
              <w:t xml:space="preserve"> audits (in accordance with the SAI Strategic Plan</w:t>
            </w:r>
          </w:p>
        </w:tc>
      </w:tr>
      <w:tr w:rsidR="00671955" w:rsidRPr="002B45B6" w:rsidTr="00671955">
        <w:trPr>
          <w:trHeight w:val="237"/>
          <w:jc w:val="center"/>
        </w:trPr>
        <w:tc>
          <w:tcPr>
            <w:tcW w:w="13949" w:type="dxa"/>
            <w:gridSpan w:val="25"/>
            <w:shd w:val="clear" w:color="auto" w:fill="F2F2F2"/>
          </w:tcPr>
          <w:p w:rsidR="00671955" w:rsidRPr="002B45B6" w:rsidRDefault="0082107B"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State Audit Institution</w:t>
            </w:r>
          </w:p>
        </w:tc>
      </w:tr>
      <w:tr w:rsidR="00671955" w:rsidRPr="002B45B6" w:rsidTr="00671955">
        <w:trPr>
          <w:trHeight w:val="282"/>
          <w:jc w:val="center"/>
        </w:trPr>
        <w:tc>
          <w:tcPr>
            <w:tcW w:w="10255" w:type="dxa"/>
            <w:gridSpan w:val="19"/>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Implementation period</w:t>
            </w:r>
            <w:r w:rsidR="00671955" w:rsidRPr="002B45B6">
              <w:rPr>
                <w:rFonts w:ascii="Times New Roman" w:eastAsia="Times New Roman" w:hAnsi="Times New Roman" w:cs="Times New Roman"/>
                <w:b/>
                <w:i/>
                <w:color w:val="365F91"/>
                <w:sz w:val="18"/>
                <w:szCs w:val="18"/>
                <w:lang w:val="en-GB" w:eastAsia="en-GB"/>
              </w:rPr>
              <w:t>: 2021-2025</w:t>
            </w:r>
          </w:p>
        </w:tc>
        <w:tc>
          <w:tcPr>
            <w:tcW w:w="3694" w:type="dxa"/>
            <w:gridSpan w:val="6"/>
            <w:shd w:val="clear" w:color="auto" w:fill="F2F2F2"/>
            <w:vAlign w:val="center"/>
          </w:tcPr>
          <w:p w:rsidR="00671955" w:rsidRPr="002B45B6" w:rsidRDefault="0082107B" w:rsidP="00671955">
            <w:pPr>
              <w:spacing w:after="0" w:line="240" w:lineRule="auto"/>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671955" w:rsidRPr="002B45B6" w:rsidTr="0007483F">
        <w:trPr>
          <w:trHeight w:val="1191"/>
          <w:jc w:val="center"/>
        </w:trPr>
        <w:tc>
          <w:tcPr>
            <w:tcW w:w="2770" w:type="dxa"/>
            <w:gridSpan w:val="3"/>
            <w:shd w:val="clear" w:color="FFFFCC" w:fill="F2F2F2"/>
            <w:vAlign w:val="center"/>
          </w:tcPr>
          <w:p w:rsidR="00671955" w:rsidRPr="002B45B6" w:rsidRDefault="002C13E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AA0C03">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915" w:type="dxa"/>
            <w:gridSpan w:val="3"/>
            <w:shd w:val="clear" w:color="FFFFCC" w:fill="F2F2F2"/>
            <w:vAlign w:val="center"/>
          </w:tcPr>
          <w:p w:rsidR="00671955" w:rsidRPr="002B45B6" w:rsidRDefault="002C13E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568" w:type="dxa"/>
            <w:gridSpan w:val="3"/>
            <w:shd w:val="clear" w:color="FFFFCC" w:fill="F2F2F2"/>
            <w:vAlign w:val="center"/>
          </w:tcPr>
          <w:p w:rsidR="00671955" w:rsidRPr="002B45B6" w:rsidRDefault="008210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3202" w:type="dxa"/>
            <w:gridSpan w:val="6"/>
            <w:shd w:val="clear" w:color="FFFFCC" w:fill="F2F2F2"/>
            <w:vAlign w:val="center"/>
          </w:tcPr>
          <w:p w:rsidR="00671955" w:rsidRPr="002B45B6" w:rsidRDefault="002C13E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800" w:type="dxa"/>
            <w:gridSpan w:val="4"/>
            <w:shd w:val="clear" w:color="FFFFCC" w:fill="F2F2F2"/>
            <w:vAlign w:val="center"/>
          </w:tcPr>
          <w:p w:rsidR="0082107B"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82107B"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862C71"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564" w:type="dxa"/>
            <w:gridSpan w:val="2"/>
            <w:shd w:val="clear" w:color="FFFFCC" w:fill="F2F2F2"/>
            <w:vAlign w:val="center"/>
          </w:tcPr>
          <w:p w:rsidR="00671955" w:rsidRPr="002B45B6" w:rsidRDefault="0082107B"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130" w:type="dxa"/>
            <w:gridSpan w:val="4"/>
            <w:shd w:val="clear" w:color="FFFFCC" w:fill="F2F2F2"/>
            <w:vAlign w:val="center"/>
          </w:tcPr>
          <w:p w:rsidR="0082107B"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82107B"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82107B" w:rsidP="0082107B">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671955">
        <w:trPr>
          <w:trHeight w:val="1191"/>
          <w:jc w:val="center"/>
        </w:trPr>
        <w:tc>
          <w:tcPr>
            <w:tcW w:w="2770" w:type="dxa"/>
            <w:gridSpan w:val="3"/>
            <w:shd w:val="clear" w:color="auto" w:fill="FFFFFF"/>
            <w:vAlign w:val="center"/>
          </w:tcPr>
          <w:p w:rsidR="00671955" w:rsidRPr="002B45B6" w:rsidRDefault="002C13EC" w:rsidP="002C13EC">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 of audit reports</w:t>
            </w:r>
          </w:p>
        </w:tc>
        <w:tc>
          <w:tcPr>
            <w:tcW w:w="915" w:type="dxa"/>
            <w:gridSpan w:val="3"/>
            <w:shd w:val="clear" w:color="auto" w:fill="FFFFFF"/>
            <w:vAlign w:val="center"/>
          </w:tcPr>
          <w:p w:rsidR="00671955" w:rsidRPr="002B45B6" w:rsidRDefault="002C13E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568" w:type="dxa"/>
            <w:gridSpan w:val="3"/>
            <w:shd w:val="clear" w:color="auto" w:fill="FFFFFF"/>
            <w:vAlign w:val="center"/>
          </w:tcPr>
          <w:p w:rsidR="00671955" w:rsidRPr="002B45B6" w:rsidRDefault="00AA0C0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SAI Activity Report</w:t>
            </w:r>
          </w:p>
        </w:tc>
        <w:tc>
          <w:tcPr>
            <w:tcW w:w="3202"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254</w:t>
            </w:r>
          </w:p>
        </w:tc>
        <w:tc>
          <w:tcPr>
            <w:tcW w:w="1800" w:type="dxa"/>
            <w:gridSpan w:val="4"/>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sz w:val="16"/>
                <w:szCs w:val="16"/>
                <w:lang w:val="en-GB" w:eastAsia="en-GB"/>
              </w:rPr>
              <w:t>290</w:t>
            </w:r>
          </w:p>
        </w:tc>
        <w:tc>
          <w:tcPr>
            <w:tcW w:w="1564" w:type="dxa"/>
            <w:gridSpan w:val="2"/>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339</w:t>
            </w:r>
          </w:p>
        </w:tc>
        <w:tc>
          <w:tcPr>
            <w:tcW w:w="2130" w:type="dxa"/>
            <w:gridSpan w:val="4"/>
            <w:shd w:val="clear" w:color="auto" w:fill="7CCA62"/>
            <w:vAlign w:val="center"/>
          </w:tcPr>
          <w:p w:rsidR="00671955" w:rsidRPr="002B45B6" w:rsidRDefault="00DC5FA7" w:rsidP="00862C7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DC5FA7">
              <w:rPr>
                <w:rFonts w:ascii="Times New Roman" w:eastAsia="Times New Roman" w:hAnsi="Times New Roman" w:cs="Times New Roman"/>
                <w:b/>
                <w:bCs/>
                <w:color w:val="000000"/>
                <w:sz w:val="16"/>
                <w:szCs w:val="16"/>
                <w:lang w:val="en-GB" w:eastAsia="en-GB"/>
              </w:rPr>
              <w:t>The result indicator has been achieved.</w:t>
            </w:r>
          </w:p>
        </w:tc>
      </w:tr>
      <w:tr w:rsidR="00671955" w:rsidRPr="002B45B6" w:rsidTr="00671955">
        <w:trPr>
          <w:trHeight w:val="1191"/>
          <w:jc w:val="center"/>
        </w:trPr>
        <w:tc>
          <w:tcPr>
            <w:tcW w:w="2770" w:type="dxa"/>
            <w:gridSpan w:val="3"/>
            <w:shd w:val="clear" w:color="auto" w:fill="FFFFFF"/>
            <w:vAlign w:val="center"/>
          </w:tcPr>
          <w:p w:rsidR="00671955" w:rsidRPr="002B45B6" w:rsidRDefault="00354BF6"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 of employees</w:t>
            </w:r>
          </w:p>
        </w:tc>
        <w:tc>
          <w:tcPr>
            <w:tcW w:w="915" w:type="dxa"/>
            <w:gridSpan w:val="3"/>
            <w:shd w:val="clear" w:color="auto" w:fill="FFFFFF"/>
            <w:vAlign w:val="center"/>
          </w:tcPr>
          <w:p w:rsidR="00671955" w:rsidRPr="002B45B6" w:rsidRDefault="002C13E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568" w:type="dxa"/>
            <w:gridSpan w:val="3"/>
            <w:shd w:val="clear" w:color="auto" w:fill="FFFFFF"/>
            <w:vAlign w:val="center"/>
          </w:tcPr>
          <w:p w:rsidR="00671955" w:rsidRPr="002B45B6" w:rsidRDefault="00AA0C0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SAI Activity Report</w:t>
            </w:r>
          </w:p>
        </w:tc>
        <w:tc>
          <w:tcPr>
            <w:tcW w:w="3202"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331</w:t>
            </w:r>
          </w:p>
        </w:tc>
        <w:tc>
          <w:tcPr>
            <w:tcW w:w="1800" w:type="dxa"/>
            <w:gridSpan w:val="4"/>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sz w:val="16"/>
                <w:szCs w:val="16"/>
                <w:lang w:val="en-GB" w:eastAsia="en-GB"/>
              </w:rPr>
              <w:t>402</w:t>
            </w:r>
          </w:p>
        </w:tc>
        <w:tc>
          <w:tcPr>
            <w:tcW w:w="1564" w:type="dxa"/>
            <w:gridSpan w:val="2"/>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334</w:t>
            </w:r>
          </w:p>
        </w:tc>
        <w:tc>
          <w:tcPr>
            <w:tcW w:w="2130" w:type="dxa"/>
            <w:gridSpan w:val="4"/>
            <w:shd w:val="clear" w:color="auto" w:fill="FF0000"/>
            <w:vAlign w:val="center"/>
          </w:tcPr>
          <w:p w:rsidR="00671955" w:rsidRPr="002B45B6" w:rsidRDefault="00DC5FA7" w:rsidP="00862C7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DC5FA7">
              <w:rPr>
                <w:rFonts w:ascii="Times New Roman" w:eastAsia="Times New Roman" w:hAnsi="Times New Roman" w:cs="Times New Roman"/>
                <w:b/>
                <w:bCs/>
                <w:color w:val="000000"/>
                <w:sz w:val="16"/>
                <w:szCs w:val="16"/>
                <w:lang w:val="en-GB" w:eastAsia="en-GB"/>
              </w:rPr>
              <w:t>The result</w:t>
            </w:r>
            <w:r w:rsidR="00862C71">
              <w:rPr>
                <w:rFonts w:ascii="Times New Roman" w:eastAsia="Times New Roman" w:hAnsi="Times New Roman" w:cs="Times New Roman"/>
                <w:b/>
                <w:bCs/>
                <w:color w:val="000000"/>
                <w:sz w:val="16"/>
                <w:szCs w:val="16"/>
                <w:lang w:val="en-GB" w:eastAsia="en-GB"/>
              </w:rPr>
              <w:t xml:space="preserve"> indicator has not been achievec. </w:t>
            </w:r>
            <w:r w:rsidR="00862C71" w:rsidRPr="00862C71">
              <w:rPr>
                <w:rFonts w:ascii="Times New Roman" w:hAnsi="Times New Roman" w:cs="Times New Roman"/>
                <w:sz w:val="16"/>
                <w:szCs w:val="16"/>
              </w:rPr>
              <w:t>The staffing was carried out in accordance with the approval of the competent authority for new employment at the State Audit Institution (SAI) for 2024.</w:t>
            </w:r>
          </w:p>
        </w:tc>
      </w:tr>
      <w:tr w:rsidR="00671955" w:rsidRPr="002B45B6" w:rsidTr="0014251E">
        <w:trPr>
          <w:trHeight w:val="1191"/>
          <w:jc w:val="center"/>
        </w:trPr>
        <w:tc>
          <w:tcPr>
            <w:tcW w:w="2770" w:type="dxa"/>
            <w:gridSpan w:val="3"/>
            <w:shd w:val="clear" w:color="auto" w:fill="FFFFFF"/>
            <w:vAlign w:val="center"/>
          </w:tcPr>
          <w:p w:rsidR="00671955" w:rsidRPr="002B45B6" w:rsidRDefault="00544E21" w:rsidP="000E31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The n</w:t>
            </w:r>
            <w:r w:rsidR="00354BF6" w:rsidRPr="002B45B6">
              <w:rPr>
                <w:rFonts w:ascii="Times New Roman" w:eastAsia="Times New Roman" w:hAnsi="Times New Roman" w:cs="Times New Roman"/>
                <w:color w:val="000000"/>
                <w:sz w:val="16"/>
                <w:szCs w:val="16"/>
                <w:lang w:val="en-GB" w:eastAsia="en-GB"/>
              </w:rPr>
              <w:t xml:space="preserve">umber of areas covered by performance audits: social </w:t>
            </w:r>
            <w:r>
              <w:rPr>
                <w:rFonts w:ascii="Times New Roman" w:eastAsia="Times New Roman" w:hAnsi="Times New Roman" w:cs="Times New Roman"/>
                <w:color w:val="000000"/>
                <w:sz w:val="16"/>
                <w:szCs w:val="16"/>
                <w:lang w:val="en-GB" w:eastAsia="en-GB"/>
              </w:rPr>
              <w:t>welfare</w:t>
            </w:r>
            <w:r w:rsidR="00354BF6" w:rsidRPr="002B45B6">
              <w:rPr>
                <w:rFonts w:ascii="Times New Roman" w:eastAsia="Times New Roman" w:hAnsi="Times New Roman" w:cs="Times New Roman"/>
                <w:color w:val="000000"/>
                <w:sz w:val="16"/>
                <w:szCs w:val="16"/>
                <w:lang w:val="en-GB" w:eastAsia="en-GB"/>
              </w:rPr>
              <w:t>, general public</w:t>
            </w:r>
            <w:r w:rsidR="00354BF6" w:rsidRPr="002B45B6">
              <w:rPr>
                <w:lang w:val="en-GB"/>
              </w:rPr>
              <w:t xml:space="preserve"> </w:t>
            </w:r>
            <w:r w:rsidR="00354BF6" w:rsidRPr="002B45B6">
              <w:rPr>
                <w:rFonts w:ascii="Times New Roman" w:eastAsia="Times New Roman" w:hAnsi="Times New Roman" w:cs="Times New Roman"/>
                <w:color w:val="000000"/>
                <w:sz w:val="16"/>
                <w:szCs w:val="16"/>
                <w:lang w:val="en-GB" w:eastAsia="en-GB"/>
              </w:rPr>
              <w:t>services, defence, public law and order, economic affairs, environmental protection, housing and community affairs, healthcare, recreation, sports, culture and religion, education</w:t>
            </w:r>
            <w:r w:rsidR="00671955" w:rsidRPr="002B45B6">
              <w:rPr>
                <w:rFonts w:ascii="Times New Roman" w:eastAsia="Times New Roman" w:hAnsi="Times New Roman" w:cs="Times New Roman"/>
                <w:color w:val="000000"/>
                <w:sz w:val="16"/>
                <w:szCs w:val="16"/>
                <w:lang w:val="en-GB" w:eastAsia="en-GB"/>
              </w:rPr>
              <w:t>.</w:t>
            </w:r>
          </w:p>
        </w:tc>
        <w:tc>
          <w:tcPr>
            <w:tcW w:w="915" w:type="dxa"/>
            <w:gridSpan w:val="3"/>
            <w:shd w:val="clear" w:color="auto" w:fill="FFFFFF"/>
            <w:vAlign w:val="center"/>
          </w:tcPr>
          <w:p w:rsidR="00671955" w:rsidRPr="002B45B6" w:rsidRDefault="002C13EC"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568" w:type="dxa"/>
            <w:gridSpan w:val="3"/>
            <w:shd w:val="clear" w:color="auto" w:fill="FFFFFF"/>
            <w:vAlign w:val="center"/>
          </w:tcPr>
          <w:p w:rsidR="00671955" w:rsidRPr="002B45B6" w:rsidRDefault="00AA0C0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SAI Activity Report</w:t>
            </w:r>
          </w:p>
        </w:tc>
        <w:tc>
          <w:tcPr>
            <w:tcW w:w="3202"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7</w:t>
            </w:r>
          </w:p>
        </w:tc>
        <w:tc>
          <w:tcPr>
            <w:tcW w:w="1800" w:type="dxa"/>
            <w:gridSpan w:val="4"/>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sz w:val="16"/>
                <w:szCs w:val="16"/>
                <w:lang w:val="en-GB" w:eastAsia="en-GB"/>
              </w:rPr>
              <w:t>9</w:t>
            </w:r>
          </w:p>
        </w:tc>
        <w:tc>
          <w:tcPr>
            <w:tcW w:w="1564" w:type="dxa"/>
            <w:gridSpan w:val="2"/>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sz w:val="16"/>
                <w:szCs w:val="16"/>
                <w:lang w:val="en-GB" w:eastAsia="en-GB"/>
              </w:rPr>
              <w:t>9</w:t>
            </w:r>
          </w:p>
        </w:tc>
        <w:tc>
          <w:tcPr>
            <w:tcW w:w="2130" w:type="dxa"/>
            <w:gridSpan w:val="4"/>
            <w:shd w:val="clear" w:color="auto" w:fill="92D050"/>
            <w:vAlign w:val="center"/>
          </w:tcPr>
          <w:p w:rsidR="00671955" w:rsidRPr="002B45B6" w:rsidRDefault="00F072BF"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F072BF">
              <w:rPr>
                <w:rFonts w:ascii="Times New Roman" w:eastAsia="Times New Roman" w:hAnsi="Times New Roman" w:cs="Times New Roman"/>
                <w:b/>
                <w:bCs/>
                <w:color w:val="000000"/>
                <w:sz w:val="16"/>
                <w:szCs w:val="16"/>
                <w:lang w:val="en-GB" w:eastAsia="en-GB"/>
              </w:rPr>
              <w:t>The result indicator has been achieved</w:t>
            </w:r>
            <w:r w:rsidR="00354BF6" w:rsidRPr="002B45B6">
              <w:rPr>
                <w:rFonts w:ascii="Times New Roman" w:eastAsia="Times New Roman" w:hAnsi="Times New Roman" w:cs="Times New Roman"/>
                <w:b/>
                <w:bCs/>
                <w:color w:val="000000"/>
                <w:sz w:val="16"/>
                <w:szCs w:val="16"/>
                <w:lang w:val="en-GB" w:eastAsia="en-GB"/>
              </w:rPr>
              <w:t>.</w:t>
            </w:r>
          </w:p>
        </w:tc>
      </w:tr>
      <w:tr w:rsidR="00671955" w:rsidRPr="002B45B6" w:rsidTr="0014251E">
        <w:trPr>
          <w:trHeight w:val="1191"/>
          <w:jc w:val="center"/>
        </w:trPr>
        <w:tc>
          <w:tcPr>
            <w:tcW w:w="2770" w:type="dxa"/>
            <w:gridSpan w:val="3"/>
            <w:shd w:val="clear" w:color="auto" w:fill="FFFFFF"/>
            <w:vAlign w:val="center"/>
          </w:tcPr>
          <w:p w:rsidR="00671955" w:rsidRPr="002B45B6" w:rsidRDefault="000E319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lastRenderedPageBreak/>
              <w:t>Number of reviews for quality control and quality assurance</w:t>
            </w:r>
          </w:p>
        </w:tc>
        <w:tc>
          <w:tcPr>
            <w:tcW w:w="915" w:type="dxa"/>
            <w:gridSpan w:val="3"/>
            <w:shd w:val="clear" w:color="auto" w:fill="FFFFFF"/>
            <w:vAlign w:val="center"/>
          </w:tcPr>
          <w:p w:rsidR="00671955" w:rsidRPr="002B45B6" w:rsidRDefault="000E319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tc>
        <w:tc>
          <w:tcPr>
            <w:tcW w:w="1568" w:type="dxa"/>
            <w:gridSpan w:val="3"/>
            <w:shd w:val="clear" w:color="auto" w:fill="FFFFFF"/>
            <w:vAlign w:val="center"/>
          </w:tcPr>
          <w:p w:rsidR="00671955" w:rsidRPr="002B45B6" w:rsidRDefault="00AA0C0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SAI Activity Report</w:t>
            </w:r>
          </w:p>
        </w:tc>
        <w:tc>
          <w:tcPr>
            <w:tcW w:w="3202"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20</w:t>
            </w:r>
          </w:p>
        </w:tc>
        <w:tc>
          <w:tcPr>
            <w:tcW w:w="1800" w:type="dxa"/>
            <w:gridSpan w:val="4"/>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sz w:val="16"/>
                <w:szCs w:val="16"/>
                <w:lang w:val="en-GB" w:eastAsia="en-GB"/>
              </w:rPr>
              <w:t>36</w:t>
            </w:r>
          </w:p>
        </w:tc>
        <w:tc>
          <w:tcPr>
            <w:tcW w:w="1564" w:type="dxa"/>
            <w:gridSpan w:val="2"/>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36</w:t>
            </w:r>
          </w:p>
        </w:tc>
        <w:tc>
          <w:tcPr>
            <w:tcW w:w="2130" w:type="dxa"/>
            <w:gridSpan w:val="4"/>
            <w:shd w:val="clear" w:color="auto" w:fill="92D050"/>
            <w:vAlign w:val="center"/>
          </w:tcPr>
          <w:p w:rsidR="00671955" w:rsidRPr="002B45B6" w:rsidRDefault="00F072BF" w:rsidP="00862C7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F072BF">
              <w:rPr>
                <w:rFonts w:ascii="Times New Roman" w:eastAsia="Times New Roman" w:hAnsi="Times New Roman" w:cs="Times New Roman"/>
                <w:b/>
                <w:bCs/>
                <w:color w:val="000000"/>
                <w:sz w:val="16"/>
                <w:szCs w:val="16"/>
                <w:lang w:val="en-GB" w:eastAsia="en-GB"/>
              </w:rPr>
              <w:t>The result indicator has been achieved.</w:t>
            </w:r>
            <w:r w:rsidR="00671955" w:rsidRPr="002B45B6">
              <w:rPr>
                <w:rFonts w:ascii="Times New Roman" w:eastAsia="Times New Roman" w:hAnsi="Times New Roman" w:cs="Times New Roman"/>
                <w:b/>
                <w:bCs/>
                <w:color w:val="000000"/>
                <w:sz w:val="16"/>
                <w:szCs w:val="16"/>
                <w:lang w:val="en-GB" w:eastAsia="en-GB"/>
              </w:rPr>
              <w:t xml:space="preserve"> </w:t>
            </w:r>
          </w:p>
        </w:tc>
      </w:tr>
      <w:tr w:rsidR="00671955" w:rsidRPr="002B45B6" w:rsidTr="0014251E">
        <w:trPr>
          <w:trHeight w:val="1191"/>
          <w:jc w:val="center"/>
        </w:trPr>
        <w:tc>
          <w:tcPr>
            <w:tcW w:w="2770" w:type="dxa"/>
            <w:gridSpan w:val="3"/>
            <w:shd w:val="clear" w:color="auto" w:fill="FFFFFF"/>
            <w:vAlign w:val="center"/>
          </w:tcPr>
          <w:p w:rsidR="00671955" w:rsidRPr="002B45B6" w:rsidRDefault="000E319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 xml:space="preserve">Share of </w:t>
            </w:r>
            <w:r w:rsidR="00544E21">
              <w:rPr>
                <w:rFonts w:ascii="Times New Roman" w:eastAsia="Times New Roman" w:hAnsi="Times New Roman" w:cs="Times New Roman"/>
                <w:color w:val="000000"/>
                <w:sz w:val="16"/>
                <w:szCs w:val="16"/>
                <w:lang w:val="en-GB" w:eastAsia="en-GB"/>
              </w:rPr>
              <w:t xml:space="preserve">operational </w:t>
            </w:r>
            <w:r w:rsidRPr="002B45B6">
              <w:rPr>
                <w:rFonts w:ascii="Times New Roman" w:eastAsia="Times New Roman" w:hAnsi="Times New Roman" w:cs="Times New Roman"/>
                <w:color w:val="000000"/>
                <w:sz w:val="16"/>
                <w:szCs w:val="16"/>
                <w:lang w:val="en-GB" w:eastAsia="en-GB"/>
              </w:rPr>
              <w:t>audits (compliance and performance) in the annual SAI Audit Programme</w:t>
            </w:r>
          </w:p>
        </w:tc>
        <w:tc>
          <w:tcPr>
            <w:tcW w:w="915" w:type="dxa"/>
            <w:gridSpan w:val="3"/>
            <w:shd w:val="clear" w:color="auto" w:fill="FFFFFF"/>
            <w:vAlign w:val="center"/>
          </w:tcPr>
          <w:p w:rsidR="000E3193" w:rsidRPr="002B45B6" w:rsidRDefault="000E3193" w:rsidP="000E319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Percent</w:t>
            </w:r>
          </w:p>
          <w:p w:rsidR="000E3193" w:rsidRPr="002B45B6" w:rsidRDefault="000E3193" w:rsidP="000E3193">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568" w:type="dxa"/>
            <w:gridSpan w:val="3"/>
            <w:shd w:val="clear" w:color="auto" w:fill="FFFFFF"/>
            <w:vAlign w:val="center"/>
          </w:tcPr>
          <w:p w:rsidR="00671955" w:rsidRPr="002B45B6" w:rsidRDefault="00AA0C0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color w:val="000000"/>
                <w:sz w:val="16"/>
                <w:szCs w:val="16"/>
                <w:lang w:val="en-GB" w:eastAsia="en-GB"/>
              </w:rPr>
              <w:t>SAI Activity Report</w:t>
            </w:r>
          </w:p>
        </w:tc>
        <w:tc>
          <w:tcPr>
            <w:tcW w:w="3202"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40%</w:t>
            </w:r>
          </w:p>
        </w:tc>
        <w:tc>
          <w:tcPr>
            <w:tcW w:w="1800" w:type="dxa"/>
            <w:gridSpan w:val="4"/>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sz w:val="16"/>
                <w:szCs w:val="16"/>
                <w:lang w:val="en-GB" w:eastAsia="en-GB"/>
              </w:rPr>
              <w:t>52</w:t>
            </w:r>
            <w:r w:rsidR="00671955" w:rsidRPr="002B45B6">
              <w:rPr>
                <w:rFonts w:ascii="Times New Roman" w:eastAsia="Times New Roman" w:hAnsi="Times New Roman" w:cs="Times New Roman"/>
                <w:sz w:val="16"/>
                <w:szCs w:val="16"/>
                <w:lang w:val="en-GB" w:eastAsia="en-GB"/>
              </w:rPr>
              <w:t>%</w:t>
            </w:r>
          </w:p>
        </w:tc>
        <w:tc>
          <w:tcPr>
            <w:tcW w:w="1564" w:type="dxa"/>
            <w:gridSpan w:val="2"/>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Cs/>
                <w:color w:val="000000"/>
                <w:sz w:val="16"/>
                <w:szCs w:val="16"/>
                <w:lang w:val="en-GB" w:eastAsia="en-GB"/>
              </w:rPr>
            </w:pPr>
            <w:r>
              <w:rPr>
                <w:rFonts w:ascii="Times New Roman" w:eastAsia="Times New Roman" w:hAnsi="Times New Roman" w:cs="Times New Roman"/>
                <w:bCs/>
                <w:color w:val="000000"/>
                <w:sz w:val="16"/>
                <w:szCs w:val="16"/>
                <w:lang w:val="en-GB" w:eastAsia="en-GB"/>
              </w:rPr>
              <w:t>80</w:t>
            </w:r>
            <w:r w:rsidR="00671955" w:rsidRPr="002B45B6">
              <w:rPr>
                <w:rFonts w:ascii="Times New Roman" w:eastAsia="Times New Roman" w:hAnsi="Times New Roman" w:cs="Times New Roman"/>
                <w:bCs/>
                <w:color w:val="000000"/>
                <w:sz w:val="16"/>
                <w:szCs w:val="16"/>
                <w:lang w:val="en-GB" w:eastAsia="en-GB"/>
              </w:rPr>
              <w:t>%</w:t>
            </w:r>
          </w:p>
        </w:tc>
        <w:tc>
          <w:tcPr>
            <w:tcW w:w="2130" w:type="dxa"/>
            <w:gridSpan w:val="4"/>
            <w:shd w:val="clear" w:color="auto" w:fill="92D050"/>
            <w:vAlign w:val="center"/>
          </w:tcPr>
          <w:p w:rsidR="00671955" w:rsidRPr="002B45B6" w:rsidRDefault="00F072BF" w:rsidP="00862C7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F072BF">
              <w:rPr>
                <w:rFonts w:ascii="Times New Roman" w:eastAsia="Times New Roman" w:hAnsi="Times New Roman" w:cs="Times New Roman"/>
                <w:b/>
                <w:bCs/>
                <w:color w:val="000000"/>
                <w:sz w:val="16"/>
                <w:szCs w:val="16"/>
                <w:lang w:val="en-GB" w:eastAsia="en-GB"/>
              </w:rPr>
              <w:t>The result indicator has been achieved</w:t>
            </w:r>
            <w:r w:rsidR="00862C71">
              <w:rPr>
                <w:rFonts w:ascii="Times New Roman" w:eastAsia="Times New Roman" w:hAnsi="Times New Roman" w:cs="Times New Roman"/>
                <w:b/>
                <w:bCs/>
                <w:color w:val="000000"/>
                <w:sz w:val="16"/>
                <w:szCs w:val="16"/>
                <w:lang w:val="en-GB" w:eastAsia="en-GB"/>
              </w:rPr>
              <w:t>.</w:t>
            </w:r>
          </w:p>
        </w:tc>
      </w:tr>
      <w:tr w:rsidR="00671955" w:rsidRPr="002B45B6" w:rsidTr="0007483F">
        <w:trPr>
          <w:trHeight w:val="1191"/>
          <w:jc w:val="center"/>
        </w:trPr>
        <w:tc>
          <w:tcPr>
            <w:tcW w:w="2770" w:type="dxa"/>
            <w:gridSpan w:val="3"/>
            <w:shd w:val="clear" w:color="FFFFCC" w:fill="F2F2F2"/>
            <w:vAlign w:val="center"/>
            <w:hideMark/>
          </w:tcPr>
          <w:p w:rsidR="00671955" w:rsidRPr="002B45B6" w:rsidRDefault="000E319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915" w:type="dxa"/>
            <w:gridSpan w:val="3"/>
            <w:shd w:val="clear" w:color="FFFFCC" w:fill="F2F2F2"/>
            <w:vAlign w:val="center"/>
            <w:hideMark/>
          </w:tcPr>
          <w:p w:rsidR="000E3193" w:rsidRPr="002B45B6" w:rsidRDefault="000E3193" w:rsidP="000E31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0E3193" w:rsidRPr="002B45B6" w:rsidRDefault="000E3193" w:rsidP="000E31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0E3193" w:rsidP="000E31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568" w:type="dxa"/>
            <w:gridSpan w:val="3"/>
            <w:shd w:val="clear" w:color="FFFFCC" w:fill="F2F2F2"/>
            <w:vAlign w:val="center"/>
            <w:hideMark/>
          </w:tcPr>
          <w:p w:rsidR="000E3193" w:rsidRPr="002B45B6" w:rsidRDefault="000E3193" w:rsidP="000E31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0E3193" w:rsidRPr="002B45B6" w:rsidRDefault="000E3193" w:rsidP="000E31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0E3193" w:rsidRPr="002B45B6" w:rsidRDefault="000E3193" w:rsidP="000E31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0E3193" w:rsidP="000E3193">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3202" w:type="dxa"/>
            <w:gridSpan w:val="6"/>
            <w:shd w:val="clear" w:color="FFFFCC" w:fill="F2F2F2"/>
            <w:vAlign w:val="center"/>
            <w:hideMark/>
          </w:tcPr>
          <w:p w:rsidR="00671955" w:rsidRPr="002B45B6" w:rsidRDefault="000E319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800" w:type="dxa"/>
            <w:gridSpan w:val="4"/>
            <w:shd w:val="clear" w:color="FFFFCC" w:fill="F2F2F2"/>
            <w:vAlign w:val="center"/>
          </w:tcPr>
          <w:p w:rsidR="00671955" w:rsidRPr="002B45B6" w:rsidRDefault="000E319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564" w:type="dxa"/>
            <w:gridSpan w:val="2"/>
            <w:shd w:val="clear" w:color="FFFFCC" w:fill="F2F2F2"/>
            <w:vAlign w:val="center"/>
          </w:tcPr>
          <w:p w:rsidR="00671955" w:rsidRPr="002B45B6" w:rsidRDefault="000E319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130" w:type="dxa"/>
            <w:gridSpan w:val="4"/>
            <w:shd w:val="clear" w:color="FFFFCC" w:fill="F2F2F2"/>
            <w:vAlign w:val="center"/>
          </w:tcPr>
          <w:p w:rsidR="00671955" w:rsidRPr="002B45B6" w:rsidRDefault="000E3193"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07483F">
        <w:trPr>
          <w:trHeight w:val="1200"/>
          <w:jc w:val="center"/>
        </w:trPr>
        <w:tc>
          <w:tcPr>
            <w:tcW w:w="2780" w:type="dxa"/>
            <w:gridSpan w:val="4"/>
            <w:shd w:val="clear" w:color="auto" w:fill="auto"/>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6.1.1 </w:t>
            </w:r>
            <w:r w:rsidR="007E0474" w:rsidRPr="002B45B6">
              <w:rPr>
                <w:rFonts w:ascii="Times New Roman" w:eastAsia="Times New Roman" w:hAnsi="Times New Roman" w:cs="Times New Roman"/>
                <w:color w:val="000000"/>
                <w:sz w:val="16"/>
                <w:szCs w:val="16"/>
                <w:lang w:val="en-GB" w:eastAsia="en-GB"/>
              </w:rPr>
              <w:t>Further strengthening of external audit through continuous improvement of audit procedures</w:t>
            </w:r>
          </w:p>
        </w:tc>
        <w:tc>
          <w:tcPr>
            <w:tcW w:w="899" w:type="dxa"/>
            <w:shd w:val="clear" w:color="auto" w:fill="auto"/>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536" w:type="dxa"/>
            <w:gridSpan w:val="3"/>
            <w:shd w:val="clear" w:color="auto" w:fill="auto"/>
            <w:vAlign w:val="center"/>
            <w:hideMark/>
          </w:tcPr>
          <w:p w:rsidR="00671955" w:rsidRPr="002B45B6" w:rsidRDefault="007E0474"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SAI</w:t>
            </w:r>
          </w:p>
        </w:tc>
        <w:tc>
          <w:tcPr>
            <w:tcW w:w="3240" w:type="dxa"/>
            <w:gridSpan w:val="7"/>
            <w:shd w:val="clear" w:color="auto" w:fill="auto"/>
            <w:vAlign w:val="center"/>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p>
          <w:p w:rsidR="00671955" w:rsidRPr="002B45B6" w:rsidRDefault="00862C71" w:rsidP="00357561">
            <w:pPr>
              <w:spacing w:after="0" w:line="240" w:lineRule="auto"/>
              <w:jc w:val="center"/>
              <w:rPr>
                <w:rFonts w:ascii="Times New Roman" w:eastAsia="Times New Roman" w:hAnsi="Times New Roman" w:cs="Times New Roman"/>
                <w:sz w:val="16"/>
                <w:szCs w:val="16"/>
                <w:lang w:val="en-GB" w:eastAsia="en-GB"/>
              </w:rPr>
            </w:pPr>
            <w:r w:rsidRPr="00862C71">
              <w:rPr>
                <w:rFonts w:ascii="Times New Roman" w:hAnsi="Times New Roman" w:cs="Times New Roman"/>
                <w:sz w:val="16"/>
                <w:szCs w:val="16"/>
              </w:rPr>
              <w:t>In 2024, the State Audit Institution (SAI) prepared a total of 339 audit reports.</w:t>
            </w:r>
            <w:r w:rsidRPr="00862C71">
              <w:rPr>
                <w:rFonts w:ascii="Times New Roman" w:hAnsi="Times New Roman" w:cs="Times New Roman"/>
                <w:sz w:val="16"/>
                <w:szCs w:val="16"/>
              </w:rPr>
              <w:br/>
              <w:t>The share of performance audits (focusing on compliance and efficiency) in the SAI's Annual Audit Program for 2024 amounts to 80%.</w:t>
            </w:r>
            <w:r w:rsidRPr="00862C71">
              <w:rPr>
                <w:rFonts w:ascii="Times New Roman" w:hAnsi="Times New Roman" w:cs="Times New Roman"/>
                <w:sz w:val="16"/>
                <w:szCs w:val="16"/>
              </w:rPr>
              <w:br/>
              <w:t>During 2024, the SAI published 26 performance audit reports across 9 areas.</w:t>
            </w:r>
            <w:r w:rsidRPr="00862C71">
              <w:rPr>
                <w:rFonts w:ascii="Times New Roman" w:hAnsi="Times New Roman" w:cs="Times New Roman"/>
                <w:sz w:val="16"/>
                <w:szCs w:val="16"/>
              </w:rPr>
              <w:br/>
              <w:t>The SAI conducted a total of 36 quality control and assurance reviews throughout 2024.</w:t>
            </w:r>
            <w:r w:rsidRPr="00862C71">
              <w:rPr>
                <w:rFonts w:ascii="Times New Roman" w:hAnsi="Times New Roman" w:cs="Times New Roman"/>
                <w:sz w:val="16"/>
                <w:szCs w:val="16"/>
              </w:rPr>
              <w:br/>
              <w:t>As of December 31, 2024, the SAI employed a total of 334 staff members. Staffing was carried out in accordance with the approval of the</w:t>
            </w:r>
            <w:r>
              <w:t xml:space="preserve"> </w:t>
            </w:r>
            <w:r w:rsidRPr="00862C71">
              <w:rPr>
                <w:rFonts w:ascii="Times New Roman" w:hAnsi="Times New Roman" w:cs="Times New Roman"/>
                <w:sz w:val="16"/>
                <w:szCs w:val="16"/>
              </w:rPr>
              <w:t>competent authority for new employment at the SAI for 2024.</w:t>
            </w:r>
          </w:p>
        </w:tc>
        <w:tc>
          <w:tcPr>
            <w:tcW w:w="1800" w:type="dxa"/>
            <w:gridSpan w:val="4"/>
            <w:shd w:val="clear" w:color="auto" w:fill="auto"/>
            <w:vAlign w:val="center"/>
          </w:tcPr>
          <w:p w:rsidR="00671955" w:rsidRPr="002B45B6" w:rsidRDefault="00CF10D0" w:rsidP="00CF10D0">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Continue with the implementation of activities in accordance with the SAI Strategic Plan for the period 2024-2028, as well as w</w:t>
            </w:r>
            <w:r w:rsidR="00862C71">
              <w:rPr>
                <w:rFonts w:ascii="Times New Roman" w:eastAsia="Times New Roman" w:hAnsi="Times New Roman" w:cs="Times New Roman"/>
                <w:sz w:val="16"/>
                <w:szCs w:val="16"/>
                <w:lang w:val="en-GB" w:eastAsia="en-GB"/>
              </w:rPr>
              <w:t>ith the Audit Programme for 2025</w:t>
            </w:r>
            <w:r w:rsidR="00671955" w:rsidRPr="002B45B6">
              <w:rPr>
                <w:rFonts w:ascii="Times New Roman" w:eastAsia="Times New Roman" w:hAnsi="Times New Roman" w:cs="Times New Roman"/>
                <w:sz w:val="16"/>
                <w:szCs w:val="16"/>
                <w:lang w:val="en-GB" w:eastAsia="en-GB"/>
              </w:rPr>
              <w:t>.</w:t>
            </w:r>
          </w:p>
        </w:tc>
        <w:tc>
          <w:tcPr>
            <w:tcW w:w="1618" w:type="dxa"/>
            <w:gridSpan w:val="3"/>
            <w:shd w:val="clear" w:color="auto" w:fill="auto"/>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p w:rsidR="00671955" w:rsidRPr="002B45B6" w:rsidRDefault="00671955" w:rsidP="00671955">
            <w:pPr>
              <w:rPr>
                <w:rFonts w:ascii="Times New Roman" w:eastAsia="Times New Roman" w:hAnsi="Times New Roman" w:cs="Times New Roman"/>
                <w:sz w:val="16"/>
                <w:szCs w:val="16"/>
                <w:lang w:val="en-GB" w:eastAsia="en-GB"/>
              </w:rPr>
            </w:pPr>
          </w:p>
          <w:p w:rsidR="00671955" w:rsidRPr="002B45B6" w:rsidRDefault="00016600" w:rsidP="00671955">
            <w:pPr>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There is a risk that the SAI will not be approved for the full increase in employees and the funds needed for the implementation of activities</w:t>
            </w:r>
            <w:r w:rsidR="00671955" w:rsidRPr="002B45B6">
              <w:rPr>
                <w:rFonts w:ascii="Times New Roman" w:eastAsia="Times New Roman" w:hAnsi="Times New Roman" w:cs="Times New Roman"/>
                <w:sz w:val="16"/>
                <w:szCs w:val="16"/>
                <w:lang w:val="en-GB" w:eastAsia="en-GB"/>
              </w:rPr>
              <w:t>.</w:t>
            </w:r>
          </w:p>
        </w:tc>
        <w:tc>
          <w:tcPr>
            <w:tcW w:w="2076"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07483F">
        <w:trPr>
          <w:trHeight w:val="1200"/>
          <w:jc w:val="center"/>
        </w:trPr>
        <w:tc>
          <w:tcPr>
            <w:tcW w:w="2780" w:type="dxa"/>
            <w:gridSpan w:val="4"/>
            <w:shd w:val="clear" w:color="auto" w:fill="auto"/>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6.1.2 </w:t>
            </w:r>
            <w:r w:rsidR="00C0321A" w:rsidRPr="002B45B6">
              <w:rPr>
                <w:rFonts w:ascii="Times New Roman" w:eastAsia="Times New Roman" w:hAnsi="Times New Roman" w:cs="Times New Roman"/>
                <w:sz w:val="16"/>
                <w:szCs w:val="16"/>
                <w:lang w:val="en-GB" w:eastAsia="en-GB"/>
              </w:rPr>
              <w:t>Present</w:t>
            </w:r>
            <w:r w:rsidR="00544E21">
              <w:rPr>
                <w:rFonts w:ascii="Times New Roman" w:eastAsia="Times New Roman" w:hAnsi="Times New Roman" w:cs="Times New Roman"/>
                <w:sz w:val="16"/>
                <w:szCs w:val="16"/>
                <w:lang w:val="en-GB" w:eastAsia="en-GB"/>
              </w:rPr>
              <w:t>ing</w:t>
            </w:r>
            <w:r w:rsidR="00C0321A" w:rsidRPr="002B45B6">
              <w:rPr>
                <w:rFonts w:ascii="Times New Roman" w:eastAsia="Times New Roman" w:hAnsi="Times New Roman" w:cs="Times New Roman"/>
                <w:sz w:val="16"/>
                <w:szCs w:val="16"/>
                <w:lang w:val="en-GB" w:eastAsia="en-GB"/>
              </w:rPr>
              <w:t xml:space="preserve"> </w:t>
            </w:r>
            <w:r w:rsidR="00544E21">
              <w:rPr>
                <w:rFonts w:ascii="Times New Roman" w:eastAsia="Times New Roman" w:hAnsi="Times New Roman" w:cs="Times New Roman"/>
                <w:sz w:val="16"/>
                <w:szCs w:val="16"/>
                <w:lang w:val="en-GB" w:eastAsia="en-GB"/>
              </w:rPr>
              <w:t>the</w:t>
            </w:r>
            <w:r w:rsidR="00C0321A" w:rsidRPr="002B45B6">
              <w:rPr>
                <w:rFonts w:ascii="Times New Roman" w:eastAsia="Times New Roman" w:hAnsi="Times New Roman" w:cs="Times New Roman"/>
                <w:sz w:val="16"/>
                <w:szCs w:val="16"/>
                <w:lang w:val="en-GB" w:eastAsia="en-GB"/>
              </w:rPr>
              <w:t xml:space="preserve"> report on performed audits to the competent Committee and Subcommittee to ensure the review of the SAI findings and recommendations and to improve accountability and transparency in respect of public funds spending</w:t>
            </w:r>
          </w:p>
        </w:tc>
        <w:tc>
          <w:tcPr>
            <w:tcW w:w="899" w:type="dxa"/>
            <w:shd w:val="clear" w:color="auto" w:fill="auto"/>
            <w:vAlign w:val="center"/>
            <w:hideMark/>
          </w:tcPr>
          <w:p w:rsidR="00671955" w:rsidRPr="002B45B6" w:rsidRDefault="00671955"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536" w:type="dxa"/>
            <w:gridSpan w:val="3"/>
            <w:shd w:val="clear" w:color="auto" w:fill="auto"/>
            <w:vAlign w:val="center"/>
            <w:hideMark/>
          </w:tcPr>
          <w:p w:rsidR="00671955" w:rsidRPr="002B45B6" w:rsidRDefault="00C0321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color w:val="000000"/>
                <w:sz w:val="16"/>
                <w:szCs w:val="16"/>
                <w:lang w:val="en-GB" w:eastAsia="en-GB"/>
              </w:rPr>
              <w:t>SAI</w:t>
            </w:r>
          </w:p>
        </w:tc>
        <w:tc>
          <w:tcPr>
            <w:tcW w:w="3240" w:type="dxa"/>
            <w:gridSpan w:val="7"/>
            <w:shd w:val="clear" w:color="auto" w:fill="auto"/>
            <w:vAlign w:val="center"/>
          </w:tcPr>
          <w:p w:rsidR="00671955" w:rsidRPr="002B45B6" w:rsidRDefault="00862C71" w:rsidP="00671955">
            <w:pPr>
              <w:spacing w:after="0" w:line="240" w:lineRule="auto"/>
              <w:jc w:val="center"/>
              <w:rPr>
                <w:rFonts w:ascii="Times New Roman" w:eastAsia="Times New Roman" w:hAnsi="Times New Roman" w:cs="Times New Roman"/>
                <w:sz w:val="16"/>
                <w:szCs w:val="16"/>
                <w:lang w:val="en-GB" w:eastAsia="en-GB"/>
              </w:rPr>
            </w:pPr>
            <w:r w:rsidRPr="00862C71">
              <w:rPr>
                <w:rFonts w:ascii="Times New Roman" w:hAnsi="Times New Roman" w:cs="Times New Roman"/>
                <w:sz w:val="16"/>
                <w:szCs w:val="16"/>
              </w:rPr>
              <w:t>In 2024, no sessions of the Committee on Finance, the Republic Budget, and Control of Public Spending were held outside the headquarters.</w:t>
            </w:r>
            <w:r w:rsidRPr="00862C71">
              <w:rPr>
                <w:rFonts w:ascii="Times New Roman" w:hAnsi="Times New Roman" w:cs="Times New Roman"/>
                <w:sz w:val="16"/>
                <w:szCs w:val="16"/>
              </w:rPr>
              <w:br/>
              <w:t>The SAI’s Annual Report for 2023 was reviewed at a session of the Committee on Finance, the Republic Budget, and Control of Public</w:t>
            </w:r>
            <w:r>
              <w:t xml:space="preserve"> </w:t>
            </w:r>
            <w:r w:rsidRPr="00862C71">
              <w:rPr>
                <w:rFonts w:ascii="Times New Roman" w:hAnsi="Times New Roman" w:cs="Times New Roman"/>
                <w:sz w:val="16"/>
                <w:szCs w:val="16"/>
              </w:rPr>
              <w:t>Spending.</w:t>
            </w:r>
            <w:r w:rsidRPr="00862C71">
              <w:rPr>
                <w:rFonts w:ascii="Times New Roman" w:hAnsi="Times New Roman" w:cs="Times New Roman"/>
                <w:sz w:val="16"/>
                <w:szCs w:val="16"/>
              </w:rPr>
              <w:br/>
              <w:t>The Audit Report on the Final Account of the Budget of the Republic of Serbia for 2023 was presented at a public hearing of the Committee on Finance, the Republic Budget, and Control of Public Spending.</w:t>
            </w:r>
          </w:p>
        </w:tc>
        <w:tc>
          <w:tcPr>
            <w:tcW w:w="1800" w:type="dxa"/>
            <w:gridSpan w:val="4"/>
            <w:shd w:val="clear" w:color="auto" w:fill="auto"/>
            <w:vAlign w:val="center"/>
          </w:tcPr>
          <w:p w:rsidR="00671955" w:rsidRPr="002B45B6" w:rsidRDefault="00C0321A" w:rsidP="00B76883">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Continue with the implementation of activities in accordance with the</w:t>
            </w:r>
            <w:r w:rsidR="00B76883" w:rsidRPr="002B45B6">
              <w:rPr>
                <w:rFonts w:ascii="Times New Roman" w:eastAsia="Times New Roman" w:hAnsi="Times New Roman" w:cs="Times New Roman"/>
                <w:sz w:val="16"/>
                <w:szCs w:val="16"/>
                <w:lang w:val="en-GB" w:eastAsia="en-GB"/>
              </w:rPr>
              <w:t xml:space="preserve"> SAI </w:t>
            </w:r>
            <w:r w:rsidRPr="002B45B6">
              <w:rPr>
                <w:rFonts w:ascii="Times New Roman" w:eastAsia="Times New Roman" w:hAnsi="Times New Roman" w:cs="Times New Roman"/>
                <w:sz w:val="16"/>
                <w:szCs w:val="16"/>
                <w:lang w:val="en-GB" w:eastAsia="en-GB"/>
              </w:rPr>
              <w:t xml:space="preserve">Strategic Plan for the period 2024-2028., as well as in accordance with the activity plan coordinated with the competent Committee on Finance, State Budget and </w:t>
            </w:r>
            <w:r w:rsidR="00B76883" w:rsidRPr="002B45B6">
              <w:rPr>
                <w:rFonts w:ascii="Times New Roman" w:eastAsia="Times New Roman" w:hAnsi="Times New Roman" w:cs="Times New Roman"/>
                <w:sz w:val="16"/>
                <w:szCs w:val="16"/>
                <w:lang w:val="en-GB" w:eastAsia="en-GB"/>
              </w:rPr>
              <w:t>Control of  Public Spending</w:t>
            </w:r>
          </w:p>
        </w:tc>
        <w:tc>
          <w:tcPr>
            <w:tcW w:w="1618" w:type="dxa"/>
            <w:gridSpan w:val="3"/>
            <w:shd w:val="clear" w:color="auto" w:fill="auto"/>
            <w:vAlign w:val="center"/>
          </w:tcPr>
          <w:p w:rsidR="00671955" w:rsidRPr="00862C71" w:rsidRDefault="00862C71" w:rsidP="00671955">
            <w:pPr>
              <w:spacing w:after="0" w:line="240" w:lineRule="auto"/>
              <w:jc w:val="center"/>
              <w:rPr>
                <w:rFonts w:ascii="Times New Roman" w:eastAsia="Times New Roman" w:hAnsi="Times New Roman" w:cs="Times New Roman"/>
                <w:color w:val="000000"/>
                <w:sz w:val="16"/>
                <w:szCs w:val="16"/>
                <w:lang w:val="en-GB" w:eastAsia="en-GB"/>
              </w:rPr>
            </w:pPr>
            <w:r w:rsidRPr="00862C71">
              <w:rPr>
                <w:rFonts w:ascii="Times New Roman" w:hAnsi="Times New Roman" w:cs="Times New Roman"/>
                <w:sz w:val="16"/>
                <w:szCs w:val="16"/>
              </w:rPr>
              <w:t>There is a risk that Committee sessions outside the headquarters will not be held.</w:t>
            </w:r>
          </w:p>
        </w:tc>
        <w:tc>
          <w:tcPr>
            <w:tcW w:w="2076"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w:t>
            </w:r>
          </w:p>
        </w:tc>
      </w:tr>
      <w:tr w:rsidR="00671955" w:rsidRPr="002B45B6" w:rsidTr="0007483F">
        <w:trPr>
          <w:trHeight w:val="300"/>
          <w:jc w:val="center"/>
        </w:trPr>
        <w:tc>
          <w:tcPr>
            <w:tcW w:w="13949" w:type="dxa"/>
            <w:gridSpan w:val="25"/>
            <w:shd w:val="clear" w:color="F7C3AA" w:fill="F2F2F2"/>
            <w:hideMark/>
          </w:tcPr>
          <w:p w:rsidR="00671955" w:rsidRPr="002B45B6" w:rsidRDefault="00E24C6A"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lastRenderedPageBreak/>
              <w:t>Mea</w:t>
            </w:r>
            <w:r w:rsidR="00DE527E">
              <w:rPr>
                <w:rFonts w:ascii="Times New Roman" w:eastAsia="Times New Roman" w:hAnsi="Times New Roman" w:cs="Times New Roman"/>
                <w:b/>
                <w:i/>
                <w:color w:val="365F91"/>
                <w:sz w:val="18"/>
                <w:szCs w:val="18"/>
                <w:lang w:val="en-GB" w:eastAsia="en-GB"/>
              </w:rPr>
              <w:t xml:space="preserve">sure 6.2: Ensuring efficient </w:t>
            </w:r>
            <w:r w:rsidR="00544E21">
              <w:rPr>
                <w:rFonts w:ascii="Times New Roman" w:eastAsia="Times New Roman" w:hAnsi="Times New Roman" w:cs="Times New Roman"/>
                <w:b/>
                <w:i/>
                <w:color w:val="365F91"/>
                <w:sz w:val="18"/>
                <w:szCs w:val="18"/>
                <w:lang w:val="en-GB" w:eastAsia="en-GB"/>
              </w:rPr>
              <w:t>P</w:t>
            </w:r>
            <w:r w:rsidRPr="002B45B6">
              <w:rPr>
                <w:rFonts w:ascii="Times New Roman" w:eastAsia="Times New Roman" w:hAnsi="Times New Roman" w:cs="Times New Roman"/>
                <w:b/>
                <w:i/>
                <w:color w:val="365F91"/>
                <w:sz w:val="18"/>
                <w:szCs w:val="18"/>
                <w:lang w:val="en-GB" w:eastAsia="en-GB"/>
              </w:rPr>
              <w:t>arliamentary oversight of public finances</w:t>
            </w:r>
          </w:p>
        </w:tc>
      </w:tr>
      <w:tr w:rsidR="00671955" w:rsidRPr="002B45B6" w:rsidTr="0007483F">
        <w:trPr>
          <w:trHeight w:val="300"/>
          <w:jc w:val="center"/>
        </w:trPr>
        <w:tc>
          <w:tcPr>
            <w:tcW w:w="13949" w:type="dxa"/>
            <w:gridSpan w:val="25"/>
            <w:shd w:val="clear" w:color="F7C3AA" w:fill="F2F2F2"/>
          </w:tcPr>
          <w:p w:rsidR="00671955" w:rsidRPr="002B45B6" w:rsidRDefault="00E24C6A"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Institution responsible for implementation (coordination of implementation) of the measure: National Assembly - Committee on Finance, State Budget and Control of Public Spending</w:t>
            </w:r>
          </w:p>
        </w:tc>
      </w:tr>
      <w:tr w:rsidR="00671955" w:rsidRPr="002B45B6" w:rsidTr="0007483F">
        <w:trPr>
          <w:trHeight w:val="300"/>
          <w:jc w:val="center"/>
        </w:trPr>
        <w:tc>
          <w:tcPr>
            <w:tcW w:w="8455" w:type="dxa"/>
            <w:gridSpan w:val="15"/>
            <w:shd w:val="clear" w:color="F7C3AA" w:fill="F2F2F2"/>
          </w:tcPr>
          <w:p w:rsidR="00671955" w:rsidRPr="002B45B6" w:rsidRDefault="00E24C6A"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bookmarkStart w:id="44" w:name="_Toc73613713"/>
            <w:r w:rsidRPr="002B45B6">
              <w:rPr>
                <w:rFonts w:ascii="Times New Roman" w:eastAsia="Times New Roman" w:hAnsi="Times New Roman" w:cs="Times New Roman"/>
                <w:b/>
                <w:i/>
                <w:color w:val="365F91"/>
                <w:sz w:val="18"/>
                <w:szCs w:val="18"/>
                <w:lang w:val="en-GB" w:eastAsia="en-GB"/>
              </w:rPr>
              <w:t>Implementation period</w:t>
            </w:r>
            <w:r w:rsidRPr="002B45B6">
              <w:rPr>
                <w:rFonts w:ascii="Times New Roman" w:eastAsia="Times New Roman" w:hAnsi="Times New Roman" w:cs="Times New Roman"/>
                <w:spacing w:val="-8"/>
                <w:sz w:val="20"/>
                <w:szCs w:val="20"/>
                <w:lang w:val="en-GB"/>
              </w:rPr>
              <w:t xml:space="preserve"> </w:t>
            </w:r>
            <w:r w:rsidR="00671955" w:rsidRPr="002B45B6">
              <w:rPr>
                <w:rFonts w:ascii="Times New Roman" w:eastAsia="Times New Roman" w:hAnsi="Times New Roman" w:cs="Times New Roman"/>
                <w:b/>
                <w:i/>
                <w:color w:val="365F91"/>
                <w:sz w:val="18"/>
                <w:szCs w:val="18"/>
                <w:lang w:val="en-GB" w:eastAsia="en-GB"/>
              </w:rPr>
              <w:t>: 2021-2025</w:t>
            </w:r>
            <w:bookmarkEnd w:id="44"/>
          </w:p>
        </w:tc>
        <w:tc>
          <w:tcPr>
            <w:tcW w:w="5494" w:type="dxa"/>
            <w:gridSpan w:val="10"/>
            <w:shd w:val="clear" w:color="F7C3AA" w:fill="F2F2F2"/>
          </w:tcPr>
          <w:p w:rsidR="00671955" w:rsidRPr="002B45B6" w:rsidRDefault="00E24C6A" w:rsidP="00671955">
            <w:pPr>
              <w:keepNext/>
              <w:keepLines/>
              <w:spacing w:after="0" w:line="240" w:lineRule="auto"/>
              <w:outlineLvl w:val="1"/>
              <w:rPr>
                <w:rFonts w:ascii="Times New Roman" w:eastAsia="Times New Roman" w:hAnsi="Times New Roman" w:cs="Times New Roman"/>
                <w:b/>
                <w:i/>
                <w:color w:val="365F91"/>
                <w:sz w:val="18"/>
                <w:szCs w:val="18"/>
                <w:lang w:val="en-GB" w:eastAsia="en-GB"/>
              </w:rPr>
            </w:pPr>
            <w:r w:rsidRPr="002B45B6">
              <w:rPr>
                <w:rFonts w:ascii="Times New Roman" w:eastAsia="Times New Roman" w:hAnsi="Times New Roman" w:cs="Times New Roman"/>
                <w:b/>
                <w:i/>
                <w:color w:val="365F91"/>
                <w:sz w:val="18"/>
                <w:szCs w:val="18"/>
                <w:lang w:val="en-GB" w:eastAsia="en-GB"/>
              </w:rPr>
              <w:t>Measure type: Institutional management organisational</w:t>
            </w:r>
          </w:p>
        </w:tc>
      </w:tr>
      <w:tr w:rsidR="00671955" w:rsidRPr="002B45B6" w:rsidTr="0007483F">
        <w:trPr>
          <w:trHeight w:val="1191"/>
          <w:jc w:val="center"/>
        </w:trPr>
        <w:tc>
          <w:tcPr>
            <w:tcW w:w="2770" w:type="dxa"/>
            <w:gridSpan w:val="3"/>
            <w:shd w:val="clear" w:color="FFFFCC" w:fill="F2F2F2"/>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Indicator(s) at measure level (</w:t>
            </w:r>
            <w:r w:rsidR="00544E21">
              <w:rPr>
                <w:rFonts w:ascii="Times New Roman" w:eastAsia="Times New Roman" w:hAnsi="Times New Roman" w:cs="Times New Roman"/>
                <w:b/>
                <w:bCs/>
                <w:color w:val="000000"/>
                <w:sz w:val="16"/>
                <w:szCs w:val="16"/>
                <w:lang w:val="en-GB" w:eastAsia="en-GB"/>
              </w:rPr>
              <w:t>outcome</w:t>
            </w:r>
            <w:r w:rsidRPr="002B45B6">
              <w:rPr>
                <w:rFonts w:ascii="Times New Roman" w:eastAsia="Times New Roman" w:hAnsi="Times New Roman" w:cs="Times New Roman"/>
                <w:b/>
                <w:bCs/>
                <w:color w:val="000000"/>
                <w:sz w:val="16"/>
                <w:szCs w:val="16"/>
                <w:lang w:val="en-GB" w:eastAsia="en-GB"/>
              </w:rPr>
              <w:t xml:space="preserve"> indicator</w:t>
            </w:r>
          </w:p>
        </w:tc>
        <w:tc>
          <w:tcPr>
            <w:tcW w:w="915" w:type="dxa"/>
            <w:gridSpan w:val="3"/>
            <w:shd w:val="clear" w:color="FFFFCC" w:fill="F2F2F2"/>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Unit of measure</w:t>
            </w:r>
          </w:p>
        </w:tc>
        <w:tc>
          <w:tcPr>
            <w:tcW w:w="1568" w:type="dxa"/>
            <w:gridSpan w:val="3"/>
            <w:shd w:val="clear" w:color="FFFFCC" w:fill="F2F2F2"/>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Source of verification</w:t>
            </w:r>
          </w:p>
        </w:tc>
        <w:tc>
          <w:tcPr>
            <w:tcW w:w="3202" w:type="dxa"/>
            <w:gridSpan w:val="6"/>
            <w:shd w:val="clear" w:color="FFFFCC" w:fill="F2F2F2"/>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Initial value</w:t>
            </w:r>
          </w:p>
        </w:tc>
        <w:tc>
          <w:tcPr>
            <w:tcW w:w="1800" w:type="dxa"/>
            <w:gridSpan w:val="4"/>
            <w:shd w:val="clear" w:color="FFFFCC" w:fill="F2F2F2"/>
            <w:vAlign w:val="center"/>
          </w:tcPr>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Target</w:t>
            </w:r>
          </w:p>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value for</w:t>
            </w:r>
          </w:p>
          <w:p w:rsidR="00671955" w:rsidRPr="002B45B6" w:rsidRDefault="00862C71"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2024</w:t>
            </w:r>
          </w:p>
        </w:tc>
        <w:tc>
          <w:tcPr>
            <w:tcW w:w="1564" w:type="dxa"/>
            <w:gridSpan w:val="2"/>
            <w:shd w:val="clear" w:color="FFFFCC" w:fill="F2F2F2"/>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value</w:t>
            </w:r>
          </w:p>
        </w:tc>
        <w:tc>
          <w:tcPr>
            <w:tcW w:w="2130" w:type="dxa"/>
            <w:gridSpan w:val="4"/>
            <w:shd w:val="clear" w:color="FFFFCC" w:fill="F2F2F2"/>
            <w:vAlign w:val="center"/>
          </w:tcPr>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Reasons</w:t>
            </w:r>
          </w:p>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for</w:t>
            </w:r>
          </w:p>
          <w:p w:rsidR="00671955"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deviation</w:t>
            </w:r>
          </w:p>
        </w:tc>
      </w:tr>
      <w:tr w:rsidR="00671955" w:rsidRPr="002B45B6" w:rsidTr="0014251E">
        <w:trPr>
          <w:trHeight w:val="1191"/>
          <w:jc w:val="center"/>
        </w:trPr>
        <w:tc>
          <w:tcPr>
            <w:tcW w:w="2770" w:type="dxa"/>
            <w:gridSpan w:val="3"/>
            <w:shd w:val="clear" w:color="auto" w:fill="FFFFFF"/>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Review of the Annual SAI </w:t>
            </w:r>
            <w:r w:rsidR="00544E21">
              <w:rPr>
                <w:rFonts w:ascii="Times New Roman" w:eastAsia="Times New Roman" w:hAnsi="Times New Roman" w:cs="Times New Roman"/>
                <w:sz w:val="16"/>
                <w:szCs w:val="16"/>
                <w:lang w:val="en-GB" w:eastAsia="en-GB"/>
              </w:rPr>
              <w:t>Annual Activity</w:t>
            </w:r>
            <w:r w:rsidRPr="002B45B6">
              <w:rPr>
                <w:rFonts w:ascii="Times New Roman" w:eastAsia="Times New Roman" w:hAnsi="Times New Roman" w:cs="Times New Roman"/>
                <w:sz w:val="16"/>
                <w:szCs w:val="16"/>
                <w:lang w:val="en-GB" w:eastAsia="en-GB"/>
              </w:rPr>
              <w:t xml:space="preserve"> Report, with the adoption of the </w:t>
            </w:r>
            <w:r w:rsidR="00544E21">
              <w:rPr>
                <w:rFonts w:ascii="Times New Roman" w:eastAsia="Times New Roman" w:hAnsi="Times New Roman" w:cs="Times New Roman"/>
                <w:sz w:val="16"/>
                <w:szCs w:val="16"/>
                <w:lang w:val="en-GB" w:eastAsia="en-GB"/>
              </w:rPr>
              <w:t>proposed</w:t>
            </w:r>
            <w:r w:rsidRPr="002B45B6">
              <w:rPr>
                <w:rFonts w:ascii="Times New Roman" w:eastAsia="Times New Roman" w:hAnsi="Times New Roman" w:cs="Times New Roman"/>
                <w:sz w:val="16"/>
                <w:szCs w:val="16"/>
                <w:lang w:val="en-GB" w:eastAsia="en-GB"/>
              </w:rPr>
              <w:t xml:space="preserve"> conclusion</w:t>
            </w:r>
            <w:r w:rsidRPr="002B45B6">
              <w:rPr>
                <w:rFonts w:ascii="Times New Roman" w:eastAsia="Times New Roman" w:hAnsi="Times New Roman" w:cs="Times New Roman"/>
                <w:b/>
                <w:bCs/>
                <w:color w:val="000000"/>
                <w:sz w:val="16"/>
                <w:szCs w:val="16"/>
                <w:lang w:val="en-GB" w:eastAsia="en-GB"/>
              </w:rPr>
              <w:t xml:space="preserve"> </w:t>
            </w:r>
          </w:p>
        </w:tc>
        <w:tc>
          <w:tcPr>
            <w:tcW w:w="915" w:type="dxa"/>
            <w:gridSpan w:val="3"/>
            <w:shd w:val="clear" w:color="auto" w:fill="FFFFFF"/>
            <w:vAlign w:val="center"/>
          </w:tcPr>
          <w:p w:rsidR="00E24C6A" w:rsidRPr="002B45B6" w:rsidRDefault="00E24C6A" w:rsidP="00E24C6A">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568" w:type="dxa"/>
            <w:gridSpan w:val="3"/>
            <w:shd w:val="clear" w:color="auto" w:fill="FFFFFF"/>
            <w:vAlign w:val="center"/>
          </w:tcPr>
          <w:p w:rsidR="00671955" w:rsidRPr="002B45B6" w:rsidRDefault="00544E21" w:rsidP="00544E21">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sz w:val="16"/>
                <w:szCs w:val="16"/>
                <w:lang w:val="en-GB" w:eastAsia="en-GB"/>
              </w:rPr>
              <w:t xml:space="preserve">Steering </w:t>
            </w:r>
            <w:r w:rsidR="00DE527E" w:rsidRPr="00DE527E">
              <w:rPr>
                <w:rFonts w:ascii="Times New Roman" w:eastAsia="Times New Roman" w:hAnsi="Times New Roman" w:cs="Times New Roman"/>
                <w:sz w:val="16"/>
                <w:szCs w:val="16"/>
                <w:lang w:val="en-GB" w:eastAsia="en-GB"/>
              </w:rPr>
              <w:t xml:space="preserve">Committee reports/Minutes from </w:t>
            </w:r>
            <w:r>
              <w:rPr>
                <w:rFonts w:ascii="Times New Roman" w:eastAsia="Times New Roman" w:hAnsi="Times New Roman" w:cs="Times New Roman"/>
                <w:sz w:val="16"/>
                <w:szCs w:val="16"/>
                <w:lang w:val="en-GB" w:eastAsia="en-GB"/>
              </w:rPr>
              <w:t xml:space="preserve">Steering </w:t>
            </w:r>
            <w:r w:rsidR="00DE527E" w:rsidRPr="00DE527E">
              <w:rPr>
                <w:rFonts w:ascii="Times New Roman" w:eastAsia="Times New Roman" w:hAnsi="Times New Roman" w:cs="Times New Roman"/>
                <w:sz w:val="16"/>
                <w:szCs w:val="16"/>
                <w:lang w:val="en-GB" w:eastAsia="en-GB"/>
              </w:rPr>
              <w:t xml:space="preserve">Committee </w:t>
            </w:r>
            <w:r>
              <w:rPr>
                <w:rFonts w:ascii="Times New Roman" w:eastAsia="Times New Roman" w:hAnsi="Times New Roman" w:cs="Times New Roman"/>
                <w:sz w:val="16"/>
                <w:szCs w:val="16"/>
                <w:lang w:val="en-GB" w:eastAsia="en-GB"/>
              </w:rPr>
              <w:t>Meeting</w:t>
            </w:r>
          </w:p>
        </w:tc>
        <w:tc>
          <w:tcPr>
            <w:tcW w:w="3202"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1</w:t>
            </w:r>
          </w:p>
        </w:tc>
        <w:tc>
          <w:tcPr>
            <w:tcW w:w="1800" w:type="dxa"/>
            <w:gridSpan w:val="4"/>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1</w:t>
            </w:r>
          </w:p>
        </w:tc>
        <w:tc>
          <w:tcPr>
            <w:tcW w:w="1564" w:type="dxa"/>
            <w:gridSpan w:val="2"/>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1</w:t>
            </w:r>
          </w:p>
        </w:tc>
        <w:tc>
          <w:tcPr>
            <w:tcW w:w="2130" w:type="dxa"/>
            <w:gridSpan w:val="4"/>
            <w:shd w:val="clear" w:color="auto" w:fill="92D050"/>
            <w:vAlign w:val="center"/>
          </w:tcPr>
          <w:p w:rsidR="00671955" w:rsidRPr="002B45B6" w:rsidRDefault="00DE527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DE527E">
              <w:rPr>
                <w:rFonts w:ascii="Times New Roman" w:eastAsia="Times New Roman" w:hAnsi="Times New Roman" w:cs="Times New Roman"/>
                <w:b/>
                <w:bCs/>
                <w:color w:val="000000"/>
                <w:sz w:val="16"/>
                <w:szCs w:val="16"/>
                <w:lang w:val="en-GB" w:eastAsia="en-GB"/>
              </w:rPr>
              <w:t>The result indicator has been achieved.</w:t>
            </w:r>
          </w:p>
        </w:tc>
      </w:tr>
      <w:tr w:rsidR="00671955" w:rsidRPr="002B45B6" w:rsidTr="00862C71">
        <w:trPr>
          <w:trHeight w:val="1191"/>
          <w:jc w:val="center"/>
        </w:trPr>
        <w:tc>
          <w:tcPr>
            <w:tcW w:w="2770" w:type="dxa"/>
            <w:gridSpan w:val="3"/>
            <w:shd w:val="clear" w:color="auto" w:fill="FFFFFF"/>
            <w:vAlign w:val="center"/>
          </w:tcPr>
          <w:p w:rsidR="00671955" w:rsidRPr="002B45B6" w:rsidRDefault="00DE527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sz w:val="16"/>
                <w:szCs w:val="16"/>
                <w:lang w:val="en-GB" w:eastAsia="en-GB"/>
              </w:rPr>
              <w:t>Holding a session</w:t>
            </w:r>
            <w:r w:rsidR="00E24C6A" w:rsidRPr="002B45B6">
              <w:rPr>
                <w:rFonts w:ascii="Times New Roman" w:eastAsia="Times New Roman" w:hAnsi="Times New Roman" w:cs="Times New Roman"/>
                <w:sz w:val="16"/>
                <w:szCs w:val="16"/>
                <w:lang w:val="en-GB" w:eastAsia="en-GB"/>
              </w:rPr>
              <w:t>/meetin</w:t>
            </w:r>
            <w:r>
              <w:rPr>
                <w:rFonts w:ascii="Times New Roman" w:eastAsia="Times New Roman" w:hAnsi="Times New Roman" w:cs="Times New Roman"/>
                <w:sz w:val="16"/>
                <w:szCs w:val="16"/>
                <w:lang w:val="en-GB" w:eastAsia="en-GB"/>
              </w:rPr>
              <w:t>g of the Committee for</w:t>
            </w:r>
            <w:r w:rsidR="00E37C94">
              <w:rPr>
                <w:rFonts w:ascii="Times New Roman" w:eastAsia="Times New Roman" w:hAnsi="Times New Roman" w:cs="Times New Roman"/>
                <w:sz w:val="16"/>
                <w:szCs w:val="16"/>
                <w:lang w:val="en-GB" w:eastAsia="en-GB"/>
              </w:rPr>
              <w:t xml:space="preserve"> </w:t>
            </w:r>
            <w:r>
              <w:rPr>
                <w:rFonts w:ascii="Times New Roman" w:eastAsia="Times New Roman" w:hAnsi="Times New Roman" w:cs="Times New Roman"/>
                <w:sz w:val="16"/>
                <w:szCs w:val="16"/>
                <w:lang w:val="en-GB" w:eastAsia="en-GB"/>
              </w:rPr>
              <w:t>Review of</w:t>
            </w:r>
            <w:r w:rsidR="00E24C6A" w:rsidRPr="002B45B6">
              <w:rPr>
                <w:rFonts w:ascii="Times New Roman" w:eastAsia="Times New Roman" w:hAnsi="Times New Roman" w:cs="Times New Roman"/>
                <w:sz w:val="16"/>
                <w:szCs w:val="16"/>
                <w:lang w:val="en-GB" w:eastAsia="en-GB"/>
              </w:rPr>
              <w:t xml:space="preserve"> the Recommendations for Amendments to the Law, in the presence of SAI and the Ministry of Finance</w:t>
            </w:r>
          </w:p>
        </w:tc>
        <w:tc>
          <w:tcPr>
            <w:tcW w:w="915" w:type="dxa"/>
            <w:gridSpan w:val="3"/>
            <w:shd w:val="clear" w:color="auto" w:fill="FFFFFF"/>
            <w:vAlign w:val="center"/>
          </w:tcPr>
          <w:p w:rsidR="00E24C6A" w:rsidRPr="002B45B6" w:rsidRDefault="00E24C6A" w:rsidP="00E24C6A">
            <w:pPr>
              <w:tabs>
                <w:tab w:val="left" w:pos="9923"/>
              </w:tabs>
              <w:spacing w:after="0" w:line="240" w:lineRule="auto"/>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Number</w:t>
            </w:r>
          </w:p>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p>
        </w:tc>
        <w:tc>
          <w:tcPr>
            <w:tcW w:w="1568" w:type="dxa"/>
            <w:gridSpan w:val="3"/>
            <w:shd w:val="clear" w:color="auto" w:fill="FFFFFF"/>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 xml:space="preserve">Minutes </w:t>
            </w:r>
            <w:r w:rsidR="00544E21">
              <w:rPr>
                <w:rFonts w:ascii="Times New Roman" w:eastAsia="Times New Roman" w:hAnsi="Times New Roman" w:cs="Times New Roman"/>
                <w:sz w:val="16"/>
                <w:szCs w:val="16"/>
                <w:lang w:val="en-GB" w:eastAsia="en-GB"/>
              </w:rPr>
              <w:t>of</w:t>
            </w:r>
            <w:r w:rsidRPr="002B45B6">
              <w:rPr>
                <w:rFonts w:ascii="Times New Roman" w:eastAsia="Times New Roman" w:hAnsi="Times New Roman" w:cs="Times New Roman"/>
                <w:sz w:val="16"/>
                <w:szCs w:val="16"/>
                <w:lang w:val="en-GB" w:eastAsia="en-GB"/>
              </w:rPr>
              <w:t xml:space="preserve"> the </w:t>
            </w:r>
            <w:r w:rsidR="00DE527E">
              <w:rPr>
                <w:rFonts w:ascii="Times New Roman" w:eastAsia="Times New Roman" w:hAnsi="Times New Roman" w:cs="Times New Roman"/>
                <w:sz w:val="16"/>
                <w:szCs w:val="16"/>
                <w:lang w:val="en-GB" w:eastAsia="en-GB"/>
              </w:rPr>
              <w:t>session</w:t>
            </w:r>
            <w:r w:rsidR="00DE527E" w:rsidRPr="002B45B6">
              <w:rPr>
                <w:rFonts w:ascii="Times New Roman" w:eastAsia="Times New Roman" w:hAnsi="Times New Roman" w:cs="Times New Roman"/>
                <w:sz w:val="16"/>
                <w:szCs w:val="16"/>
                <w:lang w:val="en-GB" w:eastAsia="en-GB"/>
              </w:rPr>
              <w:t>/meetin</w:t>
            </w:r>
            <w:r w:rsidR="00DE527E">
              <w:rPr>
                <w:rFonts w:ascii="Times New Roman" w:eastAsia="Times New Roman" w:hAnsi="Times New Roman" w:cs="Times New Roman"/>
                <w:sz w:val="16"/>
                <w:szCs w:val="16"/>
                <w:lang w:val="en-GB" w:eastAsia="en-GB"/>
              </w:rPr>
              <w:t>g</w:t>
            </w:r>
          </w:p>
        </w:tc>
        <w:tc>
          <w:tcPr>
            <w:tcW w:w="3202" w:type="dxa"/>
            <w:gridSpan w:val="6"/>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sz w:val="16"/>
                <w:szCs w:val="16"/>
                <w:lang w:val="en-GB" w:eastAsia="en-GB"/>
              </w:rPr>
              <w:t>1</w:t>
            </w:r>
          </w:p>
        </w:tc>
        <w:tc>
          <w:tcPr>
            <w:tcW w:w="1800" w:type="dxa"/>
            <w:gridSpan w:val="4"/>
            <w:shd w:val="clear" w:color="auto" w:fill="FFFFFF"/>
            <w:vAlign w:val="center"/>
          </w:tcPr>
          <w:p w:rsidR="00671955" w:rsidRPr="002B45B6" w:rsidRDefault="00671955"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1</w:t>
            </w:r>
          </w:p>
        </w:tc>
        <w:tc>
          <w:tcPr>
            <w:tcW w:w="1564" w:type="dxa"/>
            <w:gridSpan w:val="2"/>
            <w:shd w:val="clear" w:color="auto" w:fill="FFFFFF"/>
            <w:vAlign w:val="center"/>
          </w:tcPr>
          <w:p w:rsidR="00671955" w:rsidRPr="002B45B6" w:rsidRDefault="00862C71"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Pr>
                <w:rFonts w:ascii="Times New Roman" w:eastAsia="Times New Roman" w:hAnsi="Times New Roman" w:cs="Times New Roman"/>
                <w:b/>
                <w:bCs/>
                <w:color w:val="000000"/>
                <w:sz w:val="16"/>
                <w:szCs w:val="16"/>
                <w:lang w:val="en-GB" w:eastAsia="en-GB"/>
              </w:rPr>
              <w:t>0</w:t>
            </w:r>
          </w:p>
        </w:tc>
        <w:tc>
          <w:tcPr>
            <w:tcW w:w="2130" w:type="dxa"/>
            <w:gridSpan w:val="4"/>
            <w:shd w:val="clear" w:color="auto" w:fill="FF0000"/>
            <w:vAlign w:val="center"/>
          </w:tcPr>
          <w:p w:rsidR="00671955" w:rsidRPr="002B45B6" w:rsidRDefault="00DE527E"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DE527E">
              <w:rPr>
                <w:rFonts w:ascii="Times New Roman" w:eastAsia="Times New Roman" w:hAnsi="Times New Roman" w:cs="Times New Roman"/>
                <w:b/>
                <w:bCs/>
                <w:color w:val="000000"/>
                <w:sz w:val="16"/>
                <w:szCs w:val="16"/>
                <w:lang w:val="en-GB" w:eastAsia="en-GB"/>
              </w:rPr>
              <w:t>The result indicator has</w:t>
            </w:r>
            <w:r w:rsidR="00862C71">
              <w:rPr>
                <w:rFonts w:ascii="Times New Roman" w:eastAsia="Times New Roman" w:hAnsi="Times New Roman" w:cs="Times New Roman"/>
                <w:b/>
                <w:bCs/>
                <w:color w:val="000000"/>
                <w:sz w:val="16"/>
                <w:szCs w:val="16"/>
                <w:lang w:val="en-GB" w:eastAsia="en-GB"/>
              </w:rPr>
              <w:t xml:space="preserve"> not</w:t>
            </w:r>
            <w:r w:rsidRPr="00DE527E">
              <w:rPr>
                <w:rFonts w:ascii="Times New Roman" w:eastAsia="Times New Roman" w:hAnsi="Times New Roman" w:cs="Times New Roman"/>
                <w:b/>
                <w:bCs/>
                <w:color w:val="000000"/>
                <w:sz w:val="16"/>
                <w:szCs w:val="16"/>
                <w:lang w:val="en-GB" w:eastAsia="en-GB"/>
              </w:rPr>
              <w:t xml:space="preserve"> been achieved.</w:t>
            </w:r>
          </w:p>
        </w:tc>
      </w:tr>
      <w:tr w:rsidR="00671955" w:rsidRPr="002B45B6" w:rsidTr="0007483F">
        <w:trPr>
          <w:trHeight w:val="1191"/>
          <w:jc w:val="center"/>
        </w:trPr>
        <w:tc>
          <w:tcPr>
            <w:tcW w:w="2770" w:type="dxa"/>
            <w:gridSpan w:val="3"/>
            <w:shd w:val="clear" w:color="FFFFCC" w:fill="F2F2F2"/>
            <w:vAlign w:val="center"/>
            <w:hideMark/>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Activity name</w:t>
            </w:r>
            <w:r w:rsidR="00671955" w:rsidRPr="002B45B6">
              <w:rPr>
                <w:rFonts w:ascii="Times New Roman" w:eastAsia="Times New Roman" w:hAnsi="Times New Roman" w:cs="Times New Roman"/>
                <w:b/>
                <w:bCs/>
                <w:color w:val="000000"/>
                <w:sz w:val="16"/>
                <w:szCs w:val="16"/>
                <w:lang w:val="en-GB" w:eastAsia="en-GB"/>
              </w:rPr>
              <w:t>:</w:t>
            </w:r>
          </w:p>
        </w:tc>
        <w:tc>
          <w:tcPr>
            <w:tcW w:w="915" w:type="dxa"/>
            <w:gridSpan w:val="3"/>
            <w:shd w:val="clear" w:color="FFFFCC" w:fill="F2F2F2"/>
            <w:vAlign w:val="center"/>
            <w:hideMark/>
          </w:tcPr>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Deadline for</w:t>
            </w:r>
          </w:p>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completion of</w:t>
            </w:r>
          </w:p>
          <w:p w:rsidR="00671955"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activities</w:t>
            </w:r>
          </w:p>
        </w:tc>
        <w:tc>
          <w:tcPr>
            <w:tcW w:w="1568" w:type="dxa"/>
            <w:gridSpan w:val="3"/>
            <w:shd w:val="clear" w:color="FFFFCC" w:fill="F2F2F2"/>
            <w:vAlign w:val="center"/>
            <w:hideMark/>
          </w:tcPr>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Institution</w:t>
            </w:r>
          </w:p>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responsible for</w:t>
            </w:r>
          </w:p>
          <w:p w:rsidR="00E24C6A"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implementatio</w:t>
            </w:r>
          </w:p>
          <w:p w:rsidR="00671955" w:rsidRPr="002B45B6" w:rsidRDefault="00E24C6A" w:rsidP="00E24C6A">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n</w:t>
            </w:r>
          </w:p>
        </w:tc>
        <w:tc>
          <w:tcPr>
            <w:tcW w:w="3202" w:type="dxa"/>
            <w:gridSpan w:val="6"/>
            <w:shd w:val="clear" w:color="FFFFCC" w:fill="F2F2F2"/>
            <w:vAlign w:val="center"/>
            <w:hideMark/>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Achieved progress</w:t>
            </w:r>
          </w:p>
        </w:tc>
        <w:tc>
          <w:tcPr>
            <w:tcW w:w="1800" w:type="dxa"/>
            <w:gridSpan w:val="4"/>
            <w:shd w:val="clear" w:color="FFFFCC" w:fill="F2F2F2"/>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Challenges and next steps</w:t>
            </w:r>
          </w:p>
        </w:tc>
        <w:tc>
          <w:tcPr>
            <w:tcW w:w="1564" w:type="dxa"/>
            <w:gridSpan w:val="2"/>
            <w:shd w:val="clear" w:color="FFFFCC" w:fill="F2F2F2"/>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Risk analysis</w:t>
            </w:r>
          </w:p>
        </w:tc>
        <w:tc>
          <w:tcPr>
            <w:tcW w:w="2130" w:type="dxa"/>
            <w:gridSpan w:val="4"/>
            <w:shd w:val="clear" w:color="FFFFCC" w:fill="F2F2F2"/>
            <w:vAlign w:val="center"/>
          </w:tcPr>
          <w:p w:rsidR="00671955" w:rsidRPr="002B45B6" w:rsidRDefault="00E24C6A" w:rsidP="00671955">
            <w:pPr>
              <w:tabs>
                <w:tab w:val="left" w:pos="9923"/>
              </w:tabs>
              <w:spacing w:after="0" w:line="240" w:lineRule="auto"/>
              <w:jc w:val="center"/>
              <w:rPr>
                <w:rFonts w:ascii="Times New Roman" w:eastAsia="Times New Roman" w:hAnsi="Times New Roman" w:cs="Times New Roman"/>
                <w:b/>
                <w:bCs/>
                <w:color w:val="000000"/>
                <w:sz w:val="16"/>
                <w:szCs w:val="16"/>
                <w:lang w:val="en-GB" w:eastAsia="en-GB"/>
              </w:rPr>
            </w:pPr>
            <w:r w:rsidRPr="002B45B6">
              <w:rPr>
                <w:rFonts w:ascii="Times New Roman" w:eastAsia="Times New Roman" w:hAnsi="Times New Roman" w:cs="Times New Roman"/>
                <w:b/>
                <w:bCs/>
                <w:color w:val="000000"/>
                <w:sz w:val="16"/>
                <w:szCs w:val="16"/>
                <w:lang w:val="en-GB" w:eastAsia="en-GB"/>
              </w:rPr>
              <w:t>Budget</w:t>
            </w:r>
          </w:p>
        </w:tc>
      </w:tr>
      <w:tr w:rsidR="00671955" w:rsidRPr="002B45B6" w:rsidTr="0007483F">
        <w:trPr>
          <w:trHeight w:val="2969"/>
          <w:jc w:val="center"/>
        </w:trPr>
        <w:tc>
          <w:tcPr>
            <w:tcW w:w="2780" w:type="dxa"/>
            <w:gridSpan w:val="4"/>
            <w:shd w:val="clear" w:color="auto" w:fill="auto"/>
            <w:hideMark/>
          </w:tcPr>
          <w:p w:rsidR="00671955" w:rsidRPr="002B45B6" w:rsidRDefault="00671955" w:rsidP="00544E21">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6.2.1 </w:t>
            </w:r>
            <w:r w:rsidR="00EF1A2C" w:rsidRPr="002B45B6">
              <w:rPr>
                <w:rFonts w:ascii="Times New Roman" w:eastAsia="Times New Roman" w:hAnsi="Times New Roman" w:cs="Times New Roman"/>
                <w:sz w:val="16"/>
                <w:szCs w:val="16"/>
                <w:lang w:val="en-GB" w:eastAsia="en-GB"/>
              </w:rPr>
              <w:t xml:space="preserve">Strengthening the control function of the National </w:t>
            </w:r>
            <w:r w:rsidR="00544E21">
              <w:rPr>
                <w:rFonts w:ascii="Times New Roman" w:eastAsia="Times New Roman" w:hAnsi="Times New Roman" w:cs="Times New Roman"/>
                <w:sz w:val="16"/>
                <w:szCs w:val="16"/>
                <w:lang w:val="en-GB" w:eastAsia="en-GB"/>
              </w:rPr>
              <w:t>Parliament</w:t>
            </w:r>
            <w:r w:rsidR="00EF1A2C" w:rsidRPr="002B45B6">
              <w:rPr>
                <w:rFonts w:ascii="Times New Roman" w:eastAsia="Times New Roman" w:hAnsi="Times New Roman" w:cs="Times New Roman"/>
                <w:sz w:val="16"/>
                <w:szCs w:val="16"/>
                <w:lang w:val="en-GB" w:eastAsia="en-GB"/>
              </w:rPr>
              <w:t xml:space="preserve"> by organising </w:t>
            </w:r>
            <w:r w:rsidR="00E37C94">
              <w:rPr>
                <w:rFonts w:ascii="Times New Roman" w:eastAsia="Times New Roman" w:hAnsi="Times New Roman" w:cs="Times New Roman"/>
                <w:sz w:val="16"/>
                <w:szCs w:val="16"/>
                <w:lang w:val="en-GB" w:eastAsia="en-GB"/>
              </w:rPr>
              <w:t>sessions</w:t>
            </w:r>
            <w:r w:rsidR="00EF1A2C" w:rsidRPr="002B45B6">
              <w:rPr>
                <w:rFonts w:ascii="Times New Roman" w:eastAsia="Times New Roman" w:hAnsi="Times New Roman" w:cs="Times New Roman"/>
                <w:sz w:val="16"/>
                <w:szCs w:val="16"/>
                <w:lang w:val="en-GB" w:eastAsia="en-GB"/>
              </w:rPr>
              <w:t>/meetings of the Committee and Subcommittee for</w:t>
            </w:r>
            <w:r w:rsidR="00E37C94">
              <w:rPr>
                <w:rFonts w:ascii="Times New Roman" w:eastAsia="Times New Roman" w:hAnsi="Times New Roman" w:cs="Times New Roman"/>
                <w:sz w:val="16"/>
                <w:szCs w:val="16"/>
                <w:lang w:val="en-GB" w:eastAsia="en-GB"/>
              </w:rPr>
              <w:t xml:space="preserve"> </w:t>
            </w:r>
            <w:r w:rsidR="00544E21">
              <w:rPr>
                <w:rFonts w:ascii="Times New Roman" w:eastAsia="Times New Roman" w:hAnsi="Times New Roman" w:cs="Times New Roman"/>
                <w:sz w:val="16"/>
                <w:szCs w:val="16"/>
                <w:lang w:val="en-GB" w:eastAsia="en-GB"/>
              </w:rPr>
              <w:t>r</w:t>
            </w:r>
            <w:r w:rsidR="00E37C94">
              <w:rPr>
                <w:rFonts w:ascii="Times New Roman" w:eastAsia="Times New Roman" w:hAnsi="Times New Roman" w:cs="Times New Roman"/>
                <w:sz w:val="16"/>
                <w:szCs w:val="16"/>
                <w:lang w:val="en-GB" w:eastAsia="en-GB"/>
              </w:rPr>
              <w:t>eview</w:t>
            </w:r>
            <w:r w:rsidR="00544E21">
              <w:rPr>
                <w:rFonts w:ascii="Times New Roman" w:eastAsia="Times New Roman" w:hAnsi="Times New Roman" w:cs="Times New Roman"/>
                <w:sz w:val="16"/>
                <w:szCs w:val="16"/>
                <w:lang w:val="en-GB" w:eastAsia="en-GB"/>
              </w:rPr>
              <w:t>ing reports on performed</w:t>
            </w:r>
            <w:r w:rsidR="00EF1A2C" w:rsidRPr="002B45B6">
              <w:rPr>
                <w:rFonts w:ascii="Times New Roman" w:eastAsia="Times New Roman" w:hAnsi="Times New Roman" w:cs="Times New Roman"/>
                <w:sz w:val="16"/>
                <w:szCs w:val="16"/>
                <w:lang w:val="en-GB" w:eastAsia="en-GB"/>
              </w:rPr>
              <w:t xml:space="preserve"> SAI Audit</w:t>
            </w:r>
            <w:r w:rsidR="00544E21">
              <w:rPr>
                <w:rFonts w:ascii="Times New Roman" w:eastAsia="Times New Roman" w:hAnsi="Times New Roman" w:cs="Times New Roman"/>
                <w:sz w:val="16"/>
                <w:szCs w:val="16"/>
                <w:lang w:val="en-GB" w:eastAsia="en-GB"/>
              </w:rPr>
              <w:t>s</w:t>
            </w:r>
          </w:p>
        </w:tc>
        <w:tc>
          <w:tcPr>
            <w:tcW w:w="899" w:type="dxa"/>
            <w:shd w:val="clear" w:color="auto" w:fill="auto"/>
            <w:vAlign w:val="center"/>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536" w:type="dxa"/>
            <w:gridSpan w:val="3"/>
            <w:shd w:val="clear" w:color="auto" w:fill="auto"/>
            <w:vAlign w:val="center"/>
            <w:hideMark/>
          </w:tcPr>
          <w:p w:rsidR="00671955" w:rsidRPr="002B45B6" w:rsidRDefault="00EF1A2C"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National </w:t>
            </w:r>
            <w:r w:rsidR="00544E21">
              <w:rPr>
                <w:rFonts w:ascii="Times New Roman" w:eastAsia="Times New Roman" w:hAnsi="Times New Roman" w:cs="Times New Roman"/>
                <w:sz w:val="16"/>
                <w:szCs w:val="16"/>
                <w:lang w:val="en-GB" w:eastAsia="en-GB"/>
              </w:rPr>
              <w:t>Parliament</w:t>
            </w:r>
            <w:r w:rsidRPr="002B45B6">
              <w:rPr>
                <w:rFonts w:ascii="Times New Roman" w:eastAsia="Times New Roman" w:hAnsi="Times New Roman" w:cs="Times New Roman"/>
                <w:sz w:val="16"/>
                <w:szCs w:val="16"/>
                <w:lang w:val="en-GB" w:eastAsia="en-GB"/>
              </w:rPr>
              <w:t xml:space="preserve"> - Committee on Finance, State Budget and Control of  Public Spending - Subcommittee for</w:t>
            </w:r>
            <w:r w:rsidR="00E37C94">
              <w:rPr>
                <w:rFonts w:ascii="Times New Roman" w:eastAsia="Times New Roman" w:hAnsi="Times New Roman" w:cs="Times New Roman"/>
                <w:sz w:val="16"/>
                <w:szCs w:val="16"/>
                <w:lang w:val="en-GB" w:eastAsia="en-GB"/>
              </w:rPr>
              <w:t xml:space="preserve"> Review</w:t>
            </w:r>
            <w:r w:rsidRPr="002B45B6">
              <w:rPr>
                <w:rFonts w:ascii="Times New Roman" w:eastAsia="Times New Roman" w:hAnsi="Times New Roman" w:cs="Times New Roman"/>
                <w:sz w:val="16"/>
                <w:szCs w:val="16"/>
                <w:lang w:val="en-GB" w:eastAsia="en-GB"/>
              </w:rPr>
              <w:t xml:space="preserve"> </w:t>
            </w:r>
            <w:r w:rsidR="00544E21">
              <w:rPr>
                <w:rFonts w:ascii="Times New Roman" w:eastAsia="Times New Roman" w:hAnsi="Times New Roman" w:cs="Times New Roman"/>
                <w:sz w:val="16"/>
                <w:szCs w:val="16"/>
                <w:lang w:val="en-GB" w:eastAsia="en-GB"/>
              </w:rPr>
              <w:t>of</w:t>
            </w:r>
            <w:r w:rsidRPr="002B45B6">
              <w:rPr>
                <w:rFonts w:ascii="Times New Roman" w:eastAsia="Times New Roman" w:hAnsi="Times New Roman" w:cs="Times New Roman"/>
                <w:sz w:val="16"/>
                <w:szCs w:val="16"/>
                <w:lang w:val="en-GB" w:eastAsia="en-GB"/>
              </w:rPr>
              <w:t xml:space="preserve"> SAI Audit Reports</w:t>
            </w:r>
          </w:p>
        </w:tc>
        <w:tc>
          <w:tcPr>
            <w:tcW w:w="3240" w:type="dxa"/>
            <w:gridSpan w:val="7"/>
            <w:shd w:val="clear" w:color="auto" w:fill="auto"/>
            <w:vAlign w:val="center"/>
          </w:tcPr>
          <w:p w:rsidR="00671955" w:rsidRPr="002B45B6" w:rsidRDefault="00EF1A2C" w:rsidP="00EF1A2C">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Sessions were held outside the seat of the National Assembly in the presence of representatives of the SAI, representatives of local self-governments as audited entities and representatives of the Ministry of Finance</w:t>
            </w:r>
          </w:p>
        </w:tc>
        <w:tc>
          <w:tcPr>
            <w:tcW w:w="1800" w:type="dxa"/>
            <w:gridSpan w:val="4"/>
            <w:shd w:val="clear" w:color="auto" w:fill="auto"/>
            <w:vAlign w:val="center"/>
          </w:tcPr>
          <w:p w:rsidR="00671955" w:rsidRPr="002B45B6" w:rsidRDefault="00401B80" w:rsidP="00401B80">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w:t>
            </w:r>
            <w:r w:rsidR="00EF1A2C" w:rsidRPr="002B45B6">
              <w:rPr>
                <w:rFonts w:ascii="Times New Roman" w:eastAsia="Times New Roman" w:hAnsi="Times New Roman" w:cs="Times New Roman"/>
                <w:sz w:val="16"/>
                <w:szCs w:val="16"/>
                <w:lang w:val="en-GB" w:eastAsia="en-GB"/>
              </w:rPr>
              <w:t>he activity</w:t>
            </w:r>
            <w:r w:rsidRPr="002B45B6">
              <w:rPr>
                <w:rFonts w:ascii="Times New Roman" w:eastAsia="Times New Roman" w:hAnsi="Times New Roman" w:cs="Times New Roman"/>
                <w:sz w:val="16"/>
                <w:szCs w:val="16"/>
                <w:lang w:val="en-GB" w:eastAsia="en-GB"/>
              </w:rPr>
              <w:t xml:space="preserve"> implementation continuation</w:t>
            </w:r>
          </w:p>
        </w:tc>
        <w:tc>
          <w:tcPr>
            <w:tcW w:w="1618" w:type="dxa"/>
            <w:gridSpan w:val="3"/>
            <w:shd w:val="clear" w:color="auto" w:fill="auto"/>
            <w:vAlign w:val="center"/>
          </w:tcPr>
          <w:p w:rsidR="00671955" w:rsidRPr="002B45B6" w:rsidRDefault="00401B80"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sz w:val="16"/>
                <w:szCs w:val="16"/>
                <w:lang w:val="en-GB" w:eastAsia="en-GB"/>
              </w:rPr>
              <w:t>Uncertainty regarding the time and schedule of holding such sittings</w:t>
            </w:r>
          </w:p>
        </w:tc>
        <w:tc>
          <w:tcPr>
            <w:tcW w:w="2076" w:type="dxa"/>
            <w:gridSpan w:val="3"/>
            <w:shd w:val="clear" w:color="auto" w:fill="auto"/>
            <w:noWrap/>
            <w:vAlign w:val="center"/>
          </w:tcPr>
          <w:p w:rsidR="00671955" w:rsidRPr="002B45B6" w:rsidRDefault="00401B80"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2,000,000.</w:t>
            </w:r>
            <w:r w:rsidR="00671955" w:rsidRPr="002B45B6">
              <w:rPr>
                <w:rFonts w:ascii="Times New Roman" w:eastAsia="Times New Roman" w:hAnsi="Times New Roman" w:cs="Times New Roman"/>
                <w:color w:val="000000"/>
                <w:sz w:val="16"/>
                <w:szCs w:val="16"/>
                <w:lang w:val="en-GB" w:eastAsia="en-GB"/>
              </w:rPr>
              <w:t>00</w:t>
            </w:r>
          </w:p>
        </w:tc>
      </w:tr>
      <w:tr w:rsidR="00671955" w:rsidRPr="002B45B6" w:rsidTr="0007483F">
        <w:trPr>
          <w:trHeight w:val="990"/>
          <w:jc w:val="center"/>
        </w:trPr>
        <w:tc>
          <w:tcPr>
            <w:tcW w:w="2780" w:type="dxa"/>
            <w:gridSpan w:val="4"/>
            <w:shd w:val="clear" w:color="auto" w:fill="auto"/>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lastRenderedPageBreak/>
              <w:t xml:space="preserve">6.2.2 </w:t>
            </w:r>
            <w:r w:rsidR="00544E21">
              <w:rPr>
                <w:rFonts w:ascii="Times New Roman" w:eastAsia="Times New Roman" w:hAnsi="Times New Roman" w:cs="Times New Roman"/>
                <w:sz w:val="16"/>
                <w:szCs w:val="16"/>
                <w:lang w:val="en-GB" w:eastAsia="en-GB"/>
              </w:rPr>
              <w:t>Engaging</w:t>
            </w:r>
            <w:r w:rsidR="00F77A9A" w:rsidRPr="002B45B6">
              <w:rPr>
                <w:rFonts w:ascii="Times New Roman" w:eastAsia="Times New Roman" w:hAnsi="Times New Roman" w:cs="Times New Roman"/>
                <w:sz w:val="16"/>
                <w:szCs w:val="16"/>
                <w:lang w:val="en-GB" w:eastAsia="en-GB"/>
              </w:rPr>
              <w:t xml:space="preserve"> experts “as needed” in order to better </w:t>
            </w:r>
            <w:r w:rsidR="00544E21">
              <w:rPr>
                <w:rFonts w:ascii="Times New Roman" w:eastAsia="Times New Roman" w:hAnsi="Times New Roman" w:cs="Times New Roman"/>
                <w:sz w:val="16"/>
                <w:szCs w:val="16"/>
                <w:lang w:val="en-GB" w:eastAsia="en-GB"/>
              </w:rPr>
              <w:t>consider</w:t>
            </w:r>
            <w:r w:rsidR="00F77A9A" w:rsidRPr="002B45B6">
              <w:rPr>
                <w:rFonts w:ascii="Times New Roman" w:eastAsia="Times New Roman" w:hAnsi="Times New Roman" w:cs="Times New Roman"/>
                <w:sz w:val="16"/>
                <w:szCs w:val="16"/>
                <w:lang w:val="en-GB" w:eastAsia="en-GB"/>
              </w:rPr>
              <w:t xml:space="preserve"> the actions of entities in accordance with the conclusions, findings and recommendations contained in the SAI audit reports</w:t>
            </w:r>
          </w:p>
        </w:tc>
        <w:tc>
          <w:tcPr>
            <w:tcW w:w="899" w:type="dxa"/>
            <w:shd w:val="clear" w:color="auto" w:fill="auto"/>
            <w:vAlign w:val="center"/>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536" w:type="dxa"/>
            <w:gridSpan w:val="3"/>
            <w:shd w:val="clear" w:color="auto" w:fill="auto"/>
            <w:vAlign w:val="center"/>
            <w:hideMark/>
          </w:tcPr>
          <w:p w:rsidR="00671955" w:rsidRPr="002B45B6" w:rsidRDefault="00F77A9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National </w:t>
            </w:r>
            <w:r w:rsidR="00544E21">
              <w:rPr>
                <w:rFonts w:ascii="Times New Roman" w:eastAsia="Times New Roman" w:hAnsi="Times New Roman" w:cs="Times New Roman"/>
                <w:sz w:val="16"/>
                <w:szCs w:val="16"/>
                <w:lang w:val="en-GB" w:eastAsia="en-GB"/>
              </w:rPr>
              <w:t>Parliament</w:t>
            </w:r>
            <w:r w:rsidRPr="002B45B6">
              <w:rPr>
                <w:rFonts w:ascii="Times New Roman" w:eastAsia="Times New Roman" w:hAnsi="Times New Roman" w:cs="Times New Roman"/>
                <w:sz w:val="16"/>
                <w:szCs w:val="16"/>
                <w:lang w:val="en-GB" w:eastAsia="en-GB"/>
              </w:rPr>
              <w:t xml:space="preserve"> - Committee on Finance, State Budget and Control of  Public Spending - Subcommittee for Review </w:t>
            </w:r>
            <w:r w:rsidR="00544E21">
              <w:rPr>
                <w:rFonts w:ascii="Times New Roman" w:eastAsia="Times New Roman" w:hAnsi="Times New Roman" w:cs="Times New Roman"/>
                <w:sz w:val="16"/>
                <w:szCs w:val="16"/>
                <w:lang w:val="en-GB" w:eastAsia="en-GB"/>
              </w:rPr>
              <w:t>of</w:t>
            </w:r>
            <w:r w:rsidRPr="002B45B6">
              <w:rPr>
                <w:rFonts w:ascii="Times New Roman" w:eastAsia="Times New Roman" w:hAnsi="Times New Roman" w:cs="Times New Roman"/>
                <w:sz w:val="16"/>
                <w:szCs w:val="16"/>
                <w:lang w:val="en-GB" w:eastAsia="en-GB"/>
              </w:rPr>
              <w:t xml:space="preserve"> SAI Audit Reports</w:t>
            </w:r>
          </w:p>
        </w:tc>
        <w:tc>
          <w:tcPr>
            <w:tcW w:w="3240" w:type="dxa"/>
            <w:gridSpan w:val="7"/>
            <w:shd w:val="clear" w:color="auto" w:fill="auto"/>
            <w:vAlign w:val="center"/>
          </w:tcPr>
          <w:p w:rsidR="00671955" w:rsidRPr="002B45B6" w:rsidRDefault="00F77A9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There was no need to hire an expert</w:t>
            </w:r>
          </w:p>
        </w:tc>
        <w:tc>
          <w:tcPr>
            <w:tcW w:w="1800" w:type="dxa"/>
            <w:gridSpan w:val="4"/>
            <w:shd w:val="clear" w:color="auto" w:fill="auto"/>
            <w:vAlign w:val="center"/>
          </w:tcPr>
          <w:p w:rsidR="00671955" w:rsidRPr="002B45B6" w:rsidRDefault="00F77A9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There was no need to hire an expert</w:t>
            </w:r>
          </w:p>
        </w:tc>
        <w:tc>
          <w:tcPr>
            <w:tcW w:w="1618" w:type="dxa"/>
            <w:gridSpan w:val="3"/>
            <w:shd w:val="clear" w:color="auto" w:fill="auto"/>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c>
          <w:tcPr>
            <w:tcW w:w="2076"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p>
        </w:tc>
      </w:tr>
      <w:tr w:rsidR="00671955" w:rsidRPr="002B45B6" w:rsidTr="0007483F">
        <w:trPr>
          <w:trHeight w:val="3392"/>
          <w:jc w:val="center"/>
        </w:trPr>
        <w:tc>
          <w:tcPr>
            <w:tcW w:w="2780" w:type="dxa"/>
            <w:gridSpan w:val="4"/>
            <w:shd w:val="clear" w:color="auto" w:fill="auto"/>
            <w:hideMark/>
          </w:tcPr>
          <w:p w:rsidR="00671955" w:rsidRPr="002B45B6" w:rsidRDefault="00671955" w:rsidP="00F77A9A">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6.2.3 </w:t>
            </w:r>
            <w:r w:rsidR="00E37C94">
              <w:rPr>
                <w:rFonts w:ascii="Times New Roman" w:eastAsia="Times New Roman" w:hAnsi="Times New Roman" w:cs="Times New Roman"/>
                <w:sz w:val="16"/>
                <w:szCs w:val="16"/>
                <w:lang w:val="en-GB" w:eastAsia="en-GB"/>
              </w:rPr>
              <w:t>Organis</w:t>
            </w:r>
            <w:r w:rsidR="00F77A9A" w:rsidRPr="002B45B6">
              <w:rPr>
                <w:rFonts w:ascii="Times New Roman" w:eastAsia="Times New Roman" w:hAnsi="Times New Roman" w:cs="Times New Roman"/>
                <w:sz w:val="16"/>
                <w:szCs w:val="16"/>
                <w:lang w:val="en-GB" w:eastAsia="en-GB"/>
              </w:rPr>
              <w:t xml:space="preserve">ing a public hearing on the occasion of the presentation of the </w:t>
            </w:r>
            <w:r w:rsidR="001B61C6" w:rsidRPr="001B61C6">
              <w:rPr>
                <w:rFonts w:ascii="Times New Roman" w:eastAsia="Times New Roman" w:hAnsi="Times New Roman" w:cs="Times New Roman"/>
                <w:sz w:val="16"/>
                <w:szCs w:val="16"/>
                <w:lang w:val="en-GB" w:eastAsia="en-GB"/>
              </w:rPr>
              <w:t>Budget Bill and the Bill on the Final Account of the Budget</w:t>
            </w:r>
          </w:p>
        </w:tc>
        <w:tc>
          <w:tcPr>
            <w:tcW w:w="899" w:type="dxa"/>
            <w:shd w:val="clear" w:color="auto" w:fill="auto"/>
            <w:vAlign w:val="center"/>
            <w:hideMark/>
          </w:tcPr>
          <w:p w:rsidR="00671955" w:rsidRPr="002B45B6" w:rsidRDefault="00671955" w:rsidP="00671955">
            <w:pPr>
              <w:spacing w:after="0" w:line="240" w:lineRule="auto"/>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Q4 2025</w:t>
            </w:r>
          </w:p>
        </w:tc>
        <w:tc>
          <w:tcPr>
            <w:tcW w:w="1536" w:type="dxa"/>
            <w:gridSpan w:val="3"/>
            <w:shd w:val="clear" w:color="auto" w:fill="auto"/>
            <w:vAlign w:val="center"/>
            <w:hideMark/>
          </w:tcPr>
          <w:p w:rsidR="00671955" w:rsidRPr="002B45B6" w:rsidRDefault="00F77A9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National </w:t>
            </w:r>
            <w:r w:rsidR="00544E21">
              <w:rPr>
                <w:rFonts w:ascii="Times New Roman" w:eastAsia="Times New Roman" w:hAnsi="Times New Roman" w:cs="Times New Roman"/>
                <w:sz w:val="16"/>
                <w:szCs w:val="16"/>
                <w:lang w:val="en-GB" w:eastAsia="en-GB"/>
              </w:rPr>
              <w:t>Parliament</w:t>
            </w:r>
            <w:r w:rsidRPr="002B45B6">
              <w:rPr>
                <w:rFonts w:ascii="Times New Roman" w:eastAsia="Times New Roman" w:hAnsi="Times New Roman" w:cs="Times New Roman"/>
                <w:sz w:val="16"/>
                <w:szCs w:val="16"/>
                <w:lang w:val="en-GB" w:eastAsia="en-GB"/>
              </w:rPr>
              <w:t xml:space="preserve"> - Committee on Finance, State Budget and Control of  Public Spending</w:t>
            </w:r>
          </w:p>
        </w:tc>
        <w:tc>
          <w:tcPr>
            <w:tcW w:w="3240" w:type="dxa"/>
            <w:gridSpan w:val="7"/>
            <w:shd w:val="clear" w:color="auto" w:fill="auto"/>
            <w:vAlign w:val="center"/>
          </w:tcPr>
          <w:p w:rsidR="00E37C94" w:rsidRDefault="00F77A9A" w:rsidP="00F77A9A">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A public hearing was held on the occasion of the presentation of the </w:t>
            </w:r>
            <w:r w:rsidR="00E37C94" w:rsidRPr="001B61C6">
              <w:rPr>
                <w:rFonts w:ascii="Times New Roman" w:eastAsia="Times New Roman" w:hAnsi="Times New Roman" w:cs="Times New Roman"/>
                <w:sz w:val="16"/>
                <w:szCs w:val="16"/>
                <w:lang w:val="en-GB" w:eastAsia="en-GB"/>
              </w:rPr>
              <w:t xml:space="preserve">Budget Bill </w:t>
            </w:r>
            <w:r w:rsidRPr="002B45B6">
              <w:rPr>
                <w:rFonts w:ascii="Times New Roman" w:eastAsia="Times New Roman" w:hAnsi="Times New Roman" w:cs="Times New Roman"/>
                <w:sz w:val="16"/>
                <w:szCs w:val="16"/>
                <w:lang w:val="en-GB" w:eastAsia="en-GB"/>
              </w:rPr>
              <w:t xml:space="preserve">for the following year and the </w:t>
            </w:r>
            <w:r w:rsidR="001B61C6" w:rsidRPr="001B61C6">
              <w:rPr>
                <w:rFonts w:ascii="Times New Roman" w:eastAsia="Times New Roman" w:hAnsi="Times New Roman" w:cs="Times New Roman"/>
                <w:sz w:val="16"/>
                <w:szCs w:val="16"/>
                <w:lang w:val="en-GB" w:eastAsia="en-GB"/>
              </w:rPr>
              <w:t>Bill on the Final Account of the Budget</w:t>
            </w:r>
            <w:r w:rsidRPr="002B45B6">
              <w:rPr>
                <w:rFonts w:ascii="Times New Roman" w:eastAsia="Times New Roman" w:hAnsi="Times New Roman" w:cs="Times New Roman"/>
                <w:sz w:val="16"/>
                <w:szCs w:val="16"/>
                <w:lang w:val="en-GB" w:eastAsia="en-GB"/>
              </w:rPr>
              <w:t xml:space="preserve"> for the previous year</w:t>
            </w:r>
          </w:p>
          <w:p w:rsidR="00E37C94" w:rsidRDefault="00E37C94" w:rsidP="00E37C94">
            <w:pPr>
              <w:rPr>
                <w:rFonts w:ascii="Times New Roman" w:eastAsia="Times New Roman" w:hAnsi="Times New Roman" w:cs="Times New Roman"/>
                <w:sz w:val="16"/>
                <w:szCs w:val="16"/>
                <w:lang w:val="en-GB" w:eastAsia="en-GB"/>
              </w:rPr>
            </w:pPr>
          </w:p>
          <w:p w:rsidR="00E37C94" w:rsidRDefault="00E37C94" w:rsidP="00E37C94">
            <w:pPr>
              <w:rPr>
                <w:rFonts w:ascii="Times New Roman" w:eastAsia="Times New Roman" w:hAnsi="Times New Roman" w:cs="Times New Roman"/>
                <w:sz w:val="16"/>
                <w:szCs w:val="16"/>
                <w:lang w:val="en-GB" w:eastAsia="en-GB"/>
              </w:rPr>
            </w:pPr>
          </w:p>
          <w:p w:rsidR="00E37C94" w:rsidRDefault="00E37C94" w:rsidP="00E37C94">
            <w:pPr>
              <w:rPr>
                <w:rFonts w:ascii="Times New Roman" w:eastAsia="Times New Roman" w:hAnsi="Times New Roman" w:cs="Times New Roman"/>
                <w:sz w:val="16"/>
                <w:szCs w:val="16"/>
                <w:lang w:val="en-GB" w:eastAsia="en-GB"/>
              </w:rPr>
            </w:pPr>
          </w:p>
          <w:p w:rsidR="00671955" w:rsidRPr="00E37C94" w:rsidRDefault="00671955" w:rsidP="00E37C94">
            <w:pPr>
              <w:rPr>
                <w:rFonts w:ascii="Times New Roman" w:eastAsia="Times New Roman" w:hAnsi="Times New Roman" w:cs="Times New Roman"/>
                <w:sz w:val="16"/>
                <w:szCs w:val="16"/>
                <w:lang w:val="en-GB" w:eastAsia="en-GB"/>
              </w:rPr>
            </w:pPr>
          </w:p>
        </w:tc>
        <w:tc>
          <w:tcPr>
            <w:tcW w:w="1800" w:type="dxa"/>
            <w:gridSpan w:val="4"/>
            <w:shd w:val="clear" w:color="auto" w:fill="auto"/>
            <w:vAlign w:val="center"/>
          </w:tcPr>
          <w:p w:rsidR="00671955" w:rsidRPr="002B45B6" w:rsidRDefault="00F77A9A" w:rsidP="00671955">
            <w:pPr>
              <w:spacing w:after="0" w:line="240" w:lineRule="auto"/>
              <w:jc w:val="center"/>
              <w:rPr>
                <w:rFonts w:ascii="Times New Roman" w:eastAsia="Times New Roman" w:hAnsi="Times New Roman" w:cs="Times New Roman"/>
                <w:sz w:val="16"/>
                <w:szCs w:val="16"/>
                <w:lang w:val="en-GB" w:eastAsia="en-GB"/>
              </w:rPr>
            </w:pPr>
            <w:r w:rsidRPr="002B45B6">
              <w:rPr>
                <w:rFonts w:ascii="Times New Roman" w:eastAsia="Times New Roman" w:hAnsi="Times New Roman" w:cs="Times New Roman"/>
                <w:sz w:val="16"/>
                <w:szCs w:val="16"/>
                <w:lang w:val="en-GB" w:eastAsia="en-GB"/>
              </w:rPr>
              <w:t xml:space="preserve">Continuation with the practice of organising public hearings on the occasion of the presentation of the </w:t>
            </w:r>
            <w:r w:rsidR="001B61C6" w:rsidRPr="001B61C6">
              <w:rPr>
                <w:rFonts w:ascii="Times New Roman" w:eastAsia="Times New Roman" w:hAnsi="Times New Roman" w:cs="Times New Roman"/>
                <w:sz w:val="16"/>
                <w:szCs w:val="16"/>
                <w:lang w:val="en-GB" w:eastAsia="en-GB"/>
              </w:rPr>
              <w:t>Budget Bill and the Bill on the Final Account of the Budget</w:t>
            </w:r>
          </w:p>
        </w:tc>
        <w:tc>
          <w:tcPr>
            <w:tcW w:w="1618" w:type="dxa"/>
            <w:gridSpan w:val="3"/>
            <w:shd w:val="clear" w:color="auto" w:fill="auto"/>
            <w:vAlign w:val="center"/>
          </w:tcPr>
          <w:p w:rsidR="00671955" w:rsidRPr="002B45B6" w:rsidRDefault="00F77A9A" w:rsidP="001B61C6">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Potential risk of the impossibility of</w:t>
            </w:r>
            <w:r w:rsidR="00671955" w:rsidRPr="002B45B6">
              <w:rPr>
                <w:rFonts w:ascii="Times New Roman" w:eastAsia="Times New Roman" w:hAnsi="Times New Roman" w:cs="Times New Roman"/>
                <w:color w:val="000000"/>
                <w:sz w:val="16"/>
                <w:szCs w:val="16"/>
                <w:lang w:val="en-GB" w:eastAsia="en-GB"/>
              </w:rPr>
              <w:t xml:space="preserve"> </w:t>
            </w:r>
            <w:r w:rsidRPr="002B45B6">
              <w:rPr>
                <w:rFonts w:ascii="Times New Roman" w:eastAsia="Times New Roman" w:hAnsi="Times New Roman" w:cs="Times New Roman"/>
                <w:color w:val="000000"/>
                <w:sz w:val="16"/>
                <w:szCs w:val="16"/>
                <w:lang w:val="en-GB" w:eastAsia="en-GB"/>
              </w:rPr>
              <w:t xml:space="preserve">organising a public hearing can be expected in a situation in which the Government of the Republic of Serbia would refer the aforementioned </w:t>
            </w:r>
            <w:r w:rsidR="001B61C6">
              <w:rPr>
                <w:rFonts w:ascii="Times New Roman" w:eastAsia="Times New Roman" w:hAnsi="Times New Roman" w:cs="Times New Roman"/>
                <w:color w:val="000000"/>
                <w:sz w:val="16"/>
                <w:szCs w:val="16"/>
                <w:lang w:val="en-GB" w:eastAsia="en-GB"/>
              </w:rPr>
              <w:t>bills</w:t>
            </w:r>
            <w:r w:rsidRPr="002B45B6">
              <w:rPr>
                <w:rFonts w:ascii="Times New Roman" w:eastAsia="Times New Roman" w:hAnsi="Times New Roman" w:cs="Times New Roman"/>
                <w:color w:val="000000"/>
                <w:sz w:val="16"/>
                <w:szCs w:val="16"/>
                <w:lang w:val="en-GB" w:eastAsia="en-GB"/>
              </w:rPr>
              <w:t xml:space="preserve"> to the parliamentary procedure, with the proposal that</w:t>
            </w:r>
            <w:r w:rsidRPr="002B45B6">
              <w:rPr>
                <w:lang w:val="en-GB"/>
              </w:rPr>
              <w:t xml:space="preserve"> </w:t>
            </w:r>
            <w:r w:rsidRPr="002B45B6">
              <w:rPr>
                <w:rFonts w:ascii="Times New Roman" w:eastAsia="Times New Roman" w:hAnsi="Times New Roman" w:cs="Times New Roman"/>
                <w:color w:val="000000"/>
                <w:sz w:val="16"/>
                <w:szCs w:val="16"/>
                <w:lang w:val="en-GB" w:eastAsia="en-GB"/>
              </w:rPr>
              <w:t>they be reviewed as urgent.</w:t>
            </w:r>
          </w:p>
        </w:tc>
        <w:tc>
          <w:tcPr>
            <w:tcW w:w="2076" w:type="dxa"/>
            <w:gridSpan w:val="3"/>
            <w:shd w:val="clear" w:color="auto" w:fill="auto"/>
            <w:noWrap/>
            <w:vAlign w:val="center"/>
          </w:tcPr>
          <w:p w:rsidR="00671955" w:rsidRPr="002B45B6" w:rsidRDefault="00671955" w:rsidP="00671955">
            <w:pPr>
              <w:spacing w:after="0" w:line="240" w:lineRule="auto"/>
              <w:jc w:val="center"/>
              <w:rPr>
                <w:rFonts w:ascii="Times New Roman" w:eastAsia="Times New Roman" w:hAnsi="Times New Roman" w:cs="Times New Roman"/>
                <w:color w:val="000000"/>
                <w:sz w:val="16"/>
                <w:szCs w:val="16"/>
                <w:lang w:val="en-GB" w:eastAsia="en-GB"/>
              </w:rPr>
            </w:pPr>
            <w:r w:rsidRPr="002B45B6">
              <w:rPr>
                <w:rFonts w:ascii="Times New Roman" w:eastAsia="Times New Roman" w:hAnsi="Times New Roman" w:cs="Times New Roman"/>
                <w:color w:val="000000"/>
                <w:sz w:val="16"/>
                <w:szCs w:val="16"/>
                <w:lang w:val="en-GB" w:eastAsia="en-GB"/>
              </w:rPr>
              <w:t>2</w:t>
            </w:r>
            <w:r w:rsidR="00F77A9A" w:rsidRPr="002B45B6">
              <w:rPr>
                <w:rFonts w:ascii="Times New Roman" w:eastAsia="Times New Roman" w:hAnsi="Times New Roman" w:cs="Times New Roman"/>
                <w:color w:val="000000"/>
                <w:sz w:val="16"/>
                <w:szCs w:val="16"/>
                <w:lang w:val="en-GB" w:eastAsia="en-GB"/>
              </w:rPr>
              <w:t>20,000.</w:t>
            </w:r>
            <w:r w:rsidRPr="002B45B6">
              <w:rPr>
                <w:rFonts w:ascii="Times New Roman" w:eastAsia="Times New Roman" w:hAnsi="Times New Roman" w:cs="Times New Roman"/>
                <w:color w:val="000000"/>
                <w:sz w:val="16"/>
                <w:szCs w:val="16"/>
                <w:lang w:val="en-GB" w:eastAsia="en-GB"/>
              </w:rPr>
              <w:t>00</w:t>
            </w:r>
          </w:p>
        </w:tc>
      </w:tr>
    </w:tbl>
    <w:p w:rsidR="00E501F2" w:rsidRPr="002B45B6" w:rsidRDefault="00E501F2" w:rsidP="00237D20">
      <w:pPr>
        <w:autoSpaceDE w:val="0"/>
        <w:autoSpaceDN w:val="0"/>
        <w:adjustRightInd w:val="0"/>
        <w:spacing w:after="0" w:line="240" w:lineRule="auto"/>
        <w:rPr>
          <w:rFonts w:ascii="Times New Roman,Bold" w:hAnsi="Times New Roman,Bold" w:cs="Times New Roman,Bold"/>
          <w:b/>
          <w:bCs/>
          <w:sz w:val="24"/>
          <w:szCs w:val="24"/>
          <w:lang w:val="en-GB"/>
        </w:rPr>
        <w:sectPr w:rsidR="00E501F2" w:rsidRPr="002B45B6" w:rsidSect="009837F9">
          <w:pgSz w:w="15840" w:h="12240" w:orient="landscape"/>
          <w:pgMar w:top="1440" w:right="1440" w:bottom="1440" w:left="1440" w:header="720" w:footer="720" w:gutter="0"/>
          <w:cols w:space="720"/>
          <w:docGrid w:linePitch="360"/>
        </w:sectPr>
      </w:pPr>
    </w:p>
    <w:p w:rsidR="0094287E" w:rsidRPr="002B45B6" w:rsidRDefault="0094287E" w:rsidP="007E3519">
      <w:pPr>
        <w:autoSpaceDE w:val="0"/>
        <w:autoSpaceDN w:val="0"/>
        <w:adjustRightInd w:val="0"/>
        <w:spacing w:after="0" w:line="240" w:lineRule="auto"/>
        <w:rPr>
          <w:rFonts w:ascii="Times New Roman" w:eastAsia="Times New Roman" w:hAnsi="Times New Roman" w:cs="Times New Roman"/>
          <w:sz w:val="24"/>
          <w:szCs w:val="24"/>
          <w:lang w:val="en-GB" w:eastAsia="en-GB"/>
        </w:rPr>
      </w:pPr>
    </w:p>
    <w:sectPr w:rsidR="0094287E" w:rsidRPr="002B45B6" w:rsidSect="009D70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77B7" w:rsidRDefault="009277B7" w:rsidP="00B5751B">
      <w:pPr>
        <w:spacing w:after="0" w:line="240" w:lineRule="auto"/>
      </w:pPr>
      <w:r>
        <w:separator/>
      </w:r>
    </w:p>
  </w:endnote>
  <w:endnote w:type="continuationSeparator" w:id="0">
    <w:p w:rsidR="009277B7" w:rsidRDefault="009277B7" w:rsidP="00B57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Rockwell"/>
    <w:panose1 w:val="02060603020205020403"/>
    <w:charset w:val="00"/>
    <w:family w:val="roman"/>
    <w:pitch w:val="variable"/>
    <w:sig w:usb0="00000007" w:usb1="00000000" w:usb2="00000000" w:usb3="00000000" w:csb0="00000003"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YU C Times">
    <w:altName w:val="Courier New"/>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Regular">
    <w:panose1 w:val="00000000000000000000"/>
    <w:charset w:val="00"/>
    <w:family w:val="roman"/>
    <w:notTrueType/>
    <w:pitch w:val="default"/>
  </w:font>
  <w:font w:name="DejaVu Sans Mono">
    <w:altName w:val="Verdana"/>
    <w:charset w:val="00"/>
    <w:family w:val="modern"/>
    <w:pitch w:val="fixed"/>
  </w:font>
  <w:font w:name="Lohit Devanaga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iberation Mono">
    <w:altName w:val="MS Gothic"/>
    <w:charset w:val="00"/>
    <w:family w:val="modern"/>
    <w:pitch w:val="fixed"/>
  </w:font>
  <w:font w:name="DejaVu Sans">
    <w:altName w:val="Verdan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iberation Serif">
    <w:altName w:val="Times New Roman"/>
    <w:charset w:val="EE"/>
    <w:family w:val="roman"/>
    <w:pitch w:val="variable"/>
  </w:font>
  <w:font w:name="FreeSans">
    <w:altName w:val="MS Goth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A97" w:rsidRDefault="00E06A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913118"/>
      <w:docPartObj>
        <w:docPartGallery w:val="Page Numbers (Bottom of Page)"/>
        <w:docPartUnique/>
      </w:docPartObj>
    </w:sdtPr>
    <w:sdtEndPr>
      <w:rPr>
        <w:noProof/>
      </w:rPr>
    </w:sdtEndPr>
    <w:sdtContent>
      <w:p w:rsidR="00E06A97" w:rsidRDefault="00E06A97">
        <w:pPr>
          <w:pStyle w:val="Footer"/>
          <w:jc w:val="right"/>
        </w:pPr>
        <w:r>
          <w:fldChar w:fldCharType="begin"/>
        </w:r>
        <w:r>
          <w:instrText xml:space="preserve"> PAGE   \* MERGEFORMAT </w:instrText>
        </w:r>
        <w:r>
          <w:fldChar w:fldCharType="separate"/>
        </w:r>
        <w:r w:rsidR="00651B0D">
          <w:rPr>
            <w:noProof/>
          </w:rPr>
          <w:t>75</w:t>
        </w:r>
        <w:r>
          <w:rPr>
            <w:noProof/>
          </w:rPr>
          <w:fldChar w:fldCharType="end"/>
        </w:r>
      </w:p>
    </w:sdtContent>
  </w:sdt>
  <w:p w:rsidR="00E06A97" w:rsidRDefault="00E06A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A97" w:rsidRDefault="00E06A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77B7" w:rsidRDefault="009277B7" w:rsidP="00B5751B">
      <w:pPr>
        <w:spacing w:after="0" w:line="240" w:lineRule="auto"/>
      </w:pPr>
      <w:r>
        <w:separator/>
      </w:r>
    </w:p>
  </w:footnote>
  <w:footnote w:type="continuationSeparator" w:id="0">
    <w:p w:rsidR="009277B7" w:rsidRDefault="009277B7" w:rsidP="00B5751B">
      <w:pPr>
        <w:spacing w:after="0" w:line="240" w:lineRule="auto"/>
      </w:pPr>
      <w:r>
        <w:continuationSeparator/>
      </w:r>
    </w:p>
  </w:footnote>
  <w:footnote w:id="1">
    <w:p w:rsidR="00E06A97" w:rsidRPr="00B02AB0" w:rsidRDefault="00E06A97" w:rsidP="00244077">
      <w:pPr>
        <w:pStyle w:val="FootnoteText"/>
        <w:jc w:val="both"/>
        <w:rPr>
          <w:sz w:val="18"/>
          <w:szCs w:val="18"/>
        </w:rPr>
      </w:pPr>
      <w:r w:rsidRPr="00B02AB0">
        <w:rPr>
          <w:rStyle w:val="FootnoteReference"/>
          <w:rFonts w:ascii="Times New Roman" w:hAnsi="Times New Roman" w:cs="Times New Roman"/>
          <w:sz w:val="18"/>
          <w:szCs w:val="18"/>
        </w:rPr>
        <w:footnoteRef/>
      </w:r>
      <w:r w:rsidRPr="00B02AB0">
        <w:rPr>
          <w:rFonts w:ascii="Times New Roman" w:hAnsi="Times New Roman" w:cs="Times New Roman"/>
          <w:sz w:val="18"/>
          <w:szCs w:val="18"/>
        </w:rPr>
        <w:t xml:space="preserve"> The data for the result performance indicator were obtained based on the latest available da</w:t>
      </w:r>
      <w:r>
        <w:rPr>
          <w:rFonts w:ascii="Times New Roman" w:hAnsi="Times New Roman" w:cs="Times New Roman"/>
          <w:sz w:val="18"/>
          <w:szCs w:val="18"/>
        </w:rPr>
        <w:t>ta of the DG NEAR Ref. Ares(2024) 4609765-26/06/24</w:t>
      </w:r>
      <w:r w:rsidRPr="00B02AB0">
        <w:rPr>
          <w:rFonts w:ascii="Times New Roman" w:hAnsi="Times New Roman" w:cs="Times New Roman"/>
          <w:sz w:val="18"/>
          <w:szCs w:val="18"/>
        </w:rPr>
        <w:t xml:space="preserve"> </w:t>
      </w:r>
    </w:p>
  </w:footnote>
  <w:footnote w:id="2">
    <w:p w:rsidR="00E06A97" w:rsidRPr="00B02AB0" w:rsidRDefault="00E06A97" w:rsidP="003F467B">
      <w:pPr>
        <w:tabs>
          <w:tab w:val="left" w:pos="9923"/>
        </w:tabs>
        <w:spacing w:after="0" w:line="240" w:lineRule="auto"/>
        <w:rPr>
          <w:rFonts w:ascii="Times New Roman" w:eastAsia="Times New Roman" w:hAnsi="Times New Roman" w:cs="Times New Roman"/>
          <w:sz w:val="16"/>
          <w:szCs w:val="16"/>
          <w:lang w:val="en-GB" w:eastAsia="en-GB"/>
        </w:rPr>
      </w:pPr>
      <w:r w:rsidRPr="00B02AB0">
        <w:rPr>
          <w:rStyle w:val="FootnoteReference"/>
          <w:rFonts w:cs="Calibri"/>
          <w:sz w:val="16"/>
          <w:lang w:val="en-GB"/>
        </w:rPr>
        <w:footnoteRef/>
      </w:r>
      <w:r w:rsidRPr="00B02AB0">
        <w:rPr>
          <w:rFonts w:cs="Calibri"/>
          <w:sz w:val="16"/>
          <w:lang w:val="en-GB"/>
        </w:rPr>
        <w:t xml:space="preserve"> </w:t>
      </w:r>
      <w:r>
        <w:rPr>
          <w:rFonts w:ascii="Times New Roman" w:eastAsia="Times New Roman" w:hAnsi="Times New Roman" w:cs="Times New Roman"/>
          <w:sz w:val="16"/>
          <w:szCs w:val="16"/>
          <w:lang w:val="en-GB" w:eastAsia="en-GB"/>
        </w:rPr>
        <w:t xml:space="preserve">Ministries, </w:t>
      </w:r>
      <w:r w:rsidRPr="003F467B">
        <w:rPr>
          <w:rFonts w:ascii="Times New Roman" w:eastAsia="Times New Roman" w:hAnsi="Times New Roman" w:cs="Times New Roman"/>
          <w:sz w:val="16"/>
          <w:szCs w:val="16"/>
          <w:lang w:val="en-GB" w:eastAsia="en-GB"/>
        </w:rPr>
        <w:t xml:space="preserve">compulsory social insurance </w:t>
      </w:r>
      <w:r>
        <w:rPr>
          <w:rFonts w:ascii="Times New Roman" w:eastAsia="Times New Roman" w:hAnsi="Times New Roman" w:cs="Times New Roman"/>
          <w:sz w:val="16"/>
          <w:szCs w:val="16"/>
          <w:lang w:val="en-GB" w:eastAsia="en-GB"/>
        </w:rPr>
        <w:t>organisations,</w:t>
      </w:r>
      <w:r w:rsidRPr="003F467B">
        <w:rPr>
          <w:rFonts w:ascii="Times New Roman" w:eastAsia="Times New Roman" w:hAnsi="Times New Roman" w:cs="Times New Roman"/>
          <w:sz w:val="16"/>
          <w:szCs w:val="16"/>
          <w:lang w:val="en-GB" w:eastAsia="en-GB"/>
        </w:rPr>
        <w:t xml:space="preserve"> public enterprises that perform activities of public interest and ope</w:t>
      </w:r>
      <w:r>
        <w:rPr>
          <w:rFonts w:ascii="Times New Roman" w:eastAsia="Times New Roman" w:hAnsi="Times New Roman" w:cs="Times New Roman"/>
          <w:sz w:val="16"/>
          <w:szCs w:val="16"/>
          <w:lang w:val="en-GB" w:eastAsia="en-GB"/>
        </w:rPr>
        <w:t xml:space="preserve">rate in accordance with the Law </w:t>
      </w:r>
      <w:r w:rsidRPr="003F467B">
        <w:rPr>
          <w:rFonts w:ascii="Times New Roman" w:eastAsia="Times New Roman" w:hAnsi="Times New Roman" w:cs="Times New Roman"/>
          <w:sz w:val="16"/>
          <w:szCs w:val="16"/>
          <w:lang w:val="en-GB" w:eastAsia="en-GB"/>
        </w:rPr>
        <w:t>on Public Enterprises, cities. Please note: the composition of the category of ministries and PEs is variable</w:t>
      </w:r>
    </w:p>
  </w:footnote>
  <w:footnote w:id="3">
    <w:p w:rsidR="00E06A97" w:rsidRPr="00B02AB0" w:rsidRDefault="00E06A97" w:rsidP="00DC60EF">
      <w:pPr>
        <w:tabs>
          <w:tab w:val="left" w:pos="9923"/>
        </w:tabs>
        <w:spacing w:after="0" w:line="240" w:lineRule="auto"/>
        <w:rPr>
          <w:rFonts w:ascii="Times New Roman" w:eastAsia="Times New Roman" w:hAnsi="Times New Roman" w:cs="Times New Roman"/>
          <w:sz w:val="16"/>
          <w:szCs w:val="16"/>
          <w:lang w:val="en-GB" w:eastAsia="en-GB"/>
        </w:rPr>
      </w:pPr>
      <w:r w:rsidRPr="00B02AB0">
        <w:rPr>
          <w:rFonts w:ascii="Times New Roman" w:eastAsia="Times New Roman" w:hAnsi="Times New Roman" w:cs="Times New Roman"/>
          <w:szCs w:val="16"/>
          <w:lang w:val="en-GB" w:eastAsia="en-GB"/>
        </w:rPr>
        <w:footnoteRef/>
      </w:r>
      <w:r w:rsidRPr="00B02AB0">
        <w:rPr>
          <w:rFonts w:ascii="Times New Roman" w:eastAsia="Times New Roman" w:hAnsi="Times New Roman" w:cs="Times New Roman"/>
          <w:sz w:val="16"/>
          <w:szCs w:val="16"/>
          <w:lang w:val="en-GB" w:eastAsia="en-GB"/>
        </w:rPr>
        <w:t xml:space="preserve"> </w:t>
      </w:r>
      <w:r>
        <w:rPr>
          <w:rFonts w:ascii="Times New Roman" w:eastAsia="Times New Roman" w:hAnsi="Times New Roman" w:cs="Times New Roman"/>
          <w:sz w:val="16"/>
          <w:szCs w:val="16"/>
          <w:lang w:val="en-GB" w:eastAsia="en-GB"/>
        </w:rPr>
        <w:t xml:space="preserve">Ministries, </w:t>
      </w:r>
      <w:r w:rsidRPr="003F467B">
        <w:rPr>
          <w:rFonts w:ascii="Times New Roman" w:eastAsia="Times New Roman" w:hAnsi="Times New Roman" w:cs="Times New Roman"/>
          <w:sz w:val="16"/>
          <w:szCs w:val="16"/>
          <w:lang w:val="en-GB" w:eastAsia="en-GB"/>
        </w:rPr>
        <w:t xml:space="preserve">compulsory social insurance </w:t>
      </w:r>
      <w:r>
        <w:rPr>
          <w:rFonts w:ascii="Times New Roman" w:eastAsia="Times New Roman" w:hAnsi="Times New Roman" w:cs="Times New Roman"/>
          <w:sz w:val="16"/>
          <w:szCs w:val="16"/>
          <w:lang w:val="en-GB" w:eastAsia="en-GB"/>
        </w:rPr>
        <w:t>organisations,</w:t>
      </w:r>
      <w:r w:rsidRPr="003F467B">
        <w:rPr>
          <w:rFonts w:ascii="Times New Roman" w:eastAsia="Times New Roman" w:hAnsi="Times New Roman" w:cs="Times New Roman"/>
          <w:sz w:val="16"/>
          <w:szCs w:val="16"/>
          <w:lang w:val="en-GB" w:eastAsia="en-GB"/>
        </w:rPr>
        <w:t xml:space="preserve"> public enterprises that perform activities of public interest and ope</w:t>
      </w:r>
      <w:r>
        <w:rPr>
          <w:rFonts w:ascii="Times New Roman" w:eastAsia="Times New Roman" w:hAnsi="Times New Roman" w:cs="Times New Roman"/>
          <w:sz w:val="16"/>
          <w:szCs w:val="16"/>
          <w:lang w:val="en-GB" w:eastAsia="en-GB"/>
        </w:rPr>
        <w:t xml:space="preserve">rate in accordance with the Law </w:t>
      </w:r>
      <w:r w:rsidRPr="003F467B">
        <w:rPr>
          <w:rFonts w:ascii="Times New Roman" w:eastAsia="Times New Roman" w:hAnsi="Times New Roman" w:cs="Times New Roman"/>
          <w:sz w:val="16"/>
          <w:szCs w:val="16"/>
          <w:lang w:val="en-GB" w:eastAsia="en-GB"/>
        </w:rPr>
        <w:t>on Public Enterprises, cities.</w:t>
      </w:r>
    </w:p>
  </w:footnote>
  <w:footnote w:id="4">
    <w:p w:rsidR="00E06A97" w:rsidRPr="00B02AB0" w:rsidRDefault="00E06A97" w:rsidP="00DC60EF">
      <w:pPr>
        <w:tabs>
          <w:tab w:val="left" w:pos="9923"/>
        </w:tabs>
        <w:spacing w:after="0" w:line="240" w:lineRule="auto"/>
        <w:rPr>
          <w:rFonts w:ascii="Times New Roman" w:eastAsia="Times New Roman" w:hAnsi="Times New Roman" w:cs="Times New Roman"/>
          <w:sz w:val="16"/>
          <w:szCs w:val="16"/>
          <w:lang w:val="en-GB" w:eastAsia="en-GB"/>
        </w:rPr>
      </w:pPr>
      <w:r w:rsidRPr="00B02AB0">
        <w:rPr>
          <w:rFonts w:ascii="Times New Roman" w:eastAsia="Times New Roman" w:hAnsi="Times New Roman" w:cs="Times New Roman"/>
          <w:sz w:val="16"/>
          <w:szCs w:val="16"/>
          <w:lang w:val="en-GB" w:eastAsia="en-GB"/>
        </w:rPr>
        <w:footnoteRef/>
      </w:r>
      <w:r w:rsidRPr="00B02AB0">
        <w:rPr>
          <w:rFonts w:ascii="Times New Roman" w:eastAsia="Times New Roman" w:hAnsi="Times New Roman" w:cs="Times New Roman"/>
          <w:sz w:val="16"/>
          <w:szCs w:val="16"/>
          <w:lang w:val="en-GB" w:eastAsia="en-GB"/>
        </w:rPr>
        <w:t xml:space="preserve"> </w:t>
      </w:r>
      <w:r>
        <w:rPr>
          <w:rFonts w:ascii="Times New Roman" w:eastAsia="Times New Roman" w:hAnsi="Times New Roman" w:cs="Times New Roman"/>
          <w:sz w:val="16"/>
          <w:szCs w:val="16"/>
          <w:lang w:val="en-GB" w:eastAsia="en-GB"/>
        </w:rPr>
        <w:t xml:space="preserve">Ministries, </w:t>
      </w:r>
      <w:r w:rsidRPr="003F467B">
        <w:rPr>
          <w:rFonts w:ascii="Times New Roman" w:eastAsia="Times New Roman" w:hAnsi="Times New Roman" w:cs="Times New Roman"/>
          <w:sz w:val="16"/>
          <w:szCs w:val="16"/>
          <w:lang w:val="en-GB" w:eastAsia="en-GB"/>
        </w:rPr>
        <w:t xml:space="preserve">compulsory social insurance </w:t>
      </w:r>
      <w:r>
        <w:rPr>
          <w:rFonts w:ascii="Times New Roman" w:eastAsia="Times New Roman" w:hAnsi="Times New Roman" w:cs="Times New Roman"/>
          <w:sz w:val="16"/>
          <w:szCs w:val="16"/>
          <w:lang w:val="en-GB" w:eastAsia="en-GB"/>
        </w:rPr>
        <w:t>organisations,</w:t>
      </w:r>
      <w:r w:rsidRPr="003F467B">
        <w:rPr>
          <w:rFonts w:ascii="Times New Roman" w:eastAsia="Times New Roman" w:hAnsi="Times New Roman" w:cs="Times New Roman"/>
          <w:sz w:val="16"/>
          <w:szCs w:val="16"/>
          <w:lang w:val="en-GB" w:eastAsia="en-GB"/>
        </w:rPr>
        <w:t xml:space="preserve"> public enterprises that perform activities of public interest and ope</w:t>
      </w:r>
      <w:r>
        <w:rPr>
          <w:rFonts w:ascii="Times New Roman" w:eastAsia="Times New Roman" w:hAnsi="Times New Roman" w:cs="Times New Roman"/>
          <w:sz w:val="16"/>
          <w:szCs w:val="16"/>
          <w:lang w:val="en-GB" w:eastAsia="en-GB"/>
        </w:rPr>
        <w:t>rate in accordance with the Law on Public Enterprises</w:t>
      </w:r>
      <w:r w:rsidRPr="003F467B">
        <w:rPr>
          <w:rFonts w:ascii="Times New Roman" w:eastAsia="Times New Roman" w:hAnsi="Times New Roman" w:cs="Times New Roman"/>
          <w:sz w:val="16"/>
          <w:szCs w:val="16"/>
          <w:lang w:val="en-GB" w:eastAsia="en-GB"/>
        </w:rPr>
        <w:t>.</w:t>
      </w:r>
    </w:p>
  </w:footnote>
  <w:footnote w:id="5">
    <w:p w:rsidR="00E06A97" w:rsidRPr="00B02AB0" w:rsidRDefault="00E06A97" w:rsidP="00DC60EF">
      <w:pPr>
        <w:tabs>
          <w:tab w:val="left" w:pos="9923"/>
        </w:tabs>
        <w:spacing w:after="0" w:line="240" w:lineRule="auto"/>
        <w:rPr>
          <w:rFonts w:ascii="Times New Roman" w:eastAsia="Times New Roman" w:hAnsi="Times New Roman" w:cs="Times New Roman"/>
          <w:sz w:val="16"/>
          <w:szCs w:val="16"/>
          <w:lang w:val="en-GB" w:eastAsia="en-GB"/>
        </w:rPr>
      </w:pPr>
      <w:r w:rsidRPr="00B02AB0">
        <w:rPr>
          <w:rFonts w:ascii="Times New Roman" w:eastAsia="Times New Roman" w:hAnsi="Times New Roman" w:cs="Times New Roman"/>
          <w:sz w:val="16"/>
          <w:szCs w:val="16"/>
          <w:lang w:val="en-GB" w:eastAsia="en-GB"/>
        </w:rPr>
        <w:footnoteRef/>
      </w:r>
      <w:r w:rsidRPr="00B02AB0">
        <w:rPr>
          <w:rFonts w:ascii="Times New Roman" w:eastAsia="Times New Roman" w:hAnsi="Times New Roman" w:cs="Times New Roman"/>
          <w:sz w:val="16"/>
          <w:szCs w:val="16"/>
          <w:lang w:val="en-GB" w:eastAsia="en-GB"/>
        </w:rPr>
        <w:t xml:space="preserve"> ibid</w:t>
      </w:r>
    </w:p>
  </w:footnote>
  <w:footnote w:id="6">
    <w:p w:rsidR="00E06A97" w:rsidRPr="00B02AB0" w:rsidRDefault="00E06A97" w:rsidP="00DC60EF">
      <w:pPr>
        <w:tabs>
          <w:tab w:val="left" w:pos="9923"/>
        </w:tabs>
        <w:spacing w:after="0" w:line="240" w:lineRule="auto"/>
        <w:rPr>
          <w:bCs/>
          <w:lang w:val="en-GB"/>
        </w:rPr>
      </w:pPr>
    </w:p>
  </w:footnote>
  <w:footnote w:id="7">
    <w:p w:rsidR="00E06A97" w:rsidRPr="00B02AB0" w:rsidRDefault="00E06A97" w:rsidP="00374741">
      <w:pPr>
        <w:tabs>
          <w:tab w:val="left" w:pos="9923"/>
        </w:tabs>
        <w:spacing w:after="0" w:line="240" w:lineRule="auto"/>
        <w:rPr>
          <w:bCs/>
          <w:lang w:val="en-GB"/>
        </w:rPr>
      </w:pPr>
      <w:r w:rsidRPr="00B02AB0">
        <w:rPr>
          <w:rFonts w:ascii="Times New Roman" w:eastAsia="Times New Roman" w:hAnsi="Times New Roman" w:cs="Times New Roman"/>
          <w:sz w:val="16"/>
          <w:szCs w:val="16"/>
          <w:lang w:val="en-GB" w:eastAsia="en-GB"/>
        </w:rPr>
        <w:footnoteRef/>
      </w:r>
      <w:r>
        <w:rPr>
          <w:rFonts w:ascii="Times New Roman" w:eastAsia="Times New Roman" w:hAnsi="Times New Roman" w:cs="Times New Roman"/>
          <w:sz w:val="16"/>
          <w:szCs w:val="16"/>
          <w:lang w:val="en-GB" w:eastAsia="en-GB"/>
        </w:rPr>
        <w:t xml:space="preserve"> </w:t>
      </w:r>
      <w:r w:rsidRPr="006E1B81">
        <w:rPr>
          <w:rFonts w:ascii="Times New Roman" w:eastAsia="Times New Roman" w:hAnsi="Times New Roman" w:cs="Times New Roman"/>
          <w:sz w:val="16"/>
          <w:szCs w:val="16"/>
          <w:lang w:val="en-GB" w:eastAsia="en-GB"/>
        </w:rPr>
        <w:t>A more detailed description of the planned activity is established under the PRLSS 2021-2025 within the framework of Specific Objective 2: Improvement of the local self-government financing system, within the framework of special measure 2.4: Intensive development of the PIFC system at the local level, while in respect of the Programme and its Action Plan, they are shown in order to complete the insight into all the activities undertaken at the local level in the area of PIFC, and funds for this will not be planned or will reports be made within the Action Plan of this Programme, but within the PRLSS Action Plan 2021-2023. In accordance with that, the activities from measure 2.4, of Specific Objective 2 under PRLSS AP, i.e. activities No. 2.4.2, 2.4.3, 2.4.5 and parts of activities 2.4.7 and 2.4.8, have been integrated in this activity</w:t>
      </w:r>
    </w:p>
  </w:footnote>
  <w:footnote w:id="8">
    <w:p w:rsidR="00E06A97" w:rsidRPr="00B02AB0" w:rsidRDefault="00E06A97" w:rsidP="00671955">
      <w:pPr>
        <w:pStyle w:val="FootnoteText"/>
        <w:rPr>
          <w:rFonts w:cs="Calibri"/>
        </w:rPr>
      </w:pPr>
      <w:r w:rsidRPr="00B02AB0">
        <w:rPr>
          <w:rFonts w:ascii="Times New Roman" w:eastAsia="Times New Roman" w:hAnsi="Times New Roman" w:cs="Times New Roman"/>
          <w:color w:val="000000"/>
          <w:szCs w:val="16"/>
          <w:lang w:eastAsia="en-GB"/>
        </w:rPr>
        <w:footnoteRef/>
      </w:r>
      <w:r>
        <w:rPr>
          <w:rFonts w:ascii="Times New Roman" w:eastAsia="Times New Roman" w:hAnsi="Times New Roman" w:cs="Times New Roman"/>
          <w:color w:val="000000"/>
          <w:sz w:val="16"/>
          <w:szCs w:val="16"/>
          <w:lang w:eastAsia="en-GB"/>
        </w:rPr>
        <w:t xml:space="preserve"> </w:t>
      </w:r>
      <w:r w:rsidRPr="00427678">
        <w:rPr>
          <w:rFonts w:ascii="Times New Roman" w:eastAsia="Times New Roman" w:hAnsi="Times New Roman" w:cs="Times New Roman"/>
          <w:color w:val="000000"/>
          <w:sz w:val="16"/>
          <w:szCs w:val="16"/>
          <w:lang w:eastAsia="en-GB"/>
        </w:rPr>
        <w:t xml:space="preserve">Ministries, compulsory social insurance </w:t>
      </w:r>
      <w:r>
        <w:rPr>
          <w:rFonts w:ascii="Times New Roman" w:eastAsia="Times New Roman" w:hAnsi="Times New Roman" w:cs="Times New Roman"/>
          <w:color w:val="000000"/>
          <w:sz w:val="16"/>
          <w:szCs w:val="16"/>
          <w:lang w:eastAsia="en-GB"/>
        </w:rPr>
        <w:t>organisations</w:t>
      </w:r>
      <w:r w:rsidRPr="00427678">
        <w:rPr>
          <w:rFonts w:ascii="Times New Roman" w:eastAsia="Times New Roman" w:hAnsi="Times New Roman" w:cs="Times New Roman"/>
          <w:color w:val="000000"/>
          <w:sz w:val="16"/>
          <w:szCs w:val="16"/>
          <w:lang w:eastAsia="en-GB"/>
        </w:rPr>
        <w:t>, PEs at the central level performing activities of public interest and operating in accordance with the Law on PEs with more than the prescribed number of employees to form a unit for IA, AP and cities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A97" w:rsidRDefault="00E06A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511579" o:spid="_x0000_s2050" type="#_x0000_t136" style="position:absolute;margin-left:0;margin-top:0;width:604.85pt;height:54.95pt;rotation:315;z-index:-251655168;mso-position-horizontal:center;mso-position-horizontal-relative:margin;mso-position-vertical:center;mso-position-vertical-relative:margin" o:allowincell="f" fillcolor="silver" stroked="f">
          <v:fill opacity=".5"/>
          <v:textpath style="font-family:&quot;Rockwell&quot;;font-size:1pt" string="Unofficial transla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A97" w:rsidRDefault="00E06A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511580" o:spid="_x0000_s2051" type="#_x0000_t136" style="position:absolute;margin-left:0;margin-top:0;width:604.85pt;height:54.95pt;rotation:315;z-index:-251653120;mso-position-horizontal:center;mso-position-horizontal-relative:margin;mso-position-vertical:center;mso-position-vertical-relative:margin" o:allowincell="f" fillcolor="silver" stroked="f">
          <v:fill opacity=".5"/>
          <v:textpath style="font-family:&quot;Rockwell&quot;;font-size:1pt" string="Unofficial transl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A97" w:rsidRDefault="00E06A9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511578" o:spid="_x0000_s2049" type="#_x0000_t136" style="position:absolute;margin-left:0;margin-top:0;width:604.85pt;height:54.95pt;rotation:315;z-index:-251657216;mso-position-horizontal:center;mso-position-horizontal-relative:margin;mso-position-vertical:center;mso-position-vertical-relative:margin" o:allowincell="f" fillcolor="silver" stroked="f">
          <v:fill opacity=".5"/>
          <v:textpath style="font-family:&quot;Rockwell&quot;;font-size:1pt" string="Unofficial transla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D145C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163A7"/>
    <w:multiLevelType w:val="hybridMultilevel"/>
    <w:tmpl w:val="AF26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C150F"/>
    <w:multiLevelType w:val="hybridMultilevel"/>
    <w:tmpl w:val="20022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822F30"/>
    <w:multiLevelType w:val="hybridMultilevel"/>
    <w:tmpl w:val="28C43D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0385D"/>
    <w:multiLevelType w:val="hybridMultilevel"/>
    <w:tmpl w:val="265E57C2"/>
    <w:lvl w:ilvl="0" w:tplc="0446583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795FFB"/>
    <w:multiLevelType w:val="hybridMultilevel"/>
    <w:tmpl w:val="F4646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7F7028"/>
    <w:multiLevelType w:val="hybridMultilevel"/>
    <w:tmpl w:val="165C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0A0A9F"/>
    <w:multiLevelType w:val="hybridMultilevel"/>
    <w:tmpl w:val="DF14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05CA9"/>
    <w:multiLevelType w:val="hybridMultilevel"/>
    <w:tmpl w:val="42423320"/>
    <w:lvl w:ilvl="0" w:tplc="D28835AC">
      <w:start w:val="1"/>
      <w:numFmt w:val="decimal"/>
      <w:pStyle w:val="ParagraphNumbering"/>
      <w:lvlText w:val="%1.     "/>
      <w:lvlJc w:val="left"/>
      <w:pPr>
        <w:tabs>
          <w:tab w:val="num" w:pos="1260"/>
        </w:tabs>
        <w:ind w:left="540" w:firstLine="0"/>
      </w:pPr>
      <w:rPr>
        <w:rFonts w:hint="default"/>
        <w:b/>
        <w:bCs/>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AE007B"/>
    <w:multiLevelType w:val="hybridMultilevel"/>
    <w:tmpl w:val="C722D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784713"/>
    <w:multiLevelType w:val="hybridMultilevel"/>
    <w:tmpl w:val="B53AFE6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64917AA"/>
    <w:multiLevelType w:val="hybridMultilevel"/>
    <w:tmpl w:val="0620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CC3CE4"/>
    <w:multiLevelType w:val="hybridMultilevel"/>
    <w:tmpl w:val="7F3A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123C30"/>
    <w:multiLevelType w:val="hybridMultilevel"/>
    <w:tmpl w:val="942CD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357A96"/>
    <w:multiLevelType w:val="hybridMultilevel"/>
    <w:tmpl w:val="4016F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84189D"/>
    <w:multiLevelType w:val="hybridMultilevel"/>
    <w:tmpl w:val="E454F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B67FDC"/>
    <w:multiLevelType w:val="hybridMultilevel"/>
    <w:tmpl w:val="54E6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AB1B0C"/>
    <w:multiLevelType w:val="hybridMultilevel"/>
    <w:tmpl w:val="7D687C68"/>
    <w:lvl w:ilvl="0" w:tplc="0446583E">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23731CFB"/>
    <w:multiLevelType w:val="hybridMultilevel"/>
    <w:tmpl w:val="372A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B80223"/>
    <w:multiLevelType w:val="hybridMultilevel"/>
    <w:tmpl w:val="9C28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E379B6"/>
    <w:multiLevelType w:val="hybridMultilevel"/>
    <w:tmpl w:val="25A8F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30809"/>
    <w:multiLevelType w:val="hybridMultilevel"/>
    <w:tmpl w:val="E1FE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6D6369"/>
    <w:multiLevelType w:val="hybridMultilevel"/>
    <w:tmpl w:val="6B481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372211"/>
    <w:multiLevelType w:val="hybridMultilevel"/>
    <w:tmpl w:val="48BA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F6026F"/>
    <w:multiLevelType w:val="hybridMultilevel"/>
    <w:tmpl w:val="046C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C85C6C"/>
    <w:multiLevelType w:val="hybridMultilevel"/>
    <w:tmpl w:val="B6D6D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1F693B"/>
    <w:multiLevelType w:val="hybridMultilevel"/>
    <w:tmpl w:val="94BEA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8B0C57"/>
    <w:multiLevelType w:val="hybridMultilevel"/>
    <w:tmpl w:val="2408B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F2B53D4"/>
    <w:multiLevelType w:val="hybridMultilevel"/>
    <w:tmpl w:val="D976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6C7BF8"/>
    <w:multiLevelType w:val="hybridMultilevel"/>
    <w:tmpl w:val="7B32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946C09"/>
    <w:multiLevelType w:val="hybridMultilevel"/>
    <w:tmpl w:val="A5DEA980"/>
    <w:lvl w:ilvl="0" w:tplc="044658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A86C2C"/>
    <w:multiLevelType w:val="hybridMultilevel"/>
    <w:tmpl w:val="B41AE480"/>
    <w:lvl w:ilvl="0" w:tplc="044658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095E30"/>
    <w:multiLevelType w:val="hybridMultilevel"/>
    <w:tmpl w:val="FF1ECD72"/>
    <w:lvl w:ilvl="0" w:tplc="0A18C038">
      <w:start w:val="1"/>
      <w:numFmt w:val="decimal"/>
      <w:lvlText w:val="%1."/>
      <w:lvlJc w:val="left"/>
      <w:pPr>
        <w:ind w:left="720" w:hanging="360"/>
      </w:pPr>
      <w:rPr>
        <w:color w:val="auto"/>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3" w15:restartNumberingAfterBreak="0">
    <w:nsid w:val="33DD75D4"/>
    <w:multiLevelType w:val="hybridMultilevel"/>
    <w:tmpl w:val="51B4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0848CE"/>
    <w:multiLevelType w:val="hybridMultilevel"/>
    <w:tmpl w:val="15B8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78C4639"/>
    <w:multiLevelType w:val="hybridMultilevel"/>
    <w:tmpl w:val="229E8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353B0B"/>
    <w:multiLevelType w:val="hybridMultilevel"/>
    <w:tmpl w:val="CA2C6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8C4DF7"/>
    <w:multiLevelType w:val="hybridMultilevel"/>
    <w:tmpl w:val="76E8FDB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9468DC"/>
    <w:multiLevelType w:val="hybridMultilevel"/>
    <w:tmpl w:val="2AA8D466"/>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AE3D50"/>
    <w:multiLevelType w:val="hybridMultilevel"/>
    <w:tmpl w:val="14E61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F15079"/>
    <w:multiLevelType w:val="hybridMultilevel"/>
    <w:tmpl w:val="DF066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AB3456"/>
    <w:multiLevelType w:val="hybridMultilevel"/>
    <w:tmpl w:val="294C9346"/>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D0E0B02"/>
    <w:multiLevelType w:val="hybridMultilevel"/>
    <w:tmpl w:val="C65C5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9F70DE"/>
    <w:multiLevelType w:val="multilevel"/>
    <w:tmpl w:val="66786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010783D"/>
    <w:multiLevelType w:val="hybridMultilevel"/>
    <w:tmpl w:val="223C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1C854EC"/>
    <w:multiLevelType w:val="hybridMultilevel"/>
    <w:tmpl w:val="65C4A930"/>
    <w:lvl w:ilvl="0" w:tplc="044658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33D4870"/>
    <w:multiLevelType w:val="hybridMultilevel"/>
    <w:tmpl w:val="5960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3A85611"/>
    <w:multiLevelType w:val="multilevel"/>
    <w:tmpl w:val="18667D1A"/>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15:restartNumberingAfterBreak="0">
    <w:nsid w:val="43E039EF"/>
    <w:multiLevelType w:val="multilevel"/>
    <w:tmpl w:val="A8B80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5615158"/>
    <w:multiLevelType w:val="hybridMultilevel"/>
    <w:tmpl w:val="ED50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60F7198"/>
    <w:multiLevelType w:val="hybridMultilevel"/>
    <w:tmpl w:val="46664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7AA1147"/>
    <w:multiLevelType w:val="hybridMultilevel"/>
    <w:tmpl w:val="E31A1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A1976EC"/>
    <w:multiLevelType w:val="hybridMultilevel"/>
    <w:tmpl w:val="33141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800AAD"/>
    <w:multiLevelType w:val="multilevel"/>
    <w:tmpl w:val="DA1E6D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0127D22"/>
    <w:multiLevelType w:val="hybridMultilevel"/>
    <w:tmpl w:val="B596C9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037223A"/>
    <w:multiLevelType w:val="hybridMultilevel"/>
    <w:tmpl w:val="9ED61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0742EA6"/>
    <w:multiLevelType w:val="hybridMultilevel"/>
    <w:tmpl w:val="881063A0"/>
    <w:lvl w:ilvl="0" w:tplc="044658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DA3FBB"/>
    <w:multiLevelType w:val="hybridMultilevel"/>
    <w:tmpl w:val="53CE6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75654C"/>
    <w:multiLevelType w:val="hybridMultilevel"/>
    <w:tmpl w:val="B7CE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9409CB"/>
    <w:multiLevelType w:val="hybridMultilevel"/>
    <w:tmpl w:val="E54A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586184"/>
    <w:multiLevelType w:val="hybridMultilevel"/>
    <w:tmpl w:val="ADE6C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BD085C"/>
    <w:multiLevelType w:val="hybridMultilevel"/>
    <w:tmpl w:val="320A0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9346DD4"/>
    <w:multiLevelType w:val="hybridMultilevel"/>
    <w:tmpl w:val="68285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B632198"/>
    <w:multiLevelType w:val="hybridMultilevel"/>
    <w:tmpl w:val="0AFA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A20F0E"/>
    <w:multiLevelType w:val="hybridMultilevel"/>
    <w:tmpl w:val="30CC6A72"/>
    <w:lvl w:ilvl="0" w:tplc="306CFAC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CD81E43"/>
    <w:multiLevelType w:val="hybridMultilevel"/>
    <w:tmpl w:val="CCAEE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887C25"/>
    <w:multiLevelType w:val="hybridMultilevel"/>
    <w:tmpl w:val="9B9AE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E070A86"/>
    <w:multiLevelType w:val="hybridMultilevel"/>
    <w:tmpl w:val="BB44B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E233737"/>
    <w:multiLevelType w:val="hybridMultilevel"/>
    <w:tmpl w:val="055C0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F8F3A07"/>
    <w:multiLevelType w:val="multilevel"/>
    <w:tmpl w:val="BF26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121759D"/>
    <w:multiLevelType w:val="hybridMultilevel"/>
    <w:tmpl w:val="D374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3B431C0"/>
    <w:multiLevelType w:val="hybridMultilevel"/>
    <w:tmpl w:val="54825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4717CBF"/>
    <w:multiLevelType w:val="hybridMultilevel"/>
    <w:tmpl w:val="13E2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9BE6ED5"/>
    <w:multiLevelType w:val="hybridMultilevel"/>
    <w:tmpl w:val="5E4E5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A870B34"/>
    <w:multiLevelType w:val="hybridMultilevel"/>
    <w:tmpl w:val="239A5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B270C1B"/>
    <w:multiLevelType w:val="hybridMultilevel"/>
    <w:tmpl w:val="4DF05D0E"/>
    <w:lvl w:ilvl="0" w:tplc="044658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C2F20D6"/>
    <w:multiLevelType w:val="hybridMultilevel"/>
    <w:tmpl w:val="6A5A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C4C6CD1"/>
    <w:multiLevelType w:val="hybridMultilevel"/>
    <w:tmpl w:val="B8BC9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F044419"/>
    <w:multiLevelType w:val="hybridMultilevel"/>
    <w:tmpl w:val="5F06F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FA84216"/>
    <w:multiLevelType w:val="hybridMultilevel"/>
    <w:tmpl w:val="039C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2C53C33"/>
    <w:multiLevelType w:val="multilevel"/>
    <w:tmpl w:val="675EE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2FE3991"/>
    <w:multiLevelType w:val="hybridMultilevel"/>
    <w:tmpl w:val="6F28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454193A"/>
    <w:multiLevelType w:val="hybridMultilevel"/>
    <w:tmpl w:val="2B78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48A32EA"/>
    <w:multiLevelType w:val="hybridMultilevel"/>
    <w:tmpl w:val="FAE8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67C3873"/>
    <w:multiLevelType w:val="hybridMultilevel"/>
    <w:tmpl w:val="BE124A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71A6F6E"/>
    <w:multiLevelType w:val="hybridMultilevel"/>
    <w:tmpl w:val="483C8D16"/>
    <w:lvl w:ilvl="0" w:tplc="044658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8C15973"/>
    <w:multiLevelType w:val="hybridMultilevel"/>
    <w:tmpl w:val="7AAC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94D6324"/>
    <w:multiLevelType w:val="hybridMultilevel"/>
    <w:tmpl w:val="4E661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9D35358"/>
    <w:multiLevelType w:val="hybridMultilevel"/>
    <w:tmpl w:val="EB0E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947CA5"/>
    <w:multiLevelType w:val="hybridMultilevel"/>
    <w:tmpl w:val="CD3E6D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CFB01FD"/>
    <w:multiLevelType w:val="hybridMultilevel"/>
    <w:tmpl w:val="87682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B01ABA"/>
    <w:multiLevelType w:val="hybridMultilevel"/>
    <w:tmpl w:val="3196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35"/>
  </w:num>
  <w:num w:numId="3">
    <w:abstractNumId w:val="82"/>
  </w:num>
  <w:num w:numId="4">
    <w:abstractNumId w:val="42"/>
  </w:num>
  <w:num w:numId="5">
    <w:abstractNumId w:val="28"/>
  </w:num>
  <w:num w:numId="6">
    <w:abstractNumId w:val="14"/>
  </w:num>
  <w:num w:numId="7">
    <w:abstractNumId w:val="64"/>
  </w:num>
  <w:num w:numId="8">
    <w:abstractNumId w:val="22"/>
  </w:num>
  <w:num w:numId="9">
    <w:abstractNumId w:val="90"/>
  </w:num>
  <w:num w:numId="10">
    <w:abstractNumId w:val="50"/>
  </w:num>
  <w:num w:numId="11">
    <w:abstractNumId w:val="29"/>
  </w:num>
  <w:num w:numId="12">
    <w:abstractNumId w:val="66"/>
  </w:num>
  <w:num w:numId="13">
    <w:abstractNumId w:val="27"/>
  </w:num>
  <w:num w:numId="14">
    <w:abstractNumId w:val="39"/>
  </w:num>
  <w:num w:numId="15">
    <w:abstractNumId w:val="8"/>
  </w:num>
  <w:num w:numId="16">
    <w:abstractNumId w:val="0"/>
  </w:num>
  <w:num w:numId="17">
    <w:abstractNumId w:val="25"/>
  </w:num>
  <w:num w:numId="18">
    <w:abstractNumId w:val="34"/>
  </w:num>
  <w:num w:numId="19">
    <w:abstractNumId w:val="41"/>
  </w:num>
  <w:num w:numId="20">
    <w:abstractNumId w:val="32"/>
  </w:num>
  <w:num w:numId="21">
    <w:abstractNumId w:val="89"/>
  </w:num>
  <w:num w:numId="22">
    <w:abstractNumId w:val="43"/>
  </w:num>
  <w:num w:numId="23">
    <w:abstractNumId w:val="73"/>
  </w:num>
  <w:num w:numId="24">
    <w:abstractNumId w:val="71"/>
  </w:num>
  <w:num w:numId="25">
    <w:abstractNumId w:val="69"/>
  </w:num>
  <w:num w:numId="26">
    <w:abstractNumId w:val="87"/>
  </w:num>
  <w:num w:numId="27">
    <w:abstractNumId w:val="6"/>
  </w:num>
  <w:num w:numId="28">
    <w:abstractNumId w:val="16"/>
  </w:num>
  <w:num w:numId="29">
    <w:abstractNumId w:val="63"/>
  </w:num>
  <w:num w:numId="30">
    <w:abstractNumId w:val="60"/>
  </w:num>
  <w:num w:numId="31">
    <w:abstractNumId w:val="58"/>
  </w:num>
  <w:num w:numId="32">
    <w:abstractNumId w:val="15"/>
  </w:num>
  <w:num w:numId="33">
    <w:abstractNumId w:val="31"/>
  </w:num>
  <w:num w:numId="34">
    <w:abstractNumId w:val="72"/>
  </w:num>
  <w:num w:numId="35">
    <w:abstractNumId w:val="75"/>
  </w:num>
  <w:num w:numId="36">
    <w:abstractNumId w:val="56"/>
  </w:num>
  <w:num w:numId="37">
    <w:abstractNumId w:val="12"/>
  </w:num>
  <w:num w:numId="38">
    <w:abstractNumId w:val="79"/>
  </w:num>
  <w:num w:numId="39">
    <w:abstractNumId w:val="3"/>
  </w:num>
  <w:num w:numId="40">
    <w:abstractNumId w:val="37"/>
  </w:num>
  <w:num w:numId="41">
    <w:abstractNumId w:val="38"/>
  </w:num>
  <w:num w:numId="42">
    <w:abstractNumId w:val="19"/>
  </w:num>
  <w:num w:numId="43">
    <w:abstractNumId w:val="30"/>
  </w:num>
  <w:num w:numId="44">
    <w:abstractNumId w:val="49"/>
  </w:num>
  <w:num w:numId="45">
    <w:abstractNumId w:val="1"/>
  </w:num>
  <w:num w:numId="46">
    <w:abstractNumId w:val="77"/>
  </w:num>
  <w:num w:numId="47">
    <w:abstractNumId w:val="13"/>
  </w:num>
  <w:num w:numId="48">
    <w:abstractNumId w:val="86"/>
  </w:num>
  <w:num w:numId="49">
    <w:abstractNumId w:val="48"/>
  </w:num>
  <w:num w:numId="50">
    <w:abstractNumId w:val="53"/>
  </w:num>
  <w:num w:numId="51">
    <w:abstractNumId w:val="17"/>
  </w:num>
  <w:num w:numId="52">
    <w:abstractNumId w:val="84"/>
  </w:num>
  <w:num w:numId="53">
    <w:abstractNumId w:val="4"/>
  </w:num>
  <w:num w:numId="54">
    <w:abstractNumId w:val="10"/>
  </w:num>
  <w:num w:numId="55">
    <w:abstractNumId w:val="24"/>
  </w:num>
  <w:num w:numId="56">
    <w:abstractNumId w:val="85"/>
  </w:num>
  <w:num w:numId="57">
    <w:abstractNumId w:val="68"/>
  </w:num>
  <w:num w:numId="58">
    <w:abstractNumId w:val="45"/>
  </w:num>
  <w:num w:numId="59">
    <w:abstractNumId w:val="59"/>
  </w:num>
  <w:num w:numId="60">
    <w:abstractNumId w:val="62"/>
  </w:num>
  <w:num w:numId="61">
    <w:abstractNumId w:val="11"/>
  </w:num>
  <w:num w:numId="62">
    <w:abstractNumId w:val="76"/>
  </w:num>
  <w:num w:numId="63">
    <w:abstractNumId w:val="18"/>
  </w:num>
  <w:num w:numId="64">
    <w:abstractNumId w:val="21"/>
  </w:num>
  <w:num w:numId="65">
    <w:abstractNumId w:val="65"/>
  </w:num>
  <w:num w:numId="66">
    <w:abstractNumId w:val="61"/>
  </w:num>
  <w:num w:numId="67">
    <w:abstractNumId w:val="83"/>
  </w:num>
  <w:num w:numId="68">
    <w:abstractNumId w:val="70"/>
  </w:num>
  <w:num w:numId="69">
    <w:abstractNumId w:val="67"/>
  </w:num>
  <w:num w:numId="70">
    <w:abstractNumId w:val="81"/>
  </w:num>
  <w:num w:numId="71">
    <w:abstractNumId w:val="52"/>
  </w:num>
  <w:num w:numId="72">
    <w:abstractNumId w:val="20"/>
  </w:num>
  <w:num w:numId="73">
    <w:abstractNumId w:val="51"/>
  </w:num>
  <w:num w:numId="74">
    <w:abstractNumId w:val="33"/>
  </w:num>
  <w:num w:numId="75">
    <w:abstractNumId w:val="2"/>
  </w:num>
  <w:num w:numId="76">
    <w:abstractNumId w:val="26"/>
  </w:num>
  <w:num w:numId="77">
    <w:abstractNumId w:val="5"/>
  </w:num>
  <w:num w:numId="78">
    <w:abstractNumId w:val="78"/>
  </w:num>
  <w:num w:numId="79">
    <w:abstractNumId w:val="7"/>
  </w:num>
  <w:num w:numId="80">
    <w:abstractNumId w:val="46"/>
  </w:num>
  <w:num w:numId="81">
    <w:abstractNumId w:val="55"/>
  </w:num>
  <w:num w:numId="82">
    <w:abstractNumId w:val="44"/>
  </w:num>
  <w:num w:numId="83">
    <w:abstractNumId w:val="9"/>
  </w:num>
  <w:num w:numId="84">
    <w:abstractNumId w:val="91"/>
  </w:num>
  <w:num w:numId="85">
    <w:abstractNumId w:val="88"/>
  </w:num>
  <w:num w:numId="86">
    <w:abstractNumId w:val="74"/>
  </w:num>
  <w:num w:numId="87">
    <w:abstractNumId w:val="57"/>
  </w:num>
  <w:num w:numId="88">
    <w:abstractNumId w:val="36"/>
  </w:num>
  <w:num w:numId="89">
    <w:abstractNumId w:val="23"/>
  </w:num>
  <w:num w:numId="90">
    <w:abstractNumId w:val="80"/>
  </w:num>
  <w:num w:numId="91">
    <w:abstractNumId w:val="40"/>
  </w:num>
  <w:num w:numId="92">
    <w:abstractNumId w:val="54"/>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ru-RU"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ru-RU" w:vendorID="64" w:dllVersion="131078" w:nlCheck="1" w:checkStyle="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26F"/>
    <w:rsid w:val="000002AD"/>
    <w:rsid w:val="00000779"/>
    <w:rsid w:val="00000A06"/>
    <w:rsid w:val="00000BD8"/>
    <w:rsid w:val="000010A1"/>
    <w:rsid w:val="0000154A"/>
    <w:rsid w:val="00003231"/>
    <w:rsid w:val="00003A9F"/>
    <w:rsid w:val="00003DD3"/>
    <w:rsid w:val="00004CA8"/>
    <w:rsid w:val="00005241"/>
    <w:rsid w:val="00007307"/>
    <w:rsid w:val="00007560"/>
    <w:rsid w:val="00007D20"/>
    <w:rsid w:val="000102A7"/>
    <w:rsid w:val="000104A7"/>
    <w:rsid w:val="00010B71"/>
    <w:rsid w:val="00010C35"/>
    <w:rsid w:val="00010D3E"/>
    <w:rsid w:val="00012093"/>
    <w:rsid w:val="00012A44"/>
    <w:rsid w:val="00012AF9"/>
    <w:rsid w:val="00012FDE"/>
    <w:rsid w:val="00013380"/>
    <w:rsid w:val="000139F7"/>
    <w:rsid w:val="0001425F"/>
    <w:rsid w:val="00014AC6"/>
    <w:rsid w:val="00014F24"/>
    <w:rsid w:val="00016455"/>
    <w:rsid w:val="00016600"/>
    <w:rsid w:val="0001689A"/>
    <w:rsid w:val="000177C4"/>
    <w:rsid w:val="00020138"/>
    <w:rsid w:val="000206B8"/>
    <w:rsid w:val="0002070D"/>
    <w:rsid w:val="0002261F"/>
    <w:rsid w:val="0002274D"/>
    <w:rsid w:val="000228C1"/>
    <w:rsid w:val="00022D1B"/>
    <w:rsid w:val="00022F63"/>
    <w:rsid w:val="000233B9"/>
    <w:rsid w:val="00023532"/>
    <w:rsid w:val="00023A98"/>
    <w:rsid w:val="000241F5"/>
    <w:rsid w:val="0002461A"/>
    <w:rsid w:val="0002489E"/>
    <w:rsid w:val="00024A83"/>
    <w:rsid w:val="00025A2D"/>
    <w:rsid w:val="00025D6A"/>
    <w:rsid w:val="000269B5"/>
    <w:rsid w:val="00026CB1"/>
    <w:rsid w:val="00027532"/>
    <w:rsid w:val="000278F7"/>
    <w:rsid w:val="00027D4A"/>
    <w:rsid w:val="00027F5D"/>
    <w:rsid w:val="00031595"/>
    <w:rsid w:val="000318C4"/>
    <w:rsid w:val="000318D6"/>
    <w:rsid w:val="00031FB0"/>
    <w:rsid w:val="00032352"/>
    <w:rsid w:val="00033713"/>
    <w:rsid w:val="000342AC"/>
    <w:rsid w:val="00034E42"/>
    <w:rsid w:val="00034E50"/>
    <w:rsid w:val="00035684"/>
    <w:rsid w:val="00035E70"/>
    <w:rsid w:val="00036043"/>
    <w:rsid w:val="00036230"/>
    <w:rsid w:val="000366F2"/>
    <w:rsid w:val="000377C8"/>
    <w:rsid w:val="00037ECB"/>
    <w:rsid w:val="00040405"/>
    <w:rsid w:val="0004096C"/>
    <w:rsid w:val="00040C19"/>
    <w:rsid w:val="00040E4A"/>
    <w:rsid w:val="0004105A"/>
    <w:rsid w:val="00041500"/>
    <w:rsid w:val="00041628"/>
    <w:rsid w:val="00041F1C"/>
    <w:rsid w:val="00042035"/>
    <w:rsid w:val="0004215D"/>
    <w:rsid w:val="00042A28"/>
    <w:rsid w:val="00042C23"/>
    <w:rsid w:val="00043126"/>
    <w:rsid w:val="00043956"/>
    <w:rsid w:val="00043D0F"/>
    <w:rsid w:val="00043E49"/>
    <w:rsid w:val="00044402"/>
    <w:rsid w:val="00044CAC"/>
    <w:rsid w:val="00045AE6"/>
    <w:rsid w:val="00046DF3"/>
    <w:rsid w:val="0004756A"/>
    <w:rsid w:val="0005019D"/>
    <w:rsid w:val="00050715"/>
    <w:rsid w:val="00050B0C"/>
    <w:rsid w:val="00050F1D"/>
    <w:rsid w:val="000514D0"/>
    <w:rsid w:val="00051A23"/>
    <w:rsid w:val="00051A5B"/>
    <w:rsid w:val="00051DB8"/>
    <w:rsid w:val="00052678"/>
    <w:rsid w:val="00052B5E"/>
    <w:rsid w:val="0005378E"/>
    <w:rsid w:val="00053D76"/>
    <w:rsid w:val="00053E9A"/>
    <w:rsid w:val="00054BDE"/>
    <w:rsid w:val="00055573"/>
    <w:rsid w:val="00055A2D"/>
    <w:rsid w:val="000575B8"/>
    <w:rsid w:val="00057956"/>
    <w:rsid w:val="0006024C"/>
    <w:rsid w:val="000602FD"/>
    <w:rsid w:val="000603B6"/>
    <w:rsid w:val="000607EB"/>
    <w:rsid w:val="000614C7"/>
    <w:rsid w:val="00061887"/>
    <w:rsid w:val="00061AEA"/>
    <w:rsid w:val="00062756"/>
    <w:rsid w:val="00062780"/>
    <w:rsid w:val="00062948"/>
    <w:rsid w:val="00062A8E"/>
    <w:rsid w:val="00062EB5"/>
    <w:rsid w:val="00063494"/>
    <w:rsid w:val="00063DE0"/>
    <w:rsid w:val="00064111"/>
    <w:rsid w:val="0006417E"/>
    <w:rsid w:val="0006467C"/>
    <w:rsid w:val="00064860"/>
    <w:rsid w:val="00064B1A"/>
    <w:rsid w:val="00064E1D"/>
    <w:rsid w:val="000652E8"/>
    <w:rsid w:val="00065940"/>
    <w:rsid w:val="00065C93"/>
    <w:rsid w:val="000660AF"/>
    <w:rsid w:val="000664D5"/>
    <w:rsid w:val="00066ED9"/>
    <w:rsid w:val="000674A5"/>
    <w:rsid w:val="00067661"/>
    <w:rsid w:val="00067998"/>
    <w:rsid w:val="00067E01"/>
    <w:rsid w:val="00070AD8"/>
    <w:rsid w:val="000711F5"/>
    <w:rsid w:val="00071268"/>
    <w:rsid w:val="00071799"/>
    <w:rsid w:val="00071EAF"/>
    <w:rsid w:val="000725A4"/>
    <w:rsid w:val="00072DBD"/>
    <w:rsid w:val="0007305E"/>
    <w:rsid w:val="0007306D"/>
    <w:rsid w:val="00073309"/>
    <w:rsid w:val="00073BEC"/>
    <w:rsid w:val="00073FFB"/>
    <w:rsid w:val="00074076"/>
    <w:rsid w:val="0007456F"/>
    <w:rsid w:val="0007468E"/>
    <w:rsid w:val="0007483F"/>
    <w:rsid w:val="000748F8"/>
    <w:rsid w:val="00074B42"/>
    <w:rsid w:val="00075924"/>
    <w:rsid w:val="00076803"/>
    <w:rsid w:val="00076C8C"/>
    <w:rsid w:val="00076CBD"/>
    <w:rsid w:val="00077D92"/>
    <w:rsid w:val="00081EC9"/>
    <w:rsid w:val="00081FF7"/>
    <w:rsid w:val="00082033"/>
    <w:rsid w:val="0008216A"/>
    <w:rsid w:val="0008223E"/>
    <w:rsid w:val="00082811"/>
    <w:rsid w:val="00083242"/>
    <w:rsid w:val="00084085"/>
    <w:rsid w:val="000846DF"/>
    <w:rsid w:val="00084794"/>
    <w:rsid w:val="00084BC8"/>
    <w:rsid w:val="0008603C"/>
    <w:rsid w:val="0008779B"/>
    <w:rsid w:val="000878C0"/>
    <w:rsid w:val="000910E0"/>
    <w:rsid w:val="000910FB"/>
    <w:rsid w:val="0009209C"/>
    <w:rsid w:val="0009288A"/>
    <w:rsid w:val="00093DDB"/>
    <w:rsid w:val="000940E7"/>
    <w:rsid w:val="00094630"/>
    <w:rsid w:val="0009466D"/>
    <w:rsid w:val="00094F61"/>
    <w:rsid w:val="000967D8"/>
    <w:rsid w:val="00096B90"/>
    <w:rsid w:val="00097537"/>
    <w:rsid w:val="00097905"/>
    <w:rsid w:val="000A0839"/>
    <w:rsid w:val="000A0CA7"/>
    <w:rsid w:val="000A13F7"/>
    <w:rsid w:val="000A1943"/>
    <w:rsid w:val="000A210F"/>
    <w:rsid w:val="000A2B82"/>
    <w:rsid w:val="000A312E"/>
    <w:rsid w:val="000A42E6"/>
    <w:rsid w:val="000A5063"/>
    <w:rsid w:val="000A5191"/>
    <w:rsid w:val="000A545B"/>
    <w:rsid w:val="000A56C8"/>
    <w:rsid w:val="000A57FB"/>
    <w:rsid w:val="000A5C23"/>
    <w:rsid w:val="000A5E8A"/>
    <w:rsid w:val="000A6304"/>
    <w:rsid w:val="000A6ABC"/>
    <w:rsid w:val="000A6BCD"/>
    <w:rsid w:val="000A6E47"/>
    <w:rsid w:val="000A6F56"/>
    <w:rsid w:val="000A708E"/>
    <w:rsid w:val="000B0019"/>
    <w:rsid w:val="000B0536"/>
    <w:rsid w:val="000B05D7"/>
    <w:rsid w:val="000B0609"/>
    <w:rsid w:val="000B084C"/>
    <w:rsid w:val="000B0C97"/>
    <w:rsid w:val="000B149A"/>
    <w:rsid w:val="000B1B07"/>
    <w:rsid w:val="000B1EF9"/>
    <w:rsid w:val="000B2158"/>
    <w:rsid w:val="000B307D"/>
    <w:rsid w:val="000B30F6"/>
    <w:rsid w:val="000B349D"/>
    <w:rsid w:val="000B4032"/>
    <w:rsid w:val="000B4377"/>
    <w:rsid w:val="000B45B1"/>
    <w:rsid w:val="000B501D"/>
    <w:rsid w:val="000B60CC"/>
    <w:rsid w:val="000B691F"/>
    <w:rsid w:val="000B75F5"/>
    <w:rsid w:val="000B78FE"/>
    <w:rsid w:val="000C0590"/>
    <w:rsid w:val="000C07A7"/>
    <w:rsid w:val="000C0BC3"/>
    <w:rsid w:val="000C0E28"/>
    <w:rsid w:val="000C1446"/>
    <w:rsid w:val="000C16F1"/>
    <w:rsid w:val="000C1818"/>
    <w:rsid w:val="000C18CC"/>
    <w:rsid w:val="000C1B49"/>
    <w:rsid w:val="000C1F43"/>
    <w:rsid w:val="000C215B"/>
    <w:rsid w:val="000C265E"/>
    <w:rsid w:val="000C273B"/>
    <w:rsid w:val="000C29AD"/>
    <w:rsid w:val="000C2C9F"/>
    <w:rsid w:val="000C34BC"/>
    <w:rsid w:val="000C38A3"/>
    <w:rsid w:val="000C3BBD"/>
    <w:rsid w:val="000C4233"/>
    <w:rsid w:val="000C42A0"/>
    <w:rsid w:val="000C52F9"/>
    <w:rsid w:val="000C5539"/>
    <w:rsid w:val="000C5FDE"/>
    <w:rsid w:val="000C61E9"/>
    <w:rsid w:val="000C6357"/>
    <w:rsid w:val="000C748D"/>
    <w:rsid w:val="000C7494"/>
    <w:rsid w:val="000C77AF"/>
    <w:rsid w:val="000C7E68"/>
    <w:rsid w:val="000D031B"/>
    <w:rsid w:val="000D0C65"/>
    <w:rsid w:val="000D106D"/>
    <w:rsid w:val="000D11F3"/>
    <w:rsid w:val="000D13F3"/>
    <w:rsid w:val="000D27C3"/>
    <w:rsid w:val="000D34B6"/>
    <w:rsid w:val="000D3B08"/>
    <w:rsid w:val="000D3D57"/>
    <w:rsid w:val="000D4011"/>
    <w:rsid w:val="000D42A4"/>
    <w:rsid w:val="000D4983"/>
    <w:rsid w:val="000D4AD1"/>
    <w:rsid w:val="000D4C52"/>
    <w:rsid w:val="000D4FF8"/>
    <w:rsid w:val="000D5106"/>
    <w:rsid w:val="000D525E"/>
    <w:rsid w:val="000D6272"/>
    <w:rsid w:val="000D6A0B"/>
    <w:rsid w:val="000D6E27"/>
    <w:rsid w:val="000D7818"/>
    <w:rsid w:val="000D7825"/>
    <w:rsid w:val="000E05BC"/>
    <w:rsid w:val="000E1294"/>
    <w:rsid w:val="000E16A3"/>
    <w:rsid w:val="000E2488"/>
    <w:rsid w:val="000E2601"/>
    <w:rsid w:val="000E2621"/>
    <w:rsid w:val="000E26EC"/>
    <w:rsid w:val="000E2703"/>
    <w:rsid w:val="000E29DC"/>
    <w:rsid w:val="000E3193"/>
    <w:rsid w:val="000E31D2"/>
    <w:rsid w:val="000E41FA"/>
    <w:rsid w:val="000E431B"/>
    <w:rsid w:val="000E4340"/>
    <w:rsid w:val="000E45C5"/>
    <w:rsid w:val="000E53EC"/>
    <w:rsid w:val="000E655B"/>
    <w:rsid w:val="000E6605"/>
    <w:rsid w:val="000E6960"/>
    <w:rsid w:val="000E6AD2"/>
    <w:rsid w:val="000E704D"/>
    <w:rsid w:val="000E7BFE"/>
    <w:rsid w:val="000F06EB"/>
    <w:rsid w:val="000F101B"/>
    <w:rsid w:val="000F1214"/>
    <w:rsid w:val="000F15A7"/>
    <w:rsid w:val="000F1766"/>
    <w:rsid w:val="000F2336"/>
    <w:rsid w:val="000F33E2"/>
    <w:rsid w:val="000F3AA2"/>
    <w:rsid w:val="000F3B8C"/>
    <w:rsid w:val="000F3C0D"/>
    <w:rsid w:val="000F4628"/>
    <w:rsid w:val="000F6074"/>
    <w:rsid w:val="000F6233"/>
    <w:rsid w:val="000F66AB"/>
    <w:rsid w:val="000F6FF1"/>
    <w:rsid w:val="000F7185"/>
    <w:rsid w:val="000F7256"/>
    <w:rsid w:val="000F7916"/>
    <w:rsid w:val="000F7E4C"/>
    <w:rsid w:val="001001FB"/>
    <w:rsid w:val="0010046F"/>
    <w:rsid w:val="00100691"/>
    <w:rsid w:val="00100C48"/>
    <w:rsid w:val="00101113"/>
    <w:rsid w:val="00101525"/>
    <w:rsid w:val="001015B7"/>
    <w:rsid w:val="00102478"/>
    <w:rsid w:val="00102501"/>
    <w:rsid w:val="00102FBC"/>
    <w:rsid w:val="0010340F"/>
    <w:rsid w:val="00103E55"/>
    <w:rsid w:val="00105E98"/>
    <w:rsid w:val="00106314"/>
    <w:rsid w:val="00107129"/>
    <w:rsid w:val="001072B2"/>
    <w:rsid w:val="00107540"/>
    <w:rsid w:val="00107996"/>
    <w:rsid w:val="001079B5"/>
    <w:rsid w:val="00107B31"/>
    <w:rsid w:val="001100FA"/>
    <w:rsid w:val="00110238"/>
    <w:rsid w:val="00110801"/>
    <w:rsid w:val="00110848"/>
    <w:rsid w:val="0011152A"/>
    <w:rsid w:val="00111852"/>
    <w:rsid w:val="0011195C"/>
    <w:rsid w:val="00111994"/>
    <w:rsid w:val="0011266D"/>
    <w:rsid w:val="001127B1"/>
    <w:rsid w:val="00112836"/>
    <w:rsid w:val="001128CE"/>
    <w:rsid w:val="001133A7"/>
    <w:rsid w:val="00113ACF"/>
    <w:rsid w:val="0011434B"/>
    <w:rsid w:val="0011474E"/>
    <w:rsid w:val="00114835"/>
    <w:rsid w:val="0011525E"/>
    <w:rsid w:val="001157E9"/>
    <w:rsid w:val="00115E09"/>
    <w:rsid w:val="00115EFD"/>
    <w:rsid w:val="0011605A"/>
    <w:rsid w:val="0011639F"/>
    <w:rsid w:val="001165CB"/>
    <w:rsid w:val="00117BC4"/>
    <w:rsid w:val="001200D2"/>
    <w:rsid w:val="0012077E"/>
    <w:rsid w:val="00120D94"/>
    <w:rsid w:val="00121397"/>
    <w:rsid w:val="00121576"/>
    <w:rsid w:val="00121786"/>
    <w:rsid w:val="001217F8"/>
    <w:rsid w:val="00121CB5"/>
    <w:rsid w:val="00122E47"/>
    <w:rsid w:val="00123649"/>
    <w:rsid w:val="001241B8"/>
    <w:rsid w:val="00124459"/>
    <w:rsid w:val="001250A8"/>
    <w:rsid w:val="001260B1"/>
    <w:rsid w:val="0012676A"/>
    <w:rsid w:val="001267BF"/>
    <w:rsid w:val="00126E39"/>
    <w:rsid w:val="0012756D"/>
    <w:rsid w:val="00127F02"/>
    <w:rsid w:val="00127FB2"/>
    <w:rsid w:val="00130218"/>
    <w:rsid w:val="001309E1"/>
    <w:rsid w:val="00131E24"/>
    <w:rsid w:val="00132AFB"/>
    <w:rsid w:val="00132AFD"/>
    <w:rsid w:val="00132D48"/>
    <w:rsid w:val="00133661"/>
    <w:rsid w:val="00133965"/>
    <w:rsid w:val="00134686"/>
    <w:rsid w:val="00134980"/>
    <w:rsid w:val="001351F0"/>
    <w:rsid w:val="001356AC"/>
    <w:rsid w:val="001368EA"/>
    <w:rsid w:val="00136912"/>
    <w:rsid w:val="00136D1F"/>
    <w:rsid w:val="001376CC"/>
    <w:rsid w:val="00137781"/>
    <w:rsid w:val="0013793D"/>
    <w:rsid w:val="00137A49"/>
    <w:rsid w:val="001401FB"/>
    <w:rsid w:val="00140279"/>
    <w:rsid w:val="0014058D"/>
    <w:rsid w:val="001411C6"/>
    <w:rsid w:val="00141218"/>
    <w:rsid w:val="001423AD"/>
    <w:rsid w:val="0014251E"/>
    <w:rsid w:val="00142639"/>
    <w:rsid w:val="001426B9"/>
    <w:rsid w:val="001430A4"/>
    <w:rsid w:val="00143671"/>
    <w:rsid w:val="001442C7"/>
    <w:rsid w:val="00144F34"/>
    <w:rsid w:val="00144FC8"/>
    <w:rsid w:val="001464AF"/>
    <w:rsid w:val="001468B6"/>
    <w:rsid w:val="00146B39"/>
    <w:rsid w:val="00146D18"/>
    <w:rsid w:val="00147243"/>
    <w:rsid w:val="0014786F"/>
    <w:rsid w:val="00147B4D"/>
    <w:rsid w:val="00147B7D"/>
    <w:rsid w:val="00150DB8"/>
    <w:rsid w:val="00152EC4"/>
    <w:rsid w:val="0015309E"/>
    <w:rsid w:val="001536BB"/>
    <w:rsid w:val="00153E6F"/>
    <w:rsid w:val="00153FAC"/>
    <w:rsid w:val="00154EBB"/>
    <w:rsid w:val="001551D7"/>
    <w:rsid w:val="00155BE0"/>
    <w:rsid w:val="00156078"/>
    <w:rsid w:val="0015694A"/>
    <w:rsid w:val="00157F08"/>
    <w:rsid w:val="0016062A"/>
    <w:rsid w:val="0016065C"/>
    <w:rsid w:val="00160663"/>
    <w:rsid w:val="0016079B"/>
    <w:rsid w:val="00160BB8"/>
    <w:rsid w:val="00160CC2"/>
    <w:rsid w:val="001618AA"/>
    <w:rsid w:val="00161DBF"/>
    <w:rsid w:val="001636D8"/>
    <w:rsid w:val="001639BF"/>
    <w:rsid w:val="00163E85"/>
    <w:rsid w:val="001640CD"/>
    <w:rsid w:val="0016438B"/>
    <w:rsid w:val="0016504F"/>
    <w:rsid w:val="0016585B"/>
    <w:rsid w:val="0016624E"/>
    <w:rsid w:val="001664B2"/>
    <w:rsid w:val="00166A9A"/>
    <w:rsid w:val="001715B8"/>
    <w:rsid w:val="001715D6"/>
    <w:rsid w:val="0017230D"/>
    <w:rsid w:val="0017247C"/>
    <w:rsid w:val="00172EC3"/>
    <w:rsid w:val="00173671"/>
    <w:rsid w:val="001739B2"/>
    <w:rsid w:val="00173D45"/>
    <w:rsid w:val="001744FB"/>
    <w:rsid w:val="0017476C"/>
    <w:rsid w:val="00174F59"/>
    <w:rsid w:val="0017502D"/>
    <w:rsid w:val="001754F0"/>
    <w:rsid w:val="00175EDA"/>
    <w:rsid w:val="00176F1B"/>
    <w:rsid w:val="00177155"/>
    <w:rsid w:val="0017777A"/>
    <w:rsid w:val="00177829"/>
    <w:rsid w:val="0018053B"/>
    <w:rsid w:val="00180B1E"/>
    <w:rsid w:val="00180B52"/>
    <w:rsid w:val="001818E8"/>
    <w:rsid w:val="00181B37"/>
    <w:rsid w:val="00182A47"/>
    <w:rsid w:val="00182F78"/>
    <w:rsid w:val="001834F7"/>
    <w:rsid w:val="0018400B"/>
    <w:rsid w:val="0018471F"/>
    <w:rsid w:val="00185129"/>
    <w:rsid w:val="001854E6"/>
    <w:rsid w:val="001858A2"/>
    <w:rsid w:val="00186D29"/>
    <w:rsid w:val="00186E21"/>
    <w:rsid w:val="00186E6C"/>
    <w:rsid w:val="00187329"/>
    <w:rsid w:val="00187AE3"/>
    <w:rsid w:val="00187B04"/>
    <w:rsid w:val="001900ED"/>
    <w:rsid w:val="00191459"/>
    <w:rsid w:val="001914ED"/>
    <w:rsid w:val="001918EC"/>
    <w:rsid w:val="00191DB9"/>
    <w:rsid w:val="0019266F"/>
    <w:rsid w:val="0019281D"/>
    <w:rsid w:val="001931BE"/>
    <w:rsid w:val="001948EE"/>
    <w:rsid w:val="00194C2E"/>
    <w:rsid w:val="00194FF5"/>
    <w:rsid w:val="00195488"/>
    <w:rsid w:val="00195ACE"/>
    <w:rsid w:val="00195F70"/>
    <w:rsid w:val="001960A9"/>
    <w:rsid w:val="0019617C"/>
    <w:rsid w:val="00197992"/>
    <w:rsid w:val="001A084E"/>
    <w:rsid w:val="001A0A53"/>
    <w:rsid w:val="001A13D6"/>
    <w:rsid w:val="001A1D08"/>
    <w:rsid w:val="001A1D85"/>
    <w:rsid w:val="001A2449"/>
    <w:rsid w:val="001A25F1"/>
    <w:rsid w:val="001A2A37"/>
    <w:rsid w:val="001A31EF"/>
    <w:rsid w:val="001A447C"/>
    <w:rsid w:val="001A44DD"/>
    <w:rsid w:val="001A4BD1"/>
    <w:rsid w:val="001A5713"/>
    <w:rsid w:val="001A5F42"/>
    <w:rsid w:val="001A61C2"/>
    <w:rsid w:val="001A7D88"/>
    <w:rsid w:val="001B00C6"/>
    <w:rsid w:val="001B00EC"/>
    <w:rsid w:val="001B0FE5"/>
    <w:rsid w:val="001B17C2"/>
    <w:rsid w:val="001B20DE"/>
    <w:rsid w:val="001B4C2D"/>
    <w:rsid w:val="001B50DA"/>
    <w:rsid w:val="001B5FF9"/>
    <w:rsid w:val="001B61C6"/>
    <w:rsid w:val="001B6415"/>
    <w:rsid w:val="001B6D4E"/>
    <w:rsid w:val="001B713A"/>
    <w:rsid w:val="001B76AB"/>
    <w:rsid w:val="001B7A6F"/>
    <w:rsid w:val="001C00F8"/>
    <w:rsid w:val="001C0556"/>
    <w:rsid w:val="001C07CA"/>
    <w:rsid w:val="001C0E1E"/>
    <w:rsid w:val="001C11E5"/>
    <w:rsid w:val="001C15D9"/>
    <w:rsid w:val="001C1ACE"/>
    <w:rsid w:val="001C2B34"/>
    <w:rsid w:val="001C2B73"/>
    <w:rsid w:val="001C2CCC"/>
    <w:rsid w:val="001C3C64"/>
    <w:rsid w:val="001C3EC4"/>
    <w:rsid w:val="001C43A4"/>
    <w:rsid w:val="001C496B"/>
    <w:rsid w:val="001C49CD"/>
    <w:rsid w:val="001C52B0"/>
    <w:rsid w:val="001C5448"/>
    <w:rsid w:val="001C6EB9"/>
    <w:rsid w:val="001C70E7"/>
    <w:rsid w:val="001C7131"/>
    <w:rsid w:val="001C7606"/>
    <w:rsid w:val="001C77B1"/>
    <w:rsid w:val="001D018E"/>
    <w:rsid w:val="001D1846"/>
    <w:rsid w:val="001D1E25"/>
    <w:rsid w:val="001D2858"/>
    <w:rsid w:val="001D29FF"/>
    <w:rsid w:val="001D3B0B"/>
    <w:rsid w:val="001D3C49"/>
    <w:rsid w:val="001D40E8"/>
    <w:rsid w:val="001D591D"/>
    <w:rsid w:val="001D5DBF"/>
    <w:rsid w:val="001D727B"/>
    <w:rsid w:val="001D730B"/>
    <w:rsid w:val="001D75C2"/>
    <w:rsid w:val="001D76B1"/>
    <w:rsid w:val="001D7BF4"/>
    <w:rsid w:val="001D7F35"/>
    <w:rsid w:val="001D7F7D"/>
    <w:rsid w:val="001E0096"/>
    <w:rsid w:val="001E03BA"/>
    <w:rsid w:val="001E0643"/>
    <w:rsid w:val="001E07D0"/>
    <w:rsid w:val="001E118F"/>
    <w:rsid w:val="001E1481"/>
    <w:rsid w:val="001E14AF"/>
    <w:rsid w:val="001E15BB"/>
    <w:rsid w:val="001E1794"/>
    <w:rsid w:val="001E1EA1"/>
    <w:rsid w:val="001E20D5"/>
    <w:rsid w:val="001E2214"/>
    <w:rsid w:val="001E3DB7"/>
    <w:rsid w:val="001E3F38"/>
    <w:rsid w:val="001E425B"/>
    <w:rsid w:val="001E49C8"/>
    <w:rsid w:val="001E4EC7"/>
    <w:rsid w:val="001E51EA"/>
    <w:rsid w:val="001E5232"/>
    <w:rsid w:val="001E5A86"/>
    <w:rsid w:val="001E6E34"/>
    <w:rsid w:val="001E73ED"/>
    <w:rsid w:val="001E7B26"/>
    <w:rsid w:val="001E7B6A"/>
    <w:rsid w:val="001E7E73"/>
    <w:rsid w:val="001F0712"/>
    <w:rsid w:val="001F0ABB"/>
    <w:rsid w:val="001F0E1F"/>
    <w:rsid w:val="001F13F8"/>
    <w:rsid w:val="001F1545"/>
    <w:rsid w:val="001F267D"/>
    <w:rsid w:val="001F2A3F"/>
    <w:rsid w:val="001F33FF"/>
    <w:rsid w:val="001F36C2"/>
    <w:rsid w:val="001F3AD9"/>
    <w:rsid w:val="001F45F2"/>
    <w:rsid w:val="001F4904"/>
    <w:rsid w:val="001F4A93"/>
    <w:rsid w:val="001F5CB3"/>
    <w:rsid w:val="001F7A9B"/>
    <w:rsid w:val="0020131F"/>
    <w:rsid w:val="0020146B"/>
    <w:rsid w:val="00201569"/>
    <w:rsid w:val="00201611"/>
    <w:rsid w:val="00201961"/>
    <w:rsid w:val="00201EE5"/>
    <w:rsid w:val="00203289"/>
    <w:rsid w:val="00203787"/>
    <w:rsid w:val="0020465F"/>
    <w:rsid w:val="00204A22"/>
    <w:rsid w:val="00204DA9"/>
    <w:rsid w:val="0020509B"/>
    <w:rsid w:val="002050FC"/>
    <w:rsid w:val="002052ED"/>
    <w:rsid w:val="00205915"/>
    <w:rsid w:val="00205D0B"/>
    <w:rsid w:val="002062B7"/>
    <w:rsid w:val="0020655F"/>
    <w:rsid w:val="00206696"/>
    <w:rsid w:val="0020770B"/>
    <w:rsid w:val="002079A5"/>
    <w:rsid w:val="00207B3A"/>
    <w:rsid w:val="00210A31"/>
    <w:rsid w:val="00211926"/>
    <w:rsid w:val="00211960"/>
    <w:rsid w:val="00211FCF"/>
    <w:rsid w:val="0021248E"/>
    <w:rsid w:val="00212A86"/>
    <w:rsid w:val="00213271"/>
    <w:rsid w:val="0021355A"/>
    <w:rsid w:val="00213C33"/>
    <w:rsid w:val="00214330"/>
    <w:rsid w:val="00214A97"/>
    <w:rsid w:val="00214FBA"/>
    <w:rsid w:val="0021534E"/>
    <w:rsid w:val="00215786"/>
    <w:rsid w:val="00215A35"/>
    <w:rsid w:val="002171E3"/>
    <w:rsid w:val="002172A2"/>
    <w:rsid w:val="00217478"/>
    <w:rsid w:val="00217966"/>
    <w:rsid w:val="00220503"/>
    <w:rsid w:val="00220A23"/>
    <w:rsid w:val="002212F8"/>
    <w:rsid w:val="002218B5"/>
    <w:rsid w:val="00221914"/>
    <w:rsid w:val="0022197A"/>
    <w:rsid w:val="00222359"/>
    <w:rsid w:val="0022270B"/>
    <w:rsid w:val="00222F6A"/>
    <w:rsid w:val="00224058"/>
    <w:rsid w:val="0022421E"/>
    <w:rsid w:val="002242D1"/>
    <w:rsid w:val="00224360"/>
    <w:rsid w:val="0022463C"/>
    <w:rsid w:val="00224894"/>
    <w:rsid w:val="00224A4E"/>
    <w:rsid w:val="00224B2C"/>
    <w:rsid w:val="00224CE8"/>
    <w:rsid w:val="002268B8"/>
    <w:rsid w:val="00226E19"/>
    <w:rsid w:val="00227A57"/>
    <w:rsid w:val="0023060B"/>
    <w:rsid w:val="002317B8"/>
    <w:rsid w:val="00231A8B"/>
    <w:rsid w:val="00231EBB"/>
    <w:rsid w:val="00232447"/>
    <w:rsid w:val="00232584"/>
    <w:rsid w:val="0023258E"/>
    <w:rsid w:val="0023264E"/>
    <w:rsid w:val="00232889"/>
    <w:rsid w:val="00232D49"/>
    <w:rsid w:val="0023322B"/>
    <w:rsid w:val="0023374B"/>
    <w:rsid w:val="00233AA4"/>
    <w:rsid w:val="00233FC1"/>
    <w:rsid w:val="0023410A"/>
    <w:rsid w:val="002349E1"/>
    <w:rsid w:val="00236FBD"/>
    <w:rsid w:val="0023783D"/>
    <w:rsid w:val="00237D20"/>
    <w:rsid w:val="00237F72"/>
    <w:rsid w:val="00241068"/>
    <w:rsid w:val="002412DE"/>
    <w:rsid w:val="00241D50"/>
    <w:rsid w:val="00242791"/>
    <w:rsid w:val="00243184"/>
    <w:rsid w:val="00243799"/>
    <w:rsid w:val="00244077"/>
    <w:rsid w:val="00244C90"/>
    <w:rsid w:val="00245485"/>
    <w:rsid w:val="002456A3"/>
    <w:rsid w:val="00246109"/>
    <w:rsid w:val="0024658A"/>
    <w:rsid w:val="00246C7E"/>
    <w:rsid w:val="0024713A"/>
    <w:rsid w:val="002472E9"/>
    <w:rsid w:val="00247857"/>
    <w:rsid w:val="002508FE"/>
    <w:rsid w:val="00250D0F"/>
    <w:rsid w:val="00252A11"/>
    <w:rsid w:val="00252A40"/>
    <w:rsid w:val="002532B9"/>
    <w:rsid w:val="0025408E"/>
    <w:rsid w:val="002544CB"/>
    <w:rsid w:val="00254C54"/>
    <w:rsid w:val="00254E15"/>
    <w:rsid w:val="002552BA"/>
    <w:rsid w:val="0025536D"/>
    <w:rsid w:val="0025683C"/>
    <w:rsid w:val="00256F02"/>
    <w:rsid w:val="0025732F"/>
    <w:rsid w:val="00257AD4"/>
    <w:rsid w:val="0026029E"/>
    <w:rsid w:val="0026049C"/>
    <w:rsid w:val="00260513"/>
    <w:rsid w:val="0026073B"/>
    <w:rsid w:val="00260B12"/>
    <w:rsid w:val="00261043"/>
    <w:rsid w:val="00261584"/>
    <w:rsid w:val="00261948"/>
    <w:rsid w:val="00262594"/>
    <w:rsid w:val="00262A09"/>
    <w:rsid w:val="00262D1C"/>
    <w:rsid w:val="0026370E"/>
    <w:rsid w:val="00264EE1"/>
    <w:rsid w:val="0026501A"/>
    <w:rsid w:val="00265938"/>
    <w:rsid w:val="00266A20"/>
    <w:rsid w:val="00266AAD"/>
    <w:rsid w:val="002671D6"/>
    <w:rsid w:val="00267202"/>
    <w:rsid w:val="00267648"/>
    <w:rsid w:val="002676E9"/>
    <w:rsid w:val="00267981"/>
    <w:rsid w:val="00270410"/>
    <w:rsid w:val="0027058D"/>
    <w:rsid w:val="00270985"/>
    <w:rsid w:val="00270ECD"/>
    <w:rsid w:val="00270F9B"/>
    <w:rsid w:val="00270FE4"/>
    <w:rsid w:val="00271D68"/>
    <w:rsid w:val="00272355"/>
    <w:rsid w:val="0027314A"/>
    <w:rsid w:val="00273387"/>
    <w:rsid w:val="00273737"/>
    <w:rsid w:val="00273D59"/>
    <w:rsid w:val="002744D2"/>
    <w:rsid w:val="002749A7"/>
    <w:rsid w:val="00274F03"/>
    <w:rsid w:val="002753E2"/>
    <w:rsid w:val="00275683"/>
    <w:rsid w:val="00275695"/>
    <w:rsid w:val="00275AFB"/>
    <w:rsid w:val="0027694C"/>
    <w:rsid w:val="00276B1B"/>
    <w:rsid w:val="00276E66"/>
    <w:rsid w:val="002771E8"/>
    <w:rsid w:val="00277B15"/>
    <w:rsid w:val="00277C16"/>
    <w:rsid w:val="00277E46"/>
    <w:rsid w:val="00277F65"/>
    <w:rsid w:val="002800F8"/>
    <w:rsid w:val="00280BDD"/>
    <w:rsid w:val="00280C26"/>
    <w:rsid w:val="00280D81"/>
    <w:rsid w:val="0028116D"/>
    <w:rsid w:val="0028145D"/>
    <w:rsid w:val="00281BEB"/>
    <w:rsid w:val="00281C60"/>
    <w:rsid w:val="00282135"/>
    <w:rsid w:val="0028287E"/>
    <w:rsid w:val="00282E41"/>
    <w:rsid w:val="00282F9B"/>
    <w:rsid w:val="00283E41"/>
    <w:rsid w:val="002846E4"/>
    <w:rsid w:val="00284B0A"/>
    <w:rsid w:val="002859F4"/>
    <w:rsid w:val="0028603E"/>
    <w:rsid w:val="00286BBE"/>
    <w:rsid w:val="00286FA6"/>
    <w:rsid w:val="00290096"/>
    <w:rsid w:val="0029041B"/>
    <w:rsid w:val="00291066"/>
    <w:rsid w:val="00291203"/>
    <w:rsid w:val="00291240"/>
    <w:rsid w:val="00291403"/>
    <w:rsid w:val="0029143B"/>
    <w:rsid w:val="00291546"/>
    <w:rsid w:val="002918D1"/>
    <w:rsid w:val="00291E20"/>
    <w:rsid w:val="00292310"/>
    <w:rsid w:val="00292696"/>
    <w:rsid w:val="00292B89"/>
    <w:rsid w:val="00292E6E"/>
    <w:rsid w:val="00292F41"/>
    <w:rsid w:val="00293FC8"/>
    <w:rsid w:val="00294142"/>
    <w:rsid w:val="00294368"/>
    <w:rsid w:val="00294820"/>
    <w:rsid w:val="002949F3"/>
    <w:rsid w:val="00294B0E"/>
    <w:rsid w:val="00295B49"/>
    <w:rsid w:val="00295BA4"/>
    <w:rsid w:val="00295F73"/>
    <w:rsid w:val="002965C9"/>
    <w:rsid w:val="00296B50"/>
    <w:rsid w:val="00296BA9"/>
    <w:rsid w:val="00297227"/>
    <w:rsid w:val="002976AF"/>
    <w:rsid w:val="002976E3"/>
    <w:rsid w:val="002978FC"/>
    <w:rsid w:val="00297922"/>
    <w:rsid w:val="002A0819"/>
    <w:rsid w:val="002A160B"/>
    <w:rsid w:val="002A1931"/>
    <w:rsid w:val="002A1AB5"/>
    <w:rsid w:val="002A257C"/>
    <w:rsid w:val="002A2668"/>
    <w:rsid w:val="002A340C"/>
    <w:rsid w:val="002A3720"/>
    <w:rsid w:val="002A37D8"/>
    <w:rsid w:val="002A4010"/>
    <w:rsid w:val="002A46DD"/>
    <w:rsid w:val="002A49EB"/>
    <w:rsid w:val="002A5422"/>
    <w:rsid w:val="002A563B"/>
    <w:rsid w:val="002A5816"/>
    <w:rsid w:val="002A5E23"/>
    <w:rsid w:val="002A6501"/>
    <w:rsid w:val="002A66D2"/>
    <w:rsid w:val="002A6F8D"/>
    <w:rsid w:val="002A71ED"/>
    <w:rsid w:val="002A7451"/>
    <w:rsid w:val="002A75AC"/>
    <w:rsid w:val="002A7B66"/>
    <w:rsid w:val="002B0EC4"/>
    <w:rsid w:val="002B1982"/>
    <w:rsid w:val="002B21AD"/>
    <w:rsid w:val="002B408D"/>
    <w:rsid w:val="002B45B6"/>
    <w:rsid w:val="002B4D3C"/>
    <w:rsid w:val="002B5095"/>
    <w:rsid w:val="002B5616"/>
    <w:rsid w:val="002B5E74"/>
    <w:rsid w:val="002B6544"/>
    <w:rsid w:val="002B6565"/>
    <w:rsid w:val="002B736F"/>
    <w:rsid w:val="002C0243"/>
    <w:rsid w:val="002C0A44"/>
    <w:rsid w:val="002C0E2B"/>
    <w:rsid w:val="002C13EC"/>
    <w:rsid w:val="002C16B0"/>
    <w:rsid w:val="002C178F"/>
    <w:rsid w:val="002C19EC"/>
    <w:rsid w:val="002C1AF2"/>
    <w:rsid w:val="002C266F"/>
    <w:rsid w:val="002C2E41"/>
    <w:rsid w:val="002C3ABF"/>
    <w:rsid w:val="002C41D6"/>
    <w:rsid w:val="002C46CE"/>
    <w:rsid w:val="002C554F"/>
    <w:rsid w:val="002C55ED"/>
    <w:rsid w:val="002C570A"/>
    <w:rsid w:val="002C6911"/>
    <w:rsid w:val="002C6ED5"/>
    <w:rsid w:val="002C7646"/>
    <w:rsid w:val="002D0190"/>
    <w:rsid w:val="002D053F"/>
    <w:rsid w:val="002D1338"/>
    <w:rsid w:val="002D18F7"/>
    <w:rsid w:val="002D2157"/>
    <w:rsid w:val="002D295E"/>
    <w:rsid w:val="002D2CE1"/>
    <w:rsid w:val="002D3946"/>
    <w:rsid w:val="002D3FB4"/>
    <w:rsid w:val="002D4738"/>
    <w:rsid w:val="002D4888"/>
    <w:rsid w:val="002D4D10"/>
    <w:rsid w:val="002D575E"/>
    <w:rsid w:val="002D65DD"/>
    <w:rsid w:val="002D696C"/>
    <w:rsid w:val="002D6DD5"/>
    <w:rsid w:val="002D71A8"/>
    <w:rsid w:val="002D779F"/>
    <w:rsid w:val="002D7DF3"/>
    <w:rsid w:val="002E0177"/>
    <w:rsid w:val="002E037D"/>
    <w:rsid w:val="002E04F7"/>
    <w:rsid w:val="002E0CD5"/>
    <w:rsid w:val="002E1041"/>
    <w:rsid w:val="002E10A9"/>
    <w:rsid w:val="002E10C8"/>
    <w:rsid w:val="002E11F6"/>
    <w:rsid w:val="002E141A"/>
    <w:rsid w:val="002E1CCF"/>
    <w:rsid w:val="002E1E12"/>
    <w:rsid w:val="002E20AF"/>
    <w:rsid w:val="002E224D"/>
    <w:rsid w:val="002E259B"/>
    <w:rsid w:val="002E26C5"/>
    <w:rsid w:val="002E2967"/>
    <w:rsid w:val="002E2B92"/>
    <w:rsid w:val="002E2F9C"/>
    <w:rsid w:val="002E3187"/>
    <w:rsid w:val="002E4795"/>
    <w:rsid w:val="002E4898"/>
    <w:rsid w:val="002E4D37"/>
    <w:rsid w:val="002E4DC6"/>
    <w:rsid w:val="002E4E3F"/>
    <w:rsid w:val="002E57FB"/>
    <w:rsid w:val="002E5E55"/>
    <w:rsid w:val="002E65DA"/>
    <w:rsid w:val="002E7E58"/>
    <w:rsid w:val="002E7EF8"/>
    <w:rsid w:val="002E7FA5"/>
    <w:rsid w:val="002F03ED"/>
    <w:rsid w:val="002F1272"/>
    <w:rsid w:val="002F2048"/>
    <w:rsid w:val="002F2DA7"/>
    <w:rsid w:val="002F2DF1"/>
    <w:rsid w:val="002F3814"/>
    <w:rsid w:val="002F3A6D"/>
    <w:rsid w:val="002F4A6E"/>
    <w:rsid w:val="002F5D94"/>
    <w:rsid w:val="002F5F67"/>
    <w:rsid w:val="002F6007"/>
    <w:rsid w:val="002F62A4"/>
    <w:rsid w:val="002F64B4"/>
    <w:rsid w:val="002F64C9"/>
    <w:rsid w:val="002F665A"/>
    <w:rsid w:val="002F6DE2"/>
    <w:rsid w:val="002F7195"/>
    <w:rsid w:val="002F7DF8"/>
    <w:rsid w:val="003014DC"/>
    <w:rsid w:val="00301FE6"/>
    <w:rsid w:val="003024B0"/>
    <w:rsid w:val="00302A73"/>
    <w:rsid w:val="00302CBD"/>
    <w:rsid w:val="00302D8D"/>
    <w:rsid w:val="0030338C"/>
    <w:rsid w:val="00303495"/>
    <w:rsid w:val="00304A05"/>
    <w:rsid w:val="00304BB0"/>
    <w:rsid w:val="00305A70"/>
    <w:rsid w:val="00305D33"/>
    <w:rsid w:val="00305E56"/>
    <w:rsid w:val="003062CF"/>
    <w:rsid w:val="00306861"/>
    <w:rsid w:val="00306905"/>
    <w:rsid w:val="003070DE"/>
    <w:rsid w:val="003073CB"/>
    <w:rsid w:val="0030752E"/>
    <w:rsid w:val="00310377"/>
    <w:rsid w:val="00310B48"/>
    <w:rsid w:val="00310C43"/>
    <w:rsid w:val="003125AB"/>
    <w:rsid w:val="00312C69"/>
    <w:rsid w:val="00313D10"/>
    <w:rsid w:val="00313DDE"/>
    <w:rsid w:val="00313DF7"/>
    <w:rsid w:val="003141E1"/>
    <w:rsid w:val="003158D7"/>
    <w:rsid w:val="003163A1"/>
    <w:rsid w:val="00317084"/>
    <w:rsid w:val="00317505"/>
    <w:rsid w:val="003175A8"/>
    <w:rsid w:val="003179ED"/>
    <w:rsid w:val="00320E44"/>
    <w:rsid w:val="00321A84"/>
    <w:rsid w:val="00321A8D"/>
    <w:rsid w:val="00321BB1"/>
    <w:rsid w:val="00322EE8"/>
    <w:rsid w:val="00323CF0"/>
    <w:rsid w:val="00323E66"/>
    <w:rsid w:val="003241BD"/>
    <w:rsid w:val="00324F36"/>
    <w:rsid w:val="00325008"/>
    <w:rsid w:val="00325241"/>
    <w:rsid w:val="00325745"/>
    <w:rsid w:val="00325F97"/>
    <w:rsid w:val="00325FA3"/>
    <w:rsid w:val="00326E38"/>
    <w:rsid w:val="003270C8"/>
    <w:rsid w:val="00327383"/>
    <w:rsid w:val="00327B20"/>
    <w:rsid w:val="00327E69"/>
    <w:rsid w:val="003303FC"/>
    <w:rsid w:val="00330627"/>
    <w:rsid w:val="00330649"/>
    <w:rsid w:val="00332124"/>
    <w:rsid w:val="0033241E"/>
    <w:rsid w:val="0033277E"/>
    <w:rsid w:val="00333AC2"/>
    <w:rsid w:val="00333AE4"/>
    <w:rsid w:val="00333D5F"/>
    <w:rsid w:val="003348F8"/>
    <w:rsid w:val="00334B66"/>
    <w:rsid w:val="003351F6"/>
    <w:rsid w:val="0033606D"/>
    <w:rsid w:val="0033682F"/>
    <w:rsid w:val="00336B07"/>
    <w:rsid w:val="00337DAF"/>
    <w:rsid w:val="003401CC"/>
    <w:rsid w:val="00340266"/>
    <w:rsid w:val="00340518"/>
    <w:rsid w:val="003409C4"/>
    <w:rsid w:val="00340B47"/>
    <w:rsid w:val="00340C1D"/>
    <w:rsid w:val="0034181F"/>
    <w:rsid w:val="00341AC6"/>
    <w:rsid w:val="00342E6D"/>
    <w:rsid w:val="0034433A"/>
    <w:rsid w:val="00344BF5"/>
    <w:rsid w:val="00344CBD"/>
    <w:rsid w:val="00344F41"/>
    <w:rsid w:val="003450CD"/>
    <w:rsid w:val="0034547E"/>
    <w:rsid w:val="003458D1"/>
    <w:rsid w:val="00345BD8"/>
    <w:rsid w:val="0034669E"/>
    <w:rsid w:val="00347EDF"/>
    <w:rsid w:val="00347FBB"/>
    <w:rsid w:val="00350057"/>
    <w:rsid w:val="00350227"/>
    <w:rsid w:val="00351076"/>
    <w:rsid w:val="00351C6D"/>
    <w:rsid w:val="003526A9"/>
    <w:rsid w:val="00352BF0"/>
    <w:rsid w:val="00352E4B"/>
    <w:rsid w:val="003534D5"/>
    <w:rsid w:val="003537DE"/>
    <w:rsid w:val="00354106"/>
    <w:rsid w:val="003541DC"/>
    <w:rsid w:val="00354978"/>
    <w:rsid w:val="00354BF6"/>
    <w:rsid w:val="00355329"/>
    <w:rsid w:val="003558EC"/>
    <w:rsid w:val="00356F0B"/>
    <w:rsid w:val="0035721E"/>
    <w:rsid w:val="00357561"/>
    <w:rsid w:val="00357745"/>
    <w:rsid w:val="00357860"/>
    <w:rsid w:val="0036048B"/>
    <w:rsid w:val="00360FA4"/>
    <w:rsid w:val="003613AD"/>
    <w:rsid w:val="003616C1"/>
    <w:rsid w:val="00361D44"/>
    <w:rsid w:val="00362376"/>
    <w:rsid w:val="00362CFA"/>
    <w:rsid w:val="00363344"/>
    <w:rsid w:val="003633EF"/>
    <w:rsid w:val="00363A38"/>
    <w:rsid w:val="00364424"/>
    <w:rsid w:val="003649B5"/>
    <w:rsid w:val="00365C72"/>
    <w:rsid w:val="00366551"/>
    <w:rsid w:val="0036660F"/>
    <w:rsid w:val="00366790"/>
    <w:rsid w:val="00366AC6"/>
    <w:rsid w:val="00366B4F"/>
    <w:rsid w:val="00366B57"/>
    <w:rsid w:val="003678C0"/>
    <w:rsid w:val="0036792B"/>
    <w:rsid w:val="00367B60"/>
    <w:rsid w:val="00367F8F"/>
    <w:rsid w:val="00370031"/>
    <w:rsid w:val="0037065F"/>
    <w:rsid w:val="00370739"/>
    <w:rsid w:val="0037073D"/>
    <w:rsid w:val="00370EE9"/>
    <w:rsid w:val="003713FF"/>
    <w:rsid w:val="00372384"/>
    <w:rsid w:val="00372388"/>
    <w:rsid w:val="003728E6"/>
    <w:rsid w:val="00372F64"/>
    <w:rsid w:val="003731D8"/>
    <w:rsid w:val="00373CD7"/>
    <w:rsid w:val="00374077"/>
    <w:rsid w:val="00374209"/>
    <w:rsid w:val="0037438B"/>
    <w:rsid w:val="00374741"/>
    <w:rsid w:val="003747BB"/>
    <w:rsid w:val="00374A77"/>
    <w:rsid w:val="00376178"/>
    <w:rsid w:val="00376BDB"/>
    <w:rsid w:val="00377134"/>
    <w:rsid w:val="00377167"/>
    <w:rsid w:val="00377A04"/>
    <w:rsid w:val="00380674"/>
    <w:rsid w:val="0038070C"/>
    <w:rsid w:val="0038086E"/>
    <w:rsid w:val="00380CF0"/>
    <w:rsid w:val="0038103E"/>
    <w:rsid w:val="0038194D"/>
    <w:rsid w:val="00381C26"/>
    <w:rsid w:val="00381C37"/>
    <w:rsid w:val="00381E76"/>
    <w:rsid w:val="003827CF"/>
    <w:rsid w:val="003832A4"/>
    <w:rsid w:val="003833A1"/>
    <w:rsid w:val="00383580"/>
    <w:rsid w:val="00383733"/>
    <w:rsid w:val="0038467A"/>
    <w:rsid w:val="0038472B"/>
    <w:rsid w:val="00384AF9"/>
    <w:rsid w:val="00384E32"/>
    <w:rsid w:val="00384E76"/>
    <w:rsid w:val="00384F83"/>
    <w:rsid w:val="003857B9"/>
    <w:rsid w:val="00386E8A"/>
    <w:rsid w:val="00386EB6"/>
    <w:rsid w:val="00386FB2"/>
    <w:rsid w:val="003870C7"/>
    <w:rsid w:val="003874C7"/>
    <w:rsid w:val="003876F3"/>
    <w:rsid w:val="00387CA5"/>
    <w:rsid w:val="00387E27"/>
    <w:rsid w:val="00390F96"/>
    <w:rsid w:val="00391263"/>
    <w:rsid w:val="00391440"/>
    <w:rsid w:val="00392963"/>
    <w:rsid w:val="00392B4B"/>
    <w:rsid w:val="00393017"/>
    <w:rsid w:val="003931EE"/>
    <w:rsid w:val="003939CE"/>
    <w:rsid w:val="00393EA1"/>
    <w:rsid w:val="00394D5D"/>
    <w:rsid w:val="003955F7"/>
    <w:rsid w:val="00396173"/>
    <w:rsid w:val="003964F5"/>
    <w:rsid w:val="00396D0F"/>
    <w:rsid w:val="00396DA9"/>
    <w:rsid w:val="003972F1"/>
    <w:rsid w:val="003974F5"/>
    <w:rsid w:val="003977F6"/>
    <w:rsid w:val="00397B0A"/>
    <w:rsid w:val="00397CF4"/>
    <w:rsid w:val="00397F46"/>
    <w:rsid w:val="003A00E8"/>
    <w:rsid w:val="003A0274"/>
    <w:rsid w:val="003A0389"/>
    <w:rsid w:val="003A0F2F"/>
    <w:rsid w:val="003A12B5"/>
    <w:rsid w:val="003A1693"/>
    <w:rsid w:val="003A1E80"/>
    <w:rsid w:val="003A20E1"/>
    <w:rsid w:val="003A24A6"/>
    <w:rsid w:val="003A2D91"/>
    <w:rsid w:val="003A2FF3"/>
    <w:rsid w:val="003A3147"/>
    <w:rsid w:val="003A3C2E"/>
    <w:rsid w:val="003A3F9B"/>
    <w:rsid w:val="003A44F9"/>
    <w:rsid w:val="003A4B0E"/>
    <w:rsid w:val="003A59BA"/>
    <w:rsid w:val="003A6D22"/>
    <w:rsid w:val="003A7C76"/>
    <w:rsid w:val="003B02D8"/>
    <w:rsid w:val="003B0319"/>
    <w:rsid w:val="003B09A4"/>
    <w:rsid w:val="003B0DE6"/>
    <w:rsid w:val="003B0EB2"/>
    <w:rsid w:val="003B17AC"/>
    <w:rsid w:val="003B2C52"/>
    <w:rsid w:val="003B32B3"/>
    <w:rsid w:val="003B34B0"/>
    <w:rsid w:val="003B3B81"/>
    <w:rsid w:val="003B3E07"/>
    <w:rsid w:val="003B41A5"/>
    <w:rsid w:val="003B425D"/>
    <w:rsid w:val="003B42BE"/>
    <w:rsid w:val="003B47AF"/>
    <w:rsid w:val="003B51DB"/>
    <w:rsid w:val="003B5805"/>
    <w:rsid w:val="003B58B1"/>
    <w:rsid w:val="003B616F"/>
    <w:rsid w:val="003B6178"/>
    <w:rsid w:val="003B626D"/>
    <w:rsid w:val="003B72AA"/>
    <w:rsid w:val="003C0201"/>
    <w:rsid w:val="003C0604"/>
    <w:rsid w:val="003C0687"/>
    <w:rsid w:val="003C08B3"/>
    <w:rsid w:val="003C09D3"/>
    <w:rsid w:val="003C142E"/>
    <w:rsid w:val="003C1842"/>
    <w:rsid w:val="003C2239"/>
    <w:rsid w:val="003C2367"/>
    <w:rsid w:val="003C2E01"/>
    <w:rsid w:val="003C39FF"/>
    <w:rsid w:val="003C4BA0"/>
    <w:rsid w:val="003C5269"/>
    <w:rsid w:val="003C542F"/>
    <w:rsid w:val="003C560D"/>
    <w:rsid w:val="003C5787"/>
    <w:rsid w:val="003C5BE0"/>
    <w:rsid w:val="003C646A"/>
    <w:rsid w:val="003C65DE"/>
    <w:rsid w:val="003C70E4"/>
    <w:rsid w:val="003C73CA"/>
    <w:rsid w:val="003C7714"/>
    <w:rsid w:val="003D007D"/>
    <w:rsid w:val="003D00BA"/>
    <w:rsid w:val="003D06B5"/>
    <w:rsid w:val="003D13AB"/>
    <w:rsid w:val="003D1F4F"/>
    <w:rsid w:val="003D2F56"/>
    <w:rsid w:val="003D3ADB"/>
    <w:rsid w:val="003D405B"/>
    <w:rsid w:val="003D59AB"/>
    <w:rsid w:val="003D5AB9"/>
    <w:rsid w:val="003D6142"/>
    <w:rsid w:val="003D69F6"/>
    <w:rsid w:val="003D78BF"/>
    <w:rsid w:val="003E0143"/>
    <w:rsid w:val="003E0ACE"/>
    <w:rsid w:val="003E181F"/>
    <w:rsid w:val="003E1AD2"/>
    <w:rsid w:val="003E1F77"/>
    <w:rsid w:val="003E21E1"/>
    <w:rsid w:val="003E27B8"/>
    <w:rsid w:val="003E27E2"/>
    <w:rsid w:val="003E2880"/>
    <w:rsid w:val="003E307E"/>
    <w:rsid w:val="003E4262"/>
    <w:rsid w:val="003E47E8"/>
    <w:rsid w:val="003E4974"/>
    <w:rsid w:val="003E5CF4"/>
    <w:rsid w:val="003E68B5"/>
    <w:rsid w:val="003F09DC"/>
    <w:rsid w:val="003F0EC7"/>
    <w:rsid w:val="003F0FAD"/>
    <w:rsid w:val="003F14D9"/>
    <w:rsid w:val="003F1576"/>
    <w:rsid w:val="003F16AD"/>
    <w:rsid w:val="003F2120"/>
    <w:rsid w:val="003F29E4"/>
    <w:rsid w:val="003F33D0"/>
    <w:rsid w:val="003F3480"/>
    <w:rsid w:val="003F3759"/>
    <w:rsid w:val="003F3DF5"/>
    <w:rsid w:val="003F42D6"/>
    <w:rsid w:val="003F467B"/>
    <w:rsid w:val="003F4AB2"/>
    <w:rsid w:val="003F4B1C"/>
    <w:rsid w:val="003F5123"/>
    <w:rsid w:val="003F5C18"/>
    <w:rsid w:val="003F5C32"/>
    <w:rsid w:val="003F6114"/>
    <w:rsid w:val="003F75CC"/>
    <w:rsid w:val="004002D0"/>
    <w:rsid w:val="00401B7B"/>
    <w:rsid w:val="00401B80"/>
    <w:rsid w:val="00403404"/>
    <w:rsid w:val="00404ACE"/>
    <w:rsid w:val="00404E75"/>
    <w:rsid w:val="00405051"/>
    <w:rsid w:val="00405936"/>
    <w:rsid w:val="004060FC"/>
    <w:rsid w:val="004062F1"/>
    <w:rsid w:val="00406E5A"/>
    <w:rsid w:val="004074E9"/>
    <w:rsid w:val="004077C0"/>
    <w:rsid w:val="00407F87"/>
    <w:rsid w:val="00410786"/>
    <w:rsid w:val="004109F4"/>
    <w:rsid w:val="004112E0"/>
    <w:rsid w:val="00411777"/>
    <w:rsid w:val="0041226B"/>
    <w:rsid w:val="004127C9"/>
    <w:rsid w:val="00413920"/>
    <w:rsid w:val="00413B62"/>
    <w:rsid w:val="00414F5B"/>
    <w:rsid w:val="004151ED"/>
    <w:rsid w:val="004152B0"/>
    <w:rsid w:val="00415D19"/>
    <w:rsid w:val="004160AE"/>
    <w:rsid w:val="004163C7"/>
    <w:rsid w:val="0041641C"/>
    <w:rsid w:val="004169F4"/>
    <w:rsid w:val="00417099"/>
    <w:rsid w:val="004171A9"/>
    <w:rsid w:val="00420503"/>
    <w:rsid w:val="0042070C"/>
    <w:rsid w:val="0042078E"/>
    <w:rsid w:val="0042092B"/>
    <w:rsid w:val="0042186E"/>
    <w:rsid w:val="00422147"/>
    <w:rsid w:val="00423271"/>
    <w:rsid w:val="004233C7"/>
    <w:rsid w:val="004248F9"/>
    <w:rsid w:val="00424F53"/>
    <w:rsid w:val="00425543"/>
    <w:rsid w:val="00425A15"/>
    <w:rsid w:val="00425FA5"/>
    <w:rsid w:val="004264F6"/>
    <w:rsid w:val="0042697A"/>
    <w:rsid w:val="0042763A"/>
    <w:rsid w:val="00427678"/>
    <w:rsid w:val="004302F7"/>
    <w:rsid w:val="00430DE3"/>
    <w:rsid w:val="00431E57"/>
    <w:rsid w:val="00433F48"/>
    <w:rsid w:val="0043427B"/>
    <w:rsid w:val="004342DE"/>
    <w:rsid w:val="00434CE6"/>
    <w:rsid w:val="00436B63"/>
    <w:rsid w:val="00440CDE"/>
    <w:rsid w:val="00441118"/>
    <w:rsid w:val="004414E6"/>
    <w:rsid w:val="00441767"/>
    <w:rsid w:val="00442308"/>
    <w:rsid w:val="00442A03"/>
    <w:rsid w:val="00442B19"/>
    <w:rsid w:val="0044374C"/>
    <w:rsid w:val="00443CC9"/>
    <w:rsid w:val="004456B4"/>
    <w:rsid w:val="0044599A"/>
    <w:rsid w:val="00445A9C"/>
    <w:rsid w:val="00445F03"/>
    <w:rsid w:val="00446075"/>
    <w:rsid w:val="00446BDD"/>
    <w:rsid w:val="004501D1"/>
    <w:rsid w:val="00450584"/>
    <w:rsid w:val="004509D0"/>
    <w:rsid w:val="00450F94"/>
    <w:rsid w:val="00453F73"/>
    <w:rsid w:val="004540BC"/>
    <w:rsid w:val="00454260"/>
    <w:rsid w:val="00454669"/>
    <w:rsid w:val="00454BC1"/>
    <w:rsid w:val="00454CB3"/>
    <w:rsid w:val="00455C5E"/>
    <w:rsid w:val="00455CE4"/>
    <w:rsid w:val="00455D95"/>
    <w:rsid w:val="00456566"/>
    <w:rsid w:val="004567D6"/>
    <w:rsid w:val="00456F54"/>
    <w:rsid w:val="00457970"/>
    <w:rsid w:val="00460666"/>
    <w:rsid w:val="00460E06"/>
    <w:rsid w:val="00460E56"/>
    <w:rsid w:val="00460F1F"/>
    <w:rsid w:val="004610A6"/>
    <w:rsid w:val="004614E2"/>
    <w:rsid w:val="00462281"/>
    <w:rsid w:val="004622AE"/>
    <w:rsid w:val="00462CC2"/>
    <w:rsid w:val="00462F9D"/>
    <w:rsid w:val="00463018"/>
    <w:rsid w:val="00464E9D"/>
    <w:rsid w:val="00465D43"/>
    <w:rsid w:val="00466422"/>
    <w:rsid w:val="00467251"/>
    <w:rsid w:val="00467D9E"/>
    <w:rsid w:val="00467F3B"/>
    <w:rsid w:val="00470570"/>
    <w:rsid w:val="00470A75"/>
    <w:rsid w:val="0047172E"/>
    <w:rsid w:val="00471B44"/>
    <w:rsid w:val="0047241F"/>
    <w:rsid w:val="00473CF3"/>
    <w:rsid w:val="004740F2"/>
    <w:rsid w:val="00474430"/>
    <w:rsid w:val="00474747"/>
    <w:rsid w:val="00474F6E"/>
    <w:rsid w:val="00474FB4"/>
    <w:rsid w:val="00475562"/>
    <w:rsid w:val="00475733"/>
    <w:rsid w:val="004759B3"/>
    <w:rsid w:val="00475E08"/>
    <w:rsid w:val="00475EB7"/>
    <w:rsid w:val="00475F1D"/>
    <w:rsid w:val="0047631D"/>
    <w:rsid w:val="0047684E"/>
    <w:rsid w:val="004775D6"/>
    <w:rsid w:val="00477EE6"/>
    <w:rsid w:val="00477F1C"/>
    <w:rsid w:val="00477F77"/>
    <w:rsid w:val="00480805"/>
    <w:rsid w:val="00480FBD"/>
    <w:rsid w:val="00481053"/>
    <w:rsid w:val="004823F5"/>
    <w:rsid w:val="0048276B"/>
    <w:rsid w:val="00483B49"/>
    <w:rsid w:val="0048419E"/>
    <w:rsid w:val="00485131"/>
    <w:rsid w:val="004854CB"/>
    <w:rsid w:val="00485595"/>
    <w:rsid w:val="00485D7B"/>
    <w:rsid w:val="00486317"/>
    <w:rsid w:val="00486878"/>
    <w:rsid w:val="00486B20"/>
    <w:rsid w:val="00487001"/>
    <w:rsid w:val="004871E2"/>
    <w:rsid w:val="00487A62"/>
    <w:rsid w:val="00490153"/>
    <w:rsid w:val="00491172"/>
    <w:rsid w:val="00491B08"/>
    <w:rsid w:val="00491CD8"/>
    <w:rsid w:val="00492264"/>
    <w:rsid w:val="00493734"/>
    <w:rsid w:val="0049374C"/>
    <w:rsid w:val="00493838"/>
    <w:rsid w:val="00493A8C"/>
    <w:rsid w:val="004942A3"/>
    <w:rsid w:val="0049457A"/>
    <w:rsid w:val="00494B85"/>
    <w:rsid w:val="00494CCB"/>
    <w:rsid w:val="00495206"/>
    <w:rsid w:val="00495CFB"/>
    <w:rsid w:val="00495F20"/>
    <w:rsid w:val="00495F60"/>
    <w:rsid w:val="004962B1"/>
    <w:rsid w:val="00496DB1"/>
    <w:rsid w:val="0049742A"/>
    <w:rsid w:val="00497C15"/>
    <w:rsid w:val="004A0E3A"/>
    <w:rsid w:val="004A19C3"/>
    <w:rsid w:val="004A1E39"/>
    <w:rsid w:val="004A1EBA"/>
    <w:rsid w:val="004A292B"/>
    <w:rsid w:val="004A2E5E"/>
    <w:rsid w:val="004A32BB"/>
    <w:rsid w:val="004A3884"/>
    <w:rsid w:val="004A3886"/>
    <w:rsid w:val="004A388B"/>
    <w:rsid w:val="004A3A85"/>
    <w:rsid w:val="004A401C"/>
    <w:rsid w:val="004A43F2"/>
    <w:rsid w:val="004A443E"/>
    <w:rsid w:val="004A446D"/>
    <w:rsid w:val="004A4982"/>
    <w:rsid w:val="004A4C11"/>
    <w:rsid w:val="004A5080"/>
    <w:rsid w:val="004A5551"/>
    <w:rsid w:val="004A56D9"/>
    <w:rsid w:val="004A5919"/>
    <w:rsid w:val="004A5CD0"/>
    <w:rsid w:val="004A5EFE"/>
    <w:rsid w:val="004A633C"/>
    <w:rsid w:val="004A7AE5"/>
    <w:rsid w:val="004B0240"/>
    <w:rsid w:val="004B0588"/>
    <w:rsid w:val="004B0AB8"/>
    <w:rsid w:val="004B0C42"/>
    <w:rsid w:val="004B2796"/>
    <w:rsid w:val="004B3045"/>
    <w:rsid w:val="004B3C67"/>
    <w:rsid w:val="004B441D"/>
    <w:rsid w:val="004B4BC5"/>
    <w:rsid w:val="004B4F82"/>
    <w:rsid w:val="004B50CD"/>
    <w:rsid w:val="004B5239"/>
    <w:rsid w:val="004B588F"/>
    <w:rsid w:val="004B5B24"/>
    <w:rsid w:val="004B5E3E"/>
    <w:rsid w:val="004B695A"/>
    <w:rsid w:val="004B7619"/>
    <w:rsid w:val="004B7F97"/>
    <w:rsid w:val="004C04CF"/>
    <w:rsid w:val="004C0782"/>
    <w:rsid w:val="004C0BB5"/>
    <w:rsid w:val="004C0D18"/>
    <w:rsid w:val="004C0E9E"/>
    <w:rsid w:val="004C1557"/>
    <w:rsid w:val="004C1F72"/>
    <w:rsid w:val="004C2001"/>
    <w:rsid w:val="004C2CEA"/>
    <w:rsid w:val="004C4625"/>
    <w:rsid w:val="004C51B5"/>
    <w:rsid w:val="004C52CA"/>
    <w:rsid w:val="004C5E89"/>
    <w:rsid w:val="004C5FAE"/>
    <w:rsid w:val="004C68D4"/>
    <w:rsid w:val="004C6CC4"/>
    <w:rsid w:val="004C6F79"/>
    <w:rsid w:val="004C76E7"/>
    <w:rsid w:val="004C7908"/>
    <w:rsid w:val="004C7E7A"/>
    <w:rsid w:val="004C7F56"/>
    <w:rsid w:val="004D011F"/>
    <w:rsid w:val="004D01C2"/>
    <w:rsid w:val="004D0E29"/>
    <w:rsid w:val="004D103E"/>
    <w:rsid w:val="004D1D29"/>
    <w:rsid w:val="004D2337"/>
    <w:rsid w:val="004D2AC9"/>
    <w:rsid w:val="004D2D44"/>
    <w:rsid w:val="004D3702"/>
    <w:rsid w:val="004D39E4"/>
    <w:rsid w:val="004D3D4B"/>
    <w:rsid w:val="004D55A2"/>
    <w:rsid w:val="004D5785"/>
    <w:rsid w:val="004D5C08"/>
    <w:rsid w:val="004D5F6E"/>
    <w:rsid w:val="004D61BC"/>
    <w:rsid w:val="004D70A7"/>
    <w:rsid w:val="004D7185"/>
    <w:rsid w:val="004D753D"/>
    <w:rsid w:val="004D75BC"/>
    <w:rsid w:val="004D7F0B"/>
    <w:rsid w:val="004E098F"/>
    <w:rsid w:val="004E11AB"/>
    <w:rsid w:val="004E16D2"/>
    <w:rsid w:val="004E17FA"/>
    <w:rsid w:val="004E1E5F"/>
    <w:rsid w:val="004E311C"/>
    <w:rsid w:val="004E326B"/>
    <w:rsid w:val="004E3480"/>
    <w:rsid w:val="004E387B"/>
    <w:rsid w:val="004E38A6"/>
    <w:rsid w:val="004E39E3"/>
    <w:rsid w:val="004E3E30"/>
    <w:rsid w:val="004E3F90"/>
    <w:rsid w:val="004E6B15"/>
    <w:rsid w:val="004E6CFF"/>
    <w:rsid w:val="004E6E03"/>
    <w:rsid w:val="004E7788"/>
    <w:rsid w:val="004F075F"/>
    <w:rsid w:val="004F0A6C"/>
    <w:rsid w:val="004F201F"/>
    <w:rsid w:val="004F24A0"/>
    <w:rsid w:val="004F2DB4"/>
    <w:rsid w:val="004F31F4"/>
    <w:rsid w:val="004F3BEF"/>
    <w:rsid w:val="004F4D94"/>
    <w:rsid w:val="004F4DDE"/>
    <w:rsid w:val="004F50A7"/>
    <w:rsid w:val="004F5666"/>
    <w:rsid w:val="004F5B9F"/>
    <w:rsid w:val="004F5E8B"/>
    <w:rsid w:val="004F6277"/>
    <w:rsid w:val="004F66BB"/>
    <w:rsid w:val="004F67CF"/>
    <w:rsid w:val="004F7B31"/>
    <w:rsid w:val="00500156"/>
    <w:rsid w:val="00500C84"/>
    <w:rsid w:val="00501057"/>
    <w:rsid w:val="005019A0"/>
    <w:rsid w:val="00502101"/>
    <w:rsid w:val="00502EC9"/>
    <w:rsid w:val="00502F2E"/>
    <w:rsid w:val="00502F91"/>
    <w:rsid w:val="00503656"/>
    <w:rsid w:val="0050385C"/>
    <w:rsid w:val="00503C4F"/>
    <w:rsid w:val="00503D83"/>
    <w:rsid w:val="00503DB7"/>
    <w:rsid w:val="00503E08"/>
    <w:rsid w:val="005043E8"/>
    <w:rsid w:val="00505251"/>
    <w:rsid w:val="00505993"/>
    <w:rsid w:val="00506066"/>
    <w:rsid w:val="00506307"/>
    <w:rsid w:val="005063D0"/>
    <w:rsid w:val="00506C69"/>
    <w:rsid w:val="00506F05"/>
    <w:rsid w:val="00507678"/>
    <w:rsid w:val="00507C5C"/>
    <w:rsid w:val="00507E2A"/>
    <w:rsid w:val="00510339"/>
    <w:rsid w:val="00510606"/>
    <w:rsid w:val="005106B4"/>
    <w:rsid w:val="005108AD"/>
    <w:rsid w:val="005112A1"/>
    <w:rsid w:val="0051138A"/>
    <w:rsid w:val="00511654"/>
    <w:rsid w:val="00511673"/>
    <w:rsid w:val="00512249"/>
    <w:rsid w:val="0051237E"/>
    <w:rsid w:val="005130D7"/>
    <w:rsid w:val="00513568"/>
    <w:rsid w:val="005135DB"/>
    <w:rsid w:val="0051459F"/>
    <w:rsid w:val="00514B54"/>
    <w:rsid w:val="00514EB5"/>
    <w:rsid w:val="005154BA"/>
    <w:rsid w:val="0051577E"/>
    <w:rsid w:val="00516137"/>
    <w:rsid w:val="005161F7"/>
    <w:rsid w:val="005163F2"/>
    <w:rsid w:val="00516C66"/>
    <w:rsid w:val="00516D7E"/>
    <w:rsid w:val="00516EE1"/>
    <w:rsid w:val="00516F76"/>
    <w:rsid w:val="00517252"/>
    <w:rsid w:val="00517B25"/>
    <w:rsid w:val="00517BE9"/>
    <w:rsid w:val="00517D13"/>
    <w:rsid w:val="005202A7"/>
    <w:rsid w:val="005205BE"/>
    <w:rsid w:val="00520C3B"/>
    <w:rsid w:val="00520DED"/>
    <w:rsid w:val="00521541"/>
    <w:rsid w:val="0052166F"/>
    <w:rsid w:val="0052302C"/>
    <w:rsid w:val="005231D2"/>
    <w:rsid w:val="005232C2"/>
    <w:rsid w:val="005235D2"/>
    <w:rsid w:val="00523A1B"/>
    <w:rsid w:val="00523C22"/>
    <w:rsid w:val="00523E30"/>
    <w:rsid w:val="00523F68"/>
    <w:rsid w:val="0052416E"/>
    <w:rsid w:val="005241DF"/>
    <w:rsid w:val="005251CE"/>
    <w:rsid w:val="00525225"/>
    <w:rsid w:val="005253CC"/>
    <w:rsid w:val="0052564B"/>
    <w:rsid w:val="0052671B"/>
    <w:rsid w:val="00526C50"/>
    <w:rsid w:val="00530BD7"/>
    <w:rsid w:val="00530CA9"/>
    <w:rsid w:val="00531497"/>
    <w:rsid w:val="005327A9"/>
    <w:rsid w:val="00532CB9"/>
    <w:rsid w:val="005330A0"/>
    <w:rsid w:val="00533D92"/>
    <w:rsid w:val="00533DDF"/>
    <w:rsid w:val="00534823"/>
    <w:rsid w:val="00534926"/>
    <w:rsid w:val="00534988"/>
    <w:rsid w:val="00534DDB"/>
    <w:rsid w:val="005350B9"/>
    <w:rsid w:val="005361DB"/>
    <w:rsid w:val="005371F8"/>
    <w:rsid w:val="005376F3"/>
    <w:rsid w:val="005400E3"/>
    <w:rsid w:val="00540427"/>
    <w:rsid w:val="005409BF"/>
    <w:rsid w:val="00540C98"/>
    <w:rsid w:val="00540E3E"/>
    <w:rsid w:val="00542198"/>
    <w:rsid w:val="00542429"/>
    <w:rsid w:val="005424F5"/>
    <w:rsid w:val="00542D01"/>
    <w:rsid w:val="00542E72"/>
    <w:rsid w:val="00543895"/>
    <w:rsid w:val="00543E85"/>
    <w:rsid w:val="00544E21"/>
    <w:rsid w:val="005450AD"/>
    <w:rsid w:val="00545510"/>
    <w:rsid w:val="0054776B"/>
    <w:rsid w:val="00547845"/>
    <w:rsid w:val="005479A2"/>
    <w:rsid w:val="00547E7A"/>
    <w:rsid w:val="00550702"/>
    <w:rsid w:val="0055131A"/>
    <w:rsid w:val="00551AFE"/>
    <w:rsid w:val="005520E0"/>
    <w:rsid w:val="00552487"/>
    <w:rsid w:val="00552CCA"/>
    <w:rsid w:val="00553CE8"/>
    <w:rsid w:val="00553F5E"/>
    <w:rsid w:val="0055427B"/>
    <w:rsid w:val="00555102"/>
    <w:rsid w:val="00555142"/>
    <w:rsid w:val="00555471"/>
    <w:rsid w:val="00556590"/>
    <w:rsid w:val="00556E60"/>
    <w:rsid w:val="00556FD0"/>
    <w:rsid w:val="005571E8"/>
    <w:rsid w:val="005574DE"/>
    <w:rsid w:val="00557B05"/>
    <w:rsid w:val="00557EEB"/>
    <w:rsid w:val="005600F1"/>
    <w:rsid w:val="0056062B"/>
    <w:rsid w:val="0056095B"/>
    <w:rsid w:val="00560EAE"/>
    <w:rsid w:val="00561485"/>
    <w:rsid w:val="00561AE0"/>
    <w:rsid w:val="00561D56"/>
    <w:rsid w:val="00561E8F"/>
    <w:rsid w:val="00562AED"/>
    <w:rsid w:val="0056333A"/>
    <w:rsid w:val="00563BA2"/>
    <w:rsid w:val="0056442F"/>
    <w:rsid w:val="005644A1"/>
    <w:rsid w:val="0056493C"/>
    <w:rsid w:val="00564B87"/>
    <w:rsid w:val="00564DA0"/>
    <w:rsid w:val="005652A8"/>
    <w:rsid w:val="005655A9"/>
    <w:rsid w:val="005656F2"/>
    <w:rsid w:val="005656FE"/>
    <w:rsid w:val="00565743"/>
    <w:rsid w:val="00566A2F"/>
    <w:rsid w:val="00566FD9"/>
    <w:rsid w:val="00567573"/>
    <w:rsid w:val="005675FC"/>
    <w:rsid w:val="00567E76"/>
    <w:rsid w:val="005700C2"/>
    <w:rsid w:val="005710CB"/>
    <w:rsid w:val="0057186B"/>
    <w:rsid w:val="00572038"/>
    <w:rsid w:val="005720FD"/>
    <w:rsid w:val="0057286D"/>
    <w:rsid w:val="005728D9"/>
    <w:rsid w:val="00572CCD"/>
    <w:rsid w:val="0057374C"/>
    <w:rsid w:val="00573D81"/>
    <w:rsid w:val="005740E7"/>
    <w:rsid w:val="00575843"/>
    <w:rsid w:val="005759DE"/>
    <w:rsid w:val="00575A0C"/>
    <w:rsid w:val="00575BDD"/>
    <w:rsid w:val="00575C40"/>
    <w:rsid w:val="00575CEC"/>
    <w:rsid w:val="00576FAF"/>
    <w:rsid w:val="0057788E"/>
    <w:rsid w:val="00577906"/>
    <w:rsid w:val="00580F25"/>
    <w:rsid w:val="005815FB"/>
    <w:rsid w:val="00581F15"/>
    <w:rsid w:val="0058258A"/>
    <w:rsid w:val="00582A57"/>
    <w:rsid w:val="00583380"/>
    <w:rsid w:val="00583A70"/>
    <w:rsid w:val="00584160"/>
    <w:rsid w:val="00584AE7"/>
    <w:rsid w:val="00584B1C"/>
    <w:rsid w:val="00584F2C"/>
    <w:rsid w:val="0058500D"/>
    <w:rsid w:val="00585805"/>
    <w:rsid w:val="00585C9B"/>
    <w:rsid w:val="00585D2C"/>
    <w:rsid w:val="00585D43"/>
    <w:rsid w:val="00586181"/>
    <w:rsid w:val="0058653F"/>
    <w:rsid w:val="0058752E"/>
    <w:rsid w:val="00590182"/>
    <w:rsid w:val="005902D5"/>
    <w:rsid w:val="0059037E"/>
    <w:rsid w:val="00590AC6"/>
    <w:rsid w:val="00590E3A"/>
    <w:rsid w:val="00591015"/>
    <w:rsid w:val="005919DA"/>
    <w:rsid w:val="00591CA6"/>
    <w:rsid w:val="00592331"/>
    <w:rsid w:val="005923CD"/>
    <w:rsid w:val="00592C50"/>
    <w:rsid w:val="005930C6"/>
    <w:rsid w:val="00593AE6"/>
    <w:rsid w:val="00594034"/>
    <w:rsid w:val="0059476E"/>
    <w:rsid w:val="00594940"/>
    <w:rsid w:val="00594A28"/>
    <w:rsid w:val="0059524A"/>
    <w:rsid w:val="005955D4"/>
    <w:rsid w:val="00595A22"/>
    <w:rsid w:val="0059653A"/>
    <w:rsid w:val="00596548"/>
    <w:rsid w:val="00596AB2"/>
    <w:rsid w:val="00596C9C"/>
    <w:rsid w:val="005976FE"/>
    <w:rsid w:val="00597B84"/>
    <w:rsid w:val="00597BC7"/>
    <w:rsid w:val="00597BDB"/>
    <w:rsid w:val="00597C19"/>
    <w:rsid w:val="00597DE8"/>
    <w:rsid w:val="005A0783"/>
    <w:rsid w:val="005A0B23"/>
    <w:rsid w:val="005A1296"/>
    <w:rsid w:val="005A1768"/>
    <w:rsid w:val="005A221E"/>
    <w:rsid w:val="005A2257"/>
    <w:rsid w:val="005A2679"/>
    <w:rsid w:val="005A2A7F"/>
    <w:rsid w:val="005A3280"/>
    <w:rsid w:val="005A3744"/>
    <w:rsid w:val="005A3792"/>
    <w:rsid w:val="005A4A4D"/>
    <w:rsid w:val="005A5315"/>
    <w:rsid w:val="005A5F20"/>
    <w:rsid w:val="005A6411"/>
    <w:rsid w:val="005A648C"/>
    <w:rsid w:val="005A78B5"/>
    <w:rsid w:val="005A797A"/>
    <w:rsid w:val="005A7B8A"/>
    <w:rsid w:val="005A7E41"/>
    <w:rsid w:val="005B05D8"/>
    <w:rsid w:val="005B0B88"/>
    <w:rsid w:val="005B1433"/>
    <w:rsid w:val="005B1F1A"/>
    <w:rsid w:val="005B2A88"/>
    <w:rsid w:val="005B3626"/>
    <w:rsid w:val="005B585E"/>
    <w:rsid w:val="005B5E97"/>
    <w:rsid w:val="005B6560"/>
    <w:rsid w:val="005B6D45"/>
    <w:rsid w:val="005B7A4F"/>
    <w:rsid w:val="005B7CB7"/>
    <w:rsid w:val="005B7CD6"/>
    <w:rsid w:val="005C0A1D"/>
    <w:rsid w:val="005C0CAB"/>
    <w:rsid w:val="005C1217"/>
    <w:rsid w:val="005C191D"/>
    <w:rsid w:val="005C2B96"/>
    <w:rsid w:val="005C2F88"/>
    <w:rsid w:val="005C4C02"/>
    <w:rsid w:val="005C507C"/>
    <w:rsid w:val="005C516A"/>
    <w:rsid w:val="005C51B9"/>
    <w:rsid w:val="005C526B"/>
    <w:rsid w:val="005C5278"/>
    <w:rsid w:val="005C55AC"/>
    <w:rsid w:val="005C67B5"/>
    <w:rsid w:val="005C6CAB"/>
    <w:rsid w:val="005D0399"/>
    <w:rsid w:val="005D0BC0"/>
    <w:rsid w:val="005D1144"/>
    <w:rsid w:val="005D217B"/>
    <w:rsid w:val="005D2755"/>
    <w:rsid w:val="005D2C67"/>
    <w:rsid w:val="005D3DAF"/>
    <w:rsid w:val="005D5777"/>
    <w:rsid w:val="005D5785"/>
    <w:rsid w:val="005D6665"/>
    <w:rsid w:val="005D6EDE"/>
    <w:rsid w:val="005D6F0C"/>
    <w:rsid w:val="005D71F6"/>
    <w:rsid w:val="005D78B7"/>
    <w:rsid w:val="005D7E92"/>
    <w:rsid w:val="005E05C4"/>
    <w:rsid w:val="005E075F"/>
    <w:rsid w:val="005E09A3"/>
    <w:rsid w:val="005E0A76"/>
    <w:rsid w:val="005E17DF"/>
    <w:rsid w:val="005E2358"/>
    <w:rsid w:val="005E312A"/>
    <w:rsid w:val="005E3328"/>
    <w:rsid w:val="005E3B2A"/>
    <w:rsid w:val="005E424C"/>
    <w:rsid w:val="005E52A9"/>
    <w:rsid w:val="005E56E1"/>
    <w:rsid w:val="005E60EA"/>
    <w:rsid w:val="005E6EF7"/>
    <w:rsid w:val="005E7204"/>
    <w:rsid w:val="005E75F6"/>
    <w:rsid w:val="005E79DB"/>
    <w:rsid w:val="005E7A43"/>
    <w:rsid w:val="005F0920"/>
    <w:rsid w:val="005F15A5"/>
    <w:rsid w:val="005F17F4"/>
    <w:rsid w:val="005F1FC4"/>
    <w:rsid w:val="005F2176"/>
    <w:rsid w:val="005F2241"/>
    <w:rsid w:val="005F3A54"/>
    <w:rsid w:val="005F46FA"/>
    <w:rsid w:val="005F4721"/>
    <w:rsid w:val="005F549A"/>
    <w:rsid w:val="005F5BEF"/>
    <w:rsid w:val="005F5C5E"/>
    <w:rsid w:val="005F6147"/>
    <w:rsid w:val="005F79EE"/>
    <w:rsid w:val="0060031F"/>
    <w:rsid w:val="00600400"/>
    <w:rsid w:val="00600952"/>
    <w:rsid w:val="00600AFE"/>
    <w:rsid w:val="0060105A"/>
    <w:rsid w:val="006010B0"/>
    <w:rsid w:val="006013E3"/>
    <w:rsid w:val="0060143F"/>
    <w:rsid w:val="006017B3"/>
    <w:rsid w:val="006022BE"/>
    <w:rsid w:val="00602644"/>
    <w:rsid w:val="00603332"/>
    <w:rsid w:val="00603C45"/>
    <w:rsid w:val="00603F65"/>
    <w:rsid w:val="006043C2"/>
    <w:rsid w:val="006050C5"/>
    <w:rsid w:val="006055B7"/>
    <w:rsid w:val="00607015"/>
    <w:rsid w:val="006074FD"/>
    <w:rsid w:val="00607DB0"/>
    <w:rsid w:val="006109FC"/>
    <w:rsid w:val="0061137D"/>
    <w:rsid w:val="006120D4"/>
    <w:rsid w:val="00612C2C"/>
    <w:rsid w:val="006131AA"/>
    <w:rsid w:val="00613B32"/>
    <w:rsid w:val="00613BDE"/>
    <w:rsid w:val="00613C55"/>
    <w:rsid w:val="00615482"/>
    <w:rsid w:val="006157FC"/>
    <w:rsid w:val="00616661"/>
    <w:rsid w:val="0061725A"/>
    <w:rsid w:val="006177D7"/>
    <w:rsid w:val="00617C98"/>
    <w:rsid w:val="00617E99"/>
    <w:rsid w:val="0062019F"/>
    <w:rsid w:val="00620241"/>
    <w:rsid w:val="006205F4"/>
    <w:rsid w:val="00620E84"/>
    <w:rsid w:val="0062118D"/>
    <w:rsid w:val="00621A4B"/>
    <w:rsid w:val="00621E8C"/>
    <w:rsid w:val="00622BBA"/>
    <w:rsid w:val="0062341B"/>
    <w:rsid w:val="006235E5"/>
    <w:rsid w:val="0062376E"/>
    <w:rsid w:val="00623E00"/>
    <w:rsid w:val="006241AE"/>
    <w:rsid w:val="006246A4"/>
    <w:rsid w:val="00624864"/>
    <w:rsid w:val="00624883"/>
    <w:rsid w:val="00624E1F"/>
    <w:rsid w:val="0062546D"/>
    <w:rsid w:val="00626035"/>
    <w:rsid w:val="0062660D"/>
    <w:rsid w:val="006267AC"/>
    <w:rsid w:val="00626837"/>
    <w:rsid w:val="006269F7"/>
    <w:rsid w:val="00627014"/>
    <w:rsid w:val="006270B6"/>
    <w:rsid w:val="00627167"/>
    <w:rsid w:val="0062716D"/>
    <w:rsid w:val="00627752"/>
    <w:rsid w:val="00627A1B"/>
    <w:rsid w:val="00627AC4"/>
    <w:rsid w:val="0063047E"/>
    <w:rsid w:val="00630506"/>
    <w:rsid w:val="0063053D"/>
    <w:rsid w:val="006307BD"/>
    <w:rsid w:val="00630D44"/>
    <w:rsid w:val="00630DFF"/>
    <w:rsid w:val="00630FC5"/>
    <w:rsid w:val="00631CFF"/>
    <w:rsid w:val="0063292E"/>
    <w:rsid w:val="00633191"/>
    <w:rsid w:val="0063335C"/>
    <w:rsid w:val="0063336F"/>
    <w:rsid w:val="00633410"/>
    <w:rsid w:val="00633736"/>
    <w:rsid w:val="006343D1"/>
    <w:rsid w:val="00634596"/>
    <w:rsid w:val="006345FA"/>
    <w:rsid w:val="00634C7E"/>
    <w:rsid w:val="00635D1F"/>
    <w:rsid w:val="006365DC"/>
    <w:rsid w:val="00636C12"/>
    <w:rsid w:val="00636D20"/>
    <w:rsid w:val="00637626"/>
    <w:rsid w:val="00640471"/>
    <w:rsid w:val="006407FC"/>
    <w:rsid w:val="00640ECB"/>
    <w:rsid w:val="00641982"/>
    <w:rsid w:val="0064202B"/>
    <w:rsid w:val="00642B6F"/>
    <w:rsid w:val="00642C00"/>
    <w:rsid w:val="00642D49"/>
    <w:rsid w:val="006434FE"/>
    <w:rsid w:val="00643AD8"/>
    <w:rsid w:val="00643B36"/>
    <w:rsid w:val="00644C42"/>
    <w:rsid w:val="0064558E"/>
    <w:rsid w:val="00645B21"/>
    <w:rsid w:val="00646383"/>
    <w:rsid w:val="00647048"/>
    <w:rsid w:val="00647EBA"/>
    <w:rsid w:val="00651217"/>
    <w:rsid w:val="006515DC"/>
    <w:rsid w:val="0065198E"/>
    <w:rsid w:val="00651B0D"/>
    <w:rsid w:val="00651E73"/>
    <w:rsid w:val="00651FBE"/>
    <w:rsid w:val="0065227C"/>
    <w:rsid w:val="00652375"/>
    <w:rsid w:val="00653120"/>
    <w:rsid w:val="00653969"/>
    <w:rsid w:val="00653AA3"/>
    <w:rsid w:val="00654EF9"/>
    <w:rsid w:val="00655047"/>
    <w:rsid w:val="00656641"/>
    <w:rsid w:val="006600D5"/>
    <w:rsid w:val="00661037"/>
    <w:rsid w:val="006613F6"/>
    <w:rsid w:val="00661566"/>
    <w:rsid w:val="00661C57"/>
    <w:rsid w:val="006633EC"/>
    <w:rsid w:val="0066358B"/>
    <w:rsid w:val="006638D2"/>
    <w:rsid w:val="006642CA"/>
    <w:rsid w:val="00664A78"/>
    <w:rsid w:val="0066613A"/>
    <w:rsid w:val="0066655F"/>
    <w:rsid w:val="006675E1"/>
    <w:rsid w:val="00667D0F"/>
    <w:rsid w:val="0067019D"/>
    <w:rsid w:val="00670238"/>
    <w:rsid w:val="0067028D"/>
    <w:rsid w:val="006705D7"/>
    <w:rsid w:val="00670F24"/>
    <w:rsid w:val="00671037"/>
    <w:rsid w:val="0067117A"/>
    <w:rsid w:val="00671425"/>
    <w:rsid w:val="00671955"/>
    <w:rsid w:val="00671C6A"/>
    <w:rsid w:val="00672832"/>
    <w:rsid w:val="00672C8B"/>
    <w:rsid w:val="00672E67"/>
    <w:rsid w:val="00673D70"/>
    <w:rsid w:val="006744C7"/>
    <w:rsid w:val="00674BE7"/>
    <w:rsid w:val="00674D70"/>
    <w:rsid w:val="00674F21"/>
    <w:rsid w:val="00675D39"/>
    <w:rsid w:val="00676210"/>
    <w:rsid w:val="00676BFF"/>
    <w:rsid w:val="00677998"/>
    <w:rsid w:val="00677C17"/>
    <w:rsid w:val="00680361"/>
    <w:rsid w:val="00680EE9"/>
    <w:rsid w:val="006814BF"/>
    <w:rsid w:val="006814CF"/>
    <w:rsid w:val="00681645"/>
    <w:rsid w:val="006819BB"/>
    <w:rsid w:val="0068236B"/>
    <w:rsid w:val="00682A91"/>
    <w:rsid w:val="00682A9B"/>
    <w:rsid w:val="006830DB"/>
    <w:rsid w:val="00683407"/>
    <w:rsid w:val="00683442"/>
    <w:rsid w:val="00683A1A"/>
    <w:rsid w:val="00683BBE"/>
    <w:rsid w:val="00684550"/>
    <w:rsid w:val="00684CAF"/>
    <w:rsid w:val="00684D6A"/>
    <w:rsid w:val="0068535D"/>
    <w:rsid w:val="0068543A"/>
    <w:rsid w:val="006876A0"/>
    <w:rsid w:val="00687707"/>
    <w:rsid w:val="006906B9"/>
    <w:rsid w:val="006906BB"/>
    <w:rsid w:val="006907DD"/>
    <w:rsid w:val="00690AB0"/>
    <w:rsid w:val="0069192F"/>
    <w:rsid w:val="00691AEF"/>
    <w:rsid w:val="00691BB9"/>
    <w:rsid w:val="00691D83"/>
    <w:rsid w:val="006922E0"/>
    <w:rsid w:val="006925F4"/>
    <w:rsid w:val="00692662"/>
    <w:rsid w:val="00692BD4"/>
    <w:rsid w:val="00692E0A"/>
    <w:rsid w:val="0069323E"/>
    <w:rsid w:val="0069384E"/>
    <w:rsid w:val="006945C3"/>
    <w:rsid w:val="00694C18"/>
    <w:rsid w:val="006957E2"/>
    <w:rsid w:val="00695AA9"/>
    <w:rsid w:val="00695B8A"/>
    <w:rsid w:val="00695DED"/>
    <w:rsid w:val="00695F5D"/>
    <w:rsid w:val="00696051"/>
    <w:rsid w:val="00696B31"/>
    <w:rsid w:val="00697D9F"/>
    <w:rsid w:val="006A028C"/>
    <w:rsid w:val="006A07AB"/>
    <w:rsid w:val="006A0FF2"/>
    <w:rsid w:val="006A1770"/>
    <w:rsid w:val="006A1822"/>
    <w:rsid w:val="006A18C2"/>
    <w:rsid w:val="006A2713"/>
    <w:rsid w:val="006A2BDE"/>
    <w:rsid w:val="006A3599"/>
    <w:rsid w:val="006A384F"/>
    <w:rsid w:val="006A3CDA"/>
    <w:rsid w:val="006A3FDC"/>
    <w:rsid w:val="006A4375"/>
    <w:rsid w:val="006A4A21"/>
    <w:rsid w:val="006A4DAB"/>
    <w:rsid w:val="006A588F"/>
    <w:rsid w:val="006A5DDA"/>
    <w:rsid w:val="006A5E2A"/>
    <w:rsid w:val="006A600A"/>
    <w:rsid w:val="006A6599"/>
    <w:rsid w:val="006A6C1B"/>
    <w:rsid w:val="006A7D31"/>
    <w:rsid w:val="006A7FDB"/>
    <w:rsid w:val="006B0760"/>
    <w:rsid w:val="006B0B3A"/>
    <w:rsid w:val="006B0E62"/>
    <w:rsid w:val="006B175C"/>
    <w:rsid w:val="006B20FC"/>
    <w:rsid w:val="006B224A"/>
    <w:rsid w:val="006B23B7"/>
    <w:rsid w:val="006B24D4"/>
    <w:rsid w:val="006B271D"/>
    <w:rsid w:val="006B321F"/>
    <w:rsid w:val="006B3FE6"/>
    <w:rsid w:val="006B40AA"/>
    <w:rsid w:val="006B4C83"/>
    <w:rsid w:val="006B4F89"/>
    <w:rsid w:val="006B5695"/>
    <w:rsid w:val="006B5CAF"/>
    <w:rsid w:val="006B5D7A"/>
    <w:rsid w:val="006B6928"/>
    <w:rsid w:val="006B78A0"/>
    <w:rsid w:val="006B7BEB"/>
    <w:rsid w:val="006B7F41"/>
    <w:rsid w:val="006B7FC2"/>
    <w:rsid w:val="006C02F1"/>
    <w:rsid w:val="006C0A08"/>
    <w:rsid w:val="006C0A79"/>
    <w:rsid w:val="006C0F0D"/>
    <w:rsid w:val="006C126C"/>
    <w:rsid w:val="006C131E"/>
    <w:rsid w:val="006C1D26"/>
    <w:rsid w:val="006C1EB6"/>
    <w:rsid w:val="006C1ED7"/>
    <w:rsid w:val="006C20DD"/>
    <w:rsid w:val="006C2245"/>
    <w:rsid w:val="006C33FF"/>
    <w:rsid w:val="006C37F0"/>
    <w:rsid w:val="006C4011"/>
    <w:rsid w:val="006C484C"/>
    <w:rsid w:val="006C4F1B"/>
    <w:rsid w:val="006C5280"/>
    <w:rsid w:val="006C529C"/>
    <w:rsid w:val="006C56DA"/>
    <w:rsid w:val="006C60EE"/>
    <w:rsid w:val="006C6490"/>
    <w:rsid w:val="006C698B"/>
    <w:rsid w:val="006C6F09"/>
    <w:rsid w:val="006C73DC"/>
    <w:rsid w:val="006C7408"/>
    <w:rsid w:val="006D049E"/>
    <w:rsid w:val="006D09EB"/>
    <w:rsid w:val="006D0AA2"/>
    <w:rsid w:val="006D0ED0"/>
    <w:rsid w:val="006D1992"/>
    <w:rsid w:val="006D1B44"/>
    <w:rsid w:val="006D1CF8"/>
    <w:rsid w:val="006D2B5E"/>
    <w:rsid w:val="006D3EE6"/>
    <w:rsid w:val="006D3F00"/>
    <w:rsid w:val="006D427D"/>
    <w:rsid w:val="006D42A3"/>
    <w:rsid w:val="006D44C1"/>
    <w:rsid w:val="006D44FA"/>
    <w:rsid w:val="006D4A8B"/>
    <w:rsid w:val="006D4F02"/>
    <w:rsid w:val="006D50C3"/>
    <w:rsid w:val="006D592F"/>
    <w:rsid w:val="006D619C"/>
    <w:rsid w:val="006D6444"/>
    <w:rsid w:val="006D67F8"/>
    <w:rsid w:val="006D68E1"/>
    <w:rsid w:val="006D7EA6"/>
    <w:rsid w:val="006E0343"/>
    <w:rsid w:val="006E0B58"/>
    <w:rsid w:val="006E19BD"/>
    <w:rsid w:val="006E1B81"/>
    <w:rsid w:val="006E36F5"/>
    <w:rsid w:val="006E474E"/>
    <w:rsid w:val="006E5E72"/>
    <w:rsid w:val="006E5F4C"/>
    <w:rsid w:val="006E6C09"/>
    <w:rsid w:val="006E6DC7"/>
    <w:rsid w:val="006E7610"/>
    <w:rsid w:val="006E7FF7"/>
    <w:rsid w:val="006F05A8"/>
    <w:rsid w:val="006F0C6C"/>
    <w:rsid w:val="006F0CE5"/>
    <w:rsid w:val="006F0D59"/>
    <w:rsid w:val="006F1022"/>
    <w:rsid w:val="006F1E69"/>
    <w:rsid w:val="006F2616"/>
    <w:rsid w:val="006F3323"/>
    <w:rsid w:val="006F34BF"/>
    <w:rsid w:val="006F3BCB"/>
    <w:rsid w:val="006F408A"/>
    <w:rsid w:val="006F4471"/>
    <w:rsid w:val="006F48F9"/>
    <w:rsid w:val="006F49F4"/>
    <w:rsid w:val="006F4E32"/>
    <w:rsid w:val="006F5595"/>
    <w:rsid w:val="006F599A"/>
    <w:rsid w:val="006F5F78"/>
    <w:rsid w:val="006F61EB"/>
    <w:rsid w:val="006F6354"/>
    <w:rsid w:val="006F6403"/>
    <w:rsid w:val="006F71B4"/>
    <w:rsid w:val="006F7F35"/>
    <w:rsid w:val="0070048B"/>
    <w:rsid w:val="0070133F"/>
    <w:rsid w:val="00701791"/>
    <w:rsid w:val="00702497"/>
    <w:rsid w:val="0070269B"/>
    <w:rsid w:val="00702AA2"/>
    <w:rsid w:val="00703746"/>
    <w:rsid w:val="00703921"/>
    <w:rsid w:val="00703A73"/>
    <w:rsid w:val="00704CCD"/>
    <w:rsid w:val="00705176"/>
    <w:rsid w:val="007057B7"/>
    <w:rsid w:val="007057E3"/>
    <w:rsid w:val="00705B01"/>
    <w:rsid w:val="00706059"/>
    <w:rsid w:val="0070622E"/>
    <w:rsid w:val="0070625E"/>
    <w:rsid w:val="00706E48"/>
    <w:rsid w:val="007100CD"/>
    <w:rsid w:val="00710354"/>
    <w:rsid w:val="00710A36"/>
    <w:rsid w:val="007114B4"/>
    <w:rsid w:val="00711978"/>
    <w:rsid w:val="00711B81"/>
    <w:rsid w:val="00711FB7"/>
    <w:rsid w:val="0071291A"/>
    <w:rsid w:val="0071371C"/>
    <w:rsid w:val="00713F01"/>
    <w:rsid w:val="0071448F"/>
    <w:rsid w:val="00714AF1"/>
    <w:rsid w:val="00714DF7"/>
    <w:rsid w:val="00716BDD"/>
    <w:rsid w:val="007175C2"/>
    <w:rsid w:val="00720BDC"/>
    <w:rsid w:val="00720D8E"/>
    <w:rsid w:val="0072178D"/>
    <w:rsid w:val="007225BA"/>
    <w:rsid w:val="00722A00"/>
    <w:rsid w:val="00722C61"/>
    <w:rsid w:val="0072308C"/>
    <w:rsid w:val="00723C38"/>
    <w:rsid w:val="00723D84"/>
    <w:rsid w:val="0072427B"/>
    <w:rsid w:val="00724501"/>
    <w:rsid w:val="00725022"/>
    <w:rsid w:val="0072536B"/>
    <w:rsid w:val="007255A0"/>
    <w:rsid w:val="00725A3E"/>
    <w:rsid w:val="007266D2"/>
    <w:rsid w:val="00726B1A"/>
    <w:rsid w:val="00726BE1"/>
    <w:rsid w:val="00726D08"/>
    <w:rsid w:val="007275AF"/>
    <w:rsid w:val="00727F5B"/>
    <w:rsid w:val="00730672"/>
    <w:rsid w:val="00730C9B"/>
    <w:rsid w:val="007322A6"/>
    <w:rsid w:val="0073298B"/>
    <w:rsid w:val="00732BCC"/>
    <w:rsid w:val="00733AB3"/>
    <w:rsid w:val="00734267"/>
    <w:rsid w:val="0073548A"/>
    <w:rsid w:val="0073637D"/>
    <w:rsid w:val="00736DD8"/>
    <w:rsid w:val="00736DE2"/>
    <w:rsid w:val="00736FB8"/>
    <w:rsid w:val="007374CA"/>
    <w:rsid w:val="007379EE"/>
    <w:rsid w:val="00740239"/>
    <w:rsid w:val="00740BF6"/>
    <w:rsid w:val="00740F62"/>
    <w:rsid w:val="00741A03"/>
    <w:rsid w:val="00741AA8"/>
    <w:rsid w:val="00741E17"/>
    <w:rsid w:val="00742792"/>
    <w:rsid w:val="00742841"/>
    <w:rsid w:val="0074317F"/>
    <w:rsid w:val="00745368"/>
    <w:rsid w:val="007454E1"/>
    <w:rsid w:val="00745F01"/>
    <w:rsid w:val="00745F49"/>
    <w:rsid w:val="00746758"/>
    <w:rsid w:val="0074706F"/>
    <w:rsid w:val="00750675"/>
    <w:rsid w:val="007509AB"/>
    <w:rsid w:val="00751365"/>
    <w:rsid w:val="00751D57"/>
    <w:rsid w:val="00751F98"/>
    <w:rsid w:val="00752CFA"/>
    <w:rsid w:val="00752E86"/>
    <w:rsid w:val="0075333D"/>
    <w:rsid w:val="00753893"/>
    <w:rsid w:val="00753F91"/>
    <w:rsid w:val="0075422E"/>
    <w:rsid w:val="007545E3"/>
    <w:rsid w:val="00754842"/>
    <w:rsid w:val="007549D9"/>
    <w:rsid w:val="00754DF9"/>
    <w:rsid w:val="00754EAD"/>
    <w:rsid w:val="00755141"/>
    <w:rsid w:val="00755920"/>
    <w:rsid w:val="00755B38"/>
    <w:rsid w:val="00756AE5"/>
    <w:rsid w:val="00756E0A"/>
    <w:rsid w:val="00757661"/>
    <w:rsid w:val="00760251"/>
    <w:rsid w:val="0076056B"/>
    <w:rsid w:val="007605D5"/>
    <w:rsid w:val="0076071C"/>
    <w:rsid w:val="0076080B"/>
    <w:rsid w:val="00760C43"/>
    <w:rsid w:val="00761434"/>
    <w:rsid w:val="00762CB1"/>
    <w:rsid w:val="007638F6"/>
    <w:rsid w:val="00763E6C"/>
    <w:rsid w:val="007653FF"/>
    <w:rsid w:val="00765B6B"/>
    <w:rsid w:val="007663F0"/>
    <w:rsid w:val="0076664C"/>
    <w:rsid w:val="00766C11"/>
    <w:rsid w:val="00767014"/>
    <w:rsid w:val="007675B1"/>
    <w:rsid w:val="00770276"/>
    <w:rsid w:val="0077048A"/>
    <w:rsid w:val="00771609"/>
    <w:rsid w:val="00771B48"/>
    <w:rsid w:val="00771C71"/>
    <w:rsid w:val="00771C84"/>
    <w:rsid w:val="00771FAC"/>
    <w:rsid w:val="0077288B"/>
    <w:rsid w:val="00772D79"/>
    <w:rsid w:val="00773683"/>
    <w:rsid w:val="007738AC"/>
    <w:rsid w:val="00773988"/>
    <w:rsid w:val="00773EBC"/>
    <w:rsid w:val="00773FC2"/>
    <w:rsid w:val="007742E0"/>
    <w:rsid w:val="007746AD"/>
    <w:rsid w:val="007759BB"/>
    <w:rsid w:val="007760E0"/>
    <w:rsid w:val="007762DE"/>
    <w:rsid w:val="00776519"/>
    <w:rsid w:val="0077707E"/>
    <w:rsid w:val="00777158"/>
    <w:rsid w:val="00777410"/>
    <w:rsid w:val="007775F6"/>
    <w:rsid w:val="007803B4"/>
    <w:rsid w:val="007806CA"/>
    <w:rsid w:val="007809D3"/>
    <w:rsid w:val="007817F7"/>
    <w:rsid w:val="007819FF"/>
    <w:rsid w:val="00782183"/>
    <w:rsid w:val="00782249"/>
    <w:rsid w:val="00782BBC"/>
    <w:rsid w:val="007831F4"/>
    <w:rsid w:val="00783716"/>
    <w:rsid w:val="00783DD6"/>
    <w:rsid w:val="007842C3"/>
    <w:rsid w:val="00784A3B"/>
    <w:rsid w:val="007850D8"/>
    <w:rsid w:val="0078530A"/>
    <w:rsid w:val="00786100"/>
    <w:rsid w:val="00786567"/>
    <w:rsid w:val="00787178"/>
    <w:rsid w:val="0078733A"/>
    <w:rsid w:val="00787A1A"/>
    <w:rsid w:val="00787CA4"/>
    <w:rsid w:val="00790B2B"/>
    <w:rsid w:val="00790DFC"/>
    <w:rsid w:val="00790EB5"/>
    <w:rsid w:val="007914A6"/>
    <w:rsid w:val="0079170F"/>
    <w:rsid w:val="00791FE4"/>
    <w:rsid w:val="007920A0"/>
    <w:rsid w:val="007933BF"/>
    <w:rsid w:val="00793469"/>
    <w:rsid w:val="00793D8A"/>
    <w:rsid w:val="00793D90"/>
    <w:rsid w:val="00794066"/>
    <w:rsid w:val="007949D8"/>
    <w:rsid w:val="00794F91"/>
    <w:rsid w:val="0079535B"/>
    <w:rsid w:val="00795606"/>
    <w:rsid w:val="00795AAA"/>
    <w:rsid w:val="00795B56"/>
    <w:rsid w:val="00795F79"/>
    <w:rsid w:val="00796758"/>
    <w:rsid w:val="00797BAC"/>
    <w:rsid w:val="00797DC3"/>
    <w:rsid w:val="007A021D"/>
    <w:rsid w:val="007A02D1"/>
    <w:rsid w:val="007A0B17"/>
    <w:rsid w:val="007A12A8"/>
    <w:rsid w:val="007A1456"/>
    <w:rsid w:val="007A147A"/>
    <w:rsid w:val="007A26D1"/>
    <w:rsid w:val="007A39FF"/>
    <w:rsid w:val="007A41D0"/>
    <w:rsid w:val="007A4CC2"/>
    <w:rsid w:val="007A4DDA"/>
    <w:rsid w:val="007A52A8"/>
    <w:rsid w:val="007A55C1"/>
    <w:rsid w:val="007A596B"/>
    <w:rsid w:val="007A619A"/>
    <w:rsid w:val="007A61D4"/>
    <w:rsid w:val="007A679B"/>
    <w:rsid w:val="007A6C9C"/>
    <w:rsid w:val="007A7A6A"/>
    <w:rsid w:val="007B0387"/>
    <w:rsid w:val="007B0A05"/>
    <w:rsid w:val="007B0CDA"/>
    <w:rsid w:val="007B1933"/>
    <w:rsid w:val="007B1B5F"/>
    <w:rsid w:val="007B1E82"/>
    <w:rsid w:val="007B2508"/>
    <w:rsid w:val="007B27F6"/>
    <w:rsid w:val="007B2ADB"/>
    <w:rsid w:val="007B3379"/>
    <w:rsid w:val="007B3BA9"/>
    <w:rsid w:val="007B41DE"/>
    <w:rsid w:val="007B43A3"/>
    <w:rsid w:val="007B468A"/>
    <w:rsid w:val="007B525E"/>
    <w:rsid w:val="007B5511"/>
    <w:rsid w:val="007B57FB"/>
    <w:rsid w:val="007B5B6A"/>
    <w:rsid w:val="007B613C"/>
    <w:rsid w:val="007B63BD"/>
    <w:rsid w:val="007B6704"/>
    <w:rsid w:val="007B7333"/>
    <w:rsid w:val="007B73B4"/>
    <w:rsid w:val="007B7537"/>
    <w:rsid w:val="007B7557"/>
    <w:rsid w:val="007B7FA5"/>
    <w:rsid w:val="007C000D"/>
    <w:rsid w:val="007C2EE6"/>
    <w:rsid w:val="007C4051"/>
    <w:rsid w:val="007C48ED"/>
    <w:rsid w:val="007C497B"/>
    <w:rsid w:val="007C57F4"/>
    <w:rsid w:val="007C59CF"/>
    <w:rsid w:val="007C59F5"/>
    <w:rsid w:val="007C5AFF"/>
    <w:rsid w:val="007C5D01"/>
    <w:rsid w:val="007C6396"/>
    <w:rsid w:val="007C646B"/>
    <w:rsid w:val="007C75FE"/>
    <w:rsid w:val="007D00B9"/>
    <w:rsid w:val="007D0B0D"/>
    <w:rsid w:val="007D0F9A"/>
    <w:rsid w:val="007D13BE"/>
    <w:rsid w:val="007D17D9"/>
    <w:rsid w:val="007D1EF7"/>
    <w:rsid w:val="007D261E"/>
    <w:rsid w:val="007D298E"/>
    <w:rsid w:val="007D2F44"/>
    <w:rsid w:val="007D2F59"/>
    <w:rsid w:val="007D38C8"/>
    <w:rsid w:val="007D3DA7"/>
    <w:rsid w:val="007D3DF0"/>
    <w:rsid w:val="007D4111"/>
    <w:rsid w:val="007D4ADC"/>
    <w:rsid w:val="007D4E24"/>
    <w:rsid w:val="007D50EC"/>
    <w:rsid w:val="007D517A"/>
    <w:rsid w:val="007D5634"/>
    <w:rsid w:val="007D5D2D"/>
    <w:rsid w:val="007D631E"/>
    <w:rsid w:val="007D68E4"/>
    <w:rsid w:val="007D6BE6"/>
    <w:rsid w:val="007D6F41"/>
    <w:rsid w:val="007D7448"/>
    <w:rsid w:val="007D79A5"/>
    <w:rsid w:val="007E0034"/>
    <w:rsid w:val="007E0474"/>
    <w:rsid w:val="007E14EC"/>
    <w:rsid w:val="007E1DF7"/>
    <w:rsid w:val="007E2AF1"/>
    <w:rsid w:val="007E2D23"/>
    <w:rsid w:val="007E2DA8"/>
    <w:rsid w:val="007E3519"/>
    <w:rsid w:val="007E3E6F"/>
    <w:rsid w:val="007E48B8"/>
    <w:rsid w:val="007E4C0E"/>
    <w:rsid w:val="007E4EDF"/>
    <w:rsid w:val="007E5B11"/>
    <w:rsid w:val="007E60BE"/>
    <w:rsid w:val="007E6468"/>
    <w:rsid w:val="007E6762"/>
    <w:rsid w:val="007E6DB5"/>
    <w:rsid w:val="007F003A"/>
    <w:rsid w:val="007F081F"/>
    <w:rsid w:val="007F08C0"/>
    <w:rsid w:val="007F09CC"/>
    <w:rsid w:val="007F0BF3"/>
    <w:rsid w:val="007F1D2C"/>
    <w:rsid w:val="007F1D7C"/>
    <w:rsid w:val="007F2265"/>
    <w:rsid w:val="007F22A4"/>
    <w:rsid w:val="007F23B3"/>
    <w:rsid w:val="007F25B8"/>
    <w:rsid w:val="007F2634"/>
    <w:rsid w:val="007F2941"/>
    <w:rsid w:val="007F2A45"/>
    <w:rsid w:val="007F2A83"/>
    <w:rsid w:val="007F2B28"/>
    <w:rsid w:val="007F2E33"/>
    <w:rsid w:val="007F3708"/>
    <w:rsid w:val="007F3CB7"/>
    <w:rsid w:val="007F46CF"/>
    <w:rsid w:val="007F5544"/>
    <w:rsid w:val="007F6096"/>
    <w:rsid w:val="007F63AE"/>
    <w:rsid w:val="007F6418"/>
    <w:rsid w:val="007F6803"/>
    <w:rsid w:val="007F6E76"/>
    <w:rsid w:val="007F7162"/>
    <w:rsid w:val="007F7554"/>
    <w:rsid w:val="007F78FD"/>
    <w:rsid w:val="00800240"/>
    <w:rsid w:val="008005BE"/>
    <w:rsid w:val="008008DF"/>
    <w:rsid w:val="00801211"/>
    <w:rsid w:val="00801495"/>
    <w:rsid w:val="00801871"/>
    <w:rsid w:val="00802D63"/>
    <w:rsid w:val="008037B6"/>
    <w:rsid w:val="008049D8"/>
    <w:rsid w:val="00804F65"/>
    <w:rsid w:val="0080586F"/>
    <w:rsid w:val="00806067"/>
    <w:rsid w:val="00806536"/>
    <w:rsid w:val="008066D3"/>
    <w:rsid w:val="008069F7"/>
    <w:rsid w:val="008102D7"/>
    <w:rsid w:val="008103F6"/>
    <w:rsid w:val="00810917"/>
    <w:rsid w:val="00811607"/>
    <w:rsid w:val="00811623"/>
    <w:rsid w:val="00811F3A"/>
    <w:rsid w:val="0081239B"/>
    <w:rsid w:val="0081299D"/>
    <w:rsid w:val="008136D2"/>
    <w:rsid w:val="00813AA7"/>
    <w:rsid w:val="00813F4C"/>
    <w:rsid w:val="00814CDD"/>
    <w:rsid w:val="008166C9"/>
    <w:rsid w:val="00817952"/>
    <w:rsid w:val="00817B4A"/>
    <w:rsid w:val="008201A6"/>
    <w:rsid w:val="00820358"/>
    <w:rsid w:val="008205FA"/>
    <w:rsid w:val="00820BBD"/>
    <w:rsid w:val="00820DFF"/>
    <w:rsid w:val="0082107B"/>
    <w:rsid w:val="00821AC3"/>
    <w:rsid w:val="00821B61"/>
    <w:rsid w:val="008220EE"/>
    <w:rsid w:val="008231BD"/>
    <w:rsid w:val="008235E1"/>
    <w:rsid w:val="008236ED"/>
    <w:rsid w:val="008238D3"/>
    <w:rsid w:val="008247CF"/>
    <w:rsid w:val="00824A9D"/>
    <w:rsid w:val="00824D0D"/>
    <w:rsid w:val="0082545A"/>
    <w:rsid w:val="00826397"/>
    <w:rsid w:val="00826E4C"/>
    <w:rsid w:val="00827068"/>
    <w:rsid w:val="00827763"/>
    <w:rsid w:val="00827CD7"/>
    <w:rsid w:val="00830A8F"/>
    <w:rsid w:val="00831480"/>
    <w:rsid w:val="00831907"/>
    <w:rsid w:val="0083222E"/>
    <w:rsid w:val="0083287C"/>
    <w:rsid w:val="00832B7C"/>
    <w:rsid w:val="00832D12"/>
    <w:rsid w:val="0083379F"/>
    <w:rsid w:val="00833C1E"/>
    <w:rsid w:val="00834728"/>
    <w:rsid w:val="008351A4"/>
    <w:rsid w:val="00835567"/>
    <w:rsid w:val="0083654E"/>
    <w:rsid w:val="00836E35"/>
    <w:rsid w:val="00836ECA"/>
    <w:rsid w:val="008374F4"/>
    <w:rsid w:val="00837BB6"/>
    <w:rsid w:val="00841898"/>
    <w:rsid w:val="00841BF0"/>
    <w:rsid w:val="00841FC7"/>
    <w:rsid w:val="00842139"/>
    <w:rsid w:val="00842697"/>
    <w:rsid w:val="00843715"/>
    <w:rsid w:val="0084455B"/>
    <w:rsid w:val="00844856"/>
    <w:rsid w:val="00844DE0"/>
    <w:rsid w:val="008459B8"/>
    <w:rsid w:val="00845F9F"/>
    <w:rsid w:val="008470AD"/>
    <w:rsid w:val="008478FE"/>
    <w:rsid w:val="00847B14"/>
    <w:rsid w:val="0085154F"/>
    <w:rsid w:val="0085185A"/>
    <w:rsid w:val="00851FC6"/>
    <w:rsid w:val="0085214D"/>
    <w:rsid w:val="00852A77"/>
    <w:rsid w:val="00852BFD"/>
    <w:rsid w:val="00852C5E"/>
    <w:rsid w:val="00852D59"/>
    <w:rsid w:val="00852FB1"/>
    <w:rsid w:val="00853586"/>
    <w:rsid w:val="00854AEB"/>
    <w:rsid w:val="00855FE8"/>
    <w:rsid w:val="00856732"/>
    <w:rsid w:val="00856854"/>
    <w:rsid w:val="00857085"/>
    <w:rsid w:val="008577AF"/>
    <w:rsid w:val="00857D80"/>
    <w:rsid w:val="00857EC2"/>
    <w:rsid w:val="00860432"/>
    <w:rsid w:val="00860794"/>
    <w:rsid w:val="00860CD3"/>
    <w:rsid w:val="00860E9E"/>
    <w:rsid w:val="008616D6"/>
    <w:rsid w:val="008621AC"/>
    <w:rsid w:val="00862C71"/>
    <w:rsid w:val="00862F94"/>
    <w:rsid w:val="00863516"/>
    <w:rsid w:val="008639D8"/>
    <w:rsid w:val="00863FC3"/>
    <w:rsid w:val="00864133"/>
    <w:rsid w:val="00864CB5"/>
    <w:rsid w:val="00865AEC"/>
    <w:rsid w:val="0086619D"/>
    <w:rsid w:val="00866C2D"/>
    <w:rsid w:val="0086701A"/>
    <w:rsid w:val="008671E2"/>
    <w:rsid w:val="00867E31"/>
    <w:rsid w:val="00870061"/>
    <w:rsid w:val="008702D7"/>
    <w:rsid w:val="008705C6"/>
    <w:rsid w:val="008708D0"/>
    <w:rsid w:val="00870A30"/>
    <w:rsid w:val="00870B8C"/>
    <w:rsid w:val="00870BAD"/>
    <w:rsid w:val="00870F8E"/>
    <w:rsid w:val="00871180"/>
    <w:rsid w:val="008714CC"/>
    <w:rsid w:val="0087174F"/>
    <w:rsid w:val="0087244C"/>
    <w:rsid w:val="008730C0"/>
    <w:rsid w:val="00873130"/>
    <w:rsid w:val="008735EB"/>
    <w:rsid w:val="0087468C"/>
    <w:rsid w:val="0087658C"/>
    <w:rsid w:val="00876A05"/>
    <w:rsid w:val="00876EB8"/>
    <w:rsid w:val="00877A12"/>
    <w:rsid w:val="0088036A"/>
    <w:rsid w:val="008806F1"/>
    <w:rsid w:val="00880866"/>
    <w:rsid w:val="00880A5E"/>
    <w:rsid w:val="00880EF0"/>
    <w:rsid w:val="00881021"/>
    <w:rsid w:val="00881F03"/>
    <w:rsid w:val="008821F5"/>
    <w:rsid w:val="00882DC0"/>
    <w:rsid w:val="008832AC"/>
    <w:rsid w:val="00883451"/>
    <w:rsid w:val="00883A26"/>
    <w:rsid w:val="00883C81"/>
    <w:rsid w:val="00883DCE"/>
    <w:rsid w:val="008846DD"/>
    <w:rsid w:val="00884E44"/>
    <w:rsid w:val="00884F73"/>
    <w:rsid w:val="008853D7"/>
    <w:rsid w:val="00885726"/>
    <w:rsid w:val="008863DE"/>
    <w:rsid w:val="00886835"/>
    <w:rsid w:val="00886D4F"/>
    <w:rsid w:val="008875FC"/>
    <w:rsid w:val="00887B04"/>
    <w:rsid w:val="00887BC8"/>
    <w:rsid w:val="00887C6D"/>
    <w:rsid w:val="00887D67"/>
    <w:rsid w:val="008901C3"/>
    <w:rsid w:val="00890D46"/>
    <w:rsid w:val="00890E65"/>
    <w:rsid w:val="00891031"/>
    <w:rsid w:val="00891157"/>
    <w:rsid w:val="00891FDC"/>
    <w:rsid w:val="00892774"/>
    <w:rsid w:val="00893258"/>
    <w:rsid w:val="00893BC5"/>
    <w:rsid w:val="00894D7B"/>
    <w:rsid w:val="00894E92"/>
    <w:rsid w:val="008966C0"/>
    <w:rsid w:val="0089684F"/>
    <w:rsid w:val="00896EBC"/>
    <w:rsid w:val="008972A7"/>
    <w:rsid w:val="00897465"/>
    <w:rsid w:val="008A06D0"/>
    <w:rsid w:val="008A09D3"/>
    <w:rsid w:val="008A0F6E"/>
    <w:rsid w:val="008A176D"/>
    <w:rsid w:val="008A24B7"/>
    <w:rsid w:val="008A29B5"/>
    <w:rsid w:val="008A2C09"/>
    <w:rsid w:val="008A2ED0"/>
    <w:rsid w:val="008A5C34"/>
    <w:rsid w:val="008A7C4F"/>
    <w:rsid w:val="008B010C"/>
    <w:rsid w:val="008B018C"/>
    <w:rsid w:val="008B09A0"/>
    <w:rsid w:val="008B09F3"/>
    <w:rsid w:val="008B0D8E"/>
    <w:rsid w:val="008B14C5"/>
    <w:rsid w:val="008B1DB7"/>
    <w:rsid w:val="008B24F2"/>
    <w:rsid w:val="008B25B5"/>
    <w:rsid w:val="008B294D"/>
    <w:rsid w:val="008B2D36"/>
    <w:rsid w:val="008B3636"/>
    <w:rsid w:val="008B389B"/>
    <w:rsid w:val="008B3C9A"/>
    <w:rsid w:val="008B40B5"/>
    <w:rsid w:val="008B549C"/>
    <w:rsid w:val="008B551B"/>
    <w:rsid w:val="008B5D11"/>
    <w:rsid w:val="008B6AEE"/>
    <w:rsid w:val="008B6AFA"/>
    <w:rsid w:val="008B6DAB"/>
    <w:rsid w:val="008B70A0"/>
    <w:rsid w:val="008B722C"/>
    <w:rsid w:val="008B78AE"/>
    <w:rsid w:val="008B78E0"/>
    <w:rsid w:val="008B7C92"/>
    <w:rsid w:val="008C014B"/>
    <w:rsid w:val="008C0D3F"/>
    <w:rsid w:val="008C0D96"/>
    <w:rsid w:val="008C1AD7"/>
    <w:rsid w:val="008C2134"/>
    <w:rsid w:val="008C22D3"/>
    <w:rsid w:val="008C2A25"/>
    <w:rsid w:val="008C2AC9"/>
    <w:rsid w:val="008C2FB2"/>
    <w:rsid w:val="008C34C3"/>
    <w:rsid w:val="008C39C4"/>
    <w:rsid w:val="008C42DC"/>
    <w:rsid w:val="008C44F4"/>
    <w:rsid w:val="008C535C"/>
    <w:rsid w:val="008C656F"/>
    <w:rsid w:val="008C7F71"/>
    <w:rsid w:val="008C7F91"/>
    <w:rsid w:val="008D0061"/>
    <w:rsid w:val="008D050D"/>
    <w:rsid w:val="008D0A79"/>
    <w:rsid w:val="008D0D4B"/>
    <w:rsid w:val="008D1498"/>
    <w:rsid w:val="008D20EB"/>
    <w:rsid w:val="008D3365"/>
    <w:rsid w:val="008D3626"/>
    <w:rsid w:val="008D36B9"/>
    <w:rsid w:val="008D46AE"/>
    <w:rsid w:val="008D48E9"/>
    <w:rsid w:val="008D526E"/>
    <w:rsid w:val="008D573D"/>
    <w:rsid w:val="008D5F88"/>
    <w:rsid w:val="008D6284"/>
    <w:rsid w:val="008D74C0"/>
    <w:rsid w:val="008D7BEE"/>
    <w:rsid w:val="008E0229"/>
    <w:rsid w:val="008E0A2B"/>
    <w:rsid w:val="008E0BDD"/>
    <w:rsid w:val="008E0D72"/>
    <w:rsid w:val="008E0FD2"/>
    <w:rsid w:val="008E187E"/>
    <w:rsid w:val="008E2719"/>
    <w:rsid w:val="008E27F7"/>
    <w:rsid w:val="008E39B7"/>
    <w:rsid w:val="008E3C88"/>
    <w:rsid w:val="008E4036"/>
    <w:rsid w:val="008E4384"/>
    <w:rsid w:val="008E44D5"/>
    <w:rsid w:val="008E4C91"/>
    <w:rsid w:val="008E52F1"/>
    <w:rsid w:val="008E5757"/>
    <w:rsid w:val="008E59AA"/>
    <w:rsid w:val="008E6FF5"/>
    <w:rsid w:val="008E7200"/>
    <w:rsid w:val="008E73C1"/>
    <w:rsid w:val="008E74B9"/>
    <w:rsid w:val="008E7C0D"/>
    <w:rsid w:val="008F024E"/>
    <w:rsid w:val="008F072A"/>
    <w:rsid w:val="008F0CA0"/>
    <w:rsid w:val="008F0DBC"/>
    <w:rsid w:val="008F1753"/>
    <w:rsid w:val="008F21C7"/>
    <w:rsid w:val="008F2AD1"/>
    <w:rsid w:val="008F2B4E"/>
    <w:rsid w:val="008F3570"/>
    <w:rsid w:val="008F3579"/>
    <w:rsid w:val="008F5413"/>
    <w:rsid w:val="008F57AE"/>
    <w:rsid w:val="008F58F8"/>
    <w:rsid w:val="008F59A9"/>
    <w:rsid w:val="008F5F84"/>
    <w:rsid w:val="008F6B4E"/>
    <w:rsid w:val="008F6F8D"/>
    <w:rsid w:val="008F73CE"/>
    <w:rsid w:val="008F766F"/>
    <w:rsid w:val="008F76E2"/>
    <w:rsid w:val="008F78A1"/>
    <w:rsid w:val="008F7F98"/>
    <w:rsid w:val="008F7FD2"/>
    <w:rsid w:val="00900A38"/>
    <w:rsid w:val="00900DB1"/>
    <w:rsid w:val="00900FDE"/>
    <w:rsid w:val="00902451"/>
    <w:rsid w:val="00902634"/>
    <w:rsid w:val="00902AB3"/>
    <w:rsid w:val="009031A8"/>
    <w:rsid w:val="00903B8E"/>
    <w:rsid w:val="009043B2"/>
    <w:rsid w:val="009043D1"/>
    <w:rsid w:val="00905571"/>
    <w:rsid w:val="0090600E"/>
    <w:rsid w:val="0090631E"/>
    <w:rsid w:val="009069F1"/>
    <w:rsid w:val="009079A9"/>
    <w:rsid w:val="00907DA6"/>
    <w:rsid w:val="00907F13"/>
    <w:rsid w:val="009100A2"/>
    <w:rsid w:val="009102D8"/>
    <w:rsid w:val="009104F8"/>
    <w:rsid w:val="0091057D"/>
    <w:rsid w:val="00911634"/>
    <w:rsid w:val="00911989"/>
    <w:rsid w:val="009120E1"/>
    <w:rsid w:val="00912563"/>
    <w:rsid w:val="00912A20"/>
    <w:rsid w:val="00912B05"/>
    <w:rsid w:val="00912F21"/>
    <w:rsid w:val="009130A1"/>
    <w:rsid w:val="00913804"/>
    <w:rsid w:val="009139E7"/>
    <w:rsid w:val="00913A47"/>
    <w:rsid w:val="009140C8"/>
    <w:rsid w:val="00914BC9"/>
    <w:rsid w:val="00914DF2"/>
    <w:rsid w:val="00914F6A"/>
    <w:rsid w:val="009150FD"/>
    <w:rsid w:val="0091512F"/>
    <w:rsid w:val="00916AF8"/>
    <w:rsid w:val="00916B75"/>
    <w:rsid w:val="00916C11"/>
    <w:rsid w:val="00917316"/>
    <w:rsid w:val="00917A66"/>
    <w:rsid w:val="00917F06"/>
    <w:rsid w:val="00917FF0"/>
    <w:rsid w:val="009200F9"/>
    <w:rsid w:val="009203E7"/>
    <w:rsid w:val="00920533"/>
    <w:rsid w:val="00920702"/>
    <w:rsid w:val="00920A3C"/>
    <w:rsid w:val="0092107E"/>
    <w:rsid w:val="00921268"/>
    <w:rsid w:val="00921531"/>
    <w:rsid w:val="00924268"/>
    <w:rsid w:val="00924CE9"/>
    <w:rsid w:val="00924E45"/>
    <w:rsid w:val="00924FDD"/>
    <w:rsid w:val="0092549A"/>
    <w:rsid w:val="009264FB"/>
    <w:rsid w:val="0092717C"/>
    <w:rsid w:val="00927313"/>
    <w:rsid w:val="009277B7"/>
    <w:rsid w:val="00927EDF"/>
    <w:rsid w:val="009302F5"/>
    <w:rsid w:val="00930409"/>
    <w:rsid w:val="00930D75"/>
    <w:rsid w:val="00930F27"/>
    <w:rsid w:val="00930F40"/>
    <w:rsid w:val="009325D2"/>
    <w:rsid w:val="00933025"/>
    <w:rsid w:val="009330D3"/>
    <w:rsid w:val="00933900"/>
    <w:rsid w:val="009339E8"/>
    <w:rsid w:val="00933ECA"/>
    <w:rsid w:val="00933FDE"/>
    <w:rsid w:val="00933FE2"/>
    <w:rsid w:val="00934523"/>
    <w:rsid w:val="00934793"/>
    <w:rsid w:val="00934A5F"/>
    <w:rsid w:val="00935287"/>
    <w:rsid w:val="0093551F"/>
    <w:rsid w:val="0093572D"/>
    <w:rsid w:val="009357E5"/>
    <w:rsid w:val="00935BD3"/>
    <w:rsid w:val="00935F02"/>
    <w:rsid w:val="0093664C"/>
    <w:rsid w:val="00936DDF"/>
    <w:rsid w:val="009372FA"/>
    <w:rsid w:val="0093775F"/>
    <w:rsid w:val="00940784"/>
    <w:rsid w:val="009412EB"/>
    <w:rsid w:val="0094154F"/>
    <w:rsid w:val="00941D0A"/>
    <w:rsid w:val="00941D13"/>
    <w:rsid w:val="009422DE"/>
    <w:rsid w:val="0094287E"/>
    <w:rsid w:val="009428DF"/>
    <w:rsid w:val="00942A35"/>
    <w:rsid w:val="00942D8C"/>
    <w:rsid w:val="00943191"/>
    <w:rsid w:val="00943509"/>
    <w:rsid w:val="009435CC"/>
    <w:rsid w:val="00943FF4"/>
    <w:rsid w:val="00945116"/>
    <w:rsid w:val="009466D3"/>
    <w:rsid w:val="00950177"/>
    <w:rsid w:val="00950E34"/>
    <w:rsid w:val="00950E54"/>
    <w:rsid w:val="00951043"/>
    <w:rsid w:val="00951F0A"/>
    <w:rsid w:val="009521D0"/>
    <w:rsid w:val="009521E8"/>
    <w:rsid w:val="00952B11"/>
    <w:rsid w:val="00952F74"/>
    <w:rsid w:val="00953240"/>
    <w:rsid w:val="00953389"/>
    <w:rsid w:val="00953642"/>
    <w:rsid w:val="009537DD"/>
    <w:rsid w:val="009539A6"/>
    <w:rsid w:val="009543A9"/>
    <w:rsid w:val="0095539A"/>
    <w:rsid w:val="009558C0"/>
    <w:rsid w:val="00955DE4"/>
    <w:rsid w:val="00956174"/>
    <w:rsid w:val="00956D9C"/>
    <w:rsid w:val="009579B9"/>
    <w:rsid w:val="00960908"/>
    <w:rsid w:val="00961C22"/>
    <w:rsid w:val="00961EF8"/>
    <w:rsid w:val="0096282D"/>
    <w:rsid w:val="00962E75"/>
    <w:rsid w:val="00963DA1"/>
    <w:rsid w:val="00963E15"/>
    <w:rsid w:val="00964E88"/>
    <w:rsid w:val="00965460"/>
    <w:rsid w:val="00965EE8"/>
    <w:rsid w:val="0096633C"/>
    <w:rsid w:val="009669D2"/>
    <w:rsid w:val="00966ED3"/>
    <w:rsid w:val="00967613"/>
    <w:rsid w:val="00967708"/>
    <w:rsid w:val="00970010"/>
    <w:rsid w:val="009704E4"/>
    <w:rsid w:val="00970A31"/>
    <w:rsid w:val="00970BDF"/>
    <w:rsid w:val="00971B48"/>
    <w:rsid w:val="00971B69"/>
    <w:rsid w:val="00971C9A"/>
    <w:rsid w:val="00971D10"/>
    <w:rsid w:val="00973122"/>
    <w:rsid w:val="00973334"/>
    <w:rsid w:val="0097347D"/>
    <w:rsid w:val="0097453F"/>
    <w:rsid w:val="00974E95"/>
    <w:rsid w:val="00974F3F"/>
    <w:rsid w:val="0097556B"/>
    <w:rsid w:val="009756A0"/>
    <w:rsid w:val="0097573A"/>
    <w:rsid w:val="0097592F"/>
    <w:rsid w:val="00975B2C"/>
    <w:rsid w:val="00976ADB"/>
    <w:rsid w:val="00976F6E"/>
    <w:rsid w:val="0097719B"/>
    <w:rsid w:val="00977456"/>
    <w:rsid w:val="00980A90"/>
    <w:rsid w:val="00981145"/>
    <w:rsid w:val="00981186"/>
    <w:rsid w:val="00981C59"/>
    <w:rsid w:val="00982345"/>
    <w:rsid w:val="009823CB"/>
    <w:rsid w:val="00982550"/>
    <w:rsid w:val="00982786"/>
    <w:rsid w:val="00982B58"/>
    <w:rsid w:val="009837F9"/>
    <w:rsid w:val="0098442B"/>
    <w:rsid w:val="00984789"/>
    <w:rsid w:val="009847E5"/>
    <w:rsid w:val="00986C74"/>
    <w:rsid w:val="00987175"/>
    <w:rsid w:val="00987176"/>
    <w:rsid w:val="00987BEE"/>
    <w:rsid w:val="0099031C"/>
    <w:rsid w:val="009908B7"/>
    <w:rsid w:val="0099108A"/>
    <w:rsid w:val="00992F9D"/>
    <w:rsid w:val="00993CEF"/>
    <w:rsid w:val="009941F0"/>
    <w:rsid w:val="0099433F"/>
    <w:rsid w:val="0099474C"/>
    <w:rsid w:val="00994D68"/>
    <w:rsid w:val="0099502E"/>
    <w:rsid w:val="0099505A"/>
    <w:rsid w:val="00995441"/>
    <w:rsid w:val="009964D7"/>
    <w:rsid w:val="00996D12"/>
    <w:rsid w:val="009971F7"/>
    <w:rsid w:val="009A0C64"/>
    <w:rsid w:val="009A0DE9"/>
    <w:rsid w:val="009A0E94"/>
    <w:rsid w:val="009A1351"/>
    <w:rsid w:val="009A17C7"/>
    <w:rsid w:val="009A181A"/>
    <w:rsid w:val="009A255F"/>
    <w:rsid w:val="009A3C7F"/>
    <w:rsid w:val="009A41C4"/>
    <w:rsid w:val="009A4459"/>
    <w:rsid w:val="009A468F"/>
    <w:rsid w:val="009A4A3B"/>
    <w:rsid w:val="009A5060"/>
    <w:rsid w:val="009A5517"/>
    <w:rsid w:val="009A6A4C"/>
    <w:rsid w:val="009A7A69"/>
    <w:rsid w:val="009B05A6"/>
    <w:rsid w:val="009B085C"/>
    <w:rsid w:val="009B0CE4"/>
    <w:rsid w:val="009B30AE"/>
    <w:rsid w:val="009B3392"/>
    <w:rsid w:val="009B3DD9"/>
    <w:rsid w:val="009B530D"/>
    <w:rsid w:val="009B6600"/>
    <w:rsid w:val="009B66FD"/>
    <w:rsid w:val="009B6EEB"/>
    <w:rsid w:val="009B7181"/>
    <w:rsid w:val="009C05D4"/>
    <w:rsid w:val="009C0EBE"/>
    <w:rsid w:val="009C1029"/>
    <w:rsid w:val="009C1F03"/>
    <w:rsid w:val="009C21FD"/>
    <w:rsid w:val="009C2725"/>
    <w:rsid w:val="009C3692"/>
    <w:rsid w:val="009C3762"/>
    <w:rsid w:val="009C393E"/>
    <w:rsid w:val="009C3A1A"/>
    <w:rsid w:val="009C4B2B"/>
    <w:rsid w:val="009C4DB3"/>
    <w:rsid w:val="009C548D"/>
    <w:rsid w:val="009C562F"/>
    <w:rsid w:val="009C599C"/>
    <w:rsid w:val="009C6D0C"/>
    <w:rsid w:val="009C6DB2"/>
    <w:rsid w:val="009C72C7"/>
    <w:rsid w:val="009C751B"/>
    <w:rsid w:val="009C772B"/>
    <w:rsid w:val="009C7889"/>
    <w:rsid w:val="009C7BB3"/>
    <w:rsid w:val="009C7D29"/>
    <w:rsid w:val="009D02C6"/>
    <w:rsid w:val="009D0864"/>
    <w:rsid w:val="009D0D75"/>
    <w:rsid w:val="009D0DB3"/>
    <w:rsid w:val="009D1889"/>
    <w:rsid w:val="009D20C7"/>
    <w:rsid w:val="009D2564"/>
    <w:rsid w:val="009D304F"/>
    <w:rsid w:val="009D3956"/>
    <w:rsid w:val="009D3ADC"/>
    <w:rsid w:val="009D4148"/>
    <w:rsid w:val="009D48D4"/>
    <w:rsid w:val="009D5294"/>
    <w:rsid w:val="009D52D6"/>
    <w:rsid w:val="009D65C1"/>
    <w:rsid w:val="009D6962"/>
    <w:rsid w:val="009D6EB9"/>
    <w:rsid w:val="009D7015"/>
    <w:rsid w:val="009D788F"/>
    <w:rsid w:val="009D7E18"/>
    <w:rsid w:val="009E0136"/>
    <w:rsid w:val="009E09E5"/>
    <w:rsid w:val="009E0BA6"/>
    <w:rsid w:val="009E0D8B"/>
    <w:rsid w:val="009E1069"/>
    <w:rsid w:val="009E15F4"/>
    <w:rsid w:val="009E1C65"/>
    <w:rsid w:val="009E280F"/>
    <w:rsid w:val="009E2ED8"/>
    <w:rsid w:val="009E337D"/>
    <w:rsid w:val="009E5D12"/>
    <w:rsid w:val="009E688A"/>
    <w:rsid w:val="009E7697"/>
    <w:rsid w:val="009E7E92"/>
    <w:rsid w:val="009F006F"/>
    <w:rsid w:val="009F06E3"/>
    <w:rsid w:val="009F0D86"/>
    <w:rsid w:val="009F0F9D"/>
    <w:rsid w:val="009F123F"/>
    <w:rsid w:val="009F1335"/>
    <w:rsid w:val="009F1812"/>
    <w:rsid w:val="009F1AFE"/>
    <w:rsid w:val="009F1E55"/>
    <w:rsid w:val="009F2004"/>
    <w:rsid w:val="009F29A3"/>
    <w:rsid w:val="009F2F69"/>
    <w:rsid w:val="009F3C71"/>
    <w:rsid w:val="009F43FF"/>
    <w:rsid w:val="009F44EC"/>
    <w:rsid w:val="009F46FC"/>
    <w:rsid w:val="009F4C53"/>
    <w:rsid w:val="009F4C64"/>
    <w:rsid w:val="009F4FD4"/>
    <w:rsid w:val="009F5233"/>
    <w:rsid w:val="009F5367"/>
    <w:rsid w:val="009F5390"/>
    <w:rsid w:val="009F53BF"/>
    <w:rsid w:val="009F55B0"/>
    <w:rsid w:val="009F599F"/>
    <w:rsid w:val="009F59C6"/>
    <w:rsid w:val="009F5ABE"/>
    <w:rsid w:val="009F62D9"/>
    <w:rsid w:val="009F6594"/>
    <w:rsid w:val="009F712C"/>
    <w:rsid w:val="009F782A"/>
    <w:rsid w:val="009F7847"/>
    <w:rsid w:val="00A004DB"/>
    <w:rsid w:val="00A0114D"/>
    <w:rsid w:val="00A01568"/>
    <w:rsid w:val="00A01BFE"/>
    <w:rsid w:val="00A01C7D"/>
    <w:rsid w:val="00A01F41"/>
    <w:rsid w:val="00A023C7"/>
    <w:rsid w:val="00A02961"/>
    <w:rsid w:val="00A02973"/>
    <w:rsid w:val="00A02CD7"/>
    <w:rsid w:val="00A034C0"/>
    <w:rsid w:val="00A0406C"/>
    <w:rsid w:val="00A0522E"/>
    <w:rsid w:val="00A05872"/>
    <w:rsid w:val="00A05F31"/>
    <w:rsid w:val="00A05F99"/>
    <w:rsid w:val="00A06458"/>
    <w:rsid w:val="00A06764"/>
    <w:rsid w:val="00A07432"/>
    <w:rsid w:val="00A10BA6"/>
    <w:rsid w:val="00A11533"/>
    <w:rsid w:val="00A12A9B"/>
    <w:rsid w:val="00A132EF"/>
    <w:rsid w:val="00A1362C"/>
    <w:rsid w:val="00A13651"/>
    <w:rsid w:val="00A13EFD"/>
    <w:rsid w:val="00A14041"/>
    <w:rsid w:val="00A14DC4"/>
    <w:rsid w:val="00A14F7C"/>
    <w:rsid w:val="00A15F4F"/>
    <w:rsid w:val="00A1616E"/>
    <w:rsid w:val="00A163CF"/>
    <w:rsid w:val="00A16C74"/>
    <w:rsid w:val="00A173C1"/>
    <w:rsid w:val="00A17B09"/>
    <w:rsid w:val="00A20370"/>
    <w:rsid w:val="00A2098E"/>
    <w:rsid w:val="00A20A6D"/>
    <w:rsid w:val="00A21BE4"/>
    <w:rsid w:val="00A21CA3"/>
    <w:rsid w:val="00A21DAD"/>
    <w:rsid w:val="00A2210A"/>
    <w:rsid w:val="00A221D8"/>
    <w:rsid w:val="00A22700"/>
    <w:rsid w:val="00A22744"/>
    <w:rsid w:val="00A22B8A"/>
    <w:rsid w:val="00A22D53"/>
    <w:rsid w:val="00A237D0"/>
    <w:rsid w:val="00A23970"/>
    <w:rsid w:val="00A23D95"/>
    <w:rsid w:val="00A2468B"/>
    <w:rsid w:val="00A24F8F"/>
    <w:rsid w:val="00A257CD"/>
    <w:rsid w:val="00A2604A"/>
    <w:rsid w:val="00A26BE2"/>
    <w:rsid w:val="00A26E21"/>
    <w:rsid w:val="00A27198"/>
    <w:rsid w:val="00A27CA5"/>
    <w:rsid w:val="00A27E2F"/>
    <w:rsid w:val="00A3061E"/>
    <w:rsid w:val="00A30996"/>
    <w:rsid w:val="00A309B1"/>
    <w:rsid w:val="00A30AF6"/>
    <w:rsid w:val="00A30F1E"/>
    <w:rsid w:val="00A3198F"/>
    <w:rsid w:val="00A31A88"/>
    <w:rsid w:val="00A32A83"/>
    <w:rsid w:val="00A33313"/>
    <w:rsid w:val="00A33786"/>
    <w:rsid w:val="00A339DB"/>
    <w:rsid w:val="00A33F61"/>
    <w:rsid w:val="00A33F65"/>
    <w:rsid w:val="00A345BC"/>
    <w:rsid w:val="00A35CFA"/>
    <w:rsid w:val="00A36145"/>
    <w:rsid w:val="00A36294"/>
    <w:rsid w:val="00A364AC"/>
    <w:rsid w:val="00A37264"/>
    <w:rsid w:val="00A378EA"/>
    <w:rsid w:val="00A37FD2"/>
    <w:rsid w:val="00A400E0"/>
    <w:rsid w:val="00A4041F"/>
    <w:rsid w:val="00A406A6"/>
    <w:rsid w:val="00A42368"/>
    <w:rsid w:val="00A4352C"/>
    <w:rsid w:val="00A43629"/>
    <w:rsid w:val="00A44519"/>
    <w:rsid w:val="00A448FE"/>
    <w:rsid w:val="00A46253"/>
    <w:rsid w:val="00A462DC"/>
    <w:rsid w:val="00A46759"/>
    <w:rsid w:val="00A46D03"/>
    <w:rsid w:val="00A46F93"/>
    <w:rsid w:val="00A47C15"/>
    <w:rsid w:val="00A50270"/>
    <w:rsid w:val="00A50774"/>
    <w:rsid w:val="00A50842"/>
    <w:rsid w:val="00A5087D"/>
    <w:rsid w:val="00A50E1F"/>
    <w:rsid w:val="00A51880"/>
    <w:rsid w:val="00A51CCB"/>
    <w:rsid w:val="00A51CCD"/>
    <w:rsid w:val="00A51D49"/>
    <w:rsid w:val="00A5238A"/>
    <w:rsid w:val="00A52A07"/>
    <w:rsid w:val="00A52ED5"/>
    <w:rsid w:val="00A53354"/>
    <w:rsid w:val="00A534F1"/>
    <w:rsid w:val="00A53657"/>
    <w:rsid w:val="00A547BC"/>
    <w:rsid w:val="00A551C0"/>
    <w:rsid w:val="00A55200"/>
    <w:rsid w:val="00A55D3E"/>
    <w:rsid w:val="00A564BC"/>
    <w:rsid w:val="00A5695D"/>
    <w:rsid w:val="00A570D0"/>
    <w:rsid w:val="00A57181"/>
    <w:rsid w:val="00A575F7"/>
    <w:rsid w:val="00A57A30"/>
    <w:rsid w:val="00A601B2"/>
    <w:rsid w:val="00A61014"/>
    <w:rsid w:val="00A61B38"/>
    <w:rsid w:val="00A61BCD"/>
    <w:rsid w:val="00A61EE1"/>
    <w:rsid w:val="00A62463"/>
    <w:rsid w:val="00A62BAF"/>
    <w:rsid w:val="00A62EE5"/>
    <w:rsid w:val="00A632E1"/>
    <w:rsid w:val="00A64B77"/>
    <w:rsid w:val="00A655A6"/>
    <w:rsid w:val="00A6576F"/>
    <w:rsid w:val="00A66E69"/>
    <w:rsid w:val="00A6778A"/>
    <w:rsid w:val="00A67B38"/>
    <w:rsid w:val="00A67ED6"/>
    <w:rsid w:val="00A702B8"/>
    <w:rsid w:val="00A7078A"/>
    <w:rsid w:val="00A70E9C"/>
    <w:rsid w:val="00A71D52"/>
    <w:rsid w:val="00A71FAC"/>
    <w:rsid w:val="00A72783"/>
    <w:rsid w:val="00A730BC"/>
    <w:rsid w:val="00A753B5"/>
    <w:rsid w:val="00A75641"/>
    <w:rsid w:val="00A75E4B"/>
    <w:rsid w:val="00A7603A"/>
    <w:rsid w:val="00A7649F"/>
    <w:rsid w:val="00A76985"/>
    <w:rsid w:val="00A76E87"/>
    <w:rsid w:val="00A76F39"/>
    <w:rsid w:val="00A77877"/>
    <w:rsid w:val="00A800A8"/>
    <w:rsid w:val="00A80179"/>
    <w:rsid w:val="00A80382"/>
    <w:rsid w:val="00A804C1"/>
    <w:rsid w:val="00A80A66"/>
    <w:rsid w:val="00A80F88"/>
    <w:rsid w:val="00A80F91"/>
    <w:rsid w:val="00A81DCE"/>
    <w:rsid w:val="00A823E7"/>
    <w:rsid w:val="00A828E1"/>
    <w:rsid w:val="00A82FE3"/>
    <w:rsid w:val="00A830C3"/>
    <w:rsid w:val="00A830DB"/>
    <w:rsid w:val="00A83258"/>
    <w:rsid w:val="00A83E0C"/>
    <w:rsid w:val="00A84920"/>
    <w:rsid w:val="00A84B8A"/>
    <w:rsid w:val="00A85373"/>
    <w:rsid w:val="00A855D9"/>
    <w:rsid w:val="00A859CA"/>
    <w:rsid w:val="00A86524"/>
    <w:rsid w:val="00A86DA7"/>
    <w:rsid w:val="00A90AA9"/>
    <w:rsid w:val="00A91A31"/>
    <w:rsid w:val="00A91E93"/>
    <w:rsid w:val="00A91F99"/>
    <w:rsid w:val="00A92235"/>
    <w:rsid w:val="00A927B4"/>
    <w:rsid w:val="00A9289A"/>
    <w:rsid w:val="00A92F00"/>
    <w:rsid w:val="00A92FAD"/>
    <w:rsid w:val="00A930E9"/>
    <w:rsid w:val="00A932FC"/>
    <w:rsid w:val="00A933F8"/>
    <w:rsid w:val="00A93597"/>
    <w:rsid w:val="00A9395F"/>
    <w:rsid w:val="00A93B66"/>
    <w:rsid w:val="00A93DEF"/>
    <w:rsid w:val="00A93FEF"/>
    <w:rsid w:val="00A94009"/>
    <w:rsid w:val="00A945E5"/>
    <w:rsid w:val="00A94A13"/>
    <w:rsid w:val="00A953B9"/>
    <w:rsid w:val="00A9575E"/>
    <w:rsid w:val="00A96066"/>
    <w:rsid w:val="00A96780"/>
    <w:rsid w:val="00A9716E"/>
    <w:rsid w:val="00A97FC7"/>
    <w:rsid w:val="00AA0128"/>
    <w:rsid w:val="00AA0C03"/>
    <w:rsid w:val="00AA0CA3"/>
    <w:rsid w:val="00AA0EC8"/>
    <w:rsid w:val="00AA11A0"/>
    <w:rsid w:val="00AA1713"/>
    <w:rsid w:val="00AA1D1A"/>
    <w:rsid w:val="00AA25BF"/>
    <w:rsid w:val="00AA289A"/>
    <w:rsid w:val="00AA2B9F"/>
    <w:rsid w:val="00AA2FFF"/>
    <w:rsid w:val="00AA37E8"/>
    <w:rsid w:val="00AA4E2A"/>
    <w:rsid w:val="00AA5C12"/>
    <w:rsid w:val="00AA65A1"/>
    <w:rsid w:val="00AA67DF"/>
    <w:rsid w:val="00AA69E2"/>
    <w:rsid w:val="00AA6A38"/>
    <w:rsid w:val="00AA7D4B"/>
    <w:rsid w:val="00AB0010"/>
    <w:rsid w:val="00AB0334"/>
    <w:rsid w:val="00AB05F8"/>
    <w:rsid w:val="00AB06D1"/>
    <w:rsid w:val="00AB0897"/>
    <w:rsid w:val="00AB0F0E"/>
    <w:rsid w:val="00AB1511"/>
    <w:rsid w:val="00AB1665"/>
    <w:rsid w:val="00AB1F86"/>
    <w:rsid w:val="00AB2065"/>
    <w:rsid w:val="00AB2982"/>
    <w:rsid w:val="00AB29B3"/>
    <w:rsid w:val="00AB2C03"/>
    <w:rsid w:val="00AB3229"/>
    <w:rsid w:val="00AB35B0"/>
    <w:rsid w:val="00AB3658"/>
    <w:rsid w:val="00AB3D3C"/>
    <w:rsid w:val="00AB3FBC"/>
    <w:rsid w:val="00AB432E"/>
    <w:rsid w:val="00AB43A9"/>
    <w:rsid w:val="00AB4CB9"/>
    <w:rsid w:val="00AB4CBE"/>
    <w:rsid w:val="00AB4DE8"/>
    <w:rsid w:val="00AB5E0B"/>
    <w:rsid w:val="00AB6070"/>
    <w:rsid w:val="00AB700F"/>
    <w:rsid w:val="00AB7110"/>
    <w:rsid w:val="00AB7256"/>
    <w:rsid w:val="00AB7650"/>
    <w:rsid w:val="00AB76C0"/>
    <w:rsid w:val="00AB78FE"/>
    <w:rsid w:val="00AC13D3"/>
    <w:rsid w:val="00AC194B"/>
    <w:rsid w:val="00AC20D0"/>
    <w:rsid w:val="00AC2421"/>
    <w:rsid w:val="00AC282E"/>
    <w:rsid w:val="00AC3E8F"/>
    <w:rsid w:val="00AC4336"/>
    <w:rsid w:val="00AC4607"/>
    <w:rsid w:val="00AC4D39"/>
    <w:rsid w:val="00AC5339"/>
    <w:rsid w:val="00AC5AFA"/>
    <w:rsid w:val="00AC5DE0"/>
    <w:rsid w:val="00AC656E"/>
    <w:rsid w:val="00AC6F8E"/>
    <w:rsid w:val="00AC7466"/>
    <w:rsid w:val="00AC779B"/>
    <w:rsid w:val="00AC7B1A"/>
    <w:rsid w:val="00AD08DB"/>
    <w:rsid w:val="00AD0C73"/>
    <w:rsid w:val="00AD1419"/>
    <w:rsid w:val="00AD1EB3"/>
    <w:rsid w:val="00AD2103"/>
    <w:rsid w:val="00AD22FE"/>
    <w:rsid w:val="00AD2C7F"/>
    <w:rsid w:val="00AD33AF"/>
    <w:rsid w:val="00AD3592"/>
    <w:rsid w:val="00AD3728"/>
    <w:rsid w:val="00AD46C8"/>
    <w:rsid w:val="00AD5CA3"/>
    <w:rsid w:val="00AD6146"/>
    <w:rsid w:val="00AD63E4"/>
    <w:rsid w:val="00AD65D8"/>
    <w:rsid w:val="00AD6D2D"/>
    <w:rsid w:val="00AD7AA2"/>
    <w:rsid w:val="00AE0199"/>
    <w:rsid w:val="00AE0AF5"/>
    <w:rsid w:val="00AE12B3"/>
    <w:rsid w:val="00AE16EA"/>
    <w:rsid w:val="00AE1827"/>
    <w:rsid w:val="00AE1F45"/>
    <w:rsid w:val="00AE2EAA"/>
    <w:rsid w:val="00AE3296"/>
    <w:rsid w:val="00AE36AB"/>
    <w:rsid w:val="00AE3786"/>
    <w:rsid w:val="00AE3E2F"/>
    <w:rsid w:val="00AE4011"/>
    <w:rsid w:val="00AE4457"/>
    <w:rsid w:val="00AE4F2D"/>
    <w:rsid w:val="00AE5108"/>
    <w:rsid w:val="00AE55A5"/>
    <w:rsid w:val="00AE5857"/>
    <w:rsid w:val="00AE58A3"/>
    <w:rsid w:val="00AE5C84"/>
    <w:rsid w:val="00AE6A87"/>
    <w:rsid w:val="00AE6C67"/>
    <w:rsid w:val="00AE6D6C"/>
    <w:rsid w:val="00AE6DA5"/>
    <w:rsid w:val="00AE6FE3"/>
    <w:rsid w:val="00AE7977"/>
    <w:rsid w:val="00AF008F"/>
    <w:rsid w:val="00AF00E4"/>
    <w:rsid w:val="00AF01A9"/>
    <w:rsid w:val="00AF0242"/>
    <w:rsid w:val="00AF085B"/>
    <w:rsid w:val="00AF0A10"/>
    <w:rsid w:val="00AF0C6D"/>
    <w:rsid w:val="00AF0E9F"/>
    <w:rsid w:val="00AF1345"/>
    <w:rsid w:val="00AF2E89"/>
    <w:rsid w:val="00AF372E"/>
    <w:rsid w:val="00AF37A7"/>
    <w:rsid w:val="00AF4098"/>
    <w:rsid w:val="00AF40A9"/>
    <w:rsid w:val="00AF4796"/>
    <w:rsid w:val="00AF4919"/>
    <w:rsid w:val="00AF528A"/>
    <w:rsid w:val="00AF59E8"/>
    <w:rsid w:val="00AF625D"/>
    <w:rsid w:val="00AF6C80"/>
    <w:rsid w:val="00AF6F54"/>
    <w:rsid w:val="00AF7337"/>
    <w:rsid w:val="00AF7659"/>
    <w:rsid w:val="00AF78D1"/>
    <w:rsid w:val="00B00165"/>
    <w:rsid w:val="00B00BE4"/>
    <w:rsid w:val="00B01951"/>
    <w:rsid w:val="00B01B4F"/>
    <w:rsid w:val="00B01FB5"/>
    <w:rsid w:val="00B02AB0"/>
    <w:rsid w:val="00B034C3"/>
    <w:rsid w:val="00B037DA"/>
    <w:rsid w:val="00B043CF"/>
    <w:rsid w:val="00B04522"/>
    <w:rsid w:val="00B04890"/>
    <w:rsid w:val="00B048EC"/>
    <w:rsid w:val="00B049CF"/>
    <w:rsid w:val="00B04A3D"/>
    <w:rsid w:val="00B04F4B"/>
    <w:rsid w:val="00B05ADB"/>
    <w:rsid w:val="00B061D5"/>
    <w:rsid w:val="00B066B1"/>
    <w:rsid w:val="00B06C3F"/>
    <w:rsid w:val="00B07497"/>
    <w:rsid w:val="00B07C4B"/>
    <w:rsid w:val="00B1024F"/>
    <w:rsid w:val="00B1065E"/>
    <w:rsid w:val="00B119AD"/>
    <w:rsid w:val="00B11D3E"/>
    <w:rsid w:val="00B128BC"/>
    <w:rsid w:val="00B12FF6"/>
    <w:rsid w:val="00B13F76"/>
    <w:rsid w:val="00B14800"/>
    <w:rsid w:val="00B14D04"/>
    <w:rsid w:val="00B15843"/>
    <w:rsid w:val="00B15877"/>
    <w:rsid w:val="00B15DD0"/>
    <w:rsid w:val="00B162D2"/>
    <w:rsid w:val="00B1689A"/>
    <w:rsid w:val="00B16E4B"/>
    <w:rsid w:val="00B17197"/>
    <w:rsid w:val="00B17272"/>
    <w:rsid w:val="00B17594"/>
    <w:rsid w:val="00B17E03"/>
    <w:rsid w:val="00B2026B"/>
    <w:rsid w:val="00B21725"/>
    <w:rsid w:val="00B21EC9"/>
    <w:rsid w:val="00B227B5"/>
    <w:rsid w:val="00B22835"/>
    <w:rsid w:val="00B23504"/>
    <w:rsid w:val="00B2356C"/>
    <w:rsid w:val="00B236B9"/>
    <w:rsid w:val="00B23DD7"/>
    <w:rsid w:val="00B24456"/>
    <w:rsid w:val="00B247A6"/>
    <w:rsid w:val="00B25C07"/>
    <w:rsid w:val="00B25C6C"/>
    <w:rsid w:val="00B26264"/>
    <w:rsid w:val="00B264DB"/>
    <w:rsid w:val="00B26738"/>
    <w:rsid w:val="00B26765"/>
    <w:rsid w:val="00B267B2"/>
    <w:rsid w:val="00B269C6"/>
    <w:rsid w:val="00B26E7D"/>
    <w:rsid w:val="00B26F3F"/>
    <w:rsid w:val="00B271CF"/>
    <w:rsid w:val="00B27396"/>
    <w:rsid w:val="00B27AC5"/>
    <w:rsid w:val="00B27F82"/>
    <w:rsid w:val="00B30A05"/>
    <w:rsid w:val="00B30C4A"/>
    <w:rsid w:val="00B31307"/>
    <w:rsid w:val="00B314B9"/>
    <w:rsid w:val="00B3168D"/>
    <w:rsid w:val="00B318EE"/>
    <w:rsid w:val="00B3196B"/>
    <w:rsid w:val="00B31D48"/>
    <w:rsid w:val="00B31D96"/>
    <w:rsid w:val="00B3234A"/>
    <w:rsid w:val="00B32AAE"/>
    <w:rsid w:val="00B3311B"/>
    <w:rsid w:val="00B34307"/>
    <w:rsid w:val="00B345D2"/>
    <w:rsid w:val="00B3468E"/>
    <w:rsid w:val="00B356C0"/>
    <w:rsid w:val="00B361DF"/>
    <w:rsid w:val="00B3621A"/>
    <w:rsid w:val="00B3637F"/>
    <w:rsid w:val="00B364CA"/>
    <w:rsid w:val="00B36E5E"/>
    <w:rsid w:val="00B3700D"/>
    <w:rsid w:val="00B4060F"/>
    <w:rsid w:val="00B4070C"/>
    <w:rsid w:val="00B419FD"/>
    <w:rsid w:val="00B41C8D"/>
    <w:rsid w:val="00B44985"/>
    <w:rsid w:val="00B46144"/>
    <w:rsid w:val="00B462B4"/>
    <w:rsid w:val="00B463D2"/>
    <w:rsid w:val="00B464D3"/>
    <w:rsid w:val="00B46645"/>
    <w:rsid w:val="00B47053"/>
    <w:rsid w:val="00B50101"/>
    <w:rsid w:val="00B5040D"/>
    <w:rsid w:val="00B50B91"/>
    <w:rsid w:val="00B51446"/>
    <w:rsid w:val="00B515D3"/>
    <w:rsid w:val="00B5166C"/>
    <w:rsid w:val="00B51792"/>
    <w:rsid w:val="00B52236"/>
    <w:rsid w:val="00B52B45"/>
    <w:rsid w:val="00B5420B"/>
    <w:rsid w:val="00B54C7F"/>
    <w:rsid w:val="00B5558F"/>
    <w:rsid w:val="00B555E8"/>
    <w:rsid w:val="00B568E8"/>
    <w:rsid w:val="00B56A0D"/>
    <w:rsid w:val="00B5751B"/>
    <w:rsid w:val="00B57A8D"/>
    <w:rsid w:val="00B57E24"/>
    <w:rsid w:val="00B60500"/>
    <w:rsid w:val="00B608B3"/>
    <w:rsid w:val="00B60B2A"/>
    <w:rsid w:val="00B615C5"/>
    <w:rsid w:val="00B61799"/>
    <w:rsid w:val="00B61E99"/>
    <w:rsid w:val="00B621BA"/>
    <w:rsid w:val="00B621EA"/>
    <w:rsid w:val="00B62DDA"/>
    <w:rsid w:val="00B647BB"/>
    <w:rsid w:val="00B6499A"/>
    <w:rsid w:val="00B64B04"/>
    <w:rsid w:val="00B653DA"/>
    <w:rsid w:val="00B65E1F"/>
    <w:rsid w:val="00B663F6"/>
    <w:rsid w:val="00B6698D"/>
    <w:rsid w:val="00B66F8E"/>
    <w:rsid w:val="00B67F77"/>
    <w:rsid w:val="00B67FBB"/>
    <w:rsid w:val="00B70976"/>
    <w:rsid w:val="00B70CD0"/>
    <w:rsid w:val="00B70CFA"/>
    <w:rsid w:val="00B71C9A"/>
    <w:rsid w:val="00B7265C"/>
    <w:rsid w:val="00B72B84"/>
    <w:rsid w:val="00B73F46"/>
    <w:rsid w:val="00B73FFE"/>
    <w:rsid w:val="00B7423D"/>
    <w:rsid w:val="00B742DA"/>
    <w:rsid w:val="00B757FD"/>
    <w:rsid w:val="00B75A46"/>
    <w:rsid w:val="00B76100"/>
    <w:rsid w:val="00B76883"/>
    <w:rsid w:val="00B770BF"/>
    <w:rsid w:val="00B77108"/>
    <w:rsid w:val="00B774D8"/>
    <w:rsid w:val="00B77764"/>
    <w:rsid w:val="00B778BF"/>
    <w:rsid w:val="00B77A0A"/>
    <w:rsid w:val="00B77ED4"/>
    <w:rsid w:val="00B801AF"/>
    <w:rsid w:val="00B80789"/>
    <w:rsid w:val="00B80C05"/>
    <w:rsid w:val="00B80E70"/>
    <w:rsid w:val="00B8127D"/>
    <w:rsid w:val="00B8178D"/>
    <w:rsid w:val="00B82077"/>
    <w:rsid w:val="00B82940"/>
    <w:rsid w:val="00B829A6"/>
    <w:rsid w:val="00B829AA"/>
    <w:rsid w:val="00B82EB5"/>
    <w:rsid w:val="00B837A8"/>
    <w:rsid w:val="00B8389C"/>
    <w:rsid w:val="00B83F24"/>
    <w:rsid w:val="00B84494"/>
    <w:rsid w:val="00B848B7"/>
    <w:rsid w:val="00B84C86"/>
    <w:rsid w:val="00B85235"/>
    <w:rsid w:val="00B85816"/>
    <w:rsid w:val="00B861F8"/>
    <w:rsid w:val="00B8691A"/>
    <w:rsid w:val="00B86D1D"/>
    <w:rsid w:val="00B86DC1"/>
    <w:rsid w:val="00B87316"/>
    <w:rsid w:val="00B87488"/>
    <w:rsid w:val="00B8777E"/>
    <w:rsid w:val="00B906BA"/>
    <w:rsid w:val="00B91111"/>
    <w:rsid w:val="00B91217"/>
    <w:rsid w:val="00B923EB"/>
    <w:rsid w:val="00B925D5"/>
    <w:rsid w:val="00B93B93"/>
    <w:rsid w:val="00B9421B"/>
    <w:rsid w:val="00B94B8A"/>
    <w:rsid w:val="00B94EBF"/>
    <w:rsid w:val="00B955FA"/>
    <w:rsid w:val="00B95D03"/>
    <w:rsid w:val="00B95F17"/>
    <w:rsid w:val="00B96B18"/>
    <w:rsid w:val="00B96E31"/>
    <w:rsid w:val="00B976A8"/>
    <w:rsid w:val="00B977EF"/>
    <w:rsid w:val="00BA0215"/>
    <w:rsid w:val="00BA145D"/>
    <w:rsid w:val="00BA2301"/>
    <w:rsid w:val="00BA2693"/>
    <w:rsid w:val="00BA2D02"/>
    <w:rsid w:val="00BA2E39"/>
    <w:rsid w:val="00BA365F"/>
    <w:rsid w:val="00BA39B5"/>
    <w:rsid w:val="00BA3A70"/>
    <w:rsid w:val="00BA3B3D"/>
    <w:rsid w:val="00BA3D89"/>
    <w:rsid w:val="00BA477E"/>
    <w:rsid w:val="00BA4900"/>
    <w:rsid w:val="00BA5449"/>
    <w:rsid w:val="00BA5604"/>
    <w:rsid w:val="00BA67D1"/>
    <w:rsid w:val="00BA6AAA"/>
    <w:rsid w:val="00BA7A62"/>
    <w:rsid w:val="00BB08A6"/>
    <w:rsid w:val="00BB0C9A"/>
    <w:rsid w:val="00BB0D15"/>
    <w:rsid w:val="00BB0D27"/>
    <w:rsid w:val="00BB111D"/>
    <w:rsid w:val="00BB1AAD"/>
    <w:rsid w:val="00BB1D66"/>
    <w:rsid w:val="00BB1ED7"/>
    <w:rsid w:val="00BB22F6"/>
    <w:rsid w:val="00BB2382"/>
    <w:rsid w:val="00BB2983"/>
    <w:rsid w:val="00BB2B7D"/>
    <w:rsid w:val="00BB30E9"/>
    <w:rsid w:val="00BB3A66"/>
    <w:rsid w:val="00BB3ECE"/>
    <w:rsid w:val="00BB5712"/>
    <w:rsid w:val="00BB68EB"/>
    <w:rsid w:val="00BB6DFF"/>
    <w:rsid w:val="00BC0BB3"/>
    <w:rsid w:val="00BC13B3"/>
    <w:rsid w:val="00BC1577"/>
    <w:rsid w:val="00BC174E"/>
    <w:rsid w:val="00BC1F22"/>
    <w:rsid w:val="00BC2A50"/>
    <w:rsid w:val="00BC2BA1"/>
    <w:rsid w:val="00BC317E"/>
    <w:rsid w:val="00BC583A"/>
    <w:rsid w:val="00BC5D6D"/>
    <w:rsid w:val="00BC639F"/>
    <w:rsid w:val="00BC6C1F"/>
    <w:rsid w:val="00BC6D22"/>
    <w:rsid w:val="00BC6FCC"/>
    <w:rsid w:val="00BC7645"/>
    <w:rsid w:val="00BC780A"/>
    <w:rsid w:val="00BC7E02"/>
    <w:rsid w:val="00BC7FC2"/>
    <w:rsid w:val="00BD0A73"/>
    <w:rsid w:val="00BD0D3A"/>
    <w:rsid w:val="00BD2003"/>
    <w:rsid w:val="00BD2411"/>
    <w:rsid w:val="00BD26CA"/>
    <w:rsid w:val="00BD291D"/>
    <w:rsid w:val="00BD2C2D"/>
    <w:rsid w:val="00BD39F3"/>
    <w:rsid w:val="00BD3C72"/>
    <w:rsid w:val="00BD4C2D"/>
    <w:rsid w:val="00BD4CE9"/>
    <w:rsid w:val="00BD4FF5"/>
    <w:rsid w:val="00BD52CC"/>
    <w:rsid w:val="00BD5BCB"/>
    <w:rsid w:val="00BD5E2B"/>
    <w:rsid w:val="00BD60AC"/>
    <w:rsid w:val="00BD7250"/>
    <w:rsid w:val="00BD76DB"/>
    <w:rsid w:val="00BE0A1D"/>
    <w:rsid w:val="00BE0CAE"/>
    <w:rsid w:val="00BE1711"/>
    <w:rsid w:val="00BE19D7"/>
    <w:rsid w:val="00BE24C1"/>
    <w:rsid w:val="00BE326F"/>
    <w:rsid w:val="00BE3575"/>
    <w:rsid w:val="00BE3A7E"/>
    <w:rsid w:val="00BE3CF8"/>
    <w:rsid w:val="00BE4367"/>
    <w:rsid w:val="00BE45F4"/>
    <w:rsid w:val="00BE5398"/>
    <w:rsid w:val="00BE54BB"/>
    <w:rsid w:val="00BE617A"/>
    <w:rsid w:val="00BE63EC"/>
    <w:rsid w:val="00BE6519"/>
    <w:rsid w:val="00BE6A13"/>
    <w:rsid w:val="00BE6D9B"/>
    <w:rsid w:val="00BE6DB2"/>
    <w:rsid w:val="00BE7556"/>
    <w:rsid w:val="00BE79F0"/>
    <w:rsid w:val="00BE7EE4"/>
    <w:rsid w:val="00BF0E8E"/>
    <w:rsid w:val="00BF0F59"/>
    <w:rsid w:val="00BF1084"/>
    <w:rsid w:val="00BF1714"/>
    <w:rsid w:val="00BF1790"/>
    <w:rsid w:val="00BF1EF5"/>
    <w:rsid w:val="00BF1F33"/>
    <w:rsid w:val="00BF20C0"/>
    <w:rsid w:val="00BF28AD"/>
    <w:rsid w:val="00BF2A8A"/>
    <w:rsid w:val="00BF366C"/>
    <w:rsid w:val="00BF3D6F"/>
    <w:rsid w:val="00BF4093"/>
    <w:rsid w:val="00BF4F53"/>
    <w:rsid w:val="00BF6106"/>
    <w:rsid w:val="00BF649A"/>
    <w:rsid w:val="00BF670C"/>
    <w:rsid w:val="00BF6A4C"/>
    <w:rsid w:val="00BF6E83"/>
    <w:rsid w:val="00C00826"/>
    <w:rsid w:val="00C00DDD"/>
    <w:rsid w:val="00C01AB1"/>
    <w:rsid w:val="00C01E1A"/>
    <w:rsid w:val="00C021AF"/>
    <w:rsid w:val="00C02495"/>
    <w:rsid w:val="00C02946"/>
    <w:rsid w:val="00C02AF0"/>
    <w:rsid w:val="00C0321A"/>
    <w:rsid w:val="00C042F9"/>
    <w:rsid w:val="00C04509"/>
    <w:rsid w:val="00C05474"/>
    <w:rsid w:val="00C05485"/>
    <w:rsid w:val="00C05655"/>
    <w:rsid w:val="00C05A99"/>
    <w:rsid w:val="00C05EDE"/>
    <w:rsid w:val="00C06B8D"/>
    <w:rsid w:val="00C07080"/>
    <w:rsid w:val="00C072A2"/>
    <w:rsid w:val="00C07D4B"/>
    <w:rsid w:val="00C11118"/>
    <w:rsid w:val="00C11D92"/>
    <w:rsid w:val="00C11F40"/>
    <w:rsid w:val="00C11F41"/>
    <w:rsid w:val="00C12156"/>
    <w:rsid w:val="00C1229E"/>
    <w:rsid w:val="00C13491"/>
    <w:rsid w:val="00C136DC"/>
    <w:rsid w:val="00C13B59"/>
    <w:rsid w:val="00C14A4C"/>
    <w:rsid w:val="00C14F72"/>
    <w:rsid w:val="00C157AE"/>
    <w:rsid w:val="00C15AB8"/>
    <w:rsid w:val="00C15F6C"/>
    <w:rsid w:val="00C15F76"/>
    <w:rsid w:val="00C1654D"/>
    <w:rsid w:val="00C16760"/>
    <w:rsid w:val="00C1688C"/>
    <w:rsid w:val="00C176DA"/>
    <w:rsid w:val="00C17A5C"/>
    <w:rsid w:val="00C17E5E"/>
    <w:rsid w:val="00C204EA"/>
    <w:rsid w:val="00C2083D"/>
    <w:rsid w:val="00C20F5A"/>
    <w:rsid w:val="00C20FC9"/>
    <w:rsid w:val="00C215A4"/>
    <w:rsid w:val="00C21D5F"/>
    <w:rsid w:val="00C21E07"/>
    <w:rsid w:val="00C2213A"/>
    <w:rsid w:val="00C229AC"/>
    <w:rsid w:val="00C22B20"/>
    <w:rsid w:val="00C22B6B"/>
    <w:rsid w:val="00C22BAE"/>
    <w:rsid w:val="00C238D5"/>
    <w:rsid w:val="00C239F9"/>
    <w:rsid w:val="00C23FCC"/>
    <w:rsid w:val="00C24117"/>
    <w:rsid w:val="00C24209"/>
    <w:rsid w:val="00C24627"/>
    <w:rsid w:val="00C24960"/>
    <w:rsid w:val="00C2653B"/>
    <w:rsid w:val="00C26E29"/>
    <w:rsid w:val="00C26F4E"/>
    <w:rsid w:val="00C27A5B"/>
    <w:rsid w:val="00C300B3"/>
    <w:rsid w:val="00C30518"/>
    <w:rsid w:val="00C30689"/>
    <w:rsid w:val="00C30769"/>
    <w:rsid w:val="00C3255E"/>
    <w:rsid w:val="00C32866"/>
    <w:rsid w:val="00C33B05"/>
    <w:rsid w:val="00C33CF7"/>
    <w:rsid w:val="00C3534D"/>
    <w:rsid w:val="00C36513"/>
    <w:rsid w:val="00C36860"/>
    <w:rsid w:val="00C371D0"/>
    <w:rsid w:val="00C37227"/>
    <w:rsid w:val="00C40165"/>
    <w:rsid w:val="00C402A9"/>
    <w:rsid w:val="00C40A3A"/>
    <w:rsid w:val="00C4136C"/>
    <w:rsid w:val="00C41696"/>
    <w:rsid w:val="00C41EF6"/>
    <w:rsid w:val="00C427F0"/>
    <w:rsid w:val="00C43190"/>
    <w:rsid w:val="00C454A1"/>
    <w:rsid w:val="00C4565E"/>
    <w:rsid w:val="00C45CAA"/>
    <w:rsid w:val="00C45DDB"/>
    <w:rsid w:val="00C462BB"/>
    <w:rsid w:val="00C46617"/>
    <w:rsid w:val="00C477EA"/>
    <w:rsid w:val="00C47A12"/>
    <w:rsid w:val="00C47D2C"/>
    <w:rsid w:val="00C50D0E"/>
    <w:rsid w:val="00C51007"/>
    <w:rsid w:val="00C51F3B"/>
    <w:rsid w:val="00C52B8A"/>
    <w:rsid w:val="00C52DBE"/>
    <w:rsid w:val="00C53167"/>
    <w:rsid w:val="00C53C41"/>
    <w:rsid w:val="00C548EA"/>
    <w:rsid w:val="00C55869"/>
    <w:rsid w:val="00C55B0C"/>
    <w:rsid w:val="00C55D44"/>
    <w:rsid w:val="00C562BD"/>
    <w:rsid w:val="00C563B7"/>
    <w:rsid w:val="00C5666B"/>
    <w:rsid w:val="00C5704F"/>
    <w:rsid w:val="00C5757A"/>
    <w:rsid w:val="00C57CA4"/>
    <w:rsid w:val="00C57E68"/>
    <w:rsid w:val="00C60530"/>
    <w:rsid w:val="00C607EE"/>
    <w:rsid w:val="00C60A3F"/>
    <w:rsid w:val="00C60FCF"/>
    <w:rsid w:val="00C6146A"/>
    <w:rsid w:val="00C61906"/>
    <w:rsid w:val="00C61AB2"/>
    <w:rsid w:val="00C61BBB"/>
    <w:rsid w:val="00C61ED9"/>
    <w:rsid w:val="00C62691"/>
    <w:rsid w:val="00C62A59"/>
    <w:rsid w:val="00C62CCF"/>
    <w:rsid w:val="00C6320E"/>
    <w:rsid w:val="00C633FD"/>
    <w:rsid w:val="00C63D75"/>
    <w:rsid w:val="00C64142"/>
    <w:rsid w:val="00C64773"/>
    <w:rsid w:val="00C6494F"/>
    <w:rsid w:val="00C64E12"/>
    <w:rsid w:val="00C64F41"/>
    <w:rsid w:val="00C65DC6"/>
    <w:rsid w:val="00C6715B"/>
    <w:rsid w:val="00C67678"/>
    <w:rsid w:val="00C679A8"/>
    <w:rsid w:val="00C67B29"/>
    <w:rsid w:val="00C67ED6"/>
    <w:rsid w:val="00C7013C"/>
    <w:rsid w:val="00C7059F"/>
    <w:rsid w:val="00C70B89"/>
    <w:rsid w:val="00C70C94"/>
    <w:rsid w:val="00C71366"/>
    <w:rsid w:val="00C7162D"/>
    <w:rsid w:val="00C720B3"/>
    <w:rsid w:val="00C721B4"/>
    <w:rsid w:val="00C727DE"/>
    <w:rsid w:val="00C72955"/>
    <w:rsid w:val="00C72969"/>
    <w:rsid w:val="00C72F86"/>
    <w:rsid w:val="00C735E2"/>
    <w:rsid w:val="00C73796"/>
    <w:rsid w:val="00C73EB6"/>
    <w:rsid w:val="00C770F9"/>
    <w:rsid w:val="00C77384"/>
    <w:rsid w:val="00C775B6"/>
    <w:rsid w:val="00C778ED"/>
    <w:rsid w:val="00C77A45"/>
    <w:rsid w:val="00C80003"/>
    <w:rsid w:val="00C81BE5"/>
    <w:rsid w:val="00C830C2"/>
    <w:rsid w:val="00C83479"/>
    <w:rsid w:val="00C836A6"/>
    <w:rsid w:val="00C8390D"/>
    <w:rsid w:val="00C8394A"/>
    <w:rsid w:val="00C84599"/>
    <w:rsid w:val="00C84C5C"/>
    <w:rsid w:val="00C8577B"/>
    <w:rsid w:val="00C86073"/>
    <w:rsid w:val="00C86943"/>
    <w:rsid w:val="00C86D3D"/>
    <w:rsid w:val="00C87413"/>
    <w:rsid w:val="00C87906"/>
    <w:rsid w:val="00C87997"/>
    <w:rsid w:val="00C87C58"/>
    <w:rsid w:val="00C902A2"/>
    <w:rsid w:val="00C90348"/>
    <w:rsid w:val="00C90641"/>
    <w:rsid w:val="00C906CD"/>
    <w:rsid w:val="00C90AB7"/>
    <w:rsid w:val="00C91282"/>
    <w:rsid w:val="00C9132F"/>
    <w:rsid w:val="00C9162E"/>
    <w:rsid w:val="00C91705"/>
    <w:rsid w:val="00C91AC5"/>
    <w:rsid w:val="00C9273B"/>
    <w:rsid w:val="00C92CE3"/>
    <w:rsid w:val="00C930D5"/>
    <w:rsid w:val="00C93F2B"/>
    <w:rsid w:val="00C94383"/>
    <w:rsid w:val="00C94B06"/>
    <w:rsid w:val="00C95030"/>
    <w:rsid w:val="00C95689"/>
    <w:rsid w:val="00C9615C"/>
    <w:rsid w:val="00C96DBE"/>
    <w:rsid w:val="00C96F6A"/>
    <w:rsid w:val="00C97547"/>
    <w:rsid w:val="00C976B9"/>
    <w:rsid w:val="00C97EE9"/>
    <w:rsid w:val="00CA0414"/>
    <w:rsid w:val="00CA065D"/>
    <w:rsid w:val="00CA1048"/>
    <w:rsid w:val="00CA2123"/>
    <w:rsid w:val="00CA2702"/>
    <w:rsid w:val="00CA2A66"/>
    <w:rsid w:val="00CA2C6E"/>
    <w:rsid w:val="00CA2D29"/>
    <w:rsid w:val="00CA36C0"/>
    <w:rsid w:val="00CA38EC"/>
    <w:rsid w:val="00CA3D5E"/>
    <w:rsid w:val="00CA4596"/>
    <w:rsid w:val="00CA4660"/>
    <w:rsid w:val="00CA4B48"/>
    <w:rsid w:val="00CA65F5"/>
    <w:rsid w:val="00CA752E"/>
    <w:rsid w:val="00CA7B2D"/>
    <w:rsid w:val="00CB0693"/>
    <w:rsid w:val="00CB0A9B"/>
    <w:rsid w:val="00CB16DF"/>
    <w:rsid w:val="00CB1EEB"/>
    <w:rsid w:val="00CB1F4E"/>
    <w:rsid w:val="00CB2779"/>
    <w:rsid w:val="00CB28A8"/>
    <w:rsid w:val="00CB35D3"/>
    <w:rsid w:val="00CB46FD"/>
    <w:rsid w:val="00CB4E9A"/>
    <w:rsid w:val="00CB4F63"/>
    <w:rsid w:val="00CB5BE6"/>
    <w:rsid w:val="00CB5D95"/>
    <w:rsid w:val="00CB6466"/>
    <w:rsid w:val="00CB65D4"/>
    <w:rsid w:val="00CB66E3"/>
    <w:rsid w:val="00CB6990"/>
    <w:rsid w:val="00CC00A1"/>
    <w:rsid w:val="00CC0221"/>
    <w:rsid w:val="00CC108F"/>
    <w:rsid w:val="00CC1720"/>
    <w:rsid w:val="00CC25CC"/>
    <w:rsid w:val="00CC2B71"/>
    <w:rsid w:val="00CC3462"/>
    <w:rsid w:val="00CC4A26"/>
    <w:rsid w:val="00CC5098"/>
    <w:rsid w:val="00CC52D2"/>
    <w:rsid w:val="00CC586C"/>
    <w:rsid w:val="00CC5916"/>
    <w:rsid w:val="00CC5F38"/>
    <w:rsid w:val="00CC62D7"/>
    <w:rsid w:val="00CC6AA2"/>
    <w:rsid w:val="00CC6E4C"/>
    <w:rsid w:val="00CC73AA"/>
    <w:rsid w:val="00CC7925"/>
    <w:rsid w:val="00CC7E2B"/>
    <w:rsid w:val="00CD09AC"/>
    <w:rsid w:val="00CD0A2F"/>
    <w:rsid w:val="00CD1307"/>
    <w:rsid w:val="00CD1655"/>
    <w:rsid w:val="00CD24E4"/>
    <w:rsid w:val="00CD2C1E"/>
    <w:rsid w:val="00CD3B93"/>
    <w:rsid w:val="00CD488F"/>
    <w:rsid w:val="00CD4F1B"/>
    <w:rsid w:val="00CD618A"/>
    <w:rsid w:val="00CD62BD"/>
    <w:rsid w:val="00CD67DF"/>
    <w:rsid w:val="00CD7CE9"/>
    <w:rsid w:val="00CE0A41"/>
    <w:rsid w:val="00CE0FE7"/>
    <w:rsid w:val="00CE146D"/>
    <w:rsid w:val="00CE157B"/>
    <w:rsid w:val="00CE1BB0"/>
    <w:rsid w:val="00CE1D18"/>
    <w:rsid w:val="00CE21C1"/>
    <w:rsid w:val="00CE2F1E"/>
    <w:rsid w:val="00CE3058"/>
    <w:rsid w:val="00CE3A9C"/>
    <w:rsid w:val="00CE3E99"/>
    <w:rsid w:val="00CE4766"/>
    <w:rsid w:val="00CE5480"/>
    <w:rsid w:val="00CE6344"/>
    <w:rsid w:val="00CE666B"/>
    <w:rsid w:val="00CE7753"/>
    <w:rsid w:val="00CE7B69"/>
    <w:rsid w:val="00CF0441"/>
    <w:rsid w:val="00CF0B09"/>
    <w:rsid w:val="00CF0C93"/>
    <w:rsid w:val="00CF101E"/>
    <w:rsid w:val="00CF10D0"/>
    <w:rsid w:val="00CF17DB"/>
    <w:rsid w:val="00CF1C07"/>
    <w:rsid w:val="00CF30A5"/>
    <w:rsid w:val="00CF3B22"/>
    <w:rsid w:val="00CF3C29"/>
    <w:rsid w:val="00CF3E49"/>
    <w:rsid w:val="00CF4185"/>
    <w:rsid w:val="00CF441C"/>
    <w:rsid w:val="00CF4877"/>
    <w:rsid w:val="00CF48D5"/>
    <w:rsid w:val="00CF4CDA"/>
    <w:rsid w:val="00CF53FC"/>
    <w:rsid w:val="00CF5801"/>
    <w:rsid w:val="00CF58D9"/>
    <w:rsid w:val="00CF6602"/>
    <w:rsid w:val="00CF71A6"/>
    <w:rsid w:val="00CF755C"/>
    <w:rsid w:val="00CF77BD"/>
    <w:rsid w:val="00D001A9"/>
    <w:rsid w:val="00D00FF8"/>
    <w:rsid w:val="00D010DB"/>
    <w:rsid w:val="00D015A8"/>
    <w:rsid w:val="00D0218E"/>
    <w:rsid w:val="00D022FE"/>
    <w:rsid w:val="00D0311A"/>
    <w:rsid w:val="00D03288"/>
    <w:rsid w:val="00D036C2"/>
    <w:rsid w:val="00D04105"/>
    <w:rsid w:val="00D046FB"/>
    <w:rsid w:val="00D04AA1"/>
    <w:rsid w:val="00D04BAA"/>
    <w:rsid w:val="00D04DA6"/>
    <w:rsid w:val="00D05506"/>
    <w:rsid w:val="00D0561F"/>
    <w:rsid w:val="00D058A6"/>
    <w:rsid w:val="00D05FA6"/>
    <w:rsid w:val="00D05FDA"/>
    <w:rsid w:val="00D06025"/>
    <w:rsid w:val="00D06945"/>
    <w:rsid w:val="00D078C3"/>
    <w:rsid w:val="00D1053D"/>
    <w:rsid w:val="00D105A3"/>
    <w:rsid w:val="00D10CC1"/>
    <w:rsid w:val="00D1165A"/>
    <w:rsid w:val="00D11D59"/>
    <w:rsid w:val="00D12752"/>
    <w:rsid w:val="00D12814"/>
    <w:rsid w:val="00D13387"/>
    <w:rsid w:val="00D1365B"/>
    <w:rsid w:val="00D14BF0"/>
    <w:rsid w:val="00D14D4D"/>
    <w:rsid w:val="00D14FC8"/>
    <w:rsid w:val="00D154EA"/>
    <w:rsid w:val="00D15750"/>
    <w:rsid w:val="00D15A09"/>
    <w:rsid w:val="00D16C18"/>
    <w:rsid w:val="00D16DF8"/>
    <w:rsid w:val="00D16F38"/>
    <w:rsid w:val="00D17005"/>
    <w:rsid w:val="00D173E9"/>
    <w:rsid w:val="00D2014C"/>
    <w:rsid w:val="00D20302"/>
    <w:rsid w:val="00D213D1"/>
    <w:rsid w:val="00D22142"/>
    <w:rsid w:val="00D2228A"/>
    <w:rsid w:val="00D2278F"/>
    <w:rsid w:val="00D22D91"/>
    <w:rsid w:val="00D22E91"/>
    <w:rsid w:val="00D24F78"/>
    <w:rsid w:val="00D25E5B"/>
    <w:rsid w:val="00D25EFB"/>
    <w:rsid w:val="00D265AE"/>
    <w:rsid w:val="00D2675D"/>
    <w:rsid w:val="00D26BA9"/>
    <w:rsid w:val="00D30268"/>
    <w:rsid w:val="00D3051E"/>
    <w:rsid w:val="00D3060D"/>
    <w:rsid w:val="00D30644"/>
    <w:rsid w:val="00D30D9B"/>
    <w:rsid w:val="00D3109D"/>
    <w:rsid w:val="00D310AC"/>
    <w:rsid w:val="00D3124A"/>
    <w:rsid w:val="00D31669"/>
    <w:rsid w:val="00D31765"/>
    <w:rsid w:val="00D31B63"/>
    <w:rsid w:val="00D32A4E"/>
    <w:rsid w:val="00D332AF"/>
    <w:rsid w:val="00D33FD2"/>
    <w:rsid w:val="00D34AFA"/>
    <w:rsid w:val="00D34BFF"/>
    <w:rsid w:val="00D350A6"/>
    <w:rsid w:val="00D35234"/>
    <w:rsid w:val="00D355DE"/>
    <w:rsid w:val="00D35AD0"/>
    <w:rsid w:val="00D35BA5"/>
    <w:rsid w:val="00D36B3A"/>
    <w:rsid w:val="00D36FBD"/>
    <w:rsid w:val="00D377B0"/>
    <w:rsid w:val="00D37C95"/>
    <w:rsid w:val="00D37E5D"/>
    <w:rsid w:val="00D37EA5"/>
    <w:rsid w:val="00D4062D"/>
    <w:rsid w:val="00D408A3"/>
    <w:rsid w:val="00D40D9D"/>
    <w:rsid w:val="00D41214"/>
    <w:rsid w:val="00D41571"/>
    <w:rsid w:val="00D41D4C"/>
    <w:rsid w:val="00D42090"/>
    <w:rsid w:val="00D4245B"/>
    <w:rsid w:val="00D425F8"/>
    <w:rsid w:val="00D42774"/>
    <w:rsid w:val="00D42A20"/>
    <w:rsid w:val="00D436CF"/>
    <w:rsid w:val="00D43939"/>
    <w:rsid w:val="00D43967"/>
    <w:rsid w:val="00D43A95"/>
    <w:rsid w:val="00D43C4E"/>
    <w:rsid w:val="00D43DE4"/>
    <w:rsid w:val="00D440B2"/>
    <w:rsid w:val="00D44AD1"/>
    <w:rsid w:val="00D44B93"/>
    <w:rsid w:val="00D45720"/>
    <w:rsid w:val="00D45F6F"/>
    <w:rsid w:val="00D46DBD"/>
    <w:rsid w:val="00D46E03"/>
    <w:rsid w:val="00D46EBE"/>
    <w:rsid w:val="00D502A7"/>
    <w:rsid w:val="00D50979"/>
    <w:rsid w:val="00D50AB1"/>
    <w:rsid w:val="00D50B5C"/>
    <w:rsid w:val="00D50C88"/>
    <w:rsid w:val="00D513F8"/>
    <w:rsid w:val="00D51C9A"/>
    <w:rsid w:val="00D521DF"/>
    <w:rsid w:val="00D52675"/>
    <w:rsid w:val="00D526D9"/>
    <w:rsid w:val="00D54279"/>
    <w:rsid w:val="00D54FDB"/>
    <w:rsid w:val="00D55DF6"/>
    <w:rsid w:val="00D57545"/>
    <w:rsid w:val="00D57C2E"/>
    <w:rsid w:val="00D600E1"/>
    <w:rsid w:val="00D60217"/>
    <w:rsid w:val="00D6023C"/>
    <w:rsid w:val="00D6031E"/>
    <w:rsid w:val="00D606C6"/>
    <w:rsid w:val="00D60C02"/>
    <w:rsid w:val="00D61531"/>
    <w:rsid w:val="00D616E4"/>
    <w:rsid w:val="00D61938"/>
    <w:rsid w:val="00D6221C"/>
    <w:rsid w:val="00D62498"/>
    <w:rsid w:val="00D626FD"/>
    <w:rsid w:val="00D62B08"/>
    <w:rsid w:val="00D63065"/>
    <w:rsid w:val="00D63AED"/>
    <w:rsid w:val="00D63B96"/>
    <w:rsid w:val="00D63DF2"/>
    <w:rsid w:val="00D63E53"/>
    <w:rsid w:val="00D63E67"/>
    <w:rsid w:val="00D63FE8"/>
    <w:rsid w:val="00D64EFD"/>
    <w:rsid w:val="00D65299"/>
    <w:rsid w:val="00D66192"/>
    <w:rsid w:val="00D66788"/>
    <w:rsid w:val="00D66F12"/>
    <w:rsid w:val="00D66FA6"/>
    <w:rsid w:val="00D673EF"/>
    <w:rsid w:val="00D67643"/>
    <w:rsid w:val="00D67A96"/>
    <w:rsid w:val="00D703DD"/>
    <w:rsid w:val="00D72742"/>
    <w:rsid w:val="00D727BF"/>
    <w:rsid w:val="00D72875"/>
    <w:rsid w:val="00D728CB"/>
    <w:rsid w:val="00D738E0"/>
    <w:rsid w:val="00D73FB1"/>
    <w:rsid w:val="00D74299"/>
    <w:rsid w:val="00D7443A"/>
    <w:rsid w:val="00D74469"/>
    <w:rsid w:val="00D74711"/>
    <w:rsid w:val="00D748E5"/>
    <w:rsid w:val="00D750FF"/>
    <w:rsid w:val="00D76070"/>
    <w:rsid w:val="00D77165"/>
    <w:rsid w:val="00D77F87"/>
    <w:rsid w:val="00D80E86"/>
    <w:rsid w:val="00D81D36"/>
    <w:rsid w:val="00D81E6B"/>
    <w:rsid w:val="00D8242A"/>
    <w:rsid w:val="00D82F95"/>
    <w:rsid w:val="00D83465"/>
    <w:rsid w:val="00D83591"/>
    <w:rsid w:val="00D837C5"/>
    <w:rsid w:val="00D83A13"/>
    <w:rsid w:val="00D84519"/>
    <w:rsid w:val="00D8460E"/>
    <w:rsid w:val="00D84FBD"/>
    <w:rsid w:val="00D8543D"/>
    <w:rsid w:val="00D866A7"/>
    <w:rsid w:val="00D867CC"/>
    <w:rsid w:val="00D86AA6"/>
    <w:rsid w:val="00D87560"/>
    <w:rsid w:val="00D87BF1"/>
    <w:rsid w:val="00D87DDA"/>
    <w:rsid w:val="00D903B2"/>
    <w:rsid w:val="00D90E59"/>
    <w:rsid w:val="00D91160"/>
    <w:rsid w:val="00D914C5"/>
    <w:rsid w:val="00D9177F"/>
    <w:rsid w:val="00D917C2"/>
    <w:rsid w:val="00D91829"/>
    <w:rsid w:val="00D91BAF"/>
    <w:rsid w:val="00D922E7"/>
    <w:rsid w:val="00D9234D"/>
    <w:rsid w:val="00D92CAA"/>
    <w:rsid w:val="00D92DA6"/>
    <w:rsid w:val="00D93921"/>
    <w:rsid w:val="00D93A72"/>
    <w:rsid w:val="00D93B4B"/>
    <w:rsid w:val="00D9521E"/>
    <w:rsid w:val="00D9538B"/>
    <w:rsid w:val="00D96287"/>
    <w:rsid w:val="00D96727"/>
    <w:rsid w:val="00D967AC"/>
    <w:rsid w:val="00D96F9A"/>
    <w:rsid w:val="00D971F2"/>
    <w:rsid w:val="00D979C3"/>
    <w:rsid w:val="00DA0187"/>
    <w:rsid w:val="00DA037D"/>
    <w:rsid w:val="00DA0854"/>
    <w:rsid w:val="00DA09EC"/>
    <w:rsid w:val="00DA0DB1"/>
    <w:rsid w:val="00DA11D8"/>
    <w:rsid w:val="00DA1D06"/>
    <w:rsid w:val="00DA221D"/>
    <w:rsid w:val="00DA2797"/>
    <w:rsid w:val="00DA2F73"/>
    <w:rsid w:val="00DA32BF"/>
    <w:rsid w:val="00DA337F"/>
    <w:rsid w:val="00DA3570"/>
    <w:rsid w:val="00DA3822"/>
    <w:rsid w:val="00DA38B5"/>
    <w:rsid w:val="00DA3A33"/>
    <w:rsid w:val="00DA3E17"/>
    <w:rsid w:val="00DA443E"/>
    <w:rsid w:val="00DA494A"/>
    <w:rsid w:val="00DA4CE5"/>
    <w:rsid w:val="00DA4D8D"/>
    <w:rsid w:val="00DA5639"/>
    <w:rsid w:val="00DA57CD"/>
    <w:rsid w:val="00DA5BE8"/>
    <w:rsid w:val="00DA5F5F"/>
    <w:rsid w:val="00DA6C6D"/>
    <w:rsid w:val="00DA6DC4"/>
    <w:rsid w:val="00DA71C5"/>
    <w:rsid w:val="00DA73E5"/>
    <w:rsid w:val="00DB00A1"/>
    <w:rsid w:val="00DB0BF3"/>
    <w:rsid w:val="00DB18AC"/>
    <w:rsid w:val="00DB193B"/>
    <w:rsid w:val="00DB1B2A"/>
    <w:rsid w:val="00DB1EF3"/>
    <w:rsid w:val="00DB2092"/>
    <w:rsid w:val="00DB2132"/>
    <w:rsid w:val="00DB290C"/>
    <w:rsid w:val="00DB29E2"/>
    <w:rsid w:val="00DB2CD0"/>
    <w:rsid w:val="00DB3339"/>
    <w:rsid w:val="00DB36DD"/>
    <w:rsid w:val="00DB372C"/>
    <w:rsid w:val="00DB3EEE"/>
    <w:rsid w:val="00DB4BD1"/>
    <w:rsid w:val="00DB4E78"/>
    <w:rsid w:val="00DB51B9"/>
    <w:rsid w:val="00DB549F"/>
    <w:rsid w:val="00DB5526"/>
    <w:rsid w:val="00DB5D1D"/>
    <w:rsid w:val="00DB5EC8"/>
    <w:rsid w:val="00DB5F8E"/>
    <w:rsid w:val="00DB6391"/>
    <w:rsid w:val="00DB64F0"/>
    <w:rsid w:val="00DB661A"/>
    <w:rsid w:val="00DB6CFB"/>
    <w:rsid w:val="00DB6E9F"/>
    <w:rsid w:val="00DB7A2A"/>
    <w:rsid w:val="00DB7BAF"/>
    <w:rsid w:val="00DC005D"/>
    <w:rsid w:val="00DC1021"/>
    <w:rsid w:val="00DC192E"/>
    <w:rsid w:val="00DC2362"/>
    <w:rsid w:val="00DC2B18"/>
    <w:rsid w:val="00DC39EC"/>
    <w:rsid w:val="00DC4061"/>
    <w:rsid w:val="00DC4A54"/>
    <w:rsid w:val="00DC4A65"/>
    <w:rsid w:val="00DC4A8E"/>
    <w:rsid w:val="00DC4D33"/>
    <w:rsid w:val="00DC54FE"/>
    <w:rsid w:val="00DC5FA7"/>
    <w:rsid w:val="00DC60EF"/>
    <w:rsid w:val="00DC6C58"/>
    <w:rsid w:val="00DC70BE"/>
    <w:rsid w:val="00DC753A"/>
    <w:rsid w:val="00DC7F86"/>
    <w:rsid w:val="00DD0743"/>
    <w:rsid w:val="00DD0FC2"/>
    <w:rsid w:val="00DD102A"/>
    <w:rsid w:val="00DD1778"/>
    <w:rsid w:val="00DD1848"/>
    <w:rsid w:val="00DD2311"/>
    <w:rsid w:val="00DD24FD"/>
    <w:rsid w:val="00DD3502"/>
    <w:rsid w:val="00DD37B5"/>
    <w:rsid w:val="00DD4D6F"/>
    <w:rsid w:val="00DD5132"/>
    <w:rsid w:val="00DD5391"/>
    <w:rsid w:val="00DD5A80"/>
    <w:rsid w:val="00DD60A8"/>
    <w:rsid w:val="00DD6101"/>
    <w:rsid w:val="00DD74C4"/>
    <w:rsid w:val="00DD7968"/>
    <w:rsid w:val="00DD7D82"/>
    <w:rsid w:val="00DE0884"/>
    <w:rsid w:val="00DE0E1D"/>
    <w:rsid w:val="00DE106B"/>
    <w:rsid w:val="00DE15CA"/>
    <w:rsid w:val="00DE15FA"/>
    <w:rsid w:val="00DE18DD"/>
    <w:rsid w:val="00DE28DE"/>
    <w:rsid w:val="00DE2BE9"/>
    <w:rsid w:val="00DE30C3"/>
    <w:rsid w:val="00DE30CA"/>
    <w:rsid w:val="00DE329F"/>
    <w:rsid w:val="00DE386D"/>
    <w:rsid w:val="00DE3962"/>
    <w:rsid w:val="00DE3DA9"/>
    <w:rsid w:val="00DE4406"/>
    <w:rsid w:val="00DE527E"/>
    <w:rsid w:val="00DE62F4"/>
    <w:rsid w:val="00DE6BFC"/>
    <w:rsid w:val="00DE71B3"/>
    <w:rsid w:val="00DE71CA"/>
    <w:rsid w:val="00DE7992"/>
    <w:rsid w:val="00DE79F7"/>
    <w:rsid w:val="00DF19D2"/>
    <w:rsid w:val="00DF1FC1"/>
    <w:rsid w:val="00DF2030"/>
    <w:rsid w:val="00DF253A"/>
    <w:rsid w:val="00DF256E"/>
    <w:rsid w:val="00DF2968"/>
    <w:rsid w:val="00DF415D"/>
    <w:rsid w:val="00DF49C7"/>
    <w:rsid w:val="00DF4B73"/>
    <w:rsid w:val="00DF5330"/>
    <w:rsid w:val="00DF6A74"/>
    <w:rsid w:val="00DF70E8"/>
    <w:rsid w:val="00DF70F9"/>
    <w:rsid w:val="00DF7752"/>
    <w:rsid w:val="00E000D9"/>
    <w:rsid w:val="00E003E7"/>
    <w:rsid w:val="00E004E1"/>
    <w:rsid w:val="00E0053B"/>
    <w:rsid w:val="00E00E1D"/>
    <w:rsid w:val="00E0158A"/>
    <w:rsid w:val="00E01694"/>
    <w:rsid w:val="00E01E03"/>
    <w:rsid w:val="00E022A8"/>
    <w:rsid w:val="00E02318"/>
    <w:rsid w:val="00E02501"/>
    <w:rsid w:val="00E03A8D"/>
    <w:rsid w:val="00E03C74"/>
    <w:rsid w:val="00E03CC7"/>
    <w:rsid w:val="00E04A56"/>
    <w:rsid w:val="00E04A76"/>
    <w:rsid w:val="00E05292"/>
    <w:rsid w:val="00E06155"/>
    <w:rsid w:val="00E06159"/>
    <w:rsid w:val="00E0640C"/>
    <w:rsid w:val="00E0652C"/>
    <w:rsid w:val="00E06594"/>
    <w:rsid w:val="00E0670D"/>
    <w:rsid w:val="00E06A97"/>
    <w:rsid w:val="00E0714B"/>
    <w:rsid w:val="00E10543"/>
    <w:rsid w:val="00E108F9"/>
    <w:rsid w:val="00E10A03"/>
    <w:rsid w:val="00E10BE0"/>
    <w:rsid w:val="00E10FE5"/>
    <w:rsid w:val="00E11281"/>
    <w:rsid w:val="00E112DF"/>
    <w:rsid w:val="00E11790"/>
    <w:rsid w:val="00E124B1"/>
    <w:rsid w:val="00E12C0D"/>
    <w:rsid w:val="00E12CDB"/>
    <w:rsid w:val="00E12DA0"/>
    <w:rsid w:val="00E12FD7"/>
    <w:rsid w:val="00E13B3A"/>
    <w:rsid w:val="00E149A8"/>
    <w:rsid w:val="00E14AEA"/>
    <w:rsid w:val="00E14C4E"/>
    <w:rsid w:val="00E15271"/>
    <w:rsid w:val="00E16E9B"/>
    <w:rsid w:val="00E16F86"/>
    <w:rsid w:val="00E1736B"/>
    <w:rsid w:val="00E20926"/>
    <w:rsid w:val="00E20ED9"/>
    <w:rsid w:val="00E21056"/>
    <w:rsid w:val="00E217B0"/>
    <w:rsid w:val="00E218EF"/>
    <w:rsid w:val="00E21D88"/>
    <w:rsid w:val="00E21E0B"/>
    <w:rsid w:val="00E2274D"/>
    <w:rsid w:val="00E22798"/>
    <w:rsid w:val="00E2296D"/>
    <w:rsid w:val="00E22C49"/>
    <w:rsid w:val="00E2339B"/>
    <w:rsid w:val="00E23B90"/>
    <w:rsid w:val="00E2425E"/>
    <w:rsid w:val="00E2461A"/>
    <w:rsid w:val="00E249E8"/>
    <w:rsid w:val="00E24A67"/>
    <w:rsid w:val="00E24C6A"/>
    <w:rsid w:val="00E25AB2"/>
    <w:rsid w:val="00E2614C"/>
    <w:rsid w:val="00E26295"/>
    <w:rsid w:val="00E26D8D"/>
    <w:rsid w:val="00E27053"/>
    <w:rsid w:val="00E2729D"/>
    <w:rsid w:val="00E276AB"/>
    <w:rsid w:val="00E27D4F"/>
    <w:rsid w:val="00E300ED"/>
    <w:rsid w:val="00E30771"/>
    <w:rsid w:val="00E30AA0"/>
    <w:rsid w:val="00E31099"/>
    <w:rsid w:val="00E325A4"/>
    <w:rsid w:val="00E32BA3"/>
    <w:rsid w:val="00E33080"/>
    <w:rsid w:val="00E33CBB"/>
    <w:rsid w:val="00E33EF3"/>
    <w:rsid w:val="00E35213"/>
    <w:rsid w:val="00E35B89"/>
    <w:rsid w:val="00E35BA8"/>
    <w:rsid w:val="00E36411"/>
    <w:rsid w:val="00E36D4D"/>
    <w:rsid w:val="00E37816"/>
    <w:rsid w:val="00E37969"/>
    <w:rsid w:val="00E37C94"/>
    <w:rsid w:val="00E37CFA"/>
    <w:rsid w:val="00E4049A"/>
    <w:rsid w:val="00E404E4"/>
    <w:rsid w:val="00E40BF2"/>
    <w:rsid w:val="00E40FCD"/>
    <w:rsid w:val="00E416B3"/>
    <w:rsid w:val="00E41753"/>
    <w:rsid w:val="00E41A80"/>
    <w:rsid w:val="00E421A3"/>
    <w:rsid w:val="00E42E15"/>
    <w:rsid w:val="00E43E13"/>
    <w:rsid w:val="00E43F89"/>
    <w:rsid w:val="00E44295"/>
    <w:rsid w:val="00E45728"/>
    <w:rsid w:val="00E45FBD"/>
    <w:rsid w:val="00E461A2"/>
    <w:rsid w:val="00E46316"/>
    <w:rsid w:val="00E46BC5"/>
    <w:rsid w:val="00E46DCA"/>
    <w:rsid w:val="00E475A5"/>
    <w:rsid w:val="00E475BF"/>
    <w:rsid w:val="00E47A46"/>
    <w:rsid w:val="00E47C8A"/>
    <w:rsid w:val="00E501A3"/>
    <w:rsid w:val="00E501F2"/>
    <w:rsid w:val="00E50F88"/>
    <w:rsid w:val="00E514AE"/>
    <w:rsid w:val="00E51BF6"/>
    <w:rsid w:val="00E522C9"/>
    <w:rsid w:val="00E52A01"/>
    <w:rsid w:val="00E53613"/>
    <w:rsid w:val="00E5432D"/>
    <w:rsid w:val="00E54E24"/>
    <w:rsid w:val="00E567C0"/>
    <w:rsid w:val="00E56D5B"/>
    <w:rsid w:val="00E57655"/>
    <w:rsid w:val="00E57BF8"/>
    <w:rsid w:val="00E603CB"/>
    <w:rsid w:val="00E60627"/>
    <w:rsid w:val="00E6089C"/>
    <w:rsid w:val="00E62AD1"/>
    <w:rsid w:val="00E62C40"/>
    <w:rsid w:val="00E62C79"/>
    <w:rsid w:val="00E63421"/>
    <w:rsid w:val="00E634EB"/>
    <w:rsid w:val="00E63E0E"/>
    <w:rsid w:val="00E644CD"/>
    <w:rsid w:val="00E6511D"/>
    <w:rsid w:val="00E66404"/>
    <w:rsid w:val="00E66B32"/>
    <w:rsid w:val="00E670CF"/>
    <w:rsid w:val="00E670EF"/>
    <w:rsid w:val="00E676F1"/>
    <w:rsid w:val="00E6789B"/>
    <w:rsid w:val="00E701FD"/>
    <w:rsid w:val="00E706BE"/>
    <w:rsid w:val="00E71420"/>
    <w:rsid w:val="00E71B81"/>
    <w:rsid w:val="00E72223"/>
    <w:rsid w:val="00E725CE"/>
    <w:rsid w:val="00E72795"/>
    <w:rsid w:val="00E72881"/>
    <w:rsid w:val="00E72A37"/>
    <w:rsid w:val="00E736CC"/>
    <w:rsid w:val="00E7392A"/>
    <w:rsid w:val="00E7431E"/>
    <w:rsid w:val="00E751A5"/>
    <w:rsid w:val="00E75533"/>
    <w:rsid w:val="00E75F6E"/>
    <w:rsid w:val="00E761E0"/>
    <w:rsid w:val="00E7693B"/>
    <w:rsid w:val="00E77376"/>
    <w:rsid w:val="00E774D0"/>
    <w:rsid w:val="00E8002C"/>
    <w:rsid w:val="00E80087"/>
    <w:rsid w:val="00E80403"/>
    <w:rsid w:val="00E809EA"/>
    <w:rsid w:val="00E80B5B"/>
    <w:rsid w:val="00E813D0"/>
    <w:rsid w:val="00E81505"/>
    <w:rsid w:val="00E816F8"/>
    <w:rsid w:val="00E82BCB"/>
    <w:rsid w:val="00E83524"/>
    <w:rsid w:val="00E83C9B"/>
    <w:rsid w:val="00E83D3D"/>
    <w:rsid w:val="00E840EB"/>
    <w:rsid w:val="00E846D8"/>
    <w:rsid w:val="00E849CE"/>
    <w:rsid w:val="00E84DDD"/>
    <w:rsid w:val="00E856A4"/>
    <w:rsid w:val="00E85DFC"/>
    <w:rsid w:val="00E860AF"/>
    <w:rsid w:val="00E8614A"/>
    <w:rsid w:val="00E8622A"/>
    <w:rsid w:val="00E86294"/>
    <w:rsid w:val="00E86850"/>
    <w:rsid w:val="00E87414"/>
    <w:rsid w:val="00E875F3"/>
    <w:rsid w:val="00E87848"/>
    <w:rsid w:val="00E87BAA"/>
    <w:rsid w:val="00E87F1C"/>
    <w:rsid w:val="00E90A00"/>
    <w:rsid w:val="00E91045"/>
    <w:rsid w:val="00E912D5"/>
    <w:rsid w:val="00E91E73"/>
    <w:rsid w:val="00E94096"/>
    <w:rsid w:val="00E94695"/>
    <w:rsid w:val="00E955AD"/>
    <w:rsid w:val="00E95B80"/>
    <w:rsid w:val="00E95C16"/>
    <w:rsid w:val="00E9630B"/>
    <w:rsid w:val="00E96970"/>
    <w:rsid w:val="00E971DD"/>
    <w:rsid w:val="00E97E67"/>
    <w:rsid w:val="00EA0190"/>
    <w:rsid w:val="00EA10F4"/>
    <w:rsid w:val="00EA120F"/>
    <w:rsid w:val="00EA1D24"/>
    <w:rsid w:val="00EA3939"/>
    <w:rsid w:val="00EA4A15"/>
    <w:rsid w:val="00EA4A37"/>
    <w:rsid w:val="00EA4BFA"/>
    <w:rsid w:val="00EA4E8E"/>
    <w:rsid w:val="00EA5360"/>
    <w:rsid w:val="00EA56E0"/>
    <w:rsid w:val="00EA7104"/>
    <w:rsid w:val="00EA7206"/>
    <w:rsid w:val="00EA74AE"/>
    <w:rsid w:val="00EA7EBC"/>
    <w:rsid w:val="00EA7F34"/>
    <w:rsid w:val="00EB0BB7"/>
    <w:rsid w:val="00EB1112"/>
    <w:rsid w:val="00EB23F4"/>
    <w:rsid w:val="00EB29FF"/>
    <w:rsid w:val="00EB2E4E"/>
    <w:rsid w:val="00EB32E5"/>
    <w:rsid w:val="00EB392B"/>
    <w:rsid w:val="00EB39CB"/>
    <w:rsid w:val="00EB3BC7"/>
    <w:rsid w:val="00EB444E"/>
    <w:rsid w:val="00EB4BD5"/>
    <w:rsid w:val="00EB5224"/>
    <w:rsid w:val="00EB59AE"/>
    <w:rsid w:val="00EB6085"/>
    <w:rsid w:val="00EB60A6"/>
    <w:rsid w:val="00EB66ED"/>
    <w:rsid w:val="00EB6A32"/>
    <w:rsid w:val="00EB793D"/>
    <w:rsid w:val="00EB7C2B"/>
    <w:rsid w:val="00EC02BA"/>
    <w:rsid w:val="00EC1A56"/>
    <w:rsid w:val="00EC215E"/>
    <w:rsid w:val="00EC2497"/>
    <w:rsid w:val="00EC25D2"/>
    <w:rsid w:val="00EC2F32"/>
    <w:rsid w:val="00EC3526"/>
    <w:rsid w:val="00EC3ABC"/>
    <w:rsid w:val="00EC3C44"/>
    <w:rsid w:val="00EC45C4"/>
    <w:rsid w:val="00EC481A"/>
    <w:rsid w:val="00EC5155"/>
    <w:rsid w:val="00EC54FF"/>
    <w:rsid w:val="00EC5E34"/>
    <w:rsid w:val="00EC5E6F"/>
    <w:rsid w:val="00EC607D"/>
    <w:rsid w:val="00EC6313"/>
    <w:rsid w:val="00EC6633"/>
    <w:rsid w:val="00EC6BE3"/>
    <w:rsid w:val="00EC6C6B"/>
    <w:rsid w:val="00EC7B6C"/>
    <w:rsid w:val="00ED0E19"/>
    <w:rsid w:val="00ED118E"/>
    <w:rsid w:val="00ED145A"/>
    <w:rsid w:val="00ED19B9"/>
    <w:rsid w:val="00ED1AE4"/>
    <w:rsid w:val="00ED1E06"/>
    <w:rsid w:val="00ED2E90"/>
    <w:rsid w:val="00ED34AC"/>
    <w:rsid w:val="00ED3ADA"/>
    <w:rsid w:val="00ED3C40"/>
    <w:rsid w:val="00ED45CF"/>
    <w:rsid w:val="00ED464D"/>
    <w:rsid w:val="00ED48C5"/>
    <w:rsid w:val="00ED4BCE"/>
    <w:rsid w:val="00ED4DCC"/>
    <w:rsid w:val="00ED5165"/>
    <w:rsid w:val="00ED524C"/>
    <w:rsid w:val="00ED58D8"/>
    <w:rsid w:val="00ED5DFD"/>
    <w:rsid w:val="00ED649F"/>
    <w:rsid w:val="00ED64B0"/>
    <w:rsid w:val="00ED6EBA"/>
    <w:rsid w:val="00ED6EE9"/>
    <w:rsid w:val="00ED7610"/>
    <w:rsid w:val="00ED77A3"/>
    <w:rsid w:val="00EE028F"/>
    <w:rsid w:val="00EE02E3"/>
    <w:rsid w:val="00EE211F"/>
    <w:rsid w:val="00EE2916"/>
    <w:rsid w:val="00EE29DC"/>
    <w:rsid w:val="00EE2F15"/>
    <w:rsid w:val="00EE318A"/>
    <w:rsid w:val="00EE32EA"/>
    <w:rsid w:val="00EE3BC9"/>
    <w:rsid w:val="00EE4A9B"/>
    <w:rsid w:val="00EE5579"/>
    <w:rsid w:val="00EE5FC3"/>
    <w:rsid w:val="00EE6227"/>
    <w:rsid w:val="00EE66DA"/>
    <w:rsid w:val="00EE6D8B"/>
    <w:rsid w:val="00EE70EF"/>
    <w:rsid w:val="00EE7307"/>
    <w:rsid w:val="00EE757E"/>
    <w:rsid w:val="00EE7CF0"/>
    <w:rsid w:val="00EE7EA3"/>
    <w:rsid w:val="00EF0385"/>
    <w:rsid w:val="00EF0FBC"/>
    <w:rsid w:val="00EF1098"/>
    <w:rsid w:val="00EF1985"/>
    <w:rsid w:val="00EF1A2C"/>
    <w:rsid w:val="00EF211C"/>
    <w:rsid w:val="00EF286E"/>
    <w:rsid w:val="00EF2F1A"/>
    <w:rsid w:val="00EF3D67"/>
    <w:rsid w:val="00EF45D4"/>
    <w:rsid w:val="00EF5437"/>
    <w:rsid w:val="00EF6397"/>
    <w:rsid w:val="00EF665C"/>
    <w:rsid w:val="00EF6F8F"/>
    <w:rsid w:val="00EF73A6"/>
    <w:rsid w:val="00EF75EE"/>
    <w:rsid w:val="00EF767B"/>
    <w:rsid w:val="00EF7855"/>
    <w:rsid w:val="00F00759"/>
    <w:rsid w:val="00F00B67"/>
    <w:rsid w:val="00F012E9"/>
    <w:rsid w:val="00F01735"/>
    <w:rsid w:val="00F03AF2"/>
    <w:rsid w:val="00F044D8"/>
    <w:rsid w:val="00F04814"/>
    <w:rsid w:val="00F0544F"/>
    <w:rsid w:val="00F0699F"/>
    <w:rsid w:val="00F072BF"/>
    <w:rsid w:val="00F078F6"/>
    <w:rsid w:val="00F0794B"/>
    <w:rsid w:val="00F07A19"/>
    <w:rsid w:val="00F07AAD"/>
    <w:rsid w:val="00F1014B"/>
    <w:rsid w:val="00F1066E"/>
    <w:rsid w:val="00F109E8"/>
    <w:rsid w:val="00F10C0A"/>
    <w:rsid w:val="00F12D85"/>
    <w:rsid w:val="00F12E66"/>
    <w:rsid w:val="00F12FDD"/>
    <w:rsid w:val="00F14E67"/>
    <w:rsid w:val="00F14F96"/>
    <w:rsid w:val="00F14FA9"/>
    <w:rsid w:val="00F15A3B"/>
    <w:rsid w:val="00F16053"/>
    <w:rsid w:val="00F16173"/>
    <w:rsid w:val="00F1617A"/>
    <w:rsid w:val="00F1654C"/>
    <w:rsid w:val="00F16B40"/>
    <w:rsid w:val="00F17363"/>
    <w:rsid w:val="00F17A13"/>
    <w:rsid w:val="00F17A4C"/>
    <w:rsid w:val="00F17B58"/>
    <w:rsid w:val="00F17CFC"/>
    <w:rsid w:val="00F213DF"/>
    <w:rsid w:val="00F21628"/>
    <w:rsid w:val="00F21A57"/>
    <w:rsid w:val="00F22516"/>
    <w:rsid w:val="00F229CD"/>
    <w:rsid w:val="00F239AF"/>
    <w:rsid w:val="00F23F52"/>
    <w:rsid w:val="00F2438D"/>
    <w:rsid w:val="00F249A8"/>
    <w:rsid w:val="00F24C36"/>
    <w:rsid w:val="00F25751"/>
    <w:rsid w:val="00F25DEE"/>
    <w:rsid w:val="00F25FE5"/>
    <w:rsid w:val="00F2605B"/>
    <w:rsid w:val="00F261B6"/>
    <w:rsid w:val="00F2651F"/>
    <w:rsid w:val="00F272A6"/>
    <w:rsid w:val="00F3013C"/>
    <w:rsid w:val="00F30437"/>
    <w:rsid w:val="00F30A78"/>
    <w:rsid w:val="00F30B0E"/>
    <w:rsid w:val="00F30B14"/>
    <w:rsid w:val="00F30D12"/>
    <w:rsid w:val="00F30D63"/>
    <w:rsid w:val="00F31A3E"/>
    <w:rsid w:val="00F31C28"/>
    <w:rsid w:val="00F31F47"/>
    <w:rsid w:val="00F32126"/>
    <w:rsid w:val="00F32ED0"/>
    <w:rsid w:val="00F32F9E"/>
    <w:rsid w:val="00F3338B"/>
    <w:rsid w:val="00F33FFE"/>
    <w:rsid w:val="00F34033"/>
    <w:rsid w:val="00F34472"/>
    <w:rsid w:val="00F349D2"/>
    <w:rsid w:val="00F35A8A"/>
    <w:rsid w:val="00F36F7D"/>
    <w:rsid w:val="00F371D2"/>
    <w:rsid w:val="00F3753A"/>
    <w:rsid w:val="00F375A5"/>
    <w:rsid w:val="00F37745"/>
    <w:rsid w:val="00F379B6"/>
    <w:rsid w:val="00F379FA"/>
    <w:rsid w:val="00F37EEC"/>
    <w:rsid w:val="00F40619"/>
    <w:rsid w:val="00F407A8"/>
    <w:rsid w:val="00F414C0"/>
    <w:rsid w:val="00F4188A"/>
    <w:rsid w:val="00F41E1D"/>
    <w:rsid w:val="00F42B98"/>
    <w:rsid w:val="00F43256"/>
    <w:rsid w:val="00F433E1"/>
    <w:rsid w:val="00F44807"/>
    <w:rsid w:val="00F44CD8"/>
    <w:rsid w:val="00F4517E"/>
    <w:rsid w:val="00F47EE0"/>
    <w:rsid w:val="00F500D0"/>
    <w:rsid w:val="00F50E3A"/>
    <w:rsid w:val="00F51381"/>
    <w:rsid w:val="00F51E9B"/>
    <w:rsid w:val="00F52222"/>
    <w:rsid w:val="00F52720"/>
    <w:rsid w:val="00F52B2C"/>
    <w:rsid w:val="00F52C37"/>
    <w:rsid w:val="00F5347C"/>
    <w:rsid w:val="00F5367F"/>
    <w:rsid w:val="00F53694"/>
    <w:rsid w:val="00F53766"/>
    <w:rsid w:val="00F5397B"/>
    <w:rsid w:val="00F53B68"/>
    <w:rsid w:val="00F53BED"/>
    <w:rsid w:val="00F54478"/>
    <w:rsid w:val="00F54B30"/>
    <w:rsid w:val="00F55342"/>
    <w:rsid w:val="00F56109"/>
    <w:rsid w:val="00F56342"/>
    <w:rsid w:val="00F568F1"/>
    <w:rsid w:val="00F5691A"/>
    <w:rsid w:val="00F57049"/>
    <w:rsid w:val="00F57058"/>
    <w:rsid w:val="00F57831"/>
    <w:rsid w:val="00F57EAA"/>
    <w:rsid w:val="00F604B0"/>
    <w:rsid w:val="00F60520"/>
    <w:rsid w:val="00F616E9"/>
    <w:rsid w:val="00F61920"/>
    <w:rsid w:val="00F61A81"/>
    <w:rsid w:val="00F626F2"/>
    <w:rsid w:val="00F62B7D"/>
    <w:rsid w:val="00F63024"/>
    <w:rsid w:val="00F631C6"/>
    <w:rsid w:val="00F63E7C"/>
    <w:rsid w:val="00F63EE3"/>
    <w:rsid w:val="00F64161"/>
    <w:rsid w:val="00F644D8"/>
    <w:rsid w:val="00F64758"/>
    <w:rsid w:val="00F64A28"/>
    <w:rsid w:val="00F64F77"/>
    <w:rsid w:val="00F65BE2"/>
    <w:rsid w:val="00F66B68"/>
    <w:rsid w:val="00F66D55"/>
    <w:rsid w:val="00F67A4D"/>
    <w:rsid w:val="00F7001A"/>
    <w:rsid w:val="00F70061"/>
    <w:rsid w:val="00F7097F"/>
    <w:rsid w:val="00F70D09"/>
    <w:rsid w:val="00F70E07"/>
    <w:rsid w:val="00F72030"/>
    <w:rsid w:val="00F7232F"/>
    <w:rsid w:val="00F72473"/>
    <w:rsid w:val="00F72576"/>
    <w:rsid w:val="00F73596"/>
    <w:rsid w:val="00F74119"/>
    <w:rsid w:val="00F74205"/>
    <w:rsid w:val="00F74FB7"/>
    <w:rsid w:val="00F75676"/>
    <w:rsid w:val="00F75B7B"/>
    <w:rsid w:val="00F75E02"/>
    <w:rsid w:val="00F75E1E"/>
    <w:rsid w:val="00F7610F"/>
    <w:rsid w:val="00F76D9B"/>
    <w:rsid w:val="00F77A9A"/>
    <w:rsid w:val="00F802C4"/>
    <w:rsid w:val="00F80D75"/>
    <w:rsid w:val="00F81175"/>
    <w:rsid w:val="00F81455"/>
    <w:rsid w:val="00F81641"/>
    <w:rsid w:val="00F82337"/>
    <w:rsid w:val="00F82453"/>
    <w:rsid w:val="00F82A1A"/>
    <w:rsid w:val="00F830D5"/>
    <w:rsid w:val="00F83D12"/>
    <w:rsid w:val="00F843BD"/>
    <w:rsid w:val="00F84BFB"/>
    <w:rsid w:val="00F84C2D"/>
    <w:rsid w:val="00F86291"/>
    <w:rsid w:val="00F8671A"/>
    <w:rsid w:val="00F86A06"/>
    <w:rsid w:val="00F86B96"/>
    <w:rsid w:val="00F876A6"/>
    <w:rsid w:val="00F9069A"/>
    <w:rsid w:val="00F90EFD"/>
    <w:rsid w:val="00F927A6"/>
    <w:rsid w:val="00F92D92"/>
    <w:rsid w:val="00F92ED7"/>
    <w:rsid w:val="00F9306A"/>
    <w:rsid w:val="00F94692"/>
    <w:rsid w:val="00F946E7"/>
    <w:rsid w:val="00F94909"/>
    <w:rsid w:val="00F949F7"/>
    <w:rsid w:val="00F94E98"/>
    <w:rsid w:val="00F952BD"/>
    <w:rsid w:val="00F952D9"/>
    <w:rsid w:val="00F95573"/>
    <w:rsid w:val="00F9577F"/>
    <w:rsid w:val="00F95B3D"/>
    <w:rsid w:val="00F9626E"/>
    <w:rsid w:val="00F96E84"/>
    <w:rsid w:val="00F97466"/>
    <w:rsid w:val="00F9755C"/>
    <w:rsid w:val="00F9782D"/>
    <w:rsid w:val="00FA1BC1"/>
    <w:rsid w:val="00FA1F67"/>
    <w:rsid w:val="00FA2937"/>
    <w:rsid w:val="00FA2A5A"/>
    <w:rsid w:val="00FA2E98"/>
    <w:rsid w:val="00FA2EE0"/>
    <w:rsid w:val="00FA35FD"/>
    <w:rsid w:val="00FA3AC9"/>
    <w:rsid w:val="00FA45B5"/>
    <w:rsid w:val="00FA4849"/>
    <w:rsid w:val="00FA4F5E"/>
    <w:rsid w:val="00FA61E6"/>
    <w:rsid w:val="00FA630C"/>
    <w:rsid w:val="00FA6D48"/>
    <w:rsid w:val="00FA7000"/>
    <w:rsid w:val="00FA716D"/>
    <w:rsid w:val="00FA7B03"/>
    <w:rsid w:val="00FA7E47"/>
    <w:rsid w:val="00FB0DA5"/>
    <w:rsid w:val="00FB129F"/>
    <w:rsid w:val="00FB16E0"/>
    <w:rsid w:val="00FB2667"/>
    <w:rsid w:val="00FB27BF"/>
    <w:rsid w:val="00FB2DDB"/>
    <w:rsid w:val="00FB33FE"/>
    <w:rsid w:val="00FB3ABA"/>
    <w:rsid w:val="00FB3C5F"/>
    <w:rsid w:val="00FB433D"/>
    <w:rsid w:val="00FB4D39"/>
    <w:rsid w:val="00FB5BA5"/>
    <w:rsid w:val="00FB6355"/>
    <w:rsid w:val="00FB68C4"/>
    <w:rsid w:val="00FB78D2"/>
    <w:rsid w:val="00FB7D77"/>
    <w:rsid w:val="00FB7E20"/>
    <w:rsid w:val="00FC015E"/>
    <w:rsid w:val="00FC0603"/>
    <w:rsid w:val="00FC076A"/>
    <w:rsid w:val="00FC0AC1"/>
    <w:rsid w:val="00FC0FD1"/>
    <w:rsid w:val="00FC1582"/>
    <w:rsid w:val="00FC2215"/>
    <w:rsid w:val="00FC2940"/>
    <w:rsid w:val="00FC2B08"/>
    <w:rsid w:val="00FC36CA"/>
    <w:rsid w:val="00FC3B52"/>
    <w:rsid w:val="00FC3BC1"/>
    <w:rsid w:val="00FC4CA1"/>
    <w:rsid w:val="00FC4D2C"/>
    <w:rsid w:val="00FC5733"/>
    <w:rsid w:val="00FC5D3F"/>
    <w:rsid w:val="00FC668D"/>
    <w:rsid w:val="00FC6D89"/>
    <w:rsid w:val="00FC779D"/>
    <w:rsid w:val="00FC7BFF"/>
    <w:rsid w:val="00FC7C3E"/>
    <w:rsid w:val="00FC7FC2"/>
    <w:rsid w:val="00FD021A"/>
    <w:rsid w:val="00FD0806"/>
    <w:rsid w:val="00FD09B6"/>
    <w:rsid w:val="00FD0D22"/>
    <w:rsid w:val="00FD1136"/>
    <w:rsid w:val="00FD2387"/>
    <w:rsid w:val="00FD248E"/>
    <w:rsid w:val="00FD249D"/>
    <w:rsid w:val="00FD33A7"/>
    <w:rsid w:val="00FD35BB"/>
    <w:rsid w:val="00FD3A03"/>
    <w:rsid w:val="00FD4121"/>
    <w:rsid w:val="00FD4764"/>
    <w:rsid w:val="00FD4B05"/>
    <w:rsid w:val="00FD4E11"/>
    <w:rsid w:val="00FD5220"/>
    <w:rsid w:val="00FD5B41"/>
    <w:rsid w:val="00FD5B99"/>
    <w:rsid w:val="00FD5BD5"/>
    <w:rsid w:val="00FD7540"/>
    <w:rsid w:val="00FE0256"/>
    <w:rsid w:val="00FE0570"/>
    <w:rsid w:val="00FE0D01"/>
    <w:rsid w:val="00FE14AD"/>
    <w:rsid w:val="00FE1758"/>
    <w:rsid w:val="00FE1770"/>
    <w:rsid w:val="00FE18B0"/>
    <w:rsid w:val="00FE1E30"/>
    <w:rsid w:val="00FE24A5"/>
    <w:rsid w:val="00FE2549"/>
    <w:rsid w:val="00FE359C"/>
    <w:rsid w:val="00FE363E"/>
    <w:rsid w:val="00FE3A00"/>
    <w:rsid w:val="00FE441E"/>
    <w:rsid w:val="00FE4428"/>
    <w:rsid w:val="00FE5102"/>
    <w:rsid w:val="00FE520A"/>
    <w:rsid w:val="00FE529A"/>
    <w:rsid w:val="00FE5D5F"/>
    <w:rsid w:val="00FE5E7F"/>
    <w:rsid w:val="00FE6A6C"/>
    <w:rsid w:val="00FE6BB5"/>
    <w:rsid w:val="00FE6EC1"/>
    <w:rsid w:val="00FE711D"/>
    <w:rsid w:val="00FE74AF"/>
    <w:rsid w:val="00FE7921"/>
    <w:rsid w:val="00FF14EB"/>
    <w:rsid w:val="00FF150E"/>
    <w:rsid w:val="00FF219B"/>
    <w:rsid w:val="00FF4938"/>
    <w:rsid w:val="00FF498E"/>
    <w:rsid w:val="00FF4B5D"/>
    <w:rsid w:val="00FF5CDE"/>
    <w:rsid w:val="00FF6691"/>
    <w:rsid w:val="00FF66FA"/>
    <w:rsid w:val="00FF6801"/>
    <w:rsid w:val="00FF6C6E"/>
    <w:rsid w:val="00FF6E6E"/>
    <w:rsid w:val="00FF6E74"/>
    <w:rsid w:val="00FF760F"/>
    <w:rsid w:val="00FF7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9639E1"/>
  <w15:chartTrackingRefBased/>
  <w15:docId w15:val="{0DA266D7-82C4-4CAA-B260-AC133C5DC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26F"/>
    <w:rPr>
      <w:lang w:val="sr-Cyrl-RS"/>
    </w:rPr>
  </w:style>
  <w:style w:type="paragraph" w:styleId="Heading1">
    <w:name w:val="heading 1"/>
    <w:basedOn w:val="Normal"/>
    <w:next w:val="Normal"/>
    <w:link w:val="Heading1Char"/>
    <w:uiPriority w:val="9"/>
    <w:qFormat/>
    <w:rsid w:val="00B24456"/>
    <w:pPr>
      <w:pBdr>
        <w:top w:val="single" w:sz="24" w:space="0" w:color="9EC544" w:themeColor="accent1"/>
        <w:left w:val="single" w:sz="24" w:space="0" w:color="9EC544" w:themeColor="accent1"/>
        <w:bottom w:val="single" w:sz="24" w:space="0" w:color="9EC544" w:themeColor="accent1"/>
        <w:right w:val="single" w:sz="24" w:space="0" w:color="9EC544" w:themeColor="accent1"/>
      </w:pBdr>
      <w:shd w:val="clear" w:color="auto" w:fill="9EC544" w:themeFill="accent1"/>
      <w:spacing w:before="100" w:after="0" w:line="276" w:lineRule="auto"/>
      <w:outlineLvl w:val="0"/>
    </w:pPr>
    <w:rPr>
      <w:rFonts w:eastAsiaTheme="minorEastAsia"/>
      <w:caps/>
      <w:color w:val="FFFFFF" w:themeColor="background1"/>
      <w:spacing w:val="15"/>
      <w:lang w:val="en-US"/>
    </w:rPr>
  </w:style>
  <w:style w:type="paragraph" w:styleId="Heading2">
    <w:name w:val="heading 2"/>
    <w:basedOn w:val="Normal"/>
    <w:next w:val="Normal"/>
    <w:link w:val="Heading2Char"/>
    <w:uiPriority w:val="9"/>
    <w:unhideWhenUsed/>
    <w:qFormat/>
    <w:rsid w:val="00B24456"/>
    <w:pPr>
      <w:pBdr>
        <w:top w:val="single" w:sz="24" w:space="0" w:color="EBF3D9" w:themeColor="accent1" w:themeTint="33"/>
        <w:left w:val="single" w:sz="24" w:space="0" w:color="EBF3D9" w:themeColor="accent1" w:themeTint="33"/>
        <w:bottom w:val="single" w:sz="24" w:space="0" w:color="EBF3D9" w:themeColor="accent1" w:themeTint="33"/>
        <w:right w:val="single" w:sz="24" w:space="0" w:color="EBF3D9" w:themeColor="accent1" w:themeTint="33"/>
      </w:pBdr>
      <w:shd w:val="clear" w:color="auto" w:fill="EBF3D9" w:themeFill="accent1" w:themeFillTint="33"/>
      <w:spacing w:before="100" w:after="0" w:line="276" w:lineRule="auto"/>
      <w:outlineLvl w:val="1"/>
    </w:pPr>
    <w:rPr>
      <w:rFonts w:eastAsiaTheme="minorEastAsia"/>
      <w:caps/>
      <w:spacing w:val="15"/>
      <w:sz w:val="20"/>
      <w:szCs w:val="20"/>
      <w:lang w:val="en-US"/>
    </w:rPr>
  </w:style>
  <w:style w:type="paragraph" w:styleId="Heading3">
    <w:name w:val="heading 3"/>
    <w:basedOn w:val="Normal"/>
    <w:next w:val="Normal"/>
    <w:link w:val="Heading3Char"/>
    <w:uiPriority w:val="9"/>
    <w:unhideWhenUsed/>
    <w:qFormat/>
    <w:rsid w:val="00B24456"/>
    <w:pPr>
      <w:pBdr>
        <w:top w:val="single" w:sz="6" w:space="2" w:color="9EC544" w:themeColor="accent1"/>
      </w:pBdr>
      <w:spacing w:before="300" w:after="0" w:line="276" w:lineRule="auto"/>
      <w:outlineLvl w:val="2"/>
    </w:pPr>
    <w:rPr>
      <w:rFonts w:eastAsiaTheme="minorEastAsia"/>
      <w:caps/>
      <w:color w:val="4F641F" w:themeColor="accent1" w:themeShade="7F"/>
      <w:spacing w:val="15"/>
      <w:sz w:val="20"/>
      <w:szCs w:val="20"/>
      <w:lang w:val="en-US"/>
    </w:rPr>
  </w:style>
  <w:style w:type="paragraph" w:styleId="Heading4">
    <w:name w:val="heading 4"/>
    <w:basedOn w:val="Normal"/>
    <w:next w:val="Normal"/>
    <w:link w:val="Heading4Char"/>
    <w:uiPriority w:val="9"/>
    <w:unhideWhenUsed/>
    <w:qFormat/>
    <w:rsid w:val="00B24456"/>
    <w:pPr>
      <w:pBdr>
        <w:top w:val="dotted" w:sz="6" w:space="2" w:color="9EC544" w:themeColor="accent1"/>
      </w:pBdr>
      <w:spacing w:before="200" w:after="0" w:line="276" w:lineRule="auto"/>
      <w:outlineLvl w:val="3"/>
    </w:pPr>
    <w:rPr>
      <w:rFonts w:eastAsiaTheme="minorEastAsia"/>
      <w:caps/>
      <w:color w:val="77972F" w:themeColor="accent1" w:themeShade="BF"/>
      <w:spacing w:val="10"/>
      <w:sz w:val="20"/>
      <w:szCs w:val="20"/>
      <w:lang w:val="en-US"/>
    </w:rPr>
  </w:style>
  <w:style w:type="paragraph" w:styleId="Heading5">
    <w:name w:val="heading 5"/>
    <w:basedOn w:val="Normal"/>
    <w:next w:val="Normal"/>
    <w:link w:val="Heading5Char"/>
    <w:uiPriority w:val="9"/>
    <w:unhideWhenUsed/>
    <w:qFormat/>
    <w:rsid w:val="00B24456"/>
    <w:pPr>
      <w:pBdr>
        <w:bottom w:val="single" w:sz="6" w:space="1" w:color="9EC544" w:themeColor="accent1"/>
      </w:pBdr>
      <w:spacing w:before="200" w:after="0" w:line="276" w:lineRule="auto"/>
      <w:outlineLvl w:val="4"/>
    </w:pPr>
    <w:rPr>
      <w:rFonts w:eastAsiaTheme="minorEastAsia"/>
      <w:caps/>
      <w:color w:val="77972F" w:themeColor="accent1" w:themeShade="BF"/>
      <w:spacing w:val="10"/>
      <w:sz w:val="20"/>
      <w:szCs w:val="20"/>
      <w:lang w:val="en-US"/>
    </w:rPr>
  </w:style>
  <w:style w:type="paragraph" w:styleId="Heading6">
    <w:name w:val="heading 6"/>
    <w:basedOn w:val="Normal"/>
    <w:next w:val="Normal"/>
    <w:link w:val="Heading6Char"/>
    <w:uiPriority w:val="9"/>
    <w:semiHidden/>
    <w:unhideWhenUsed/>
    <w:qFormat/>
    <w:rsid w:val="00B24456"/>
    <w:pPr>
      <w:pBdr>
        <w:bottom w:val="dotted" w:sz="6" w:space="1" w:color="9EC544" w:themeColor="accent1"/>
      </w:pBdr>
      <w:spacing w:before="200" w:after="0" w:line="276" w:lineRule="auto"/>
      <w:outlineLvl w:val="5"/>
    </w:pPr>
    <w:rPr>
      <w:rFonts w:eastAsiaTheme="minorEastAsia"/>
      <w:caps/>
      <w:color w:val="77972F" w:themeColor="accent1" w:themeShade="BF"/>
      <w:spacing w:val="10"/>
      <w:sz w:val="20"/>
      <w:szCs w:val="20"/>
      <w:lang w:val="en-US"/>
    </w:rPr>
  </w:style>
  <w:style w:type="paragraph" w:styleId="Heading7">
    <w:name w:val="heading 7"/>
    <w:basedOn w:val="Normal"/>
    <w:next w:val="Normal"/>
    <w:link w:val="Heading7Char"/>
    <w:uiPriority w:val="9"/>
    <w:semiHidden/>
    <w:unhideWhenUsed/>
    <w:qFormat/>
    <w:rsid w:val="00B24456"/>
    <w:pPr>
      <w:spacing w:before="200" w:after="0" w:line="276" w:lineRule="auto"/>
      <w:outlineLvl w:val="6"/>
    </w:pPr>
    <w:rPr>
      <w:rFonts w:eastAsiaTheme="minorEastAsia"/>
      <w:caps/>
      <w:color w:val="77972F" w:themeColor="accent1" w:themeShade="BF"/>
      <w:spacing w:val="10"/>
      <w:sz w:val="20"/>
      <w:szCs w:val="20"/>
      <w:lang w:val="en-US"/>
    </w:rPr>
  </w:style>
  <w:style w:type="paragraph" w:styleId="Heading8">
    <w:name w:val="heading 8"/>
    <w:basedOn w:val="Normal"/>
    <w:next w:val="Normal"/>
    <w:link w:val="Heading8Char"/>
    <w:uiPriority w:val="9"/>
    <w:semiHidden/>
    <w:unhideWhenUsed/>
    <w:qFormat/>
    <w:rsid w:val="00B24456"/>
    <w:pPr>
      <w:spacing w:before="200" w:after="0" w:line="276" w:lineRule="auto"/>
      <w:outlineLvl w:val="7"/>
    </w:pPr>
    <w:rPr>
      <w:rFonts w:eastAsiaTheme="minorEastAsia"/>
      <w:caps/>
      <w:spacing w:val="10"/>
      <w:sz w:val="18"/>
      <w:szCs w:val="18"/>
      <w:lang w:val="en-US"/>
    </w:rPr>
  </w:style>
  <w:style w:type="paragraph" w:styleId="Heading9">
    <w:name w:val="heading 9"/>
    <w:basedOn w:val="Normal"/>
    <w:next w:val="Normal"/>
    <w:link w:val="Heading9Char"/>
    <w:uiPriority w:val="9"/>
    <w:semiHidden/>
    <w:unhideWhenUsed/>
    <w:qFormat/>
    <w:rsid w:val="00B24456"/>
    <w:pPr>
      <w:spacing w:before="200" w:after="0" w:line="276" w:lineRule="auto"/>
      <w:outlineLvl w:val="8"/>
    </w:pPr>
    <w:rPr>
      <w:rFonts w:eastAsiaTheme="minorEastAsia"/>
      <w:i/>
      <w:iCs/>
      <w:caps/>
      <w:spacing w:val="10"/>
      <w:sz w:val="18"/>
      <w:szCs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5437"/>
    <w:rPr>
      <w:color w:val="6BA9DA" w:themeColor="hyperlink"/>
      <w:u w:val="single"/>
    </w:rPr>
  </w:style>
  <w:style w:type="paragraph" w:styleId="FootnoteText">
    <w:name w:val="footnote text"/>
    <w:aliases w:val="single space,footnote text,fn,FOOTNOTES,Footnote Text Char Char Char Char,Footnote Text Char Char Char,ADB,Footnote Text Char Char Char Char Char,Footnote Text Char Char1,ft,Texto nota pie Car,ft Car,ft Car Car,Texto nota pie2,ft1,f,A,fn1"/>
    <w:basedOn w:val="Normal"/>
    <w:link w:val="FootnoteTextChar"/>
    <w:uiPriority w:val="99"/>
    <w:unhideWhenUsed/>
    <w:qFormat/>
    <w:rsid w:val="00B5751B"/>
    <w:pPr>
      <w:spacing w:after="0" w:line="240" w:lineRule="auto"/>
    </w:pPr>
    <w:rPr>
      <w:sz w:val="20"/>
      <w:szCs w:val="20"/>
      <w:lang w:val="en-GB"/>
    </w:rPr>
  </w:style>
  <w:style w:type="character" w:customStyle="1" w:styleId="FootnoteTextChar">
    <w:name w:val="Footnote Text Char"/>
    <w:aliases w:val="single space Char,footnote text Char,fn Char,FOOTNOTES Char,Footnote Text Char Char Char Char Char1,Footnote Text Char Char Char Char1,ADB Char,Footnote Text Char Char Char Char Char Char,Footnote Text Char Char1 Char,ft Char,ft1 Char"/>
    <w:basedOn w:val="DefaultParagraphFont"/>
    <w:link w:val="FootnoteText"/>
    <w:uiPriority w:val="99"/>
    <w:qFormat/>
    <w:rsid w:val="00B5751B"/>
    <w:rPr>
      <w:sz w:val="20"/>
      <w:szCs w:val="20"/>
      <w:lang w:val="en-GB"/>
    </w:rPr>
  </w:style>
  <w:style w:type="character" w:styleId="FootnoteReference">
    <w:name w:val="footnote reference"/>
    <w:aliases w:val="ftref,Normal + Font:9 Point,Superscript 3 Point Times,SUPERS,EN Footnote Reference,number,Char Char,BVI fnr,Footnote symbol,Footnote reference number,note TESI,ftref Char,BVI fnr Char,BVI fnr Car Char,Char Char Car Char,16 Point Char"/>
    <w:basedOn w:val="DefaultParagraphFont"/>
    <w:link w:val="NumPar1"/>
    <w:uiPriority w:val="99"/>
    <w:unhideWhenUsed/>
    <w:qFormat/>
    <w:rsid w:val="00B5751B"/>
    <w:rPr>
      <w:vertAlign w:val="superscript"/>
    </w:rPr>
  </w:style>
  <w:style w:type="paragraph" w:customStyle="1" w:styleId="NumPar1">
    <w:name w:val="NumPar 1"/>
    <w:basedOn w:val="Normal"/>
    <w:next w:val="Normal"/>
    <w:link w:val="FootnoteReference"/>
    <w:uiPriority w:val="99"/>
    <w:rsid w:val="007F1D7C"/>
    <w:pPr>
      <w:numPr>
        <w:numId w:val="1"/>
      </w:numPr>
      <w:spacing w:before="120" w:after="120" w:line="240" w:lineRule="auto"/>
      <w:jc w:val="both"/>
    </w:pPr>
    <w:rPr>
      <w:vertAlign w:val="superscript"/>
      <w:lang w:val="en-US"/>
    </w:rPr>
  </w:style>
  <w:style w:type="paragraph" w:customStyle="1" w:styleId="NumPar2">
    <w:name w:val="NumPar 2"/>
    <w:basedOn w:val="Normal"/>
    <w:next w:val="Normal"/>
    <w:rsid w:val="007F1D7C"/>
    <w:pPr>
      <w:numPr>
        <w:ilvl w:val="1"/>
        <w:numId w:val="1"/>
      </w:numPr>
      <w:spacing w:before="120" w:after="120" w:line="240" w:lineRule="auto"/>
      <w:jc w:val="both"/>
    </w:pPr>
    <w:rPr>
      <w:rFonts w:ascii="Tunga" w:eastAsia="Arial Unicode MS" w:hAnsi="Tunga" w:cs="Tunga"/>
      <w:snapToGrid w:val="0"/>
      <w:sz w:val="20"/>
      <w:szCs w:val="20"/>
      <w:lang w:val="en-US"/>
    </w:rPr>
  </w:style>
  <w:style w:type="paragraph" w:customStyle="1" w:styleId="NumPar3">
    <w:name w:val="NumPar 3"/>
    <w:basedOn w:val="Normal"/>
    <w:next w:val="Normal"/>
    <w:rsid w:val="007F1D7C"/>
    <w:pPr>
      <w:numPr>
        <w:ilvl w:val="2"/>
        <w:numId w:val="1"/>
      </w:numPr>
      <w:spacing w:before="120" w:after="120" w:line="240" w:lineRule="auto"/>
      <w:jc w:val="both"/>
    </w:pPr>
    <w:rPr>
      <w:rFonts w:ascii="Tunga" w:eastAsia="Arial Unicode MS" w:hAnsi="Tunga" w:cs="Tunga"/>
      <w:snapToGrid w:val="0"/>
      <w:sz w:val="20"/>
      <w:szCs w:val="20"/>
      <w:lang w:val="en-US"/>
    </w:rPr>
  </w:style>
  <w:style w:type="paragraph" w:customStyle="1" w:styleId="NumPar4">
    <w:name w:val="NumPar 4"/>
    <w:basedOn w:val="Normal"/>
    <w:next w:val="Normal"/>
    <w:rsid w:val="007F1D7C"/>
    <w:pPr>
      <w:numPr>
        <w:ilvl w:val="3"/>
        <w:numId w:val="1"/>
      </w:numPr>
      <w:spacing w:before="120" w:after="120" w:line="240" w:lineRule="auto"/>
      <w:jc w:val="both"/>
    </w:pPr>
    <w:rPr>
      <w:rFonts w:ascii="Tunga" w:eastAsia="Arial Unicode MS" w:hAnsi="Tunga" w:cs="Tunga"/>
      <w:snapToGrid w:val="0"/>
      <w:sz w:val="20"/>
      <w:szCs w:val="20"/>
      <w:lang w:val="en-US"/>
    </w:rPr>
  </w:style>
  <w:style w:type="paragraph" w:customStyle="1" w:styleId="Default">
    <w:name w:val="Default"/>
    <w:qFormat/>
    <w:rsid w:val="00CB2779"/>
    <w:pPr>
      <w:autoSpaceDE w:val="0"/>
      <w:autoSpaceDN w:val="0"/>
      <w:adjustRightInd w:val="0"/>
      <w:spacing w:after="0" w:line="240" w:lineRule="auto"/>
    </w:pPr>
    <w:rPr>
      <w:rFonts w:ascii="Calibri" w:eastAsia="Times New Roman" w:hAnsi="Calibri" w:cs="Calibri"/>
      <w:color w:val="000000"/>
      <w:sz w:val="24"/>
      <w:szCs w:val="24"/>
      <w:lang w:val="en-GB" w:eastAsia="en-GB"/>
    </w:rPr>
  </w:style>
  <w:style w:type="paragraph" w:styleId="ListParagraph">
    <w:name w:val="List Paragraph"/>
    <w:aliases w:val="Bullet Points,Bullet list,En tête 1,Lapis Bulleted List,Left Bullet L1,List (Mannvit),List Paragraph (numbered (a)),Liste Paragraf,Liststycke SKL,Normal bullet 2,PDP DOCUMENT SUBTITLE,Paragraphe de liste PBLH,Table of contents numbered"/>
    <w:basedOn w:val="Normal"/>
    <w:link w:val="ListParagraphChar"/>
    <w:uiPriority w:val="34"/>
    <w:qFormat/>
    <w:rsid w:val="00CB2779"/>
    <w:pPr>
      <w:ind w:left="720"/>
      <w:contextualSpacing/>
    </w:pPr>
    <w:rPr>
      <w:lang w:val="en-GB"/>
    </w:rPr>
  </w:style>
  <w:style w:type="paragraph" w:styleId="CommentText">
    <w:name w:val="annotation text"/>
    <w:aliases w:val="Char2"/>
    <w:basedOn w:val="Normal"/>
    <w:link w:val="CommentTextChar"/>
    <w:uiPriority w:val="99"/>
    <w:unhideWhenUsed/>
    <w:qFormat/>
    <w:rsid w:val="00691AEF"/>
    <w:pPr>
      <w:spacing w:after="0" w:line="240" w:lineRule="auto"/>
    </w:pPr>
    <w:rPr>
      <w:rFonts w:ascii="Times New Roman" w:eastAsia="Times New Roman" w:hAnsi="Times New Roman" w:cs="Times New Roman"/>
      <w:sz w:val="20"/>
      <w:szCs w:val="20"/>
      <w:lang w:val="en-GB" w:eastAsia="en-GB"/>
    </w:rPr>
  </w:style>
  <w:style w:type="character" w:customStyle="1" w:styleId="CommentTextChar">
    <w:name w:val="Comment Text Char"/>
    <w:aliases w:val="Char2 Char"/>
    <w:basedOn w:val="DefaultParagraphFont"/>
    <w:link w:val="CommentText"/>
    <w:uiPriority w:val="99"/>
    <w:qFormat/>
    <w:rsid w:val="00691AEF"/>
    <w:rPr>
      <w:rFonts w:ascii="Times New Roman" w:eastAsia="Times New Roman" w:hAnsi="Times New Roman" w:cs="Times New Roman"/>
      <w:sz w:val="20"/>
      <w:szCs w:val="20"/>
      <w:lang w:val="en-GB" w:eastAsia="en-GB"/>
    </w:rPr>
  </w:style>
  <w:style w:type="character" w:customStyle="1" w:styleId="ListParagraphChar">
    <w:name w:val="List Paragraph Char"/>
    <w:aliases w:val="Bullet Points Char,Bullet list Char,En tête 1 Char,Lapis Bulleted List Char,Left Bullet L1 Char,List (Mannvit) Char,List Paragraph (numbered (a)) Char,Liste Paragraf Char,Liststycke SKL Char,Normal bullet 2 Char"/>
    <w:link w:val="ListParagraph"/>
    <w:uiPriority w:val="34"/>
    <w:qFormat/>
    <w:rsid w:val="007374CA"/>
    <w:rPr>
      <w:lang w:val="en-GB"/>
    </w:rPr>
  </w:style>
  <w:style w:type="table" w:styleId="TableGrid">
    <w:name w:val="Table Grid"/>
    <w:aliases w:val="TabelEcorys"/>
    <w:basedOn w:val="TableNormal"/>
    <w:uiPriority w:val="39"/>
    <w:rsid w:val="007374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B3637F"/>
  </w:style>
  <w:style w:type="character" w:customStyle="1" w:styleId="Heading1Char">
    <w:name w:val="Heading 1 Char"/>
    <w:basedOn w:val="DefaultParagraphFont"/>
    <w:link w:val="Heading1"/>
    <w:uiPriority w:val="9"/>
    <w:rsid w:val="00B24456"/>
    <w:rPr>
      <w:rFonts w:eastAsiaTheme="minorEastAsia"/>
      <w:caps/>
      <w:color w:val="FFFFFF" w:themeColor="background1"/>
      <w:spacing w:val="15"/>
      <w:shd w:val="clear" w:color="auto" w:fill="9EC544" w:themeFill="accent1"/>
    </w:rPr>
  </w:style>
  <w:style w:type="character" w:customStyle="1" w:styleId="Heading2Char">
    <w:name w:val="Heading 2 Char"/>
    <w:basedOn w:val="DefaultParagraphFont"/>
    <w:link w:val="Heading2"/>
    <w:uiPriority w:val="9"/>
    <w:qFormat/>
    <w:rsid w:val="00B24456"/>
    <w:rPr>
      <w:rFonts w:eastAsiaTheme="minorEastAsia"/>
      <w:caps/>
      <w:spacing w:val="15"/>
      <w:sz w:val="20"/>
      <w:szCs w:val="20"/>
      <w:shd w:val="clear" w:color="auto" w:fill="EBF3D9" w:themeFill="accent1" w:themeFillTint="33"/>
    </w:rPr>
  </w:style>
  <w:style w:type="character" w:customStyle="1" w:styleId="Heading3Char">
    <w:name w:val="Heading 3 Char"/>
    <w:basedOn w:val="DefaultParagraphFont"/>
    <w:link w:val="Heading3"/>
    <w:uiPriority w:val="9"/>
    <w:qFormat/>
    <w:rsid w:val="00B24456"/>
    <w:rPr>
      <w:rFonts w:eastAsiaTheme="minorEastAsia"/>
      <w:caps/>
      <w:color w:val="4F641F" w:themeColor="accent1" w:themeShade="7F"/>
      <w:spacing w:val="15"/>
      <w:sz w:val="20"/>
      <w:szCs w:val="20"/>
    </w:rPr>
  </w:style>
  <w:style w:type="character" w:customStyle="1" w:styleId="Heading4Char">
    <w:name w:val="Heading 4 Char"/>
    <w:basedOn w:val="DefaultParagraphFont"/>
    <w:link w:val="Heading4"/>
    <w:uiPriority w:val="9"/>
    <w:rsid w:val="00B24456"/>
    <w:rPr>
      <w:rFonts w:eastAsiaTheme="minorEastAsia"/>
      <w:caps/>
      <w:color w:val="77972F" w:themeColor="accent1" w:themeShade="BF"/>
      <w:spacing w:val="10"/>
      <w:sz w:val="20"/>
      <w:szCs w:val="20"/>
    </w:rPr>
  </w:style>
  <w:style w:type="character" w:customStyle="1" w:styleId="Heading5Char">
    <w:name w:val="Heading 5 Char"/>
    <w:basedOn w:val="DefaultParagraphFont"/>
    <w:link w:val="Heading5"/>
    <w:uiPriority w:val="9"/>
    <w:rsid w:val="00B24456"/>
    <w:rPr>
      <w:rFonts w:eastAsiaTheme="minorEastAsia"/>
      <w:caps/>
      <w:color w:val="77972F" w:themeColor="accent1" w:themeShade="BF"/>
      <w:spacing w:val="10"/>
      <w:sz w:val="20"/>
      <w:szCs w:val="20"/>
    </w:rPr>
  </w:style>
  <w:style w:type="character" w:customStyle="1" w:styleId="Heading6Char">
    <w:name w:val="Heading 6 Char"/>
    <w:basedOn w:val="DefaultParagraphFont"/>
    <w:link w:val="Heading6"/>
    <w:uiPriority w:val="9"/>
    <w:semiHidden/>
    <w:rsid w:val="00B24456"/>
    <w:rPr>
      <w:rFonts w:eastAsiaTheme="minorEastAsia"/>
      <w:caps/>
      <w:color w:val="77972F" w:themeColor="accent1" w:themeShade="BF"/>
      <w:spacing w:val="10"/>
      <w:sz w:val="20"/>
      <w:szCs w:val="20"/>
    </w:rPr>
  </w:style>
  <w:style w:type="character" w:customStyle="1" w:styleId="Heading7Char">
    <w:name w:val="Heading 7 Char"/>
    <w:basedOn w:val="DefaultParagraphFont"/>
    <w:link w:val="Heading7"/>
    <w:uiPriority w:val="9"/>
    <w:semiHidden/>
    <w:rsid w:val="00B24456"/>
    <w:rPr>
      <w:rFonts w:eastAsiaTheme="minorEastAsia"/>
      <w:caps/>
      <w:color w:val="77972F" w:themeColor="accent1" w:themeShade="BF"/>
      <w:spacing w:val="10"/>
      <w:sz w:val="20"/>
      <w:szCs w:val="20"/>
    </w:rPr>
  </w:style>
  <w:style w:type="character" w:customStyle="1" w:styleId="Heading8Char">
    <w:name w:val="Heading 8 Char"/>
    <w:basedOn w:val="DefaultParagraphFont"/>
    <w:link w:val="Heading8"/>
    <w:uiPriority w:val="9"/>
    <w:semiHidden/>
    <w:rsid w:val="00B24456"/>
    <w:rPr>
      <w:rFonts w:eastAsiaTheme="minorEastAsia"/>
      <w:caps/>
      <w:spacing w:val="10"/>
      <w:sz w:val="18"/>
      <w:szCs w:val="18"/>
    </w:rPr>
  </w:style>
  <w:style w:type="character" w:customStyle="1" w:styleId="Heading9Char">
    <w:name w:val="Heading 9 Char"/>
    <w:basedOn w:val="DefaultParagraphFont"/>
    <w:link w:val="Heading9"/>
    <w:uiPriority w:val="9"/>
    <w:semiHidden/>
    <w:rsid w:val="00B24456"/>
    <w:rPr>
      <w:rFonts w:eastAsiaTheme="minorEastAsia"/>
      <w:i/>
      <w:iCs/>
      <w:caps/>
      <w:spacing w:val="10"/>
      <w:sz w:val="18"/>
      <w:szCs w:val="18"/>
    </w:rPr>
  </w:style>
  <w:style w:type="character" w:customStyle="1" w:styleId="UnresolvedMention1">
    <w:name w:val="Unresolved Mention1"/>
    <w:basedOn w:val="DefaultParagraphFont"/>
    <w:uiPriority w:val="99"/>
    <w:semiHidden/>
    <w:unhideWhenUsed/>
    <w:rsid w:val="00B24456"/>
    <w:rPr>
      <w:color w:val="605E5C"/>
      <w:shd w:val="clear" w:color="auto" w:fill="E1DFDD"/>
    </w:rPr>
  </w:style>
  <w:style w:type="character" w:styleId="Strong">
    <w:name w:val="Strong"/>
    <w:uiPriority w:val="22"/>
    <w:qFormat/>
    <w:rsid w:val="00B24456"/>
    <w:rPr>
      <w:b/>
      <w:bCs/>
    </w:rPr>
  </w:style>
  <w:style w:type="paragraph" w:styleId="NormalWeb">
    <w:name w:val="Normal (Web)"/>
    <w:basedOn w:val="Normal"/>
    <w:uiPriority w:val="99"/>
    <w:unhideWhenUsed/>
    <w:qFormat/>
    <w:rsid w:val="00B24456"/>
    <w:pPr>
      <w:spacing w:before="300" w:after="300" w:line="240" w:lineRule="auto"/>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unhideWhenUsed/>
    <w:qFormat/>
    <w:rsid w:val="00B24456"/>
    <w:pPr>
      <w:spacing w:before="100" w:after="0" w:line="240" w:lineRule="auto"/>
    </w:pPr>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qFormat/>
    <w:rsid w:val="00B24456"/>
    <w:rPr>
      <w:rFonts w:ascii="Segoe UI" w:eastAsiaTheme="minorEastAsia" w:hAnsi="Segoe UI" w:cs="Segoe UI"/>
      <w:sz w:val="18"/>
      <w:szCs w:val="18"/>
    </w:rPr>
  </w:style>
  <w:style w:type="table" w:customStyle="1" w:styleId="GridTable1Light-Accent51">
    <w:name w:val="Grid Table 1 Light - Accent 51"/>
    <w:basedOn w:val="TableNormal"/>
    <w:uiPriority w:val="46"/>
    <w:rsid w:val="00B24456"/>
    <w:pPr>
      <w:spacing w:before="100" w:after="0" w:line="240" w:lineRule="auto"/>
    </w:pPr>
    <w:rPr>
      <w:rFonts w:eastAsiaTheme="minorEastAsia"/>
      <w:sz w:val="20"/>
      <w:szCs w:val="20"/>
    </w:rPr>
    <w:tblPr>
      <w:tblStyleRowBandSize w:val="1"/>
      <w:tblStyleColBandSize w:val="1"/>
      <w:tblBorders>
        <w:top w:val="single" w:sz="4" w:space="0" w:color="E7B8C6" w:themeColor="accent5" w:themeTint="66"/>
        <w:left w:val="single" w:sz="4" w:space="0" w:color="E7B8C6" w:themeColor="accent5" w:themeTint="66"/>
        <w:bottom w:val="single" w:sz="4" w:space="0" w:color="E7B8C6" w:themeColor="accent5" w:themeTint="66"/>
        <w:right w:val="single" w:sz="4" w:space="0" w:color="E7B8C6" w:themeColor="accent5" w:themeTint="66"/>
        <w:insideH w:val="single" w:sz="4" w:space="0" w:color="E7B8C6" w:themeColor="accent5" w:themeTint="66"/>
        <w:insideV w:val="single" w:sz="4" w:space="0" w:color="E7B8C6" w:themeColor="accent5" w:themeTint="66"/>
      </w:tblBorders>
    </w:tblPr>
    <w:tblStylePr w:type="firstRow">
      <w:rPr>
        <w:b/>
        <w:bCs/>
      </w:rPr>
      <w:tblPr/>
      <w:tcPr>
        <w:tcBorders>
          <w:bottom w:val="single" w:sz="12" w:space="0" w:color="DC95A9" w:themeColor="accent5" w:themeTint="99"/>
        </w:tcBorders>
      </w:tcPr>
    </w:tblStylePr>
    <w:tblStylePr w:type="lastRow">
      <w:rPr>
        <w:b/>
        <w:bCs/>
      </w:rPr>
      <w:tblPr/>
      <w:tcPr>
        <w:tcBorders>
          <w:top w:val="double" w:sz="2" w:space="0" w:color="DC95A9" w:themeColor="accent5" w:themeTint="99"/>
        </w:tcBorders>
      </w:tcPr>
    </w:tblStylePr>
    <w:tblStylePr w:type="firstCol">
      <w:rPr>
        <w:b/>
        <w:bCs/>
      </w:rPr>
    </w:tblStylePr>
    <w:tblStylePr w:type="lastCol">
      <w:rPr>
        <w:b/>
        <w:bCs/>
      </w:rPr>
    </w:tblStylePr>
  </w:style>
  <w:style w:type="table" w:customStyle="1" w:styleId="GridTable3-Accent51">
    <w:name w:val="Grid Table 3 - Accent 51"/>
    <w:basedOn w:val="TableNormal"/>
    <w:uiPriority w:val="48"/>
    <w:rsid w:val="00B24456"/>
    <w:pPr>
      <w:spacing w:before="100" w:after="0" w:line="240" w:lineRule="auto"/>
    </w:pPr>
    <w:rPr>
      <w:rFonts w:eastAsiaTheme="minorEastAsia"/>
      <w:sz w:val="20"/>
      <w:szCs w:val="20"/>
    </w:rPr>
    <w:tblPr>
      <w:tblStyleRowBandSize w:val="1"/>
      <w:tblStyleColBandSize w:val="1"/>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E2" w:themeFill="accent5" w:themeFillTint="33"/>
      </w:tcPr>
    </w:tblStylePr>
    <w:tblStylePr w:type="band1Horz">
      <w:tblPr/>
      <w:tcPr>
        <w:shd w:val="clear" w:color="auto" w:fill="F3DBE2" w:themeFill="accent5" w:themeFillTint="33"/>
      </w:tcPr>
    </w:tblStylePr>
    <w:tblStylePr w:type="neCell">
      <w:tblPr/>
      <w:tcPr>
        <w:tcBorders>
          <w:bottom w:val="single" w:sz="4" w:space="0" w:color="DC95A9" w:themeColor="accent5" w:themeTint="99"/>
        </w:tcBorders>
      </w:tcPr>
    </w:tblStylePr>
    <w:tblStylePr w:type="nwCell">
      <w:tblPr/>
      <w:tcPr>
        <w:tcBorders>
          <w:bottom w:val="single" w:sz="4" w:space="0" w:color="DC95A9" w:themeColor="accent5" w:themeTint="99"/>
        </w:tcBorders>
      </w:tcPr>
    </w:tblStylePr>
    <w:tblStylePr w:type="seCell">
      <w:tblPr/>
      <w:tcPr>
        <w:tcBorders>
          <w:top w:val="single" w:sz="4" w:space="0" w:color="DC95A9" w:themeColor="accent5" w:themeTint="99"/>
        </w:tcBorders>
      </w:tcPr>
    </w:tblStylePr>
    <w:tblStylePr w:type="swCell">
      <w:tblPr/>
      <w:tcPr>
        <w:tcBorders>
          <w:top w:val="single" w:sz="4" w:space="0" w:color="DC95A9" w:themeColor="accent5" w:themeTint="99"/>
        </w:tcBorders>
      </w:tcPr>
    </w:tblStylePr>
  </w:style>
  <w:style w:type="table" w:customStyle="1" w:styleId="GridTable2-Accent11">
    <w:name w:val="Grid Table 2 - Accent 11"/>
    <w:basedOn w:val="TableNormal"/>
    <w:uiPriority w:val="47"/>
    <w:rsid w:val="00B24456"/>
    <w:pPr>
      <w:spacing w:before="100" w:after="0" w:line="240" w:lineRule="auto"/>
    </w:pPr>
    <w:rPr>
      <w:rFonts w:eastAsiaTheme="minorEastAsia"/>
      <w:sz w:val="20"/>
      <w:szCs w:val="20"/>
    </w:rPr>
    <w:tblPr>
      <w:tblStyleRowBandSize w:val="1"/>
      <w:tblStyleColBandSize w:val="1"/>
      <w:tblBorders>
        <w:top w:val="single" w:sz="2" w:space="0" w:color="C4DC8E" w:themeColor="accent1" w:themeTint="99"/>
        <w:bottom w:val="single" w:sz="2" w:space="0" w:color="C4DC8E" w:themeColor="accent1" w:themeTint="99"/>
        <w:insideH w:val="single" w:sz="2" w:space="0" w:color="C4DC8E" w:themeColor="accent1" w:themeTint="99"/>
        <w:insideV w:val="single" w:sz="2" w:space="0" w:color="C4DC8E" w:themeColor="accent1" w:themeTint="99"/>
      </w:tblBorders>
    </w:tblPr>
    <w:tblStylePr w:type="firstRow">
      <w:rPr>
        <w:b/>
        <w:bCs/>
      </w:rPr>
      <w:tblPr/>
      <w:tcPr>
        <w:tcBorders>
          <w:top w:val="nil"/>
          <w:bottom w:val="single" w:sz="12" w:space="0" w:color="C4DC8E" w:themeColor="accent1" w:themeTint="99"/>
          <w:insideH w:val="nil"/>
          <w:insideV w:val="nil"/>
        </w:tcBorders>
        <w:shd w:val="clear" w:color="auto" w:fill="FFFFFF" w:themeFill="background1"/>
      </w:tcPr>
    </w:tblStylePr>
    <w:tblStylePr w:type="lastRow">
      <w:rPr>
        <w:b/>
        <w:bCs/>
      </w:rPr>
      <w:tblPr/>
      <w:tcPr>
        <w:tcBorders>
          <w:top w:val="double" w:sz="2" w:space="0" w:color="C4DC8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GridTable4-Accent11">
    <w:name w:val="Grid Table 4 - Accent 11"/>
    <w:basedOn w:val="TableNormal"/>
    <w:uiPriority w:val="49"/>
    <w:rsid w:val="00B24456"/>
    <w:pPr>
      <w:spacing w:before="100" w:after="0" w:line="240" w:lineRule="auto"/>
    </w:pPr>
    <w:rPr>
      <w:rFonts w:eastAsiaTheme="minorEastAsia"/>
      <w:sz w:val="20"/>
      <w:szCs w:val="20"/>
    </w:rPr>
    <w:tblPr>
      <w:tblStyleRowBandSize w:val="1"/>
      <w:tblStyleColBandSize w:val="1"/>
      <w:tblBorders>
        <w:top w:val="single" w:sz="4" w:space="0" w:color="C4DC8E" w:themeColor="accent1" w:themeTint="99"/>
        <w:left w:val="single" w:sz="4" w:space="0" w:color="C4DC8E" w:themeColor="accent1" w:themeTint="99"/>
        <w:bottom w:val="single" w:sz="4" w:space="0" w:color="C4DC8E" w:themeColor="accent1" w:themeTint="99"/>
        <w:right w:val="single" w:sz="4" w:space="0" w:color="C4DC8E" w:themeColor="accent1" w:themeTint="99"/>
        <w:insideH w:val="single" w:sz="4" w:space="0" w:color="C4DC8E" w:themeColor="accent1" w:themeTint="99"/>
        <w:insideV w:val="single" w:sz="4" w:space="0" w:color="C4DC8E" w:themeColor="accent1" w:themeTint="99"/>
      </w:tblBorders>
    </w:tblPr>
    <w:tblStylePr w:type="firstRow">
      <w:rPr>
        <w:b/>
        <w:bCs/>
        <w:color w:val="FFFFFF" w:themeColor="background1"/>
      </w:rPr>
      <w:tblPr/>
      <w:tcPr>
        <w:tcBorders>
          <w:top w:val="single" w:sz="4" w:space="0" w:color="9EC544" w:themeColor="accent1"/>
          <w:left w:val="single" w:sz="4" w:space="0" w:color="9EC544" w:themeColor="accent1"/>
          <w:bottom w:val="single" w:sz="4" w:space="0" w:color="9EC544" w:themeColor="accent1"/>
          <w:right w:val="single" w:sz="4" w:space="0" w:color="9EC544" w:themeColor="accent1"/>
          <w:insideH w:val="nil"/>
          <w:insideV w:val="nil"/>
        </w:tcBorders>
        <w:shd w:val="clear" w:color="auto" w:fill="9EC544" w:themeFill="accent1"/>
      </w:tcPr>
    </w:tblStylePr>
    <w:tblStylePr w:type="lastRow">
      <w:rPr>
        <w:b/>
        <w:bCs/>
      </w:rPr>
      <w:tblPr/>
      <w:tcPr>
        <w:tcBorders>
          <w:top w:val="double" w:sz="4" w:space="0" w:color="9EC544" w:themeColor="accent1"/>
        </w:tcBorders>
      </w:tcPr>
    </w:tblStylePr>
    <w:tblStylePr w:type="firstCol">
      <w:rPr>
        <w:b/>
        <w:bCs/>
      </w:rPr>
    </w:tblStylePr>
    <w:tblStylePr w:type="lastCol">
      <w:rPr>
        <w:b/>
        <w:bCs/>
      </w:rPr>
    </w:tblStylePr>
    <w:tblStylePr w:type="band1Vert">
      <w:tblPr/>
      <w:tcPr>
        <w:shd w:val="clear" w:color="auto" w:fill="EBF3D9" w:themeFill="accent1" w:themeFillTint="33"/>
      </w:tcPr>
    </w:tblStylePr>
    <w:tblStylePr w:type="band1Horz">
      <w:tblPr/>
      <w:tcPr>
        <w:shd w:val="clear" w:color="auto" w:fill="EBF3D9" w:themeFill="accent1" w:themeFillTint="33"/>
      </w:tcPr>
    </w:tblStylePr>
  </w:style>
  <w:style w:type="table" w:customStyle="1" w:styleId="GridTable6Colorful-Accent51">
    <w:name w:val="Grid Table 6 Colorful - Accent 51"/>
    <w:basedOn w:val="TableNormal"/>
    <w:uiPriority w:val="51"/>
    <w:rsid w:val="00B24456"/>
    <w:pPr>
      <w:spacing w:before="100" w:after="0" w:line="240" w:lineRule="auto"/>
    </w:pPr>
    <w:rPr>
      <w:rFonts w:eastAsiaTheme="minorEastAsia"/>
      <w:color w:val="9B3351" w:themeColor="accent5" w:themeShade="BF"/>
      <w:sz w:val="20"/>
      <w:szCs w:val="20"/>
    </w:rPr>
    <w:tblPr>
      <w:tblStyleRowBandSize w:val="1"/>
      <w:tblStyleColBandSize w:val="1"/>
      <w:tblBorders>
        <w:top w:val="single" w:sz="4" w:space="0" w:color="DC95A9" w:themeColor="accent5" w:themeTint="99"/>
        <w:left w:val="single" w:sz="4" w:space="0" w:color="DC95A9" w:themeColor="accent5" w:themeTint="99"/>
        <w:bottom w:val="single" w:sz="4" w:space="0" w:color="DC95A9" w:themeColor="accent5" w:themeTint="99"/>
        <w:right w:val="single" w:sz="4" w:space="0" w:color="DC95A9" w:themeColor="accent5" w:themeTint="99"/>
        <w:insideH w:val="single" w:sz="4" w:space="0" w:color="DC95A9" w:themeColor="accent5" w:themeTint="99"/>
        <w:insideV w:val="single" w:sz="4" w:space="0" w:color="DC95A9" w:themeColor="accent5" w:themeTint="99"/>
      </w:tblBorders>
    </w:tblPr>
    <w:tblStylePr w:type="firstRow">
      <w:rPr>
        <w:b/>
        <w:bCs/>
      </w:rPr>
      <w:tblPr/>
      <w:tcPr>
        <w:tcBorders>
          <w:bottom w:val="single" w:sz="12" w:space="0" w:color="DC95A9" w:themeColor="accent5" w:themeTint="99"/>
        </w:tcBorders>
      </w:tcPr>
    </w:tblStylePr>
    <w:tblStylePr w:type="lastRow">
      <w:rPr>
        <w:b/>
        <w:bCs/>
      </w:rPr>
      <w:tblPr/>
      <w:tcPr>
        <w:tcBorders>
          <w:top w:val="double" w:sz="4" w:space="0" w:color="DC95A9" w:themeColor="accent5" w:themeTint="99"/>
        </w:tcBorders>
      </w:tcPr>
    </w:tblStylePr>
    <w:tblStylePr w:type="firstCol">
      <w:rPr>
        <w:b/>
        <w:bCs/>
      </w:rPr>
    </w:tblStylePr>
    <w:tblStylePr w:type="lastCol">
      <w:rPr>
        <w:b/>
        <w:bCs/>
      </w:rPr>
    </w:tblStylePr>
    <w:tblStylePr w:type="band1Vert">
      <w:tblPr/>
      <w:tcPr>
        <w:shd w:val="clear" w:color="auto" w:fill="F3DBE2" w:themeFill="accent5" w:themeFillTint="33"/>
      </w:tcPr>
    </w:tblStylePr>
    <w:tblStylePr w:type="band1Horz">
      <w:tblPr/>
      <w:tcPr>
        <w:shd w:val="clear" w:color="auto" w:fill="F3DBE2" w:themeFill="accent5" w:themeFillTint="33"/>
      </w:tcPr>
    </w:tblStylePr>
  </w:style>
  <w:style w:type="paragraph" w:styleId="Caption">
    <w:name w:val="caption"/>
    <w:basedOn w:val="Normal"/>
    <w:next w:val="Normal"/>
    <w:uiPriority w:val="35"/>
    <w:unhideWhenUsed/>
    <w:qFormat/>
    <w:rsid w:val="00B24456"/>
    <w:pPr>
      <w:spacing w:before="100" w:after="200" w:line="276" w:lineRule="auto"/>
    </w:pPr>
    <w:rPr>
      <w:rFonts w:eastAsiaTheme="minorEastAsia"/>
      <w:b/>
      <w:bCs/>
      <w:color w:val="77972F" w:themeColor="accent1" w:themeShade="BF"/>
      <w:sz w:val="16"/>
      <w:szCs w:val="16"/>
      <w:lang w:val="en-US"/>
    </w:rPr>
  </w:style>
  <w:style w:type="paragraph" w:styleId="Title">
    <w:name w:val="Title"/>
    <w:basedOn w:val="Normal"/>
    <w:next w:val="Normal"/>
    <w:link w:val="TitleChar"/>
    <w:uiPriority w:val="10"/>
    <w:qFormat/>
    <w:rsid w:val="00B24456"/>
    <w:pPr>
      <w:spacing w:after="0" w:line="276" w:lineRule="auto"/>
    </w:pPr>
    <w:rPr>
      <w:rFonts w:asciiTheme="majorHAnsi" w:eastAsiaTheme="majorEastAsia" w:hAnsiTheme="majorHAnsi" w:cstheme="majorBidi"/>
      <w:caps/>
      <w:color w:val="9EC544" w:themeColor="accent1"/>
      <w:spacing w:val="10"/>
      <w:sz w:val="52"/>
      <w:szCs w:val="52"/>
      <w:lang w:val="en-US"/>
    </w:rPr>
  </w:style>
  <w:style w:type="character" w:customStyle="1" w:styleId="TitleChar">
    <w:name w:val="Title Char"/>
    <w:basedOn w:val="DefaultParagraphFont"/>
    <w:link w:val="Title"/>
    <w:uiPriority w:val="10"/>
    <w:rsid w:val="00B24456"/>
    <w:rPr>
      <w:rFonts w:asciiTheme="majorHAnsi" w:eastAsiaTheme="majorEastAsia" w:hAnsiTheme="majorHAnsi" w:cstheme="majorBidi"/>
      <w:caps/>
      <w:color w:val="9EC544" w:themeColor="accent1"/>
      <w:spacing w:val="10"/>
      <w:sz w:val="52"/>
      <w:szCs w:val="52"/>
    </w:rPr>
  </w:style>
  <w:style w:type="paragraph" w:styleId="Subtitle">
    <w:name w:val="Subtitle"/>
    <w:basedOn w:val="Normal"/>
    <w:next w:val="Normal"/>
    <w:link w:val="SubtitleChar"/>
    <w:uiPriority w:val="11"/>
    <w:qFormat/>
    <w:rsid w:val="00B24456"/>
    <w:pPr>
      <w:spacing w:after="500" w:line="240" w:lineRule="auto"/>
    </w:pPr>
    <w:rPr>
      <w:rFonts w:eastAsiaTheme="minorEastAsia"/>
      <w:caps/>
      <w:color w:val="595959" w:themeColor="text1" w:themeTint="A6"/>
      <w:spacing w:val="10"/>
      <w:sz w:val="21"/>
      <w:szCs w:val="21"/>
      <w:lang w:val="en-US"/>
    </w:rPr>
  </w:style>
  <w:style w:type="character" w:customStyle="1" w:styleId="SubtitleChar">
    <w:name w:val="Subtitle Char"/>
    <w:basedOn w:val="DefaultParagraphFont"/>
    <w:link w:val="Subtitle"/>
    <w:uiPriority w:val="11"/>
    <w:rsid w:val="00B24456"/>
    <w:rPr>
      <w:rFonts w:eastAsiaTheme="minorEastAsia"/>
      <w:caps/>
      <w:color w:val="595959" w:themeColor="text1" w:themeTint="A6"/>
      <w:spacing w:val="10"/>
      <w:sz w:val="21"/>
      <w:szCs w:val="21"/>
    </w:rPr>
  </w:style>
  <w:style w:type="character" w:styleId="Emphasis">
    <w:name w:val="Emphasis"/>
    <w:uiPriority w:val="20"/>
    <w:qFormat/>
    <w:rsid w:val="00B24456"/>
    <w:rPr>
      <w:caps/>
      <w:color w:val="4F641F" w:themeColor="accent1" w:themeShade="7F"/>
      <w:spacing w:val="5"/>
    </w:rPr>
  </w:style>
  <w:style w:type="paragraph" w:styleId="NoSpacing">
    <w:name w:val="No Spacing"/>
    <w:link w:val="NoSpacingChar"/>
    <w:uiPriority w:val="1"/>
    <w:qFormat/>
    <w:rsid w:val="00B24456"/>
    <w:pPr>
      <w:spacing w:before="100" w:after="0" w:line="240" w:lineRule="auto"/>
    </w:pPr>
    <w:rPr>
      <w:rFonts w:eastAsiaTheme="minorEastAsia"/>
      <w:sz w:val="20"/>
      <w:szCs w:val="20"/>
    </w:rPr>
  </w:style>
  <w:style w:type="paragraph" w:styleId="Quote">
    <w:name w:val="Quote"/>
    <w:basedOn w:val="Normal"/>
    <w:next w:val="Normal"/>
    <w:link w:val="QuoteChar"/>
    <w:uiPriority w:val="29"/>
    <w:qFormat/>
    <w:rsid w:val="00B24456"/>
    <w:pPr>
      <w:spacing w:before="100" w:after="200" w:line="276" w:lineRule="auto"/>
    </w:pPr>
    <w:rPr>
      <w:rFonts w:eastAsiaTheme="minorEastAsia"/>
      <w:i/>
      <w:iCs/>
      <w:sz w:val="24"/>
      <w:szCs w:val="24"/>
      <w:lang w:val="en-US"/>
    </w:rPr>
  </w:style>
  <w:style w:type="character" w:customStyle="1" w:styleId="QuoteChar">
    <w:name w:val="Quote Char"/>
    <w:basedOn w:val="DefaultParagraphFont"/>
    <w:link w:val="Quote"/>
    <w:uiPriority w:val="29"/>
    <w:rsid w:val="00B24456"/>
    <w:rPr>
      <w:rFonts w:eastAsiaTheme="minorEastAsia"/>
      <w:i/>
      <w:iCs/>
      <w:sz w:val="24"/>
      <w:szCs w:val="24"/>
    </w:rPr>
  </w:style>
  <w:style w:type="paragraph" w:styleId="IntenseQuote">
    <w:name w:val="Intense Quote"/>
    <w:basedOn w:val="Normal"/>
    <w:next w:val="Normal"/>
    <w:link w:val="IntenseQuoteChar"/>
    <w:uiPriority w:val="30"/>
    <w:qFormat/>
    <w:rsid w:val="00B24456"/>
    <w:pPr>
      <w:spacing w:before="240" w:after="240" w:line="240" w:lineRule="auto"/>
      <w:ind w:left="1080" w:right="1080"/>
      <w:jc w:val="center"/>
    </w:pPr>
    <w:rPr>
      <w:rFonts w:eastAsiaTheme="minorEastAsia"/>
      <w:color w:val="9EC544" w:themeColor="accent1"/>
      <w:sz w:val="24"/>
      <w:szCs w:val="24"/>
      <w:lang w:val="en-US"/>
    </w:rPr>
  </w:style>
  <w:style w:type="character" w:customStyle="1" w:styleId="IntenseQuoteChar">
    <w:name w:val="Intense Quote Char"/>
    <w:basedOn w:val="DefaultParagraphFont"/>
    <w:link w:val="IntenseQuote"/>
    <w:uiPriority w:val="30"/>
    <w:rsid w:val="00B24456"/>
    <w:rPr>
      <w:rFonts w:eastAsiaTheme="minorEastAsia"/>
      <w:color w:val="9EC544" w:themeColor="accent1"/>
      <w:sz w:val="24"/>
      <w:szCs w:val="24"/>
    </w:rPr>
  </w:style>
  <w:style w:type="character" w:styleId="SubtleEmphasis">
    <w:name w:val="Subtle Emphasis"/>
    <w:qFormat/>
    <w:rsid w:val="00B24456"/>
    <w:rPr>
      <w:i/>
      <w:iCs/>
      <w:color w:val="4F641F" w:themeColor="accent1" w:themeShade="7F"/>
    </w:rPr>
  </w:style>
  <w:style w:type="character" w:styleId="IntenseEmphasis">
    <w:name w:val="Intense Emphasis"/>
    <w:uiPriority w:val="21"/>
    <w:qFormat/>
    <w:rsid w:val="00B24456"/>
    <w:rPr>
      <w:b/>
      <w:bCs/>
      <w:caps/>
      <w:color w:val="4F641F" w:themeColor="accent1" w:themeShade="7F"/>
      <w:spacing w:val="10"/>
    </w:rPr>
  </w:style>
  <w:style w:type="character" w:styleId="SubtleReference">
    <w:name w:val="Subtle Reference"/>
    <w:uiPriority w:val="31"/>
    <w:qFormat/>
    <w:rsid w:val="00B24456"/>
    <w:rPr>
      <w:b/>
      <w:bCs/>
      <w:color w:val="9EC544" w:themeColor="accent1"/>
    </w:rPr>
  </w:style>
  <w:style w:type="character" w:styleId="IntenseReference">
    <w:name w:val="Intense Reference"/>
    <w:uiPriority w:val="32"/>
    <w:qFormat/>
    <w:rsid w:val="00B24456"/>
    <w:rPr>
      <w:b/>
      <w:bCs/>
      <w:i/>
      <w:iCs/>
      <w:caps/>
      <w:color w:val="9EC544" w:themeColor="accent1"/>
    </w:rPr>
  </w:style>
  <w:style w:type="character" w:styleId="BookTitle">
    <w:name w:val="Book Title"/>
    <w:uiPriority w:val="33"/>
    <w:qFormat/>
    <w:rsid w:val="00B24456"/>
    <w:rPr>
      <w:b/>
      <w:bCs/>
      <w:i/>
      <w:iCs/>
      <w:spacing w:val="0"/>
    </w:rPr>
  </w:style>
  <w:style w:type="paragraph" w:styleId="TOCHeading">
    <w:name w:val="TOC Heading"/>
    <w:basedOn w:val="Heading1"/>
    <w:next w:val="Normal"/>
    <w:uiPriority w:val="39"/>
    <w:unhideWhenUsed/>
    <w:qFormat/>
    <w:rsid w:val="00B24456"/>
    <w:pPr>
      <w:outlineLvl w:val="9"/>
    </w:pPr>
  </w:style>
  <w:style w:type="paragraph" w:styleId="Header">
    <w:name w:val="header"/>
    <w:basedOn w:val="Normal"/>
    <w:link w:val="HeaderChar"/>
    <w:uiPriority w:val="99"/>
    <w:unhideWhenUsed/>
    <w:rsid w:val="00B24456"/>
    <w:pPr>
      <w:tabs>
        <w:tab w:val="center" w:pos="4513"/>
        <w:tab w:val="right" w:pos="9026"/>
      </w:tabs>
      <w:spacing w:after="0" w:line="240" w:lineRule="auto"/>
    </w:pPr>
    <w:rPr>
      <w:rFonts w:eastAsiaTheme="minorEastAsia"/>
      <w:sz w:val="20"/>
      <w:szCs w:val="20"/>
      <w:lang w:val="en-US"/>
    </w:rPr>
  </w:style>
  <w:style w:type="character" w:customStyle="1" w:styleId="HeaderChar">
    <w:name w:val="Header Char"/>
    <w:basedOn w:val="DefaultParagraphFont"/>
    <w:link w:val="Header"/>
    <w:uiPriority w:val="99"/>
    <w:qFormat/>
    <w:rsid w:val="00B24456"/>
    <w:rPr>
      <w:rFonts w:eastAsiaTheme="minorEastAsia"/>
      <w:sz w:val="20"/>
      <w:szCs w:val="20"/>
    </w:rPr>
  </w:style>
  <w:style w:type="paragraph" w:styleId="Footer">
    <w:name w:val="footer"/>
    <w:basedOn w:val="Normal"/>
    <w:link w:val="FooterChar"/>
    <w:uiPriority w:val="99"/>
    <w:unhideWhenUsed/>
    <w:rsid w:val="00B24456"/>
    <w:pPr>
      <w:tabs>
        <w:tab w:val="center" w:pos="4513"/>
        <w:tab w:val="right" w:pos="9026"/>
      </w:tabs>
      <w:spacing w:after="0" w:line="240" w:lineRule="auto"/>
    </w:pPr>
    <w:rPr>
      <w:rFonts w:eastAsiaTheme="minorEastAsia"/>
      <w:sz w:val="20"/>
      <w:szCs w:val="20"/>
      <w:lang w:val="en-US"/>
    </w:rPr>
  </w:style>
  <w:style w:type="character" w:customStyle="1" w:styleId="FooterChar">
    <w:name w:val="Footer Char"/>
    <w:basedOn w:val="DefaultParagraphFont"/>
    <w:link w:val="Footer"/>
    <w:uiPriority w:val="99"/>
    <w:qFormat/>
    <w:rsid w:val="00B24456"/>
    <w:rPr>
      <w:rFonts w:eastAsiaTheme="minorEastAsia"/>
      <w:sz w:val="20"/>
      <w:szCs w:val="20"/>
    </w:rPr>
  </w:style>
  <w:style w:type="character" w:styleId="CommentReference">
    <w:name w:val="annotation reference"/>
    <w:basedOn w:val="DefaultParagraphFont"/>
    <w:uiPriority w:val="99"/>
    <w:semiHidden/>
    <w:unhideWhenUsed/>
    <w:qFormat/>
    <w:rsid w:val="00B24456"/>
    <w:rPr>
      <w:sz w:val="16"/>
      <w:szCs w:val="16"/>
    </w:rPr>
  </w:style>
  <w:style w:type="paragraph" w:styleId="CommentSubject">
    <w:name w:val="annotation subject"/>
    <w:basedOn w:val="CommentText"/>
    <w:next w:val="CommentText"/>
    <w:link w:val="CommentSubjectChar"/>
    <w:uiPriority w:val="99"/>
    <w:semiHidden/>
    <w:unhideWhenUsed/>
    <w:rsid w:val="00B24456"/>
    <w:pPr>
      <w:spacing w:before="100" w:after="200"/>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B24456"/>
    <w:rPr>
      <w:rFonts w:ascii="Times New Roman" w:eastAsiaTheme="minorEastAsia" w:hAnsi="Times New Roman" w:cs="Times New Roman"/>
      <w:b/>
      <w:bCs/>
      <w:sz w:val="20"/>
      <w:szCs w:val="20"/>
      <w:lang w:val="en-GB" w:eastAsia="en-GB"/>
    </w:rPr>
  </w:style>
  <w:style w:type="paragraph" w:customStyle="1" w:styleId="bold">
    <w:name w:val="bold"/>
    <w:basedOn w:val="Normal"/>
    <w:rsid w:val="00B2445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lan">
    <w:name w:val="clan"/>
    <w:basedOn w:val="Normal"/>
    <w:rsid w:val="00B2445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asic-paragraph">
    <w:name w:val="basic-paragraph"/>
    <w:basedOn w:val="Normal"/>
    <w:qFormat/>
    <w:rsid w:val="00B2445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italik">
    <w:name w:val="italik"/>
    <w:basedOn w:val="DefaultParagraphFont"/>
    <w:rsid w:val="00B24456"/>
  </w:style>
  <w:style w:type="paragraph" w:styleId="Revision">
    <w:name w:val="Revision"/>
    <w:hidden/>
    <w:uiPriority w:val="99"/>
    <w:semiHidden/>
    <w:rsid w:val="00B24456"/>
    <w:pPr>
      <w:spacing w:after="0" w:line="240" w:lineRule="auto"/>
    </w:pPr>
    <w:rPr>
      <w:rFonts w:eastAsiaTheme="minorEastAsia"/>
      <w:sz w:val="20"/>
      <w:szCs w:val="20"/>
    </w:rPr>
  </w:style>
  <w:style w:type="paragraph" w:customStyle="1" w:styleId="p1">
    <w:name w:val="p1"/>
    <w:basedOn w:val="Normal"/>
    <w:rsid w:val="00B24456"/>
    <w:pPr>
      <w:spacing w:before="100" w:beforeAutospacing="1" w:after="100" w:afterAutospacing="1" w:line="240" w:lineRule="auto"/>
    </w:pPr>
    <w:rPr>
      <w:rFonts w:ascii="Calibri" w:hAnsi="Calibri" w:cs="Calibri"/>
      <w:lang w:val="en-US"/>
    </w:rPr>
  </w:style>
  <w:style w:type="character" w:customStyle="1" w:styleId="s1">
    <w:name w:val="s1"/>
    <w:basedOn w:val="DefaultParagraphFont"/>
    <w:rsid w:val="00B24456"/>
  </w:style>
  <w:style w:type="paragraph" w:customStyle="1" w:styleId="f1">
    <w:name w:val="f1"/>
    <w:basedOn w:val="Normal"/>
    <w:next w:val="FootnoteText"/>
    <w:uiPriority w:val="99"/>
    <w:unhideWhenUsed/>
    <w:qFormat/>
    <w:rsid w:val="00B24456"/>
    <w:pPr>
      <w:spacing w:after="0" w:line="240" w:lineRule="auto"/>
    </w:pPr>
    <w:rPr>
      <w:sz w:val="20"/>
      <w:szCs w:val="20"/>
      <w:lang w:val="en-GB"/>
    </w:rPr>
  </w:style>
  <w:style w:type="character" w:customStyle="1" w:styleId="Hyperlink1">
    <w:name w:val="Hyperlink1"/>
    <w:basedOn w:val="DefaultParagraphFont"/>
    <w:uiPriority w:val="99"/>
    <w:unhideWhenUsed/>
    <w:rsid w:val="00B24456"/>
    <w:rPr>
      <w:color w:val="0000FF"/>
      <w:u w:val="single"/>
    </w:rPr>
  </w:style>
  <w:style w:type="paragraph" w:customStyle="1" w:styleId="Ref">
    <w:name w:val="Ref"/>
    <w:aliases w:val="Footnotes refs"/>
    <w:basedOn w:val="Normal"/>
    <w:uiPriority w:val="99"/>
    <w:qFormat/>
    <w:rsid w:val="00B24456"/>
    <w:pPr>
      <w:spacing w:after="120" w:line="240" w:lineRule="exact"/>
    </w:pPr>
    <w:rPr>
      <w:rFonts w:eastAsiaTheme="minorEastAsia"/>
      <w:sz w:val="20"/>
      <w:szCs w:val="20"/>
      <w:vertAlign w:val="superscript"/>
      <w:lang w:val="en-GB"/>
    </w:rPr>
  </w:style>
  <w:style w:type="table" w:customStyle="1" w:styleId="GridTable5Dark-Accent11">
    <w:name w:val="Grid Table 5 Dark - Accent 11"/>
    <w:basedOn w:val="TableNormal"/>
    <w:uiPriority w:val="50"/>
    <w:rsid w:val="00B24456"/>
    <w:pPr>
      <w:spacing w:before="100" w:after="0" w:line="240" w:lineRule="auto"/>
    </w:pPr>
    <w:rPr>
      <w:rFonts w:eastAsiaTheme="minorEastAsia"/>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3D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C54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C54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C54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C544" w:themeFill="accent1"/>
      </w:tcPr>
    </w:tblStylePr>
    <w:tblStylePr w:type="band1Vert">
      <w:tblPr/>
      <w:tcPr>
        <w:shd w:val="clear" w:color="auto" w:fill="D8E7B4" w:themeFill="accent1" w:themeFillTint="66"/>
      </w:tcPr>
    </w:tblStylePr>
    <w:tblStylePr w:type="band1Horz">
      <w:tblPr/>
      <w:tcPr>
        <w:shd w:val="clear" w:color="auto" w:fill="D8E7B4" w:themeFill="accent1" w:themeFillTint="66"/>
      </w:tcPr>
    </w:tblStylePr>
  </w:style>
  <w:style w:type="character" w:styleId="FollowedHyperlink">
    <w:name w:val="FollowedHyperlink"/>
    <w:basedOn w:val="DefaultParagraphFont"/>
    <w:uiPriority w:val="99"/>
    <w:semiHidden/>
    <w:unhideWhenUsed/>
    <w:rsid w:val="00B24456"/>
    <w:rPr>
      <w:color w:val="A0BCD3" w:themeColor="followedHyperlink"/>
      <w:u w:val="single"/>
    </w:rPr>
  </w:style>
  <w:style w:type="paragraph" w:customStyle="1" w:styleId="LightGrid-Accent31">
    <w:name w:val="Light Grid - Accent 31"/>
    <w:basedOn w:val="Normal"/>
    <w:uiPriority w:val="99"/>
    <w:rsid w:val="00B24456"/>
    <w:pPr>
      <w:spacing w:after="200" w:line="276" w:lineRule="auto"/>
      <w:ind w:left="720"/>
      <w:jc w:val="both"/>
    </w:pPr>
    <w:rPr>
      <w:rFonts w:ascii="Calibri" w:eastAsia="MS PGothic" w:hAnsi="Calibri" w:cs="Calibri"/>
      <w:lang w:val="en-GB" w:eastAsia="zh-CN"/>
    </w:rPr>
  </w:style>
  <w:style w:type="paragraph" w:styleId="TOC1">
    <w:name w:val="toc 1"/>
    <w:basedOn w:val="Normal"/>
    <w:next w:val="Normal"/>
    <w:autoRedefine/>
    <w:uiPriority w:val="39"/>
    <w:qFormat/>
    <w:rsid w:val="00B24456"/>
    <w:pPr>
      <w:tabs>
        <w:tab w:val="left" w:pos="440"/>
        <w:tab w:val="right" w:pos="9016"/>
      </w:tabs>
      <w:spacing w:after="0" w:line="240" w:lineRule="auto"/>
    </w:pPr>
    <w:rPr>
      <w:rFonts w:ascii="Times New Roman" w:eastAsia="Times New Roman" w:hAnsi="Times New Roman" w:cs="Times New Roman"/>
      <w:noProof/>
      <w:lang w:eastAsia="en-GB"/>
    </w:rPr>
  </w:style>
  <w:style w:type="paragraph" w:styleId="TOC2">
    <w:name w:val="toc 2"/>
    <w:basedOn w:val="Normal"/>
    <w:next w:val="Normal"/>
    <w:autoRedefine/>
    <w:uiPriority w:val="39"/>
    <w:qFormat/>
    <w:rsid w:val="00B24456"/>
    <w:pPr>
      <w:tabs>
        <w:tab w:val="right" w:pos="9016"/>
      </w:tabs>
      <w:spacing w:after="0" w:line="240" w:lineRule="auto"/>
      <w:ind w:left="216"/>
    </w:pPr>
    <w:rPr>
      <w:rFonts w:ascii="Calibri" w:eastAsia="Times New Roman" w:hAnsi="Calibri" w:cs="Calibri"/>
      <w:lang w:val="en-GB" w:eastAsia="en-GB"/>
    </w:rPr>
  </w:style>
  <w:style w:type="paragraph" w:customStyle="1" w:styleId="IFS2012naslov3">
    <w:name w:val="IFS 2012 naslov 3"/>
    <w:basedOn w:val="Heading3"/>
    <w:autoRedefine/>
    <w:qFormat/>
    <w:rsid w:val="00B24456"/>
    <w:pPr>
      <w:keepNext/>
      <w:keepLines/>
      <w:pBdr>
        <w:top w:val="none" w:sz="0" w:space="0" w:color="auto"/>
      </w:pBdr>
      <w:spacing w:before="0" w:after="120" w:line="240" w:lineRule="auto"/>
      <w:jc w:val="both"/>
      <w:outlineLvl w:val="9"/>
    </w:pPr>
    <w:rPr>
      <w:rFonts w:ascii="Cambria" w:eastAsia="Times New Roman" w:hAnsi="Cambria" w:cs="Times New Roman"/>
      <w:bCs/>
      <w:caps w:val="0"/>
      <w:noProof/>
      <w:color w:val="7F7F7F"/>
      <w:spacing w:val="0"/>
      <w:sz w:val="24"/>
      <w:szCs w:val="24"/>
      <w:lang w:val="sr-Cyrl-RS" w:bidi="en-US"/>
    </w:rPr>
  </w:style>
  <w:style w:type="numbering" w:customStyle="1" w:styleId="NoList1">
    <w:name w:val="No List1"/>
    <w:next w:val="NoList"/>
    <w:uiPriority w:val="99"/>
    <w:semiHidden/>
    <w:unhideWhenUsed/>
    <w:rsid w:val="00B24456"/>
  </w:style>
  <w:style w:type="table" w:customStyle="1" w:styleId="TableGrid1">
    <w:name w:val="Table Grid1"/>
    <w:basedOn w:val="TableNormal"/>
    <w:next w:val="TableGrid"/>
    <w:uiPriority w:val="59"/>
    <w:rsid w:val="00B2445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Numbering">
    <w:name w:val="Paragraph Numbering"/>
    <w:basedOn w:val="Normal"/>
    <w:link w:val="ParagraphNumberingChar"/>
    <w:uiPriority w:val="1"/>
    <w:qFormat/>
    <w:rsid w:val="00B24456"/>
    <w:pPr>
      <w:numPr>
        <w:numId w:val="15"/>
      </w:numPr>
      <w:tabs>
        <w:tab w:val="clear" w:pos="1260"/>
        <w:tab w:val="num" w:pos="720"/>
      </w:tabs>
      <w:spacing w:after="240" w:line="264" w:lineRule="auto"/>
      <w:ind w:left="0"/>
    </w:pPr>
    <w:rPr>
      <w:rFonts w:ascii="Times New Roman" w:eastAsia="SimSun" w:hAnsi="Times New Roman" w:cs="Times New Roman"/>
      <w:sz w:val="24"/>
      <w:szCs w:val="24"/>
      <w:lang w:val="en-US"/>
    </w:rPr>
  </w:style>
  <w:style w:type="character" w:customStyle="1" w:styleId="ParagraphNumberingChar">
    <w:name w:val="Paragraph Numbering Char"/>
    <w:link w:val="ParagraphNumbering"/>
    <w:uiPriority w:val="1"/>
    <w:rsid w:val="00B24456"/>
    <w:rPr>
      <w:rFonts w:ascii="Times New Roman" w:eastAsia="SimSun" w:hAnsi="Times New Roman" w:cs="Times New Roman"/>
      <w:sz w:val="24"/>
      <w:szCs w:val="24"/>
    </w:rPr>
  </w:style>
  <w:style w:type="paragraph" w:styleId="ListBullet">
    <w:name w:val="List Bullet"/>
    <w:aliases w:val="List Bullet Char Char, Char Char Char, Char,List Bullet Char2 Char Char,List Bullet Char1 Char Char Char,List Bullet Char Char Char Char Char,List Bullet Char Char1 Char Char,List Bullet Char2 Char1"/>
    <w:basedOn w:val="Normal"/>
    <w:link w:val="ListBulletChar"/>
    <w:uiPriority w:val="99"/>
    <w:qFormat/>
    <w:rsid w:val="00B24456"/>
    <w:pPr>
      <w:numPr>
        <w:numId w:val="16"/>
      </w:numPr>
      <w:spacing w:after="240" w:line="264" w:lineRule="auto"/>
    </w:pPr>
    <w:rPr>
      <w:rFonts w:ascii="Times New Roman" w:eastAsia="SimSun" w:hAnsi="Times New Roman" w:cs="Times New Roman"/>
      <w:sz w:val="24"/>
      <w:szCs w:val="20"/>
      <w:lang w:val="en-US"/>
    </w:rPr>
  </w:style>
  <w:style w:type="character" w:customStyle="1" w:styleId="ListBulletChar">
    <w:name w:val="List Bullet Char"/>
    <w:aliases w:val="List Bullet Char Char Char, Char Char Char Char, Char Char,List Bullet Char2 Char Char Char,List Bullet Char1 Char Char Char Char,List Bullet Char Char Char Char Char Char,List Bullet Char Char1 Char Char Char"/>
    <w:link w:val="ListBullet"/>
    <w:uiPriority w:val="99"/>
    <w:rsid w:val="00B24456"/>
    <w:rPr>
      <w:rFonts w:ascii="Times New Roman" w:eastAsia="SimSun" w:hAnsi="Times New Roman" w:cs="Times New Roman"/>
      <w:sz w:val="24"/>
      <w:szCs w:val="20"/>
    </w:rPr>
  </w:style>
  <w:style w:type="character" w:styleId="PageNumber">
    <w:name w:val="page number"/>
    <w:qFormat/>
    <w:rsid w:val="00B24456"/>
  </w:style>
  <w:style w:type="paragraph" w:styleId="TOC3">
    <w:name w:val="toc 3"/>
    <w:basedOn w:val="Normal"/>
    <w:next w:val="Normal"/>
    <w:autoRedefine/>
    <w:uiPriority w:val="39"/>
    <w:unhideWhenUsed/>
    <w:qFormat/>
    <w:rsid w:val="00B24456"/>
    <w:pPr>
      <w:spacing w:after="100"/>
      <w:ind w:left="440"/>
    </w:pPr>
    <w:rPr>
      <w:rFonts w:ascii="Calibri" w:eastAsia="Calibri" w:hAnsi="Calibri" w:cs="Times New Roman"/>
      <w:lang w:val="en-US"/>
    </w:rPr>
  </w:style>
  <w:style w:type="paragraph" w:customStyle="1" w:styleId="TOC41">
    <w:name w:val="TOC 41"/>
    <w:basedOn w:val="Normal"/>
    <w:next w:val="Normal"/>
    <w:autoRedefine/>
    <w:uiPriority w:val="39"/>
    <w:unhideWhenUsed/>
    <w:rsid w:val="00B24456"/>
    <w:pPr>
      <w:spacing w:after="100"/>
      <w:ind w:left="660"/>
    </w:pPr>
    <w:rPr>
      <w:rFonts w:ascii="Calibri" w:eastAsia="Times New Roman" w:hAnsi="Calibri" w:cs="Times New Roman"/>
      <w:lang w:val="en-US"/>
    </w:rPr>
  </w:style>
  <w:style w:type="paragraph" w:customStyle="1" w:styleId="TOC51">
    <w:name w:val="TOC 51"/>
    <w:basedOn w:val="Normal"/>
    <w:next w:val="Normal"/>
    <w:autoRedefine/>
    <w:uiPriority w:val="39"/>
    <w:unhideWhenUsed/>
    <w:rsid w:val="00B24456"/>
    <w:pPr>
      <w:spacing w:after="100"/>
      <w:ind w:left="880"/>
    </w:pPr>
    <w:rPr>
      <w:rFonts w:ascii="Calibri" w:eastAsia="Times New Roman" w:hAnsi="Calibri" w:cs="Times New Roman"/>
      <w:lang w:val="en-US"/>
    </w:rPr>
  </w:style>
  <w:style w:type="paragraph" w:customStyle="1" w:styleId="TOC61">
    <w:name w:val="TOC 61"/>
    <w:basedOn w:val="Normal"/>
    <w:next w:val="Normal"/>
    <w:autoRedefine/>
    <w:uiPriority w:val="39"/>
    <w:unhideWhenUsed/>
    <w:rsid w:val="00B24456"/>
    <w:pPr>
      <w:spacing w:after="100"/>
      <w:ind w:left="1100"/>
    </w:pPr>
    <w:rPr>
      <w:rFonts w:ascii="Calibri" w:eastAsia="Times New Roman" w:hAnsi="Calibri" w:cs="Times New Roman"/>
      <w:lang w:val="en-US"/>
    </w:rPr>
  </w:style>
  <w:style w:type="paragraph" w:customStyle="1" w:styleId="TOC71">
    <w:name w:val="TOC 71"/>
    <w:basedOn w:val="Normal"/>
    <w:next w:val="Normal"/>
    <w:autoRedefine/>
    <w:uiPriority w:val="39"/>
    <w:unhideWhenUsed/>
    <w:rsid w:val="00B24456"/>
    <w:pPr>
      <w:spacing w:after="100"/>
      <w:ind w:left="1320"/>
    </w:pPr>
    <w:rPr>
      <w:rFonts w:ascii="Calibri" w:eastAsia="Times New Roman" w:hAnsi="Calibri" w:cs="Times New Roman"/>
      <w:lang w:val="en-US"/>
    </w:rPr>
  </w:style>
  <w:style w:type="paragraph" w:customStyle="1" w:styleId="TOC81">
    <w:name w:val="TOC 81"/>
    <w:basedOn w:val="Normal"/>
    <w:next w:val="Normal"/>
    <w:autoRedefine/>
    <w:uiPriority w:val="39"/>
    <w:unhideWhenUsed/>
    <w:rsid w:val="00B24456"/>
    <w:pPr>
      <w:spacing w:after="100"/>
      <w:ind w:left="1540"/>
    </w:pPr>
    <w:rPr>
      <w:rFonts w:ascii="Calibri" w:eastAsia="Times New Roman" w:hAnsi="Calibri" w:cs="Times New Roman"/>
      <w:lang w:val="en-US"/>
    </w:rPr>
  </w:style>
  <w:style w:type="paragraph" w:customStyle="1" w:styleId="TOC91">
    <w:name w:val="TOC 91"/>
    <w:basedOn w:val="Normal"/>
    <w:next w:val="Normal"/>
    <w:autoRedefine/>
    <w:uiPriority w:val="39"/>
    <w:unhideWhenUsed/>
    <w:rsid w:val="00B24456"/>
    <w:pPr>
      <w:spacing w:after="100"/>
      <w:ind w:left="1760"/>
    </w:pPr>
    <w:rPr>
      <w:rFonts w:ascii="Calibri" w:eastAsia="Times New Roman" w:hAnsi="Calibri" w:cs="Times New Roman"/>
      <w:lang w:val="en-US"/>
    </w:rPr>
  </w:style>
  <w:style w:type="paragraph" w:styleId="TOC5">
    <w:name w:val="toc 5"/>
    <w:basedOn w:val="Normal"/>
    <w:next w:val="Normal"/>
    <w:autoRedefine/>
    <w:uiPriority w:val="39"/>
    <w:rsid w:val="00B24456"/>
    <w:pPr>
      <w:spacing w:after="100" w:line="276" w:lineRule="auto"/>
      <w:ind w:left="880"/>
    </w:pPr>
    <w:rPr>
      <w:rFonts w:ascii="Calibri" w:eastAsia="Times New Roman" w:hAnsi="Calibri" w:cs="Calibri"/>
      <w:lang w:val="en-GB" w:eastAsia="en-GB"/>
    </w:rPr>
  </w:style>
  <w:style w:type="character" w:customStyle="1" w:styleId="apple-converted-space">
    <w:name w:val="apple-converted-space"/>
    <w:basedOn w:val="DefaultParagraphFont"/>
    <w:rsid w:val="00B24456"/>
  </w:style>
  <w:style w:type="numbering" w:customStyle="1" w:styleId="NoList2">
    <w:name w:val="No List2"/>
    <w:next w:val="NoList"/>
    <w:uiPriority w:val="99"/>
    <w:semiHidden/>
    <w:unhideWhenUsed/>
    <w:rsid w:val="00B24456"/>
  </w:style>
  <w:style w:type="numbering" w:customStyle="1" w:styleId="NoList3">
    <w:name w:val="No List3"/>
    <w:next w:val="NoList"/>
    <w:uiPriority w:val="99"/>
    <w:semiHidden/>
    <w:unhideWhenUsed/>
    <w:rsid w:val="00B24456"/>
  </w:style>
  <w:style w:type="numbering" w:customStyle="1" w:styleId="NoList4">
    <w:name w:val="No List4"/>
    <w:next w:val="NoList"/>
    <w:uiPriority w:val="99"/>
    <w:semiHidden/>
    <w:unhideWhenUsed/>
    <w:rsid w:val="00B24456"/>
  </w:style>
  <w:style w:type="numbering" w:customStyle="1" w:styleId="NoList11">
    <w:name w:val="No List11"/>
    <w:next w:val="NoList"/>
    <w:uiPriority w:val="99"/>
    <w:semiHidden/>
    <w:unhideWhenUsed/>
    <w:rsid w:val="00B24456"/>
  </w:style>
  <w:style w:type="table" w:customStyle="1" w:styleId="TableGrid2">
    <w:name w:val="Table Grid2"/>
    <w:basedOn w:val="TableNormal"/>
    <w:next w:val="TableGrid"/>
    <w:uiPriority w:val="59"/>
    <w:rsid w:val="00B24456"/>
    <w:pPr>
      <w:spacing w:after="0" w:line="240" w:lineRule="auto"/>
    </w:pPr>
    <w:rPr>
      <w:rFonts w:ascii="Calibri" w:eastAsia="Times New Roman" w:hAnsi="Calibri" w:cs="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B24456"/>
  </w:style>
  <w:style w:type="table" w:customStyle="1" w:styleId="TableGrid11">
    <w:name w:val="Table Grid11"/>
    <w:basedOn w:val="TableNormal"/>
    <w:next w:val="TableGrid"/>
    <w:uiPriority w:val="39"/>
    <w:rsid w:val="00B24456"/>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24456"/>
  </w:style>
  <w:style w:type="paragraph" w:customStyle="1" w:styleId="xl65">
    <w:name w:val="xl65"/>
    <w:basedOn w:val="Normal"/>
    <w:rsid w:val="00B24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6">
    <w:name w:val="xl66"/>
    <w:basedOn w:val="Normal"/>
    <w:rsid w:val="00B24456"/>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7">
    <w:name w:val="xl67"/>
    <w:basedOn w:val="Normal"/>
    <w:rsid w:val="00B24456"/>
    <w:pPr>
      <w:spacing w:before="100" w:beforeAutospacing="1" w:after="100" w:afterAutospacing="1" w:line="240" w:lineRule="auto"/>
    </w:pPr>
    <w:rPr>
      <w:rFonts w:ascii="Cambria" w:eastAsia="Times New Roman" w:hAnsi="Cambria" w:cs="Times New Roman"/>
      <w:sz w:val="20"/>
      <w:szCs w:val="20"/>
      <w:lang w:val="en-GB" w:eastAsia="en-GB"/>
    </w:rPr>
  </w:style>
  <w:style w:type="paragraph" w:customStyle="1" w:styleId="xl68">
    <w:name w:val="xl68"/>
    <w:basedOn w:val="Normal"/>
    <w:rsid w:val="00B24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i/>
      <w:iCs/>
      <w:sz w:val="20"/>
      <w:szCs w:val="20"/>
      <w:lang w:val="en-GB" w:eastAsia="en-GB"/>
    </w:rPr>
  </w:style>
  <w:style w:type="paragraph" w:customStyle="1" w:styleId="xl69">
    <w:name w:val="xl69"/>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20"/>
      <w:szCs w:val="20"/>
      <w:lang w:val="en-GB" w:eastAsia="en-GB"/>
    </w:rPr>
  </w:style>
  <w:style w:type="paragraph" w:customStyle="1" w:styleId="xl70">
    <w:name w:val="xl70"/>
    <w:basedOn w:val="Normal"/>
    <w:rsid w:val="00B2445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1">
    <w:name w:val="xl71"/>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2">
    <w:name w:val="xl72"/>
    <w:basedOn w:val="Normal"/>
    <w:rsid w:val="00B244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3">
    <w:name w:val="xl73"/>
    <w:basedOn w:val="Normal"/>
    <w:rsid w:val="00B2445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4">
    <w:name w:val="xl74"/>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i/>
      <w:iCs/>
      <w:sz w:val="20"/>
      <w:szCs w:val="20"/>
      <w:lang w:val="en-GB" w:eastAsia="en-GB"/>
    </w:rPr>
  </w:style>
  <w:style w:type="paragraph" w:customStyle="1" w:styleId="xl75">
    <w:name w:val="xl75"/>
    <w:basedOn w:val="Normal"/>
    <w:rsid w:val="00B2445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mbria" w:eastAsia="Times New Roman" w:hAnsi="Cambria" w:cs="Times New Roman"/>
      <w:b/>
      <w:bCs/>
      <w:i/>
      <w:iCs/>
      <w:sz w:val="20"/>
      <w:szCs w:val="20"/>
      <w:lang w:val="en-GB" w:eastAsia="en-GB"/>
    </w:rPr>
  </w:style>
  <w:style w:type="paragraph" w:customStyle="1" w:styleId="xl76">
    <w:name w:val="xl76"/>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i/>
      <w:iCs/>
      <w:sz w:val="20"/>
      <w:szCs w:val="20"/>
      <w:lang w:val="en-GB" w:eastAsia="en-GB"/>
    </w:rPr>
  </w:style>
  <w:style w:type="paragraph" w:customStyle="1" w:styleId="xl77">
    <w:name w:val="xl77"/>
    <w:basedOn w:val="Normal"/>
    <w:rsid w:val="00B24456"/>
    <w:pPr>
      <w:pBdr>
        <w:top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8">
    <w:name w:val="xl78"/>
    <w:basedOn w:val="Normal"/>
    <w:rsid w:val="00B2445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mbria" w:eastAsia="Times New Roman" w:hAnsi="Cambria" w:cs="Times New Roman"/>
      <w:b/>
      <w:bCs/>
      <w:i/>
      <w:iCs/>
      <w:sz w:val="20"/>
      <w:szCs w:val="20"/>
      <w:lang w:val="en-GB" w:eastAsia="en-GB"/>
    </w:rPr>
  </w:style>
  <w:style w:type="paragraph" w:customStyle="1" w:styleId="xl79">
    <w:name w:val="xl79"/>
    <w:basedOn w:val="Normal"/>
    <w:rsid w:val="00B24456"/>
    <w:pPr>
      <w:shd w:val="clear" w:color="000000" w:fill="A6A6A6"/>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0">
    <w:name w:val="xl80"/>
    <w:basedOn w:val="Normal"/>
    <w:rsid w:val="00B24456"/>
    <w:pPr>
      <w:pBdr>
        <w:top w:val="single" w:sz="4" w:space="0" w:color="auto"/>
        <w:right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1">
    <w:name w:val="xl81"/>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24"/>
      <w:szCs w:val="24"/>
      <w:lang w:val="en-GB" w:eastAsia="en-GB"/>
    </w:rPr>
  </w:style>
  <w:style w:type="paragraph" w:customStyle="1" w:styleId="xl82">
    <w:name w:val="xl82"/>
    <w:basedOn w:val="Normal"/>
    <w:rsid w:val="00B2445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Cambria" w:eastAsia="Times New Roman" w:hAnsi="Cambria" w:cs="Times New Roman"/>
      <w:b/>
      <w:bCs/>
      <w:sz w:val="20"/>
      <w:szCs w:val="20"/>
      <w:lang w:val="en-GB" w:eastAsia="en-GB"/>
    </w:rPr>
  </w:style>
  <w:style w:type="paragraph" w:customStyle="1" w:styleId="xl83">
    <w:name w:val="xl83"/>
    <w:basedOn w:val="Normal"/>
    <w:rsid w:val="00B2445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Cambria" w:eastAsia="Times New Roman" w:hAnsi="Cambria" w:cs="Times New Roman"/>
      <w:sz w:val="24"/>
      <w:szCs w:val="24"/>
      <w:lang w:val="en-GB" w:eastAsia="en-GB"/>
    </w:rPr>
  </w:style>
  <w:style w:type="paragraph" w:customStyle="1" w:styleId="xl84">
    <w:name w:val="xl84"/>
    <w:basedOn w:val="Normal"/>
    <w:rsid w:val="00B24456"/>
    <w:pPr>
      <w:pBdr>
        <w:top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5">
    <w:name w:val="xl85"/>
    <w:basedOn w:val="Normal"/>
    <w:rsid w:val="00B2445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86">
    <w:name w:val="xl86"/>
    <w:basedOn w:val="Normal"/>
    <w:rsid w:val="00B24456"/>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mbria" w:eastAsia="Times New Roman" w:hAnsi="Cambria" w:cs="Times New Roman"/>
      <w:sz w:val="24"/>
      <w:szCs w:val="24"/>
      <w:lang w:val="en-GB" w:eastAsia="en-GB"/>
    </w:rPr>
  </w:style>
  <w:style w:type="paragraph" w:customStyle="1" w:styleId="xl87">
    <w:name w:val="xl87"/>
    <w:basedOn w:val="Normal"/>
    <w:rsid w:val="00B24456"/>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mbria" w:eastAsia="Times New Roman" w:hAnsi="Cambria" w:cs="Times New Roman"/>
      <w:sz w:val="24"/>
      <w:szCs w:val="24"/>
      <w:lang w:val="en-GB" w:eastAsia="en-GB"/>
    </w:rPr>
  </w:style>
  <w:style w:type="paragraph" w:customStyle="1" w:styleId="xl88">
    <w:name w:val="xl88"/>
    <w:basedOn w:val="Normal"/>
    <w:rsid w:val="00B24456"/>
    <w:pPr>
      <w:pBdr>
        <w:top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Cambria" w:eastAsia="Times New Roman" w:hAnsi="Cambria" w:cs="Times New Roman"/>
      <w:sz w:val="24"/>
      <w:szCs w:val="24"/>
      <w:lang w:val="en-GB" w:eastAsia="en-GB"/>
    </w:rPr>
  </w:style>
  <w:style w:type="paragraph" w:customStyle="1" w:styleId="xl89">
    <w:name w:val="xl89"/>
    <w:basedOn w:val="Normal"/>
    <w:rsid w:val="00B2445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Cambria" w:eastAsia="Times New Roman" w:hAnsi="Cambria" w:cs="Times New Roman"/>
      <w:sz w:val="24"/>
      <w:szCs w:val="24"/>
      <w:lang w:val="en-GB" w:eastAsia="en-GB"/>
    </w:rPr>
  </w:style>
  <w:style w:type="paragraph" w:customStyle="1" w:styleId="xl90">
    <w:name w:val="xl90"/>
    <w:basedOn w:val="Normal"/>
    <w:rsid w:val="00B24456"/>
    <w:pPr>
      <w:pBdr>
        <w:top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91">
    <w:name w:val="xl91"/>
    <w:basedOn w:val="Normal"/>
    <w:rsid w:val="00B24456"/>
    <w:pPr>
      <w:pBdr>
        <w:top w:val="single" w:sz="4" w:space="0" w:color="auto"/>
        <w:left w:val="single" w:sz="4" w:space="0" w:color="auto"/>
        <w:right w:val="single" w:sz="4" w:space="0" w:color="auto"/>
      </w:pBdr>
      <w:shd w:val="clear" w:color="000000" w:fill="808080"/>
      <w:spacing w:before="100" w:beforeAutospacing="1" w:after="100" w:afterAutospacing="1" w:line="240" w:lineRule="auto"/>
      <w:textAlignment w:val="center"/>
    </w:pPr>
    <w:rPr>
      <w:rFonts w:ascii="Cambria" w:eastAsia="Times New Roman" w:hAnsi="Cambria" w:cs="Times New Roman"/>
      <w:b/>
      <w:bCs/>
      <w:sz w:val="20"/>
      <w:szCs w:val="20"/>
      <w:lang w:val="en-GB" w:eastAsia="en-GB"/>
    </w:rPr>
  </w:style>
  <w:style w:type="paragraph" w:customStyle="1" w:styleId="xl92">
    <w:name w:val="xl92"/>
    <w:basedOn w:val="Normal"/>
    <w:rsid w:val="00B2445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mbria" w:eastAsia="Times New Roman" w:hAnsi="Cambria" w:cs="Times New Roman"/>
      <w:b/>
      <w:bCs/>
      <w:i/>
      <w:iCs/>
      <w:sz w:val="20"/>
      <w:szCs w:val="20"/>
      <w:lang w:val="en-GB" w:eastAsia="en-GB"/>
    </w:rPr>
  </w:style>
  <w:style w:type="paragraph" w:customStyle="1" w:styleId="xl93">
    <w:name w:val="xl93"/>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i/>
      <w:iCs/>
      <w:sz w:val="20"/>
      <w:szCs w:val="20"/>
      <w:lang w:val="en-GB" w:eastAsia="en-GB"/>
    </w:rPr>
  </w:style>
  <w:style w:type="paragraph" w:customStyle="1" w:styleId="xl94">
    <w:name w:val="xl94"/>
    <w:basedOn w:val="Normal"/>
    <w:rsid w:val="00B24456"/>
    <w:pPr>
      <w:pBdr>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mbria" w:eastAsia="Times New Roman" w:hAnsi="Cambria" w:cs="Times New Roman"/>
      <w:b/>
      <w:bCs/>
      <w:i/>
      <w:iCs/>
      <w:sz w:val="20"/>
      <w:szCs w:val="20"/>
      <w:lang w:val="en-GB" w:eastAsia="en-GB"/>
    </w:rPr>
  </w:style>
  <w:style w:type="paragraph" w:customStyle="1" w:styleId="xl95">
    <w:name w:val="xl95"/>
    <w:basedOn w:val="Normal"/>
    <w:rsid w:val="00B24456"/>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sz w:val="20"/>
      <w:szCs w:val="20"/>
      <w:lang w:val="en-GB" w:eastAsia="en-GB"/>
    </w:rPr>
  </w:style>
  <w:style w:type="paragraph" w:customStyle="1" w:styleId="xl96">
    <w:name w:val="xl96"/>
    <w:basedOn w:val="Normal"/>
    <w:rsid w:val="00B24456"/>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i/>
      <w:iCs/>
      <w:sz w:val="20"/>
      <w:szCs w:val="20"/>
      <w:lang w:val="en-GB" w:eastAsia="en-GB"/>
    </w:rPr>
  </w:style>
  <w:style w:type="paragraph" w:customStyle="1" w:styleId="xl97">
    <w:name w:val="xl97"/>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i/>
      <w:iCs/>
      <w:sz w:val="20"/>
      <w:szCs w:val="20"/>
      <w:lang w:val="en-GB" w:eastAsia="en-GB"/>
    </w:rPr>
  </w:style>
  <w:style w:type="paragraph" w:customStyle="1" w:styleId="xl98">
    <w:name w:val="xl98"/>
    <w:basedOn w:val="Normal"/>
    <w:rsid w:val="00B24456"/>
    <w:pPr>
      <w:pBdr>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Cambria" w:eastAsia="Times New Roman" w:hAnsi="Cambria" w:cs="Times New Roman"/>
      <w:b/>
      <w:bCs/>
      <w:sz w:val="20"/>
      <w:szCs w:val="20"/>
      <w:lang w:val="en-GB" w:eastAsia="en-GB"/>
    </w:rPr>
  </w:style>
  <w:style w:type="paragraph" w:customStyle="1" w:styleId="xl99">
    <w:name w:val="xl99"/>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mbria" w:eastAsia="Times New Roman" w:hAnsi="Cambria" w:cs="Times New Roman"/>
      <w:i/>
      <w:iCs/>
      <w:sz w:val="20"/>
      <w:szCs w:val="20"/>
      <w:lang w:val="en-GB" w:eastAsia="en-GB"/>
    </w:rPr>
  </w:style>
  <w:style w:type="paragraph" w:customStyle="1" w:styleId="xl100">
    <w:name w:val="xl100"/>
    <w:basedOn w:val="Normal"/>
    <w:rsid w:val="00B2445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Cambria" w:eastAsia="Times New Roman" w:hAnsi="Cambria" w:cs="Times New Roman"/>
      <w:b/>
      <w:bCs/>
      <w:sz w:val="20"/>
      <w:szCs w:val="20"/>
      <w:lang w:val="en-GB" w:eastAsia="en-GB"/>
    </w:rPr>
  </w:style>
  <w:style w:type="paragraph" w:customStyle="1" w:styleId="xl101">
    <w:name w:val="xl101"/>
    <w:basedOn w:val="Normal"/>
    <w:rsid w:val="00B2445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mbria" w:eastAsia="Times New Roman" w:hAnsi="Cambria" w:cs="Times New Roman"/>
      <w:b/>
      <w:bCs/>
      <w:i/>
      <w:iCs/>
      <w:sz w:val="20"/>
      <w:szCs w:val="20"/>
      <w:lang w:val="en-GB" w:eastAsia="en-GB"/>
    </w:rPr>
  </w:style>
  <w:style w:type="paragraph" w:customStyle="1" w:styleId="xl102">
    <w:name w:val="xl102"/>
    <w:basedOn w:val="Normal"/>
    <w:rsid w:val="00B24456"/>
    <w:pPr>
      <w:pBdr>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mbria" w:eastAsia="Times New Roman" w:hAnsi="Cambria" w:cs="Times New Roman"/>
      <w:b/>
      <w:bCs/>
      <w:i/>
      <w:iCs/>
      <w:sz w:val="20"/>
      <w:szCs w:val="20"/>
      <w:lang w:val="en-GB" w:eastAsia="en-GB"/>
    </w:rPr>
  </w:style>
  <w:style w:type="paragraph" w:customStyle="1" w:styleId="xl103">
    <w:name w:val="xl103"/>
    <w:basedOn w:val="Normal"/>
    <w:rsid w:val="00B2445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Cambria" w:eastAsia="Times New Roman" w:hAnsi="Cambria" w:cs="Times New Roman"/>
      <w:b/>
      <w:bCs/>
      <w:i/>
      <w:iCs/>
      <w:sz w:val="20"/>
      <w:szCs w:val="20"/>
      <w:lang w:val="en-GB" w:eastAsia="en-GB"/>
    </w:rPr>
  </w:style>
  <w:style w:type="paragraph" w:customStyle="1" w:styleId="xl104">
    <w:name w:val="xl104"/>
    <w:basedOn w:val="Normal"/>
    <w:rsid w:val="00B2445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Cambria" w:eastAsia="Times New Roman" w:hAnsi="Cambria" w:cs="Times New Roman"/>
      <w:b/>
      <w:bCs/>
      <w:sz w:val="20"/>
      <w:szCs w:val="20"/>
      <w:lang w:val="en-GB" w:eastAsia="en-GB"/>
    </w:rPr>
  </w:style>
  <w:style w:type="paragraph" w:customStyle="1" w:styleId="xl105">
    <w:name w:val="xl105"/>
    <w:basedOn w:val="Normal"/>
    <w:rsid w:val="00B2445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pPr>
    <w:rPr>
      <w:rFonts w:ascii="Cambria" w:eastAsia="Times New Roman" w:hAnsi="Cambria" w:cs="Times New Roman"/>
      <w:b/>
      <w:bCs/>
      <w:i/>
      <w:iCs/>
      <w:sz w:val="20"/>
      <w:szCs w:val="20"/>
      <w:lang w:val="en-GB" w:eastAsia="en-GB"/>
    </w:rPr>
  </w:style>
  <w:style w:type="paragraph" w:customStyle="1" w:styleId="xl106">
    <w:name w:val="xl106"/>
    <w:basedOn w:val="Normal"/>
    <w:rsid w:val="00B2445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mbria" w:eastAsia="Times New Roman" w:hAnsi="Cambria" w:cs="Times New Roman"/>
      <w:i/>
      <w:iCs/>
      <w:sz w:val="20"/>
      <w:szCs w:val="20"/>
      <w:lang w:val="en-GB" w:eastAsia="en-GB"/>
    </w:rPr>
  </w:style>
  <w:style w:type="paragraph" w:customStyle="1" w:styleId="xl107">
    <w:name w:val="xl107"/>
    <w:basedOn w:val="Normal"/>
    <w:rsid w:val="00B24456"/>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pPr>
    <w:rPr>
      <w:rFonts w:ascii="Cambria" w:eastAsia="Times New Roman" w:hAnsi="Cambria" w:cs="Times New Roman"/>
      <w:b/>
      <w:bCs/>
      <w:sz w:val="20"/>
      <w:szCs w:val="20"/>
      <w:lang w:val="en-GB" w:eastAsia="en-GB"/>
    </w:rPr>
  </w:style>
  <w:style w:type="paragraph" w:customStyle="1" w:styleId="xl108">
    <w:name w:val="xl108"/>
    <w:basedOn w:val="Normal"/>
    <w:rsid w:val="00B24456"/>
    <w:pPr>
      <w:pBdr>
        <w:top w:val="single" w:sz="4" w:space="0" w:color="auto"/>
        <w:left w:val="single" w:sz="4" w:space="0" w:color="auto"/>
        <w:right w:val="single" w:sz="4" w:space="0" w:color="auto"/>
      </w:pBdr>
      <w:shd w:val="clear" w:color="000000" w:fill="808080"/>
      <w:spacing w:before="100" w:beforeAutospacing="1" w:after="100" w:afterAutospacing="1" w:line="240" w:lineRule="auto"/>
    </w:pPr>
    <w:rPr>
      <w:rFonts w:ascii="Cambria" w:eastAsia="Times New Roman" w:hAnsi="Cambria" w:cs="Times New Roman"/>
      <w:b/>
      <w:bCs/>
      <w:sz w:val="20"/>
      <w:szCs w:val="20"/>
      <w:lang w:val="en-GB" w:eastAsia="en-GB"/>
    </w:rPr>
  </w:style>
  <w:style w:type="paragraph" w:customStyle="1" w:styleId="xl109">
    <w:name w:val="xl109"/>
    <w:basedOn w:val="Normal"/>
    <w:rsid w:val="00B24456"/>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lang w:val="en-GB" w:eastAsia="en-GB"/>
    </w:rPr>
  </w:style>
  <w:style w:type="paragraph" w:customStyle="1" w:styleId="xl110">
    <w:name w:val="xl110"/>
    <w:basedOn w:val="Normal"/>
    <w:rsid w:val="00B24456"/>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4"/>
      <w:szCs w:val="24"/>
      <w:lang w:val="en-GB" w:eastAsia="en-GB"/>
    </w:rPr>
  </w:style>
  <w:style w:type="paragraph" w:customStyle="1" w:styleId="xl111">
    <w:name w:val="xl111"/>
    <w:basedOn w:val="Normal"/>
    <w:rsid w:val="00B24456"/>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Cambria" w:eastAsia="Times New Roman" w:hAnsi="Cambria" w:cs="Times New Roman"/>
      <w:b/>
      <w:bCs/>
      <w:sz w:val="24"/>
      <w:szCs w:val="24"/>
      <w:lang w:val="en-GB" w:eastAsia="en-GB"/>
    </w:rPr>
  </w:style>
  <w:style w:type="paragraph" w:customStyle="1" w:styleId="xl112">
    <w:name w:val="xl112"/>
    <w:basedOn w:val="Normal"/>
    <w:rsid w:val="00B24456"/>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mbria" w:eastAsia="Times New Roman" w:hAnsi="Cambria" w:cs="Times New Roman"/>
      <w:b/>
      <w:bCs/>
      <w:sz w:val="24"/>
      <w:szCs w:val="24"/>
      <w:lang w:val="en-GB" w:eastAsia="en-GB"/>
    </w:rPr>
  </w:style>
  <w:style w:type="table" w:styleId="MediumGrid1-Accent4">
    <w:name w:val="Medium Grid 1 Accent 4"/>
    <w:basedOn w:val="TableNormal"/>
    <w:uiPriority w:val="67"/>
    <w:rsid w:val="00B24456"/>
    <w:pPr>
      <w:spacing w:after="0" w:line="240" w:lineRule="auto"/>
    </w:pPr>
    <w:rPr>
      <w:rFonts w:ascii="Calibri" w:eastAsia="Calibri" w:hAnsi="Calibri" w:cs="Times New Roman"/>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41">
    <w:name w:val="Medium Grid 1 - Accent 41"/>
    <w:basedOn w:val="TableNormal"/>
    <w:next w:val="MediumGrid1-Accent4"/>
    <w:uiPriority w:val="67"/>
    <w:rsid w:val="00B24456"/>
    <w:pPr>
      <w:spacing w:after="0" w:line="240" w:lineRule="auto"/>
    </w:pPr>
    <w:rPr>
      <w:rFonts w:ascii="Calibri" w:eastAsia="Calibri" w:hAnsi="Calibri" w:cs="Times New Roman"/>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paragraph" w:styleId="EndnoteText">
    <w:name w:val="endnote text"/>
    <w:basedOn w:val="Normal"/>
    <w:link w:val="EndnoteTextChar"/>
    <w:uiPriority w:val="99"/>
    <w:semiHidden/>
    <w:unhideWhenUsed/>
    <w:rsid w:val="00B24456"/>
    <w:pPr>
      <w:spacing w:after="200" w:line="276" w:lineRule="auto"/>
    </w:pPr>
    <w:rPr>
      <w:rFonts w:ascii="Calibri" w:eastAsia="Times New Roman" w:hAnsi="Calibri" w:cs="Calibri"/>
      <w:sz w:val="20"/>
      <w:szCs w:val="20"/>
      <w:lang w:val="en-GB" w:eastAsia="en-GB"/>
    </w:rPr>
  </w:style>
  <w:style w:type="character" w:customStyle="1" w:styleId="EndnoteTextChar">
    <w:name w:val="Endnote Text Char"/>
    <w:basedOn w:val="DefaultParagraphFont"/>
    <w:link w:val="EndnoteText"/>
    <w:uiPriority w:val="99"/>
    <w:semiHidden/>
    <w:rsid w:val="00B24456"/>
    <w:rPr>
      <w:rFonts w:ascii="Calibri" w:eastAsia="Times New Roman" w:hAnsi="Calibri" w:cs="Calibri"/>
      <w:sz w:val="20"/>
      <w:szCs w:val="20"/>
      <w:lang w:val="en-GB" w:eastAsia="en-GB"/>
    </w:rPr>
  </w:style>
  <w:style w:type="character" w:styleId="EndnoteReference">
    <w:name w:val="endnote reference"/>
    <w:uiPriority w:val="99"/>
    <w:semiHidden/>
    <w:unhideWhenUsed/>
    <w:rsid w:val="00B24456"/>
    <w:rPr>
      <w:vertAlign w:val="superscript"/>
    </w:rPr>
  </w:style>
  <w:style w:type="character" w:styleId="LineNumber">
    <w:name w:val="line number"/>
    <w:uiPriority w:val="99"/>
    <w:semiHidden/>
    <w:unhideWhenUsed/>
    <w:rsid w:val="00B24456"/>
  </w:style>
  <w:style w:type="numbering" w:customStyle="1" w:styleId="NoList5">
    <w:name w:val="No List5"/>
    <w:next w:val="NoList"/>
    <w:uiPriority w:val="99"/>
    <w:semiHidden/>
    <w:unhideWhenUsed/>
    <w:rsid w:val="00B24456"/>
  </w:style>
  <w:style w:type="numbering" w:customStyle="1" w:styleId="NoList12">
    <w:name w:val="No List12"/>
    <w:next w:val="NoList"/>
    <w:uiPriority w:val="99"/>
    <w:semiHidden/>
    <w:unhideWhenUsed/>
    <w:rsid w:val="00B24456"/>
  </w:style>
  <w:style w:type="numbering" w:customStyle="1" w:styleId="NoList112">
    <w:name w:val="No List112"/>
    <w:next w:val="NoList"/>
    <w:uiPriority w:val="99"/>
    <w:semiHidden/>
    <w:unhideWhenUsed/>
    <w:rsid w:val="00B24456"/>
  </w:style>
  <w:style w:type="numbering" w:customStyle="1" w:styleId="NoList1111">
    <w:name w:val="No List1111"/>
    <w:next w:val="NoList"/>
    <w:uiPriority w:val="99"/>
    <w:semiHidden/>
    <w:unhideWhenUsed/>
    <w:rsid w:val="00B24456"/>
  </w:style>
  <w:style w:type="numbering" w:customStyle="1" w:styleId="NoList22">
    <w:name w:val="No List22"/>
    <w:next w:val="NoList"/>
    <w:uiPriority w:val="99"/>
    <w:semiHidden/>
    <w:unhideWhenUsed/>
    <w:rsid w:val="00B24456"/>
  </w:style>
  <w:style w:type="character" w:customStyle="1" w:styleId="NoSpacingChar">
    <w:name w:val="No Spacing Char"/>
    <w:basedOn w:val="DefaultParagraphFont"/>
    <w:link w:val="NoSpacing"/>
    <w:uiPriority w:val="1"/>
    <w:rsid w:val="00B24456"/>
    <w:rPr>
      <w:rFonts w:eastAsiaTheme="minorEastAsia"/>
      <w:sz w:val="20"/>
      <w:szCs w:val="20"/>
    </w:rPr>
  </w:style>
  <w:style w:type="character" w:customStyle="1" w:styleId="acopre1">
    <w:name w:val="acopre1"/>
    <w:basedOn w:val="DefaultParagraphFont"/>
    <w:rsid w:val="00B24456"/>
  </w:style>
  <w:style w:type="paragraph" w:styleId="BodyText">
    <w:name w:val="Body Text"/>
    <w:basedOn w:val="Normal"/>
    <w:link w:val="BodyTextChar"/>
    <w:uiPriority w:val="1"/>
    <w:qFormat/>
    <w:rsid w:val="00B24456"/>
    <w:pPr>
      <w:spacing w:after="0" w:line="240" w:lineRule="auto"/>
      <w:jc w:val="both"/>
    </w:pPr>
    <w:rPr>
      <w:rFonts w:ascii="YU C Times" w:eastAsia="Times New Roman" w:hAnsi="YU C Times" w:cs="Times New Roman"/>
      <w:sz w:val="24"/>
      <w:szCs w:val="20"/>
      <w:lang w:val="en-US"/>
    </w:rPr>
  </w:style>
  <w:style w:type="character" w:customStyle="1" w:styleId="BodyTextChar">
    <w:name w:val="Body Text Char"/>
    <w:basedOn w:val="DefaultParagraphFont"/>
    <w:link w:val="BodyText"/>
    <w:uiPriority w:val="1"/>
    <w:qFormat/>
    <w:rsid w:val="00B24456"/>
    <w:rPr>
      <w:rFonts w:ascii="YU C Times" w:eastAsia="Times New Roman" w:hAnsi="YU C Times" w:cs="Times New Roman"/>
      <w:sz w:val="24"/>
      <w:szCs w:val="20"/>
    </w:rPr>
  </w:style>
  <w:style w:type="character" w:customStyle="1" w:styleId="st1">
    <w:name w:val="st1"/>
    <w:rsid w:val="00B24456"/>
  </w:style>
  <w:style w:type="paragraph" w:styleId="HTMLPreformatted">
    <w:name w:val="HTML Preformatted"/>
    <w:basedOn w:val="Normal"/>
    <w:link w:val="HTMLPreformattedChar"/>
    <w:uiPriority w:val="99"/>
    <w:unhideWhenUsed/>
    <w:rsid w:val="00B24456"/>
    <w:pPr>
      <w:spacing w:after="0" w:line="240" w:lineRule="auto"/>
    </w:pPr>
    <w:rPr>
      <w:rFonts w:ascii="Consolas" w:eastAsiaTheme="minorEastAsia" w:hAnsi="Consolas"/>
      <w:sz w:val="20"/>
      <w:szCs w:val="20"/>
      <w:lang w:val="en-US"/>
    </w:rPr>
  </w:style>
  <w:style w:type="character" w:customStyle="1" w:styleId="HTMLPreformattedChar">
    <w:name w:val="HTML Preformatted Char"/>
    <w:basedOn w:val="DefaultParagraphFont"/>
    <w:link w:val="HTMLPreformatted"/>
    <w:uiPriority w:val="99"/>
    <w:rsid w:val="00B24456"/>
    <w:rPr>
      <w:rFonts w:ascii="Consolas" w:eastAsiaTheme="minorEastAsia" w:hAnsi="Consolas"/>
      <w:sz w:val="20"/>
      <w:szCs w:val="20"/>
    </w:rPr>
  </w:style>
  <w:style w:type="character" w:customStyle="1" w:styleId="expand">
    <w:name w:val="expand"/>
    <w:basedOn w:val="DefaultParagraphFont"/>
    <w:rsid w:val="00B24456"/>
  </w:style>
  <w:style w:type="paragraph" w:customStyle="1" w:styleId="msonormal0">
    <w:name w:val="msonormal"/>
    <w:basedOn w:val="Normal"/>
    <w:rsid w:val="00B24456"/>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font5">
    <w:name w:val="font5"/>
    <w:basedOn w:val="Normal"/>
    <w:rsid w:val="00B24456"/>
    <w:pPr>
      <w:spacing w:before="100" w:beforeAutospacing="1" w:after="100" w:afterAutospacing="1" w:line="240" w:lineRule="auto"/>
    </w:pPr>
    <w:rPr>
      <w:rFonts w:ascii="Times New Roman" w:eastAsia="Times New Roman" w:hAnsi="Times New Roman" w:cs="Times New Roman"/>
      <w:color w:val="FF0000"/>
      <w:sz w:val="20"/>
      <w:szCs w:val="20"/>
      <w:lang w:val="en-GB" w:eastAsia="en-GB"/>
    </w:rPr>
  </w:style>
  <w:style w:type="paragraph" w:customStyle="1" w:styleId="font6">
    <w:name w:val="font6"/>
    <w:basedOn w:val="Normal"/>
    <w:rsid w:val="00B24456"/>
    <w:pPr>
      <w:spacing w:before="100" w:beforeAutospacing="1" w:after="100" w:afterAutospacing="1" w:line="240" w:lineRule="auto"/>
    </w:pPr>
    <w:rPr>
      <w:rFonts w:ascii="Calibri" w:eastAsia="Times New Roman" w:hAnsi="Calibri" w:cs="Calibri"/>
      <w:color w:val="000000"/>
      <w:sz w:val="16"/>
      <w:szCs w:val="16"/>
      <w:lang w:val="en-GB" w:eastAsia="en-GB"/>
    </w:rPr>
  </w:style>
  <w:style w:type="paragraph" w:customStyle="1" w:styleId="xl113">
    <w:name w:val="xl113"/>
    <w:basedOn w:val="Normal"/>
    <w:rsid w:val="00B24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lang w:val="en-GB" w:eastAsia="en-GB"/>
    </w:rPr>
  </w:style>
  <w:style w:type="paragraph" w:customStyle="1" w:styleId="xl114">
    <w:name w:val="xl114"/>
    <w:basedOn w:val="Normal"/>
    <w:rsid w:val="00B2445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15">
    <w:name w:val="xl115"/>
    <w:basedOn w:val="Normal"/>
    <w:rsid w:val="00B24456"/>
    <w:pPr>
      <w:pBdr>
        <w:top w:val="single" w:sz="4" w:space="0" w:color="9FC8E9"/>
        <w:left w:val="single" w:sz="4" w:space="0" w:color="9FC8E9"/>
        <w:bottom w:val="single" w:sz="4" w:space="0" w:color="9FC8E9"/>
        <w:right w:val="single" w:sz="4" w:space="0" w:color="9FC8E9"/>
      </w:pBdr>
      <w:shd w:val="clear" w:color="D7E3EE" w:fill="DDEBF7"/>
      <w:spacing w:before="100" w:beforeAutospacing="1" w:after="100" w:afterAutospacing="1" w:line="240" w:lineRule="auto"/>
      <w:textAlignment w:val="center"/>
    </w:pPr>
    <w:rPr>
      <w:rFonts w:ascii="Arial" w:eastAsia="Times New Roman" w:hAnsi="Arial" w:cs="Arial"/>
      <w:b/>
      <w:bCs/>
      <w:color w:val="000000"/>
      <w:sz w:val="24"/>
      <w:szCs w:val="24"/>
      <w:lang w:val="en-GB" w:eastAsia="en-GB"/>
    </w:rPr>
  </w:style>
  <w:style w:type="paragraph" w:customStyle="1" w:styleId="xl116">
    <w:name w:val="xl116"/>
    <w:basedOn w:val="Normal"/>
    <w:rsid w:val="00B24456"/>
    <w:pPr>
      <w:pBdr>
        <w:top w:val="single" w:sz="4" w:space="0" w:color="9FC8E9"/>
        <w:left w:val="single" w:sz="4" w:space="0" w:color="9FC8E9"/>
        <w:bottom w:val="single" w:sz="4" w:space="0" w:color="9FC8E9"/>
        <w:right w:val="single" w:sz="4" w:space="0" w:color="9FC8E9"/>
      </w:pBdr>
      <w:shd w:val="clear" w:color="D7E3EE" w:fill="DDEBF7"/>
      <w:spacing w:before="100" w:beforeAutospacing="1" w:after="100" w:afterAutospacing="1" w:line="240" w:lineRule="auto"/>
      <w:textAlignment w:val="center"/>
    </w:pPr>
    <w:rPr>
      <w:rFonts w:ascii="Arial" w:eastAsia="Times New Roman" w:hAnsi="Arial" w:cs="Arial"/>
      <w:b/>
      <w:bCs/>
      <w:sz w:val="20"/>
      <w:szCs w:val="20"/>
      <w:lang w:val="en-GB" w:eastAsia="en-GB"/>
    </w:rPr>
  </w:style>
  <w:style w:type="paragraph" w:customStyle="1" w:styleId="xl117">
    <w:name w:val="xl117"/>
    <w:basedOn w:val="Normal"/>
    <w:rsid w:val="00B24456"/>
    <w:pPr>
      <w:pBdr>
        <w:top w:val="single" w:sz="4" w:space="0" w:color="9FC8E9"/>
        <w:left w:val="single" w:sz="4" w:space="0" w:color="9FC8E9"/>
        <w:bottom w:val="single" w:sz="4" w:space="0" w:color="9FC8E9"/>
        <w:right w:val="single" w:sz="4" w:space="0" w:color="9FC8E9"/>
      </w:pBdr>
      <w:shd w:val="clear" w:color="000000" w:fill="DDEBF7"/>
      <w:spacing w:before="100" w:beforeAutospacing="1" w:after="100" w:afterAutospacing="1" w:line="240" w:lineRule="auto"/>
      <w:textAlignment w:val="center"/>
    </w:pPr>
    <w:rPr>
      <w:rFonts w:ascii="Times New Roman" w:eastAsia="Times New Roman" w:hAnsi="Times New Roman" w:cs="Times New Roman"/>
      <w:sz w:val="20"/>
      <w:szCs w:val="20"/>
      <w:lang w:val="en-GB" w:eastAsia="en-GB"/>
    </w:rPr>
  </w:style>
  <w:style w:type="paragraph" w:customStyle="1" w:styleId="xl118">
    <w:name w:val="xl118"/>
    <w:basedOn w:val="Normal"/>
    <w:rsid w:val="00B24456"/>
    <w:pPr>
      <w:pBdr>
        <w:left w:val="single" w:sz="4" w:space="0" w:color="auto"/>
        <w:bottom w:val="single" w:sz="4" w:space="0" w:color="auto"/>
        <w:right w:val="single" w:sz="4" w:space="0" w:color="auto"/>
      </w:pBdr>
      <w:shd w:val="clear" w:color="98CBEF" w:fill="9FC8E9"/>
      <w:spacing w:before="100" w:beforeAutospacing="1" w:after="100" w:afterAutospacing="1" w:line="240" w:lineRule="auto"/>
      <w:textAlignment w:val="center"/>
    </w:pPr>
    <w:rPr>
      <w:rFonts w:ascii="Arial" w:eastAsia="Times New Roman" w:hAnsi="Arial" w:cs="Arial"/>
      <w:b/>
      <w:bCs/>
      <w:sz w:val="18"/>
      <w:szCs w:val="18"/>
      <w:lang w:val="en-GB" w:eastAsia="en-GB"/>
    </w:rPr>
  </w:style>
  <w:style w:type="paragraph" w:customStyle="1" w:styleId="xl119">
    <w:name w:val="xl119"/>
    <w:basedOn w:val="Normal"/>
    <w:rsid w:val="00B24456"/>
    <w:pPr>
      <w:pBdr>
        <w:top w:val="dashed" w:sz="4" w:space="0" w:color="auto"/>
        <w:left w:val="dashed" w:sz="4" w:space="0" w:color="auto"/>
        <w:bottom w:val="single" w:sz="8" w:space="0" w:color="auto"/>
        <w:right w:val="dashed" w:sz="4" w:space="0" w:color="auto"/>
      </w:pBdr>
      <w:spacing w:before="100" w:beforeAutospacing="1" w:after="100" w:afterAutospacing="1" w:line="240" w:lineRule="auto"/>
      <w:jc w:val="center"/>
      <w:textAlignment w:val="center"/>
    </w:pPr>
    <w:rPr>
      <w:rFonts w:ascii="Arial" w:eastAsia="Times New Roman" w:hAnsi="Arial" w:cs="Arial"/>
      <w:sz w:val="16"/>
      <w:szCs w:val="16"/>
      <w:lang w:val="en-GB" w:eastAsia="en-GB"/>
    </w:rPr>
  </w:style>
  <w:style w:type="paragraph" w:customStyle="1" w:styleId="xl120">
    <w:name w:val="xl120"/>
    <w:basedOn w:val="Normal"/>
    <w:rsid w:val="00B24456"/>
    <w:pPr>
      <w:pBdr>
        <w:top w:val="dashed" w:sz="4" w:space="0" w:color="auto"/>
        <w:left w:val="dashed"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val="en-GB" w:eastAsia="en-GB"/>
    </w:rPr>
  </w:style>
  <w:style w:type="paragraph" w:customStyle="1" w:styleId="xl121">
    <w:name w:val="xl121"/>
    <w:basedOn w:val="Normal"/>
    <w:rsid w:val="00B24456"/>
    <w:pPr>
      <w:pBdr>
        <w:top w:val="single" w:sz="4" w:space="0" w:color="auto"/>
        <w:left w:val="single" w:sz="4" w:space="0" w:color="auto"/>
        <w:bottom w:val="single" w:sz="4" w:space="0" w:color="auto"/>
        <w:right w:val="single" w:sz="4" w:space="0" w:color="auto"/>
      </w:pBdr>
      <w:shd w:val="clear" w:color="95DBB8" w:fill="FFFFFF"/>
      <w:spacing w:before="100" w:beforeAutospacing="1" w:after="100" w:afterAutospacing="1" w:line="240" w:lineRule="auto"/>
      <w:textAlignment w:val="top"/>
    </w:pPr>
    <w:rPr>
      <w:rFonts w:ascii="Arial" w:eastAsia="Times New Roman" w:hAnsi="Arial" w:cs="Arial"/>
      <w:b/>
      <w:bCs/>
      <w:color w:val="60A3DA"/>
      <w:sz w:val="18"/>
      <w:szCs w:val="18"/>
      <w:lang w:val="en-GB" w:eastAsia="en-GB"/>
    </w:rPr>
  </w:style>
  <w:style w:type="paragraph" w:customStyle="1" w:styleId="xl122">
    <w:name w:val="xl122"/>
    <w:basedOn w:val="Normal"/>
    <w:rsid w:val="00B2445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font7">
    <w:name w:val="font7"/>
    <w:basedOn w:val="Normal"/>
    <w:rsid w:val="00B24456"/>
    <w:pPr>
      <w:spacing w:before="100" w:beforeAutospacing="1" w:after="100" w:afterAutospacing="1" w:line="240" w:lineRule="auto"/>
    </w:pPr>
    <w:rPr>
      <w:rFonts w:ascii="Arial" w:eastAsia="Times New Roman" w:hAnsi="Arial" w:cs="Arial"/>
      <w:color w:val="FF0000"/>
      <w:sz w:val="16"/>
      <w:szCs w:val="16"/>
      <w:lang w:val="en-GB" w:eastAsia="en-GB"/>
    </w:rPr>
  </w:style>
  <w:style w:type="paragraph" w:customStyle="1" w:styleId="font8">
    <w:name w:val="font8"/>
    <w:basedOn w:val="Normal"/>
    <w:rsid w:val="00B24456"/>
    <w:pPr>
      <w:spacing w:before="100" w:beforeAutospacing="1" w:after="100" w:afterAutospacing="1" w:line="240" w:lineRule="auto"/>
    </w:pPr>
    <w:rPr>
      <w:rFonts w:ascii="Arial" w:eastAsia="Times New Roman" w:hAnsi="Arial" w:cs="Arial"/>
      <w:b/>
      <w:bCs/>
      <w:sz w:val="16"/>
      <w:szCs w:val="16"/>
      <w:lang w:val="en-GB" w:eastAsia="en-GB"/>
    </w:rPr>
  </w:style>
  <w:style w:type="paragraph" w:customStyle="1" w:styleId="font9">
    <w:name w:val="font9"/>
    <w:basedOn w:val="Normal"/>
    <w:rsid w:val="00B24456"/>
    <w:pPr>
      <w:spacing w:before="100" w:beforeAutospacing="1" w:after="100" w:afterAutospacing="1" w:line="240" w:lineRule="auto"/>
    </w:pPr>
    <w:rPr>
      <w:rFonts w:ascii="Calibri" w:eastAsia="Times New Roman" w:hAnsi="Calibri" w:cs="Calibri"/>
      <w:color w:val="000000"/>
      <w:sz w:val="16"/>
      <w:szCs w:val="16"/>
      <w:lang w:val="en-GB" w:eastAsia="en-GB"/>
    </w:rPr>
  </w:style>
  <w:style w:type="paragraph" w:customStyle="1" w:styleId="xl123">
    <w:name w:val="xl123"/>
    <w:basedOn w:val="Normal"/>
    <w:rsid w:val="00B24456"/>
    <w:pPr>
      <w:pBdr>
        <w:top w:val="single" w:sz="4" w:space="0" w:color="BFBFBF"/>
        <w:left w:val="single" w:sz="4" w:space="0" w:color="BFBFBF"/>
        <w:bottom w:val="single" w:sz="4" w:space="0" w:color="BFBFBF"/>
        <w:right w:val="single" w:sz="4" w:space="0" w:color="BFBFBF"/>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val="en-GB" w:eastAsia="en-GB"/>
    </w:rPr>
  </w:style>
  <w:style w:type="paragraph" w:customStyle="1" w:styleId="xl124">
    <w:name w:val="xl124"/>
    <w:basedOn w:val="Normal"/>
    <w:rsid w:val="00B24456"/>
    <w:pPr>
      <w:pBdr>
        <w:top w:val="single" w:sz="4" w:space="0" w:color="BFBFBF"/>
        <w:left w:val="single" w:sz="4" w:space="0" w:color="BFBFBF"/>
        <w:bottom w:val="single" w:sz="4" w:space="0" w:color="BFBFBF"/>
        <w:right w:val="single" w:sz="4" w:space="0" w:color="BFBFBF"/>
      </w:pBdr>
      <w:shd w:val="clear" w:color="FFFFCC" w:fill="FFFFFF"/>
      <w:spacing w:before="100" w:beforeAutospacing="1" w:after="100" w:afterAutospacing="1" w:line="240" w:lineRule="auto"/>
      <w:jc w:val="center"/>
      <w:textAlignment w:val="center"/>
    </w:pPr>
    <w:rPr>
      <w:rFonts w:ascii="Arial" w:eastAsia="Times New Roman" w:hAnsi="Arial" w:cs="Arial"/>
      <w:b/>
      <w:bCs/>
      <w:color w:val="000000"/>
      <w:sz w:val="16"/>
      <w:szCs w:val="16"/>
      <w:lang w:val="en-GB" w:eastAsia="en-GB"/>
    </w:rPr>
  </w:style>
  <w:style w:type="character" w:customStyle="1" w:styleId="SidebarChar">
    <w:name w:val="Sidebar Char"/>
    <w:link w:val="Sidebar"/>
    <w:uiPriority w:val="8"/>
    <w:locked/>
    <w:rsid w:val="00B24456"/>
    <w:rPr>
      <w:i/>
      <w:color w:val="365F91"/>
      <w:sz w:val="24"/>
    </w:rPr>
  </w:style>
  <w:style w:type="paragraph" w:customStyle="1" w:styleId="Sidebar">
    <w:name w:val="Sidebar"/>
    <w:basedOn w:val="Normal"/>
    <w:link w:val="SidebarChar"/>
    <w:uiPriority w:val="8"/>
    <w:qFormat/>
    <w:rsid w:val="00B24456"/>
    <w:pPr>
      <w:suppressAutoHyphens/>
      <w:autoSpaceDN w:val="0"/>
      <w:spacing w:before="240" w:after="240" w:line="288" w:lineRule="auto"/>
      <w:ind w:firstLine="357"/>
      <w:jc w:val="both"/>
      <w:textAlignment w:val="baseline"/>
    </w:pPr>
    <w:rPr>
      <w:i/>
      <w:color w:val="365F91"/>
      <w:sz w:val="24"/>
      <w:lang w:val="en-US"/>
    </w:rPr>
  </w:style>
  <w:style w:type="paragraph" w:customStyle="1" w:styleId="Normal1">
    <w:name w:val="Normal1"/>
    <w:basedOn w:val="Normal"/>
    <w:rsid w:val="00B24456"/>
    <w:pPr>
      <w:suppressAutoHyphens/>
      <w:autoSpaceDN w:val="0"/>
      <w:spacing w:before="100" w:beforeAutospacing="1" w:after="100" w:afterAutospacing="1" w:line="240" w:lineRule="auto"/>
      <w:ind w:firstLine="357"/>
      <w:jc w:val="both"/>
      <w:textAlignment w:val="baseline"/>
    </w:pPr>
    <w:rPr>
      <w:rFonts w:ascii="Times New Roman" w:eastAsia="Times New Roman" w:hAnsi="Times New Roman" w:cs="Times New Roman"/>
      <w:kern w:val="3"/>
      <w:sz w:val="24"/>
      <w:szCs w:val="24"/>
      <w:lang w:val="de-DE" w:eastAsia="de-DE" w:bidi="hi-IN"/>
    </w:rPr>
  </w:style>
  <w:style w:type="character" w:customStyle="1" w:styleId="fontstyle01">
    <w:name w:val="fontstyle01"/>
    <w:rsid w:val="00B24456"/>
    <w:rPr>
      <w:rFonts w:ascii="Roboto-Regular" w:hAnsi="Roboto-Regular" w:hint="default"/>
      <w:b w:val="0"/>
      <w:bCs w:val="0"/>
      <w:i w:val="0"/>
      <w:iCs w:val="0"/>
      <w:color w:val="1A171C"/>
      <w:sz w:val="16"/>
      <w:szCs w:val="16"/>
    </w:rPr>
  </w:style>
  <w:style w:type="table" w:customStyle="1" w:styleId="PlainTable31">
    <w:name w:val="Plain Table 31"/>
    <w:basedOn w:val="TableNormal"/>
    <w:uiPriority w:val="99"/>
    <w:rsid w:val="00B24456"/>
    <w:pPr>
      <w:spacing w:after="0" w:line="240" w:lineRule="auto"/>
    </w:pPr>
    <w:rPr>
      <w:rFonts w:ascii="Calibri" w:eastAsia="Calibri" w:hAnsi="Calibri" w:cs="Times New Roman"/>
      <w:sz w:val="20"/>
      <w:szCs w:val="20"/>
      <w:lang w:val="uz-Cyrl-UZ"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auto-style1">
    <w:name w:val="auto-style1"/>
    <w:basedOn w:val="Normal"/>
    <w:rsid w:val="00B24456"/>
    <w:pPr>
      <w:suppressAutoHyphens/>
      <w:autoSpaceDN w:val="0"/>
      <w:spacing w:before="100" w:beforeAutospacing="1" w:after="100" w:afterAutospacing="1" w:line="240" w:lineRule="auto"/>
      <w:ind w:firstLine="357"/>
      <w:jc w:val="both"/>
      <w:textAlignment w:val="baseline"/>
    </w:pPr>
    <w:rPr>
      <w:rFonts w:ascii="Times New Roman" w:eastAsia="Times New Roman" w:hAnsi="Times New Roman" w:cs="Times New Roman"/>
      <w:kern w:val="3"/>
      <w:sz w:val="24"/>
      <w:szCs w:val="24"/>
      <w:lang w:val="en-GB" w:eastAsia="en-GB" w:bidi="hi-IN"/>
    </w:rPr>
  </w:style>
  <w:style w:type="paragraph" w:customStyle="1" w:styleId="odluka-zakon">
    <w:name w:val="odluka-zakon"/>
    <w:basedOn w:val="Normal"/>
    <w:rsid w:val="00B24456"/>
    <w:pPr>
      <w:suppressAutoHyphens/>
      <w:autoSpaceDN w:val="0"/>
      <w:spacing w:before="100" w:beforeAutospacing="1" w:after="100" w:afterAutospacing="1" w:line="240" w:lineRule="auto"/>
      <w:ind w:firstLine="357"/>
      <w:jc w:val="both"/>
      <w:textAlignment w:val="baseline"/>
    </w:pPr>
    <w:rPr>
      <w:rFonts w:ascii="Times New Roman" w:eastAsia="Times New Roman" w:hAnsi="Times New Roman" w:cs="Times New Roman"/>
      <w:kern w:val="3"/>
      <w:sz w:val="24"/>
      <w:szCs w:val="24"/>
      <w:lang w:val="en-US" w:eastAsia="zh-CN" w:bidi="hi-IN"/>
    </w:rPr>
  </w:style>
  <w:style w:type="paragraph" w:customStyle="1" w:styleId="kmnaslov1">
    <w:name w:val="kmnaslov1"/>
    <w:basedOn w:val="Normal"/>
    <w:uiPriority w:val="99"/>
    <w:rsid w:val="00B24456"/>
    <w:pPr>
      <w:suppressAutoHyphens/>
      <w:autoSpaceDN w:val="0"/>
      <w:spacing w:before="100" w:beforeAutospacing="1" w:after="100" w:afterAutospacing="1" w:line="240" w:lineRule="auto"/>
      <w:ind w:firstLine="357"/>
      <w:jc w:val="both"/>
      <w:textAlignment w:val="baseline"/>
    </w:pPr>
    <w:rPr>
      <w:rFonts w:ascii="Calibri" w:eastAsia="Times New Roman" w:hAnsi="Calibri" w:cs="Calibri"/>
      <w:kern w:val="3"/>
      <w:sz w:val="24"/>
      <w:szCs w:val="24"/>
      <w:lang w:val="en-US" w:eastAsia="zh-CN" w:bidi="hi-IN"/>
    </w:rPr>
  </w:style>
  <w:style w:type="character" w:customStyle="1" w:styleId="UnresolvedMention11">
    <w:name w:val="Unresolved Mention11"/>
    <w:uiPriority w:val="99"/>
    <w:semiHidden/>
    <w:unhideWhenUsed/>
    <w:rsid w:val="00B24456"/>
    <w:rPr>
      <w:color w:val="605E5C"/>
      <w:shd w:val="clear" w:color="auto" w:fill="E1DFDD"/>
    </w:rPr>
  </w:style>
  <w:style w:type="character" w:customStyle="1" w:styleId="UnresolvedMention2">
    <w:name w:val="Unresolved Mention2"/>
    <w:uiPriority w:val="99"/>
    <w:semiHidden/>
    <w:unhideWhenUsed/>
    <w:rsid w:val="00B24456"/>
    <w:rPr>
      <w:color w:val="605E5C"/>
      <w:shd w:val="clear" w:color="auto" w:fill="E1DFDD"/>
    </w:rPr>
  </w:style>
  <w:style w:type="paragraph" w:styleId="TableofFigures">
    <w:name w:val="table of figures"/>
    <w:basedOn w:val="Normal"/>
    <w:next w:val="Normal"/>
    <w:uiPriority w:val="99"/>
    <w:unhideWhenUsed/>
    <w:rsid w:val="00B24456"/>
    <w:pPr>
      <w:suppressAutoHyphens/>
      <w:autoSpaceDN w:val="0"/>
      <w:spacing w:before="120" w:after="0" w:line="240" w:lineRule="auto"/>
      <w:ind w:firstLine="357"/>
      <w:jc w:val="both"/>
      <w:textAlignment w:val="baseline"/>
    </w:pPr>
    <w:rPr>
      <w:rFonts w:ascii="Times New Roman" w:eastAsia="DejaVu Sans Mono" w:hAnsi="Times New Roman" w:cs="Calibri"/>
      <w:i/>
      <w:iCs/>
      <w:kern w:val="3"/>
      <w:sz w:val="20"/>
      <w:szCs w:val="20"/>
      <w:lang w:val="de-DE" w:eastAsia="zh-CN" w:bidi="hi-IN"/>
    </w:rPr>
  </w:style>
  <w:style w:type="paragraph" w:customStyle="1" w:styleId="CharCharCharCharCarCarCharCharCarCar">
    <w:name w:val="Char Char Char Char Car Car Char Char Car Car"/>
    <w:basedOn w:val="Normal"/>
    <w:next w:val="Normal"/>
    <w:uiPriority w:val="99"/>
    <w:rsid w:val="00B24456"/>
    <w:pPr>
      <w:suppressAutoHyphens/>
      <w:autoSpaceDN w:val="0"/>
      <w:spacing w:before="120" w:after="60" w:line="240" w:lineRule="exact"/>
      <w:ind w:firstLine="357"/>
      <w:jc w:val="both"/>
      <w:textAlignment w:val="baseline"/>
    </w:pPr>
    <w:rPr>
      <w:rFonts w:ascii="Times New Roman" w:eastAsia="DejaVu Sans Mono" w:hAnsi="Times New Roman" w:cs="Times New Roman"/>
      <w:kern w:val="3"/>
      <w:sz w:val="24"/>
      <w:szCs w:val="24"/>
      <w:vertAlign w:val="superscript"/>
      <w:lang w:val="en-US" w:eastAsia="zh-CN" w:bidi="hi-IN"/>
    </w:rPr>
  </w:style>
  <w:style w:type="paragraph" w:customStyle="1" w:styleId="CharCharCharCharCarChar">
    <w:name w:val="Char Char Char Char Car Char"/>
    <w:aliases w:val="Char Char Char Char Car Char Char1,Char Char Char1,16 Point Char1,Superscript 6 Point Char1,ftref Char1,Char Char Char1 Char Char Char"/>
    <w:basedOn w:val="Normal"/>
    <w:next w:val="Normal"/>
    <w:uiPriority w:val="99"/>
    <w:rsid w:val="00B24456"/>
    <w:pPr>
      <w:suppressAutoHyphens/>
      <w:autoSpaceDN w:val="0"/>
      <w:spacing w:before="120" w:after="0" w:line="120" w:lineRule="exact"/>
      <w:ind w:firstLine="357"/>
      <w:jc w:val="both"/>
      <w:textAlignment w:val="baseline"/>
    </w:pPr>
    <w:rPr>
      <w:rFonts w:ascii="Calibri" w:eastAsia="DejaVu Sans Mono" w:hAnsi="Calibri" w:cs="Times New Roman"/>
      <w:color w:val="000000"/>
      <w:kern w:val="3"/>
      <w:sz w:val="24"/>
      <w:szCs w:val="24"/>
      <w:vertAlign w:val="superscript"/>
      <w:lang w:eastAsia="zh-CN" w:bidi="hi-IN"/>
    </w:rPr>
  </w:style>
  <w:style w:type="character" w:customStyle="1" w:styleId="UnresolvedMention3">
    <w:name w:val="Unresolved Mention3"/>
    <w:uiPriority w:val="99"/>
    <w:semiHidden/>
    <w:unhideWhenUsed/>
    <w:rsid w:val="00B24456"/>
    <w:rPr>
      <w:color w:val="605E5C"/>
      <w:shd w:val="clear" w:color="auto" w:fill="E1DFDD"/>
    </w:rPr>
  </w:style>
  <w:style w:type="character" w:customStyle="1" w:styleId="FootnoteCharacters">
    <w:name w:val="Footnote Characters"/>
    <w:uiPriority w:val="99"/>
    <w:qFormat/>
    <w:rsid w:val="00B24456"/>
    <w:rPr>
      <w:vertAlign w:val="superscript"/>
    </w:rPr>
  </w:style>
  <w:style w:type="character" w:customStyle="1" w:styleId="FootnoteAnchor">
    <w:name w:val="Footnote Anchor"/>
    <w:rsid w:val="00B24456"/>
    <w:rPr>
      <w:vertAlign w:val="superscript"/>
    </w:rPr>
  </w:style>
  <w:style w:type="paragraph" w:customStyle="1" w:styleId="commentcontentpara">
    <w:name w:val="commentcontentpara"/>
    <w:basedOn w:val="Normal"/>
    <w:rsid w:val="00B24456"/>
    <w:pPr>
      <w:suppressAutoHyphens/>
      <w:autoSpaceDN w:val="0"/>
      <w:spacing w:before="100" w:beforeAutospacing="1" w:after="100" w:afterAutospacing="1" w:line="240" w:lineRule="auto"/>
      <w:ind w:firstLine="357"/>
      <w:jc w:val="both"/>
      <w:textAlignment w:val="baseline"/>
    </w:pPr>
    <w:rPr>
      <w:rFonts w:ascii="Times New Roman" w:eastAsia="Times New Roman" w:hAnsi="Times New Roman" w:cs="Times New Roman"/>
      <w:kern w:val="3"/>
      <w:sz w:val="24"/>
      <w:szCs w:val="24"/>
      <w:lang w:eastAsia="sr-Latn-RS" w:bidi="hi-IN"/>
    </w:rPr>
  </w:style>
  <w:style w:type="character" w:customStyle="1" w:styleId="xmsofootnotereference">
    <w:name w:val="x_msofootnotereference"/>
    <w:basedOn w:val="DefaultParagraphFont"/>
    <w:rsid w:val="00B24456"/>
  </w:style>
  <w:style w:type="character" w:customStyle="1" w:styleId="UnresolvedMention4">
    <w:name w:val="Unresolved Mention4"/>
    <w:uiPriority w:val="99"/>
    <w:semiHidden/>
    <w:unhideWhenUsed/>
    <w:rsid w:val="00B24456"/>
    <w:rPr>
      <w:color w:val="605E5C"/>
      <w:shd w:val="clear" w:color="auto" w:fill="E1DFDD"/>
    </w:rPr>
  </w:style>
  <w:style w:type="character" w:customStyle="1" w:styleId="UnresolvedMention5">
    <w:name w:val="Unresolved Mention5"/>
    <w:uiPriority w:val="99"/>
    <w:semiHidden/>
    <w:unhideWhenUsed/>
    <w:rsid w:val="00B24456"/>
    <w:rPr>
      <w:color w:val="605E5C"/>
      <w:shd w:val="clear" w:color="auto" w:fill="E1DFDD"/>
    </w:rPr>
  </w:style>
  <w:style w:type="character" w:customStyle="1" w:styleId="UnresolvedMention6">
    <w:name w:val="Unresolved Mention6"/>
    <w:uiPriority w:val="99"/>
    <w:semiHidden/>
    <w:unhideWhenUsed/>
    <w:rsid w:val="00B24456"/>
    <w:rPr>
      <w:color w:val="605E5C"/>
      <w:shd w:val="clear" w:color="auto" w:fill="E1DFDD"/>
    </w:rPr>
  </w:style>
  <w:style w:type="character" w:customStyle="1" w:styleId="UnresolvedMention7">
    <w:name w:val="Unresolved Mention7"/>
    <w:uiPriority w:val="99"/>
    <w:semiHidden/>
    <w:unhideWhenUsed/>
    <w:rsid w:val="00B24456"/>
    <w:rPr>
      <w:color w:val="605E5C"/>
      <w:shd w:val="clear" w:color="auto" w:fill="E1DFDD"/>
    </w:rPr>
  </w:style>
  <w:style w:type="character" w:customStyle="1" w:styleId="UnresolvedMention21">
    <w:name w:val="Unresolved Mention21"/>
    <w:uiPriority w:val="99"/>
    <w:semiHidden/>
    <w:unhideWhenUsed/>
    <w:rsid w:val="00B24456"/>
    <w:rPr>
      <w:color w:val="605E5C"/>
      <w:shd w:val="clear" w:color="auto" w:fill="E1DFDD"/>
    </w:rPr>
  </w:style>
  <w:style w:type="character" w:customStyle="1" w:styleId="fontstyle21">
    <w:name w:val="fontstyle21"/>
    <w:rsid w:val="00B24456"/>
    <w:rPr>
      <w:rFonts w:ascii="Cambria" w:hAnsi="Cambria" w:hint="default"/>
      <w:b w:val="0"/>
      <w:bCs w:val="0"/>
      <w:i w:val="0"/>
      <w:iCs w:val="0"/>
      <w:color w:val="000000"/>
      <w:sz w:val="22"/>
      <w:szCs w:val="22"/>
    </w:rPr>
  </w:style>
  <w:style w:type="character" w:customStyle="1" w:styleId="gmail-msoins">
    <w:name w:val="gmail-msoins"/>
    <w:basedOn w:val="DefaultParagraphFont"/>
    <w:rsid w:val="00B24456"/>
  </w:style>
  <w:style w:type="paragraph" w:customStyle="1" w:styleId="Footnote">
    <w:name w:val="Footnote"/>
    <w:basedOn w:val="Normal"/>
    <w:rsid w:val="00B24456"/>
    <w:pPr>
      <w:suppressAutoHyphens/>
      <w:autoSpaceDN w:val="0"/>
      <w:spacing w:before="120" w:after="0" w:line="240" w:lineRule="auto"/>
      <w:ind w:firstLine="357"/>
      <w:jc w:val="both"/>
      <w:textAlignment w:val="baseline"/>
    </w:pPr>
    <w:rPr>
      <w:rFonts w:ascii="Times New Roman" w:eastAsia="Times New Roman" w:hAnsi="Times New Roman" w:cs="Lohit Devanagari"/>
      <w:kern w:val="3"/>
      <w:sz w:val="20"/>
      <w:szCs w:val="20"/>
      <w:lang w:val="sl-SI" w:eastAsia="zh-CN" w:bidi="hi-IN"/>
    </w:rPr>
  </w:style>
  <w:style w:type="character" w:customStyle="1" w:styleId="pronadjen">
    <w:name w:val="pronadjen"/>
    <w:basedOn w:val="DefaultParagraphFont"/>
    <w:qFormat/>
    <w:rsid w:val="00B24456"/>
  </w:style>
  <w:style w:type="character" w:customStyle="1" w:styleId="BodyTextChar1">
    <w:name w:val="Body Text Char1"/>
    <w:uiPriority w:val="1"/>
    <w:semiHidden/>
    <w:rsid w:val="00B24456"/>
    <w:rPr>
      <w:lang w:val="sr-Cyrl-RS"/>
    </w:rPr>
  </w:style>
  <w:style w:type="table" w:customStyle="1" w:styleId="ListTable1Light-Accent11">
    <w:name w:val="List Table 1 Light - Accent 11"/>
    <w:basedOn w:val="TableNormal"/>
    <w:uiPriority w:val="46"/>
    <w:rsid w:val="00B24456"/>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
    <w:name w:val="Table Grid3"/>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Text">
    <w:name w:val="Preformatted Text"/>
    <w:basedOn w:val="Normal"/>
    <w:qFormat/>
    <w:rsid w:val="00B24456"/>
    <w:pPr>
      <w:suppressAutoHyphens/>
      <w:autoSpaceDN w:val="0"/>
      <w:spacing w:before="120" w:after="0" w:line="240" w:lineRule="auto"/>
      <w:ind w:firstLine="357"/>
      <w:jc w:val="both"/>
      <w:textAlignment w:val="baseline"/>
    </w:pPr>
    <w:rPr>
      <w:rFonts w:ascii="Liberation Mono" w:eastAsia="DejaVu Sans Mono" w:hAnsi="Liberation Mono" w:cs="Liberation Mono"/>
      <w:kern w:val="2"/>
      <w:sz w:val="20"/>
      <w:szCs w:val="20"/>
      <w:lang w:val="en-US" w:eastAsia="zh-CN" w:bidi="hi-IN"/>
    </w:rPr>
  </w:style>
  <w:style w:type="paragraph" w:customStyle="1" w:styleId="Bullet1">
    <w:name w:val="Bullet 1"/>
    <w:basedOn w:val="ListBullet"/>
    <w:qFormat/>
    <w:rsid w:val="00B24456"/>
    <w:pPr>
      <w:numPr>
        <w:numId w:val="0"/>
      </w:numPr>
      <w:suppressAutoHyphens/>
      <w:autoSpaceDN w:val="0"/>
      <w:spacing w:before="20" w:after="20" w:line="240" w:lineRule="exact"/>
      <w:ind w:left="142" w:hanging="142"/>
      <w:textAlignment w:val="baseline"/>
    </w:pPr>
    <w:rPr>
      <w:rFonts w:ascii="DejaVu Sans" w:eastAsia="DejaVu Sans Mono" w:hAnsi="DejaVu Sans" w:cs="DejaVu Sans"/>
      <w:kern w:val="3"/>
      <w:sz w:val="18"/>
      <w:szCs w:val="18"/>
      <w:lang w:eastAsia="zh-CN" w:bidi="hi-IN"/>
    </w:rPr>
  </w:style>
  <w:style w:type="character" w:customStyle="1" w:styleId="hps">
    <w:name w:val="hps"/>
    <w:uiPriority w:val="99"/>
    <w:rsid w:val="00B24456"/>
    <w:rPr>
      <w:rFonts w:cs="Times New Roman"/>
    </w:rPr>
  </w:style>
  <w:style w:type="character" w:customStyle="1" w:styleId="InternetLink">
    <w:name w:val="Internet Link"/>
    <w:uiPriority w:val="99"/>
    <w:unhideWhenUsed/>
    <w:rsid w:val="00B24456"/>
    <w:rPr>
      <w:color w:val="0000FF"/>
      <w:u w:val="single"/>
    </w:rPr>
  </w:style>
  <w:style w:type="character" w:customStyle="1" w:styleId="ListLabel10">
    <w:name w:val="ListLabel 10"/>
    <w:qFormat/>
    <w:rsid w:val="00B24456"/>
    <w:rPr>
      <w:rFonts w:cs="Courier New"/>
    </w:rPr>
  </w:style>
  <w:style w:type="character" w:customStyle="1" w:styleId="EndnoteAnchor">
    <w:name w:val="Endnote Anchor"/>
    <w:rsid w:val="00B24456"/>
    <w:rPr>
      <w:vertAlign w:val="superscript"/>
    </w:rPr>
  </w:style>
  <w:style w:type="character" w:customStyle="1" w:styleId="EndnoteCharacters">
    <w:name w:val="Endnote Characters"/>
    <w:qFormat/>
    <w:rsid w:val="00B24456"/>
  </w:style>
  <w:style w:type="paragraph" w:customStyle="1" w:styleId="Heading">
    <w:name w:val="Heading"/>
    <w:basedOn w:val="Normal"/>
    <w:next w:val="BodyText"/>
    <w:qFormat/>
    <w:rsid w:val="00B24456"/>
    <w:pPr>
      <w:keepNext/>
      <w:suppressAutoHyphens/>
      <w:autoSpaceDN w:val="0"/>
      <w:spacing w:before="240" w:after="120" w:line="240" w:lineRule="auto"/>
      <w:ind w:firstLine="357"/>
      <w:jc w:val="both"/>
      <w:textAlignment w:val="baseline"/>
    </w:pPr>
    <w:rPr>
      <w:rFonts w:ascii="Liberation Sans" w:eastAsia="Noto Sans CJK SC" w:hAnsi="Liberation Sans" w:cs="Lohit Devanagari"/>
      <w:kern w:val="3"/>
      <w:sz w:val="28"/>
      <w:szCs w:val="28"/>
      <w:lang w:val="de-DE" w:eastAsia="zh-CN" w:bidi="hi-IN"/>
    </w:rPr>
  </w:style>
  <w:style w:type="paragraph" w:styleId="List">
    <w:name w:val="List"/>
    <w:basedOn w:val="BodyText"/>
    <w:rsid w:val="00B24456"/>
    <w:pPr>
      <w:widowControl w:val="0"/>
      <w:suppressAutoHyphens/>
      <w:autoSpaceDN w:val="0"/>
      <w:spacing w:before="120"/>
      <w:ind w:firstLine="357"/>
      <w:textAlignment w:val="baseline"/>
    </w:pPr>
    <w:rPr>
      <w:rFonts w:ascii="Calibri" w:eastAsia="Calibri" w:hAnsi="Calibri" w:cs="Lohit Devanagari"/>
      <w:sz w:val="22"/>
      <w:szCs w:val="22"/>
      <w:lang w:val="en-GB" w:eastAsia="en-GB" w:bidi="en-GB"/>
    </w:rPr>
  </w:style>
  <w:style w:type="paragraph" w:customStyle="1" w:styleId="Index">
    <w:name w:val="Index"/>
    <w:basedOn w:val="Normal"/>
    <w:qFormat/>
    <w:rsid w:val="00B24456"/>
    <w:pPr>
      <w:suppressLineNumbers/>
      <w:suppressAutoHyphens/>
      <w:autoSpaceDN w:val="0"/>
      <w:spacing w:before="120" w:after="120" w:line="240" w:lineRule="auto"/>
      <w:ind w:firstLine="357"/>
      <w:jc w:val="both"/>
      <w:textAlignment w:val="baseline"/>
    </w:pPr>
    <w:rPr>
      <w:rFonts w:ascii="Times New Roman" w:eastAsia="DejaVu Sans Mono" w:hAnsi="Times New Roman" w:cs="Lohit Devanagari"/>
      <w:kern w:val="3"/>
      <w:sz w:val="24"/>
      <w:szCs w:val="24"/>
      <w:lang w:val="de-DE" w:eastAsia="zh-CN" w:bidi="hi-IN"/>
    </w:rPr>
  </w:style>
  <w:style w:type="character" w:customStyle="1" w:styleId="FooterChar1">
    <w:name w:val="Footer Char1"/>
    <w:uiPriority w:val="99"/>
    <w:semiHidden/>
    <w:rsid w:val="00B24456"/>
    <w:rPr>
      <w:lang w:val="de-DE"/>
    </w:rPr>
  </w:style>
  <w:style w:type="paragraph" w:customStyle="1" w:styleId="Standard">
    <w:name w:val="Standard"/>
    <w:qFormat/>
    <w:rsid w:val="00B24456"/>
    <w:pPr>
      <w:suppressAutoHyphens/>
      <w:spacing w:after="0" w:line="240" w:lineRule="auto"/>
      <w:textAlignment w:val="baseline"/>
    </w:pPr>
    <w:rPr>
      <w:rFonts w:ascii="Liberation Serif" w:eastAsia="Times New Roman" w:hAnsi="Liberation Serif" w:cs="FreeSans"/>
      <w:kern w:val="2"/>
      <w:sz w:val="24"/>
      <w:szCs w:val="24"/>
      <w:lang w:eastAsia="zh-CN" w:bidi="hi-IN"/>
    </w:rPr>
  </w:style>
  <w:style w:type="paragraph" w:customStyle="1" w:styleId="FrameContents">
    <w:name w:val="Frame Contents"/>
    <w:basedOn w:val="Normal"/>
    <w:qFormat/>
    <w:rsid w:val="00B24456"/>
    <w:pPr>
      <w:suppressAutoHyphens/>
      <w:autoSpaceDN w:val="0"/>
      <w:spacing w:before="120" w:after="120" w:line="240" w:lineRule="auto"/>
      <w:ind w:firstLine="357"/>
      <w:jc w:val="both"/>
      <w:textAlignment w:val="baseline"/>
    </w:pPr>
    <w:rPr>
      <w:rFonts w:ascii="Times New Roman" w:eastAsia="DejaVu Sans Mono" w:hAnsi="Times New Roman" w:cs="Times New Roman"/>
      <w:kern w:val="3"/>
      <w:sz w:val="24"/>
      <w:szCs w:val="24"/>
      <w:lang w:val="de-DE" w:eastAsia="zh-CN" w:bidi="hi-IN"/>
    </w:rPr>
  </w:style>
  <w:style w:type="paragraph" w:customStyle="1" w:styleId="Quotations">
    <w:name w:val="Quotations"/>
    <w:basedOn w:val="Normal"/>
    <w:qFormat/>
    <w:rsid w:val="00B24456"/>
    <w:pPr>
      <w:suppressAutoHyphens/>
      <w:autoSpaceDN w:val="0"/>
      <w:spacing w:before="120" w:after="283" w:line="240" w:lineRule="auto"/>
      <w:ind w:left="567" w:right="567" w:firstLine="357"/>
      <w:jc w:val="both"/>
      <w:textAlignment w:val="baseline"/>
    </w:pPr>
    <w:rPr>
      <w:rFonts w:ascii="Times New Roman" w:eastAsia="DejaVu Sans Mono" w:hAnsi="Times New Roman" w:cs="Times New Roman"/>
      <w:kern w:val="3"/>
      <w:sz w:val="24"/>
      <w:szCs w:val="24"/>
      <w:lang w:val="de-DE" w:eastAsia="zh-CN" w:bidi="hi-IN"/>
    </w:rPr>
  </w:style>
  <w:style w:type="character" w:customStyle="1" w:styleId="CommentTextChar1">
    <w:name w:val="Comment Text Char1"/>
    <w:uiPriority w:val="99"/>
    <w:semiHidden/>
    <w:rsid w:val="00B24456"/>
    <w:rPr>
      <w:sz w:val="20"/>
      <w:szCs w:val="20"/>
      <w:lang w:val="de-DE"/>
    </w:rPr>
  </w:style>
  <w:style w:type="paragraph" w:customStyle="1" w:styleId="Textbody">
    <w:name w:val="Text body"/>
    <w:basedOn w:val="Standard"/>
    <w:rsid w:val="00B24456"/>
    <w:pPr>
      <w:autoSpaceDN w:val="0"/>
      <w:spacing w:after="140" w:line="276" w:lineRule="auto"/>
    </w:pPr>
    <w:rPr>
      <w:rFonts w:eastAsia="Noto Sans CJK SC" w:cs="Lohit Devanagari"/>
      <w:kern w:val="3"/>
    </w:rPr>
  </w:style>
  <w:style w:type="paragraph" w:customStyle="1" w:styleId="BodyText0">
    <w:name w:val="BodyText"/>
    <w:basedOn w:val="Normal"/>
    <w:qFormat/>
    <w:rsid w:val="00B24456"/>
    <w:pPr>
      <w:suppressAutoHyphens/>
      <w:autoSpaceDN w:val="0"/>
      <w:spacing w:before="60" w:after="0" w:line="240" w:lineRule="exact"/>
      <w:ind w:firstLine="357"/>
      <w:jc w:val="both"/>
      <w:textAlignment w:val="baseline"/>
    </w:pPr>
    <w:rPr>
      <w:rFonts w:ascii="DejaVu Sans" w:eastAsia="DejaVu Sans Mono" w:hAnsi="DejaVu Sans" w:cs="DejaVu Sans"/>
      <w:kern w:val="3"/>
      <w:sz w:val="18"/>
      <w:szCs w:val="18"/>
      <w:lang w:val="en-US" w:eastAsia="zh-CN" w:bidi="hi-IN"/>
    </w:rPr>
  </w:style>
  <w:style w:type="character" w:customStyle="1" w:styleId="trs">
    <w:name w:val="trs"/>
    <w:basedOn w:val="DefaultParagraphFont"/>
    <w:rsid w:val="00B24456"/>
  </w:style>
  <w:style w:type="table" w:customStyle="1" w:styleId="TableGrid8">
    <w:name w:val="Table Grid8"/>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B24456"/>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31">
    <w:name w:val="List Table 2 - Accent 31"/>
    <w:basedOn w:val="TableNormal"/>
    <w:uiPriority w:val="47"/>
    <w:rsid w:val="00B24456"/>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31">
    <w:name w:val="Grid Table 1 Light - Accent 31"/>
    <w:basedOn w:val="TableNormal"/>
    <w:uiPriority w:val="46"/>
    <w:rsid w:val="00B24456"/>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eGrid9">
    <w:name w:val="Table Grid9"/>
    <w:basedOn w:val="TableNormal"/>
    <w:next w:val="TableGrid"/>
    <w:rsid w:val="00B24456"/>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1">
    <w:name w:val="List Table 6 Colorful - Accent 31"/>
    <w:basedOn w:val="TableNormal"/>
    <w:uiPriority w:val="51"/>
    <w:rsid w:val="00B24456"/>
    <w:pPr>
      <w:spacing w:after="0" w:line="240" w:lineRule="auto"/>
    </w:pPr>
    <w:rPr>
      <w:rFonts w:ascii="Calibri" w:eastAsia="Calibri" w:hAnsi="Calibri" w:cs="Times New Roman"/>
      <w:color w:val="76923C"/>
      <w:sz w:val="20"/>
      <w:szCs w:val="20"/>
      <w:lang w:val="sr-Latn-RS" w:eastAsia="en-GB"/>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0">
    <w:name w:val="Table Grid10"/>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
    <w:name w:val="Plain Table 311"/>
    <w:basedOn w:val="TableNormal"/>
    <w:uiPriority w:val="99"/>
    <w:rsid w:val="00B24456"/>
    <w:pPr>
      <w:spacing w:after="0" w:line="240" w:lineRule="auto"/>
    </w:pPr>
    <w:rPr>
      <w:rFonts w:ascii="Calibri" w:eastAsia="Calibri" w:hAnsi="Calibri" w:cs="Times New Roman"/>
      <w:sz w:val="20"/>
      <w:szCs w:val="20"/>
      <w:lang w:val="uz-Cyrl-UZ"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1">
    <w:name w:val="Table Grid21"/>
    <w:basedOn w:val="TableNormal"/>
    <w:next w:val="TableGrid"/>
    <w:uiPriority w:val="5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1">
    <w:name w:val="List Table 1 Light - Accent 111"/>
    <w:basedOn w:val="TableNormal"/>
    <w:uiPriority w:val="46"/>
    <w:rsid w:val="00B24456"/>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1">
    <w:name w:val="Table Grid3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24456"/>
    <w:pPr>
      <w:spacing w:after="100"/>
      <w:ind w:left="660"/>
    </w:pPr>
    <w:rPr>
      <w:rFonts w:ascii="Calibri" w:eastAsia="Times New Roman" w:hAnsi="Calibri" w:cs="Times New Roman"/>
      <w:lang w:eastAsia="sr-Cyrl-RS"/>
    </w:rPr>
  </w:style>
  <w:style w:type="paragraph" w:styleId="TOC6">
    <w:name w:val="toc 6"/>
    <w:basedOn w:val="Normal"/>
    <w:next w:val="Normal"/>
    <w:autoRedefine/>
    <w:uiPriority w:val="39"/>
    <w:unhideWhenUsed/>
    <w:rsid w:val="00B24456"/>
    <w:pPr>
      <w:spacing w:after="100"/>
      <w:ind w:left="1100"/>
    </w:pPr>
    <w:rPr>
      <w:rFonts w:ascii="Calibri" w:eastAsia="Times New Roman" w:hAnsi="Calibri" w:cs="Times New Roman"/>
      <w:lang w:eastAsia="sr-Cyrl-RS"/>
    </w:rPr>
  </w:style>
  <w:style w:type="paragraph" w:styleId="TOC7">
    <w:name w:val="toc 7"/>
    <w:basedOn w:val="Normal"/>
    <w:next w:val="Normal"/>
    <w:autoRedefine/>
    <w:uiPriority w:val="39"/>
    <w:unhideWhenUsed/>
    <w:rsid w:val="00B24456"/>
    <w:pPr>
      <w:spacing w:after="100"/>
      <w:ind w:left="1320"/>
    </w:pPr>
    <w:rPr>
      <w:rFonts w:ascii="Calibri" w:eastAsia="Times New Roman" w:hAnsi="Calibri" w:cs="Times New Roman"/>
      <w:lang w:eastAsia="sr-Cyrl-RS"/>
    </w:rPr>
  </w:style>
  <w:style w:type="paragraph" w:styleId="TOC8">
    <w:name w:val="toc 8"/>
    <w:basedOn w:val="Normal"/>
    <w:next w:val="Normal"/>
    <w:autoRedefine/>
    <w:uiPriority w:val="39"/>
    <w:unhideWhenUsed/>
    <w:rsid w:val="00B24456"/>
    <w:pPr>
      <w:spacing w:after="100"/>
      <w:ind w:left="1540"/>
    </w:pPr>
    <w:rPr>
      <w:rFonts w:ascii="Calibri" w:eastAsia="Times New Roman" w:hAnsi="Calibri" w:cs="Times New Roman"/>
      <w:lang w:eastAsia="sr-Cyrl-RS"/>
    </w:rPr>
  </w:style>
  <w:style w:type="paragraph" w:styleId="TOC9">
    <w:name w:val="toc 9"/>
    <w:basedOn w:val="Normal"/>
    <w:next w:val="Normal"/>
    <w:autoRedefine/>
    <w:uiPriority w:val="39"/>
    <w:unhideWhenUsed/>
    <w:rsid w:val="00B24456"/>
    <w:pPr>
      <w:spacing w:after="100"/>
      <w:ind w:left="1760"/>
    </w:pPr>
    <w:rPr>
      <w:rFonts w:ascii="Calibri" w:eastAsia="Times New Roman" w:hAnsi="Calibri" w:cs="Times New Roman"/>
      <w:lang w:eastAsia="sr-Cyrl-RS"/>
    </w:rPr>
  </w:style>
  <w:style w:type="character" w:customStyle="1" w:styleId="UnresolvedMention8">
    <w:name w:val="Unresolved Mention8"/>
    <w:uiPriority w:val="99"/>
    <w:semiHidden/>
    <w:unhideWhenUsed/>
    <w:rsid w:val="00B24456"/>
    <w:rPr>
      <w:color w:val="605E5C"/>
      <w:shd w:val="clear" w:color="auto" w:fill="E1DFDD"/>
    </w:rPr>
  </w:style>
  <w:style w:type="table" w:customStyle="1" w:styleId="PlainTable32">
    <w:name w:val="Plain Table 32"/>
    <w:basedOn w:val="TableNormal"/>
    <w:uiPriority w:val="43"/>
    <w:rsid w:val="00B24456"/>
    <w:pPr>
      <w:spacing w:after="0" w:line="240" w:lineRule="auto"/>
    </w:pPr>
    <w:rPr>
      <w:rFonts w:ascii="Calibri" w:eastAsia="Calibri" w:hAnsi="Calibri" w:cs="Times New Roman"/>
      <w:sz w:val="20"/>
      <w:szCs w:val="20"/>
      <w:lang w:val="sr-Latn-RS"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9">
    <w:name w:val="Unresolved Mention9"/>
    <w:uiPriority w:val="99"/>
    <w:semiHidden/>
    <w:unhideWhenUsed/>
    <w:rsid w:val="00B24456"/>
    <w:rPr>
      <w:color w:val="605E5C"/>
      <w:shd w:val="clear" w:color="auto" w:fill="E1DFDD"/>
    </w:rPr>
  </w:style>
  <w:style w:type="table" w:customStyle="1" w:styleId="TableGrid16">
    <w:name w:val="Table Grid16"/>
    <w:basedOn w:val="TableNormal"/>
    <w:next w:val="TableGrid"/>
    <w:uiPriority w:val="39"/>
    <w:rsid w:val="00B2445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0">
    <w:name w:val="Unresolved Mention10"/>
    <w:uiPriority w:val="99"/>
    <w:semiHidden/>
    <w:unhideWhenUsed/>
    <w:rsid w:val="00B24456"/>
    <w:rPr>
      <w:color w:val="605E5C"/>
      <w:shd w:val="clear" w:color="auto" w:fill="E1DFDD"/>
    </w:rPr>
  </w:style>
  <w:style w:type="character" w:customStyle="1" w:styleId="UnresolvedMention12">
    <w:name w:val="Unresolved Mention12"/>
    <w:uiPriority w:val="99"/>
    <w:semiHidden/>
    <w:unhideWhenUsed/>
    <w:rsid w:val="00B24456"/>
    <w:rPr>
      <w:color w:val="605E5C"/>
      <w:shd w:val="clear" w:color="auto" w:fill="E1DFDD"/>
    </w:rPr>
  </w:style>
  <w:style w:type="paragraph" w:customStyle="1" w:styleId="Style1">
    <w:name w:val="Style1"/>
    <w:basedOn w:val="Heading4"/>
    <w:link w:val="Style1Char"/>
    <w:qFormat/>
    <w:rsid w:val="00B24456"/>
    <w:pPr>
      <w:keepNext/>
      <w:keepLines/>
      <w:pBdr>
        <w:top w:val="none" w:sz="0" w:space="0" w:color="auto"/>
      </w:pBdr>
      <w:suppressAutoHyphens/>
      <w:autoSpaceDN w:val="0"/>
      <w:spacing w:before="240" w:after="60" w:line="240" w:lineRule="auto"/>
      <w:jc w:val="both"/>
      <w:textAlignment w:val="baseline"/>
    </w:pPr>
    <w:rPr>
      <w:rFonts w:ascii="Times New Roman" w:eastAsia="Calibri" w:hAnsi="Times New Roman" w:cs="Times New Roman"/>
      <w:i/>
      <w:iCs/>
      <w:caps w:val="0"/>
      <w:color w:val="365F91"/>
      <w:spacing w:val="0"/>
      <w:kern w:val="3"/>
      <w:sz w:val="24"/>
      <w:szCs w:val="24"/>
      <w:lang w:val="de-DE"/>
    </w:rPr>
  </w:style>
  <w:style w:type="character" w:customStyle="1" w:styleId="UnresolvedMention13">
    <w:name w:val="Unresolved Mention13"/>
    <w:uiPriority w:val="99"/>
    <w:semiHidden/>
    <w:unhideWhenUsed/>
    <w:rsid w:val="00B24456"/>
    <w:rPr>
      <w:color w:val="605E5C"/>
      <w:shd w:val="clear" w:color="auto" w:fill="E1DFDD"/>
    </w:rPr>
  </w:style>
  <w:style w:type="character" w:customStyle="1" w:styleId="Style1Char">
    <w:name w:val="Style1 Char"/>
    <w:link w:val="Style1"/>
    <w:rsid w:val="00B24456"/>
    <w:rPr>
      <w:rFonts w:ascii="Times New Roman" w:eastAsia="Calibri" w:hAnsi="Times New Roman" w:cs="Times New Roman"/>
      <w:i/>
      <w:iCs/>
      <w:color w:val="365F91"/>
      <w:kern w:val="3"/>
      <w:sz w:val="24"/>
      <w:szCs w:val="24"/>
      <w:lang w:val="de-DE"/>
    </w:rPr>
  </w:style>
  <w:style w:type="character" w:customStyle="1" w:styleId="UnresolvedMention14">
    <w:name w:val="Unresolved Mention14"/>
    <w:uiPriority w:val="99"/>
    <w:semiHidden/>
    <w:unhideWhenUsed/>
    <w:rsid w:val="00B24456"/>
    <w:rPr>
      <w:color w:val="605E5C"/>
      <w:shd w:val="clear" w:color="auto" w:fill="E1DFDD"/>
    </w:rPr>
  </w:style>
  <w:style w:type="table" w:customStyle="1" w:styleId="ListTable1Light-Accent31">
    <w:name w:val="List Table 1 Light - Accent 31"/>
    <w:basedOn w:val="TableNormal"/>
    <w:uiPriority w:val="46"/>
    <w:rsid w:val="00B24456"/>
    <w:pPr>
      <w:spacing w:after="0" w:line="240" w:lineRule="auto"/>
    </w:pPr>
    <w:rPr>
      <w:rFonts w:ascii="Calibri" w:eastAsia="Calibri" w:hAnsi="Calibri" w:cs="Times New Roman"/>
      <w:sz w:val="20"/>
      <w:szCs w:val="20"/>
      <w:lang w:val="en-GB" w:eastAsia="en-GB"/>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7">
    <w:name w:val="Table Grid17"/>
    <w:basedOn w:val="TableNormal"/>
    <w:next w:val="TableGrid"/>
    <w:uiPriority w:val="39"/>
    <w:rsid w:val="00B24456"/>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1">
    <w:name w:val="List Table 6 Colorful - Accent 61"/>
    <w:basedOn w:val="TableNormal"/>
    <w:uiPriority w:val="51"/>
    <w:rsid w:val="00B24456"/>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Accent61">
    <w:name w:val="Grid Table 7 Colorful - Accent 61"/>
    <w:basedOn w:val="TableNormal"/>
    <w:uiPriority w:val="52"/>
    <w:rsid w:val="00B24456"/>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ListTable2-Accent311">
    <w:name w:val="List Table 2 - Accent 311"/>
    <w:basedOn w:val="TableNormal"/>
    <w:uiPriority w:val="47"/>
    <w:rsid w:val="00B24456"/>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1">
    <w:name w:val="Table Grid Light11"/>
    <w:basedOn w:val="TableNormal"/>
    <w:uiPriority w:val="40"/>
    <w:rsid w:val="00B24456"/>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15">
    <w:name w:val="Unresolved Mention15"/>
    <w:uiPriority w:val="99"/>
    <w:semiHidden/>
    <w:unhideWhenUsed/>
    <w:rsid w:val="00B24456"/>
    <w:rPr>
      <w:color w:val="605E5C"/>
      <w:shd w:val="clear" w:color="auto" w:fill="E1DFDD"/>
    </w:rPr>
  </w:style>
  <w:style w:type="paragraph" w:customStyle="1" w:styleId="xmsobodytext">
    <w:name w:val="x_msobodytext"/>
    <w:basedOn w:val="Normal"/>
    <w:rsid w:val="00B24456"/>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customStyle="1" w:styleId="xmsonormal">
    <w:name w:val="x_msonormal"/>
    <w:basedOn w:val="Normal"/>
    <w:rsid w:val="00B24456"/>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character" w:customStyle="1" w:styleId="UnresolvedMention16">
    <w:name w:val="Unresolved Mention16"/>
    <w:uiPriority w:val="99"/>
    <w:semiHidden/>
    <w:unhideWhenUsed/>
    <w:rsid w:val="00B24456"/>
    <w:rPr>
      <w:color w:val="605E5C"/>
      <w:shd w:val="clear" w:color="auto" w:fill="E1DFDD"/>
    </w:rPr>
  </w:style>
  <w:style w:type="table" w:customStyle="1" w:styleId="TableGrid19">
    <w:name w:val="Table Grid19"/>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2">
    <w:name w:val="Plain Table 312"/>
    <w:basedOn w:val="TableNormal"/>
    <w:uiPriority w:val="99"/>
    <w:rsid w:val="00B24456"/>
    <w:pPr>
      <w:spacing w:after="0" w:line="240" w:lineRule="auto"/>
    </w:pPr>
    <w:rPr>
      <w:rFonts w:ascii="Calibri" w:eastAsia="Calibri" w:hAnsi="Calibri" w:cs="Times New Roman"/>
      <w:sz w:val="20"/>
      <w:szCs w:val="20"/>
      <w:lang w:val="uz-Cyrl-UZ"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2">
    <w:name w:val="Table Grid22"/>
    <w:basedOn w:val="TableNormal"/>
    <w:next w:val="TableGrid"/>
    <w:uiPriority w:val="5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2">
    <w:name w:val="List Table 1 Light - Accent 112"/>
    <w:basedOn w:val="TableNormal"/>
    <w:uiPriority w:val="46"/>
    <w:rsid w:val="00B24456"/>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2">
    <w:name w:val="Table Grid32"/>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1"/>
    <w:uiPriority w:val="40"/>
    <w:rsid w:val="00B24456"/>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32">
    <w:name w:val="List Table 2 - Accent 32"/>
    <w:basedOn w:val="TableNormal"/>
    <w:next w:val="ListTable2-Accent31"/>
    <w:uiPriority w:val="47"/>
    <w:rsid w:val="00B24456"/>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32">
    <w:name w:val="Grid Table 1 Light - Accent 32"/>
    <w:basedOn w:val="TableNormal"/>
    <w:next w:val="GridTable1Light-Accent31"/>
    <w:uiPriority w:val="46"/>
    <w:rsid w:val="00B24456"/>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eGrid91">
    <w:name w:val="Table Grid91"/>
    <w:basedOn w:val="TableNormal"/>
    <w:next w:val="TableGrid"/>
    <w:rsid w:val="00B24456"/>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2">
    <w:name w:val="List Table 6 Colorful - Accent 32"/>
    <w:basedOn w:val="TableNormal"/>
    <w:next w:val="ListTable6Colorful-Accent31"/>
    <w:uiPriority w:val="51"/>
    <w:rsid w:val="00B24456"/>
    <w:pPr>
      <w:spacing w:after="0" w:line="240" w:lineRule="auto"/>
    </w:pPr>
    <w:rPr>
      <w:rFonts w:ascii="Calibri" w:eastAsia="Calibri" w:hAnsi="Calibri" w:cs="Times New Roman"/>
      <w:color w:val="76923C"/>
      <w:sz w:val="20"/>
      <w:szCs w:val="20"/>
      <w:lang w:val="sr-Latn-RS" w:eastAsia="en-GB"/>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01">
    <w:name w:val="Table Grid101"/>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B24456"/>
  </w:style>
  <w:style w:type="table" w:customStyle="1" w:styleId="TableGrid131">
    <w:name w:val="Table Grid131"/>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
    <w:name w:val="Plain Table 3111"/>
    <w:basedOn w:val="TableNormal"/>
    <w:uiPriority w:val="99"/>
    <w:rsid w:val="00B24456"/>
    <w:pPr>
      <w:spacing w:after="0" w:line="240" w:lineRule="auto"/>
    </w:pPr>
    <w:rPr>
      <w:rFonts w:ascii="Calibri" w:eastAsia="Calibri" w:hAnsi="Calibri" w:cs="Times New Roman"/>
      <w:sz w:val="20"/>
      <w:szCs w:val="20"/>
      <w:lang w:val="uz-Cyrl-UZ"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11">
    <w:name w:val="Table Grid211"/>
    <w:basedOn w:val="TableNormal"/>
    <w:next w:val="TableGrid"/>
    <w:uiPriority w:val="5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11">
    <w:name w:val="List Table 1 Light - Accent 1111"/>
    <w:basedOn w:val="TableNormal"/>
    <w:uiPriority w:val="46"/>
    <w:rsid w:val="00B24456"/>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11">
    <w:name w:val="Table Grid31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B24456"/>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B24456"/>
  </w:style>
  <w:style w:type="table" w:customStyle="1" w:styleId="TableGrid811">
    <w:name w:val="Table Grid811"/>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3">
    <w:name w:val="Plain Table 33"/>
    <w:basedOn w:val="TableNormal"/>
    <w:next w:val="PlainTable32"/>
    <w:uiPriority w:val="43"/>
    <w:rsid w:val="00B24456"/>
    <w:pPr>
      <w:spacing w:after="0" w:line="240" w:lineRule="auto"/>
    </w:pPr>
    <w:rPr>
      <w:rFonts w:ascii="Calibri" w:eastAsia="Calibri" w:hAnsi="Calibri" w:cs="Times New Roman"/>
      <w:sz w:val="20"/>
      <w:szCs w:val="20"/>
      <w:lang w:val="sr-Latn-RS"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311">
    <w:name w:val="Grid Table 1 Light - Accent 311"/>
    <w:basedOn w:val="TableNormal"/>
    <w:next w:val="GridTable1Light-Accent31"/>
    <w:uiPriority w:val="46"/>
    <w:rsid w:val="00B24456"/>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eGrid161">
    <w:name w:val="Table Grid161"/>
    <w:basedOn w:val="TableNormal"/>
    <w:next w:val="TableGrid"/>
    <w:uiPriority w:val="39"/>
    <w:rsid w:val="00B24456"/>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312">
    <w:name w:val="List Table 2 - Accent 312"/>
    <w:basedOn w:val="TableNormal"/>
    <w:uiPriority w:val="47"/>
    <w:rsid w:val="00B24456"/>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2">
    <w:name w:val="Table Grid Light12"/>
    <w:basedOn w:val="TableNormal"/>
    <w:uiPriority w:val="40"/>
    <w:rsid w:val="00B24456"/>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1">
    <w:name w:val="No List41"/>
    <w:next w:val="NoList"/>
    <w:uiPriority w:val="99"/>
    <w:semiHidden/>
    <w:unhideWhenUsed/>
    <w:rsid w:val="00B24456"/>
  </w:style>
  <w:style w:type="table" w:customStyle="1" w:styleId="TableGrid171">
    <w:name w:val="Table Grid171"/>
    <w:basedOn w:val="TableNormal"/>
    <w:next w:val="TableGrid"/>
    <w:uiPriority w:val="39"/>
    <w:rsid w:val="00B24456"/>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rsid w:val="00B24456"/>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2">
    <w:name w:val="List Table 6 Colorful - Accent 62"/>
    <w:basedOn w:val="TableNormal"/>
    <w:next w:val="ListTable6Colorful-Accent61"/>
    <w:uiPriority w:val="51"/>
    <w:rsid w:val="00B24456"/>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Accent62">
    <w:name w:val="Grid Table 7 Colorful - Accent 62"/>
    <w:basedOn w:val="TableNormal"/>
    <w:next w:val="GridTable7Colorful-Accent61"/>
    <w:uiPriority w:val="52"/>
    <w:rsid w:val="00B24456"/>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ListTable2-Accent3111">
    <w:name w:val="List Table 2 - Accent 3111"/>
    <w:basedOn w:val="TableNormal"/>
    <w:uiPriority w:val="47"/>
    <w:rsid w:val="00B24456"/>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11">
    <w:name w:val="Table Grid Light111"/>
    <w:basedOn w:val="TableNormal"/>
    <w:uiPriority w:val="40"/>
    <w:rsid w:val="00B24456"/>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6Colorful-Accent611">
    <w:name w:val="List Table 6 Colorful - Accent 611"/>
    <w:basedOn w:val="TableNormal"/>
    <w:uiPriority w:val="51"/>
    <w:rsid w:val="00B24456"/>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Accent611">
    <w:name w:val="Grid Table 7 Colorful - Accent 611"/>
    <w:basedOn w:val="TableNormal"/>
    <w:uiPriority w:val="52"/>
    <w:rsid w:val="00B24456"/>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ListTable6Colorful-Accent311">
    <w:name w:val="List Table 6 Colorful - Accent 311"/>
    <w:basedOn w:val="TableNormal"/>
    <w:uiPriority w:val="51"/>
    <w:rsid w:val="00B24456"/>
    <w:pPr>
      <w:spacing w:after="0" w:line="240" w:lineRule="auto"/>
    </w:pPr>
    <w:rPr>
      <w:rFonts w:ascii="Calibri" w:eastAsia="Calibri" w:hAnsi="Calibri" w:cs="Times New Roman"/>
      <w:color w:val="76923C"/>
      <w:sz w:val="20"/>
      <w:szCs w:val="20"/>
      <w:lang w:val="sr-Latn-RS" w:eastAsia="en-GB"/>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321">
    <w:name w:val="Plain Table 321"/>
    <w:basedOn w:val="TableNormal"/>
    <w:uiPriority w:val="43"/>
    <w:rsid w:val="00B24456"/>
    <w:pPr>
      <w:spacing w:after="0" w:line="240" w:lineRule="auto"/>
    </w:pPr>
    <w:rPr>
      <w:rFonts w:ascii="Calibri" w:eastAsia="Calibri" w:hAnsi="Calibri" w:cs="Times New Roman"/>
      <w:sz w:val="20"/>
      <w:szCs w:val="20"/>
      <w:lang w:val="sr-Latn-RS"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17">
    <w:name w:val="Unresolved Mention17"/>
    <w:uiPriority w:val="99"/>
    <w:semiHidden/>
    <w:unhideWhenUsed/>
    <w:rsid w:val="00B24456"/>
    <w:rPr>
      <w:color w:val="605E5C"/>
      <w:shd w:val="clear" w:color="auto" w:fill="E1DFDD"/>
    </w:rPr>
  </w:style>
  <w:style w:type="numbering" w:customStyle="1" w:styleId="NoList51">
    <w:name w:val="No List51"/>
    <w:next w:val="NoList"/>
    <w:uiPriority w:val="99"/>
    <w:semiHidden/>
    <w:unhideWhenUsed/>
    <w:rsid w:val="00B24456"/>
  </w:style>
  <w:style w:type="numbering" w:customStyle="1" w:styleId="NoList6">
    <w:name w:val="No List6"/>
    <w:next w:val="NoList"/>
    <w:uiPriority w:val="99"/>
    <w:semiHidden/>
    <w:unhideWhenUsed/>
    <w:rsid w:val="00B24456"/>
  </w:style>
  <w:style w:type="numbering" w:customStyle="1" w:styleId="NoList7">
    <w:name w:val="No List7"/>
    <w:next w:val="NoList"/>
    <w:uiPriority w:val="99"/>
    <w:semiHidden/>
    <w:unhideWhenUsed/>
    <w:rsid w:val="00B24456"/>
  </w:style>
  <w:style w:type="paragraph" w:customStyle="1" w:styleId="xl125">
    <w:name w:val="xl125"/>
    <w:basedOn w:val="Normal"/>
    <w:rsid w:val="00B24456"/>
    <w:pPr>
      <w:pBdr>
        <w:top w:val="single" w:sz="4" w:space="0" w:color="BFBFBF"/>
        <w:left w:val="single" w:sz="4" w:space="0" w:color="BFBFBF"/>
        <w:right w:val="single" w:sz="4" w:space="0" w:color="BFBFBF"/>
      </w:pBdr>
      <w:shd w:val="clear" w:color="F7C3AA" w:fill="305496"/>
      <w:spacing w:before="100" w:beforeAutospacing="1" w:after="100" w:afterAutospacing="1" w:line="240" w:lineRule="auto"/>
      <w:textAlignment w:val="center"/>
    </w:pPr>
    <w:rPr>
      <w:rFonts w:ascii="Arial" w:eastAsia="Times New Roman" w:hAnsi="Arial" w:cs="Arial"/>
      <w:b/>
      <w:bCs/>
      <w:color w:val="FFFFFF"/>
      <w:sz w:val="18"/>
      <w:szCs w:val="18"/>
      <w:lang w:val="en-GB" w:eastAsia="en-GB"/>
    </w:rPr>
  </w:style>
  <w:style w:type="paragraph" w:customStyle="1" w:styleId="xl126">
    <w:name w:val="xl126"/>
    <w:basedOn w:val="Normal"/>
    <w:rsid w:val="00B24456"/>
    <w:pPr>
      <w:pBdr>
        <w:top w:val="single" w:sz="4" w:space="0" w:color="C1CEE5"/>
        <w:left w:val="single" w:sz="4" w:space="0" w:color="C1CEE5"/>
        <w:bottom w:val="single" w:sz="4" w:space="0" w:color="C1CEE5"/>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27">
    <w:name w:val="xl127"/>
    <w:basedOn w:val="Normal"/>
    <w:rsid w:val="00B24456"/>
    <w:pPr>
      <w:pBdr>
        <w:top w:val="single" w:sz="4" w:space="0" w:color="C1CEE5"/>
        <w:bottom w:val="single" w:sz="4" w:space="0" w:color="C1CEE5"/>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28">
    <w:name w:val="xl128"/>
    <w:basedOn w:val="Normal"/>
    <w:rsid w:val="00B24456"/>
    <w:pPr>
      <w:pBdr>
        <w:top w:val="single" w:sz="4" w:space="0" w:color="C1CEE5"/>
        <w:bottom w:val="single" w:sz="4" w:space="0" w:color="C1CEE5"/>
        <w:right w:val="single" w:sz="4" w:space="0" w:color="C1CEE5"/>
      </w:pBdr>
      <w:spacing w:before="100" w:beforeAutospacing="1" w:after="100" w:afterAutospacing="1" w:line="240" w:lineRule="auto"/>
      <w:textAlignment w:val="center"/>
    </w:pPr>
    <w:rPr>
      <w:rFonts w:ascii="Arial" w:eastAsia="Times New Roman" w:hAnsi="Arial" w:cs="Arial"/>
      <w:sz w:val="16"/>
      <w:szCs w:val="16"/>
      <w:lang w:val="en-GB" w:eastAsia="en-GB"/>
    </w:rPr>
  </w:style>
  <w:style w:type="paragraph" w:customStyle="1" w:styleId="xl129">
    <w:name w:val="xl129"/>
    <w:basedOn w:val="Normal"/>
    <w:rsid w:val="00B24456"/>
    <w:pPr>
      <w:pBdr>
        <w:left w:val="single" w:sz="4" w:space="0" w:color="BFBFBF"/>
        <w:right w:val="single" w:sz="4" w:space="0" w:color="BFBFBF"/>
      </w:pBdr>
      <w:shd w:val="clear" w:color="F7C3AA" w:fill="305496"/>
      <w:spacing w:before="100" w:beforeAutospacing="1" w:after="100" w:afterAutospacing="1" w:line="240" w:lineRule="auto"/>
      <w:textAlignment w:val="center"/>
    </w:pPr>
    <w:rPr>
      <w:rFonts w:ascii="Arial" w:eastAsia="Times New Roman" w:hAnsi="Arial" w:cs="Arial"/>
      <w:b/>
      <w:bCs/>
      <w:color w:val="FFFFFF"/>
      <w:sz w:val="18"/>
      <w:szCs w:val="18"/>
      <w:lang w:val="en-GB" w:eastAsia="en-GB"/>
    </w:rPr>
  </w:style>
  <w:style w:type="paragraph" w:customStyle="1" w:styleId="xl130">
    <w:name w:val="xl130"/>
    <w:basedOn w:val="Normal"/>
    <w:rsid w:val="00B24456"/>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131">
    <w:name w:val="xl131"/>
    <w:basedOn w:val="Normal"/>
    <w:rsid w:val="00B24456"/>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132">
    <w:name w:val="xl132"/>
    <w:basedOn w:val="Normal"/>
    <w:rsid w:val="00B2445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133">
    <w:name w:val="xl133"/>
    <w:basedOn w:val="Normal"/>
    <w:rsid w:val="00B24456"/>
    <w:pPr>
      <w:pBdr>
        <w:left w:val="single" w:sz="4" w:space="0" w:color="BFBFBF"/>
        <w:right w:val="single" w:sz="4" w:space="0" w:color="BFBFBF"/>
      </w:pBdr>
      <w:shd w:val="clear" w:color="F7C3AA" w:fill="305496"/>
      <w:spacing w:before="100" w:beforeAutospacing="1" w:after="100" w:afterAutospacing="1" w:line="240" w:lineRule="auto"/>
      <w:textAlignment w:val="center"/>
    </w:pPr>
    <w:rPr>
      <w:rFonts w:ascii="Arial" w:eastAsia="Times New Roman" w:hAnsi="Arial" w:cs="Arial"/>
      <w:b/>
      <w:bCs/>
      <w:color w:val="FFFFFF"/>
      <w:sz w:val="18"/>
      <w:szCs w:val="18"/>
      <w:lang w:val="en-GB" w:eastAsia="en-GB"/>
    </w:rPr>
  </w:style>
  <w:style w:type="paragraph" w:customStyle="1" w:styleId="xl134">
    <w:name w:val="xl134"/>
    <w:basedOn w:val="Normal"/>
    <w:rsid w:val="00B24456"/>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135">
    <w:name w:val="xl135"/>
    <w:basedOn w:val="Normal"/>
    <w:rsid w:val="00B24456"/>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rPr>
  </w:style>
  <w:style w:type="paragraph" w:customStyle="1" w:styleId="xl136">
    <w:name w:val="xl136"/>
    <w:basedOn w:val="Normal"/>
    <w:rsid w:val="00B24456"/>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rPr>
  </w:style>
  <w:style w:type="table" w:styleId="GridTable4-Accent2">
    <w:name w:val="Grid Table 4 Accent 2"/>
    <w:basedOn w:val="TableNormal"/>
    <w:uiPriority w:val="49"/>
    <w:rsid w:val="00E522C9"/>
    <w:pPr>
      <w:spacing w:after="0" w:line="240" w:lineRule="auto"/>
    </w:pPr>
    <w:tblPr>
      <w:tblStyleRowBandSize w:val="1"/>
      <w:tblStyleColBandSize w:val="1"/>
      <w:tblBorders>
        <w:top w:val="single" w:sz="4" w:space="0" w:color="96D8C7" w:themeColor="accent2" w:themeTint="99"/>
        <w:left w:val="single" w:sz="4" w:space="0" w:color="96D8C7" w:themeColor="accent2" w:themeTint="99"/>
        <w:bottom w:val="single" w:sz="4" w:space="0" w:color="96D8C7" w:themeColor="accent2" w:themeTint="99"/>
        <w:right w:val="single" w:sz="4" w:space="0" w:color="96D8C7" w:themeColor="accent2" w:themeTint="99"/>
        <w:insideH w:val="single" w:sz="4" w:space="0" w:color="96D8C7" w:themeColor="accent2" w:themeTint="99"/>
        <w:insideV w:val="single" w:sz="4" w:space="0" w:color="96D8C7" w:themeColor="accent2" w:themeTint="99"/>
      </w:tblBorders>
    </w:tblPr>
    <w:tblStylePr w:type="firstRow">
      <w:rPr>
        <w:b/>
        <w:bCs/>
        <w:color w:val="FFFFFF" w:themeColor="background1"/>
      </w:rPr>
      <w:tblPr/>
      <w:tcPr>
        <w:tcBorders>
          <w:top w:val="single" w:sz="4" w:space="0" w:color="50BEA3" w:themeColor="accent2"/>
          <w:left w:val="single" w:sz="4" w:space="0" w:color="50BEA3" w:themeColor="accent2"/>
          <w:bottom w:val="single" w:sz="4" w:space="0" w:color="50BEA3" w:themeColor="accent2"/>
          <w:right w:val="single" w:sz="4" w:space="0" w:color="50BEA3" w:themeColor="accent2"/>
          <w:insideH w:val="nil"/>
          <w:insideV w:val="nil"/>
        </w:tcBorders>
        <w:shd w:val="clear" w:color="auto" w:fill="50BEA3" w:themeFill="accent2"/>
      </w:tcPr>
    </w:tblStylePr>
    <w:tblStylePr w:type="lastRow">
      <w:rPr>
        <w:b/>
        <w:bCs/>
      </w:rPr>
      <w:tblPr/>
      <w:tcPr>
        <w:tcBorders>
          <w:top w:val="double" w:sz="4" w:space="0" w:color="50BEA3" w:themeColor="accent2"/>
        </w:tcBorders>
      </w:tcPr>
    </w:tblStylePr>
    <w:tblStylePr w:type="firstCol">
      <w:rPr>
        <w:b/>
        <w:bCs/>
      </w:rPr>
    </w:tblStylePr>
    <w:tblStylePr w:type="lastCol">
      <w:rPr>
        <w:b/>
        <w:bCs/>
      </w:rPr>
    </w:tblStylePr>
    <w:tblStylePr w:type="band1Vert">
      <w:tblPr/>
      <w:tcPr>
        <w:shd w:val="clear" w:color="auto" w:fill="DCF2EC" w:themeFill="accent2" w:themeFillTint="33"/>
      </w:tcPr>
    </w:tblStylePr>
    <w:tblStylePr w:type="band1Horz">
      <w:tblPr/>
      <w:tcPr>
        <w:shd w:val="clear" w:color="auto" w:fill="DCF2EC" w:themeFill="accent2" w:themeFillTint="33"/>
      </w:tcPr>
    </w:tblStylePr>
  </w:style>
  <w:style w:type="table" w:styleId="GridTable1Light-Accent5">
    <w:name w:val="Grid Table 1 Light Accent 5"/>
    <w:basedOn w:val="TableNormal"/>
    <w:uiPriority w:val="46"/>
    <w:rsid w:val="009102D8"/>
    <w:pPr>
      <w:spacing w:after="0" w:line="240" w:lineRule="auto"/>
    </w:pPr>
    <w:rPr>
      <w:lang w:val="en-GB"/>
    </w:rPr>
    <w:tblPr>
      <w:tblStyleRowBandSize w:val="1"/>
      <w:tblStyleColBandSize w:val="1"/>
      <w:tblBorders>
        <w:top w:val="single" w:sz="4" w:space="0" w:color="E7B8C6" w:themeColor="accent5" w:themeTint="66"/>
        <w:left w:val="single" w:sz="4" w:space="0" w:color="E7B8C6" w:themeColor="accent5" w:themeTint="66"/>
        <w:bottom w:val="single" w:sz="4" w:space="0" w:color="E7B8C6" w:themeColor="accent5" w:themeTint="66"/>
        <w:right w:val="single" w:sz="4" w:space="0" w:color="E7B8C6" w:themeColor="accent5" w:themeTint="66"/>
        <w:insideH w:val="single" w:sz="4" w:space="0" w:color="E7B8C6" w:themeColor="accent5" w:themeTint="66"/>
        <w:insideV w:val="single" w:sz="4" w:space="0" w:color="E7B8C6" w:themeColor="accent5" w:themeTint="66"/>
      </w:tblBorders>
    </w:tblPr>
    <w:tblStylePr w:type="firstRow">
      <w:rPr>
        <w:b/>
        <w:bCs/>
      </w:rPr>
      <w:tblPr/>
      <w:tcPr>
        <w:tcBorders>
          <w:bottom w:val="single" w:sz="12" w:space="0" w:color="DC95A9" w:themeColor="accent5" w:themeTint="99"/>
        </w:tcBorders>
      </w:tcPr>
    </w:tblStylePr>
    <w:tblStylePr w:type="lastRow">
      <w:rPr>
        <w:b/>
        <w:bCs/>
      </w:rPr>
      <w:tblPr/>
      <w:tcPr>
        <w:tcBorders>
          <w:top w:val="double" w:sz="2" w:space="0" w:color="DC95A9" w:themeColor="accent5" w:themeTint="99"/>
        </w:tcBorders>
      </w:tcPr>
    </w:tblStylePr>
    <w:tblStylePr w:type="firstCol">
      <w:rPr>
        <w:b/>
        <w:bCs/>
      </w:rPr>
    </w:tblStylePr>
    <w:tblStylePr w:type="lastCol">
      <w:rPr>
        <w:b/>
        <w:bCs/>
      </w:rPr>
    </w:tblStylePr>
  </w:style>
  <w:style w:type="table" w:customStyle="1" w:styleId="ListTable1Light-Accent113">
    <w:name w:val="List Table 1 Light - Accent 113"/>
    <w:basedOn w:val="TableNormal"/>
    <w:uiPriority w:val="46"/>
    <w:rsid w:val="002E7EF8"/>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numbering" w:customStyle="1" w:styleId="NoList8">
    <w:name w:val="No List8"/>
    <w:next w:val="NoList"/>
    <w:uiPriority w:val="99"/>
    <w:semiHidden/>
    <w:unhideWhenUsed/>
    <w:rsid w:val="00671955"/>
  </w:style>
  <w:style w:type="table" w:customStyle="1" w:styleId="TabelEcorys1">
    <w:name w:val="TabelEcorys1"/>
    <w:basedOn w:val="TableNormal"/>
    <w:next w:val="TableGrid"/>
    <w:uiPriority w:val="39"/>
    <w:rsid w:val="0067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671955"/>
    <w:pPr>
      <w:spacing w:before="100" w:after="0" w:line="240" w:lineRule="auto"/>
    </w:pPr>
    <w:rPr>
      <w:rFonts w:eastAsia="Times New Roman"/>
      <w:sz w:val="20"/>
      <w:szCs w:val="20"/>
    </w:rPr>
    <w:tblPr>
      <w:tblStyleRowBandSize w:val="1"/>
      <w:tblStyleColBandSize w:val="1"/>
      <w:tblBorders>
        <w:top w:val="single" w:sz="4" w:space="0" w:color="CAE9C0"/>
        <w:left w:val="single" w:sz="4" w:space="0" w:color="CAE9C0"/>
        <w:bottom w:val="single" w:sz="4" w:space="0" w:color="CAE9C0"/>
        <w:right w:val="single" w:sz="4" w:space="0" w:color="CAE9C0"/>
        <w:insideH w:val="single" w:sz="4" w:space="0" w:color="CAE9C0"/>
        <w:insideV w:val="single" w:sz="4" w:space="0" w:color="CAE9C0"/>
      </w:tblBorders>
    </w:tblPr>
    <w:tblStylePr w:type="firstRow">
      <w:rPr>
        <w:b/>
        <w:bCs/>
      </w:rPr>
      <w:tblPr/>
      <w:tcPr>
        <w:tcBorders>
          <w:bottom w:val="single" w:sz="12" w:space="0" w:color="B0DFA0"/>
        </w:tcBorders>
      </w:tcPr>
    </w:tblStylePr>
    <w:tblStylePr w:type="lastRow">
      <w:rPr>
        <w:b/>
        <w:bCs/>
      </w:rPr>
      <w:tblPr/>
      <w:tcPr>
        <w:tcBorders>
          <w:top w:val="double" w:sz="2" w:space="0" w:color="B0DFA0"/>
        </w:tcBorders>
      </w:tcPr>
    </w:tblStylePr>
    <w:tblStylePr w:type="firstCol">
      <w:rPr>
        <w:b/>
        <w:bCs/>
      </w:rPr>
    </w:tblStylePr>
    <w:tblStylePr w:type="lastCol">
      <w:rPr>
        <w:b/>
        <w:bCs/>
      </w:rPr>
    </w:tblStylePr>
  </w:style>
  <w:style w:type="table" w:customStyle="1" w:styleId="GridTable3-Accent511">
    <w:name w:val="Grid Table 3 - Accent 511"/>
    <w:basedOn w:val="TableNormal"/>
    <w:uiPriority w:val="48"/>
    <w:rsid w:val="00671955"/>
    <w:pPr>
      <w:spacing w:before="100" w:after="0" w:line="240" w:lineRule="auto"/>
    </w:pPr>
    <w:rPr>
      <w:rFonts w:eastAsia="Times New Roman"/>
      <w:sz w:val="20"/>
      <w:szCs w:val="20"/>
    </w:rPr>
    <w:tblPr>
      <w:tblStyleRowBandSize w:val="1"/>
      <w:tblStyleColBandSize w:val="1"/>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4F4DF"/>
      </w:tcPr>
    </w:tblStylePr>
    <w:tblStylePr w:type="band1Horz">
      <w:tblPr/>
      <w:tcPr>
        <w:shd w:val="clear" w:color="auto" w:fill="E4F4DF"/>
      </w:tcPr>
    </w:tblStylePr>
    <w:tblStylePr w:type="neCell">
      <w:tblPr/>
      <w:tcPr>
        <w:tcBorders>
          <w:bottom w:val="single" w:sz="4" w:space="0" w:color="B0DFA0"/>
        </w:tcBorders>
      </w:tcPr>
    </w:tblStylePr>
    <w:tblStylePr w:type="nwCell">
      <w:tblPr/>
      <w:tcPr>
        <w:tcBorders>
          <w:bottom w:val="single" w:sz="4" w:space="0" w:color="B0DFA0"/>
        </w:tcBorders>
      </w:tcPr>
    </w:tblStylePr>
    <w:tblStylePr w:type="seCell">
      <w:tblPr/>
      <w:tcPr>
        <w:tcBorders>
          <w:top w:val="single" w:sz="4" w:space="0" w:color="B0DFA0"/>
        </w:tcBorders>
      </w:tcPr>
    </w:tblStylePr>
    <w:tblStylePr w:type="swCell">
      <w:tblPr/>
      <w:tcPr>
        <w:tcBorders>
          <w:top w:val="single" w:sz="4" w:space="0" w:color="B0DFA0"/>
        </w:tcBorders>
      </w:tcPr>
    </w:tblStylePr>
  </w:style>
  <w:style w:type="table" w:customStyle="1" w:styleId="GridTable2-Accent111">
    <w:name w:val="Grid Table 2 - Accent 111"/>
    <w:basedOn w:val="TableNormal"/>
    <w:uiPriority w:val="47"/>
    <w:rsid w:val="00671955"/>
    <w:pPr>
      <w:spacing w:before="100" w:after="0" w:line="240" w:lineRule="auto"/>
    </w:pPr>
    <w:rPr>
      <w:rFonts w:eastAsia="Times New Roman"/>
      <w:sz w:val="20"/>
      <w:szCs w:val="20"/>
    </w:rPr>
    <w:tblPr>
      <w:tblStyleRowBandSize w:val="1"/>
      <w:tblStyleColBandSize w:val="1"/>
      <w:tblBorders>
        <w:top w:val="single" w:sz="2" w:space="0" w:color="59A9F2"/>
        <w:bottom w:val="single" w:sz="2" w:space="0" w:color="59A9F2"/>
        <w:insideH w:val="single" w:sz="2" w:space="0" w:color="59A9F2"/>
        <w:insideV w:val="single" w:sz="2" w:space="0" w:color="59A9F2"/>
      </w:tblBorders>
    </w:tblPr>
    <w:tblStylePr w:type="firstRow">
      <w:rPr>
        <w:b/>
        <w:bCs/>
      </w:rPr>
      <w:tblPr/>
      <w:tcPr>
        <w:tcBorders>
          <w:top w:val="nil"/>
          <w:bottom w:val="single" w:sz="12" w:space="0" w:color="59A9F2"/>
          <w:insideH w:val="nil"/>
          <w:insideV w:val="nil"/>
        </w:tcBorders>
        <w:shd w:val="clear" w:color="auto" w:fill="FFFFFF"/>
      </w:tcPr>
    </w:tblStylePr>
    <w:tblStylePr w:type="lastRow">
      <w:rPr>
        <w:b/>
        <w:bCs/>
      </w:rPr>
      <w:tblPr/>
      <w:tcPr>
        <w:tcBorders>
          <w:top w:val="double" w:sz="2" w:space="0" w:color="59A9F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4-Accent111">
    <w:name w:val="Grid Table 4 - Accent 111"/>
    <w:basedOn w:val="TableNormal"/>
    <w:uiPriority w:val="49"/>
    <w:rsid w:val="00671955"/>
    <w:pPr>
      <w:spacing w:before="100" w:after="0" w:line="240" w:lineRule="auto"/>
    </w:pPr>
    <w:rPr>
      <w:rFonts w:eastAsia="Times New Roman"/>
      <w:sz w:val="20"/>
      <w:szCs w:val="20"/>
    </w:rPr>
    <w:tblPr>
      <w:tblStyleRowBandSize w:val="1"/>
      <w:tblStyleColBandSize w:val="1"/>
      <w:tblBorders>
        <w:top w:val="single" w:sz="4" w:space="0" w:color="59A9F2"/>
        <w:left w:val="single" w:sz="4" w:space="0" w:color="59A9F2"/>
        <w:bottom w:val="single" w:sz="4" w:space="0" w:color="59A9F2"/>
        <w:right w:val="single" w:sz="4" w:space="0" w:color="59A9F2"/>
        <w:insideH w:val="single" w:sz="4" w:space="0" w:color="59A9F2"/>
        <w:insideV w:val="single" w:sz="4" w:space="0" w:color="59A9F2"/>
      </w:tblBorders>
    </w:tblPr>
    <w:tblStylePr w:type="firstRow">
      <w:rPr>
        <w:b/>
        <w:bCs/>
        <w:color w:val="FFFFFF"/>
      </w:rPr>
      <w:tblPr/>
      <w:tcPr>
        <w:tcBorders>
          <w:top w:val="single" w:sz="4" w:space="0" w:color="0F6FC6"/>
          <w:left w:val="single" w:sz="4" w:space="0" w:color="0F6FC6"/>
          <w:bottom w:val="single" w:sz="4" w:space="0" w:color="0F6FC6"/>
          <w:right w:val="single" w:sz="4" w:space="0" w:color="0F6FC6"/>
          <w:insideH w:val="nil"/>
          <w:insideV w:val="nil"/>
        </w:tcBorders>
        <w:shd w:val="clear" w:color="auto" w:fill="0F6FC6"/>
      </w:tcPr>
    </w:tblStylePr>
    <w:tblStylePr w:type="lastRow">
      <w:rPr>
        <w:b/>
        <w:bCs/>
      </w:rPr>
      <w:tblPr/>
      <w:tcPr>
        <w:tcBorders>
          <w:top w:val="double" w:sz="4" w:space="0" w:color="0F6FC6"/>
        </w:tcBorders>
      </w:tcPr>
    </w:tblStylePr>
    <w:tblStylePr w:type="firstCol">
      <w:rPr>
        <w:b/>
        <w:bCs/>
      </w:rPr>
    </w:tblStylePr>
    <w:tblStylePr w:type="lastCol">
      <w:rPr>
        <w:b/>
        <w:bCs/>
      </w:rPr>
    </w:tblStylePr>
    <w:tblStylePr w:type="band1Vert">
      <w:tblPr/>
      <w:tcPr>
        <w:shd w:val="clear" w:color="auto" w:fill="C7E2FA"/>
      </w:tcPr>
    </w:tblStylePr>
    <w:tblStylePr w:type="band1Horz">
      <w:tblPr/>
      <w:tcPr>
        <w:shd w:val="clear" w:color="auto" w:fill="C7E2FA"/>
      </w:tcPr>
    </w:tblStylePr>
  </w:style>
  <w:style w:type="table" w:customStyle="1" w:styleId="GridTable6Colorful-Accent511">
    <w:name w:val="Grid Table 6 Colorful - Accent 511"/>
    <w:basedOn w:val="TableNormal"/>
    <w:uiPriority w:val="51"/>
    <w:rsid w:val="00671955"/>
    <w:pPr>
      <w:spacing w:before="100" w:after="0" w:line="240" w:lineRule="auto"/>
    </w:pPr>
    <w:rPr>
      <w:rFonts w:eastAsia="Times New Roman"/>
      <w:color w:val="54A738"/>
      <w:sz w:val="20"/>
      <w:szCs w:val="20"/>
    </w:rPr>
    <w:tblPr>
      <w:tblStyleRowBandSize w:val="1"/>
      <w:tblStyleColBandSize w:val="1"/>
      <w:tblBorders>
        <w:top w:val="single" w:sz="4" w:space="0" w:color="B0DFA0"/>
        <w:left w:val="single" w:sz="4" w:space="0" w:color="B0DFA0"/>
        <w:bottom w:val="single" w:sz="4" w:space="0" w:color="B0DFA0"/>
        <w:right w:val="single" w:sz="4" w:space="0" w:color="B0DFA0"/>
        <w:insideH w:val="single" w:sz="4" w:space="0" w:color="B0DFA0"/>
        <w:insideV w:val="single" w:sz="4" w:space="0" w:color="B0DFA0"/>
      </w:tblBorders>
    </w:tblPr>
    <w:tblStylePr w:type="firstRow">
      <w:rPr>
        <w:b/>
        <w:bCs/>
      </w:rPr>
      <w:tblPr/>
      <w:tcPr>
        <w:tcBorders>
          <w:bottom w:val="single" w:sz="12" w:space="0" w:color="B0DFA0"/>
        </w:tcBorders>
      </w:tcPr>
    </w:tblStylePr>
    <w:tblStylePr w:type="lastRow">
      <w:rPr>
        <w:b/>
        <w:bCs/>
      </w:rPr>
      <w:tblPr/>
      <w:tcPr>
        <w:tcBorders>
          <w:top w:val="double" w:sz="4" w:space="0" w:color="B0DFA0"/>
        </w:tcBorders>
      </w:tcPr>
    </w:tblStylePr>
    <w:tblStylePr w:type="firstCol">
      <w:rPr>
        <w:b/>
        <w:bCs/>
      </w:rPr>
    </w:tblStylePr>
    <w:tblStylePr w:type="lastCol">
      <w:rPr>
        <w:b/>
        <w:bCs/>
      </w:rPr>
    </w:tblStylePr>
    <w:tblStylePr w:type="band1Vert">
      <w:tblPr/>
      <w:tcPr>
        <w:shd w:val="clear" w:color="auto" w:fill="E4F4DF"/>
      </w:tcPr>
    </w:tblStylePr>
    <w:tblStylePr w:type="band1Horz">
      <w:tblPr/>
      <w:tcPr>
        <w:shd w:val="clear" w:color="auto" w:fill="E4F4DF"/>
      </w:tcPr>
    </w:tblStylePr>
  </w:style>
  <w:style w:type="table" w:customStyle="1" w:styleId="GridTable5Dark-Accent111">
    <w:name w:val="Grid Table 5 Dark - Accent 111"/>
    <w:basedOn w:val="TableNormal"/>
    <w:uiPriority w:val="50"/>
    <w:rsid w:val="00671955"/>
    <w:pPr>
      <w:spacing w:before="100" w:after="0" w:line="240" w:lineRule="auto"/>
    </w:pPr>
    <w:rPr>
      <w:rFonts w:eastAsia="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7E2FA"/>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6F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6F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6F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6FC6"/>
      </w:tcPr>
    </w:tblStylePr>
    <w:tblStylePr w:type="band1Vert">
      <w:tblPr/>
      <w:tcPr>
        <w:shd w:val="clear" w:color="auto" w:fill="90C5F6"/>
      </w:tcPr>
    </w:tblStylePr>
    <w:tblStylePr w:type="band1Horz">
      <w:tblPr/>
      <w:tcPr>
        <w:shd w:val="clear" w:color="auto" w:fill="90C5F6"/>
      </w:tcPr>
    </w:tblStylePr>
  </w:style>
  <w:style w:type="numbering" w:customStyle="1" w:styleId="NoList13">
    <w:name w:val="No List13"/>
    <w:next w:val="NoList"/>
    <w:uiPriority w:val="99"/>
    <w:semiHidden/>
    <w:unhideWhenUsed/>
    <w:rsid w:val="00671955"/>
  </w:style>
  <w:style w:type="table" w:customStyle="1" w:styleId="TableGrid112">
    <w:name w:val="Table Grid112"/>
    <w:basedOn w:val="TableNormal"/>
    <w:next w:val="TableGrid"/>
    <w:uiPriority w:val="59"/>
    <w:rsid w:val="0067195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671955"/>
  </w:style>
  <w:style w:type="numbering" w:customStyle="1" w:styleId="NoList32">
    <w:name w:val="No List32"/>
    <w:next w:val="NoList"/>
    <w:uiPriority w:val="99"/>
    <w:semiHidden/>
    <w:unhideWhenUsed/>
    <w:rsid w:val="00671955"/>
  </w:style>
  <w:style w:type="numbering" w:customStyle="1" w:styleId="NoList42">
    <w:name w:val="No List42"/>
    <w:next w:val="NoList"/>
    <w:uiPriority w:val="99"/>
    <w:semiHidden/>
    <w:unhideWhenUsed/>
    <w:rsid w:val="00671955"/>
  </w:style>
  <w:style w:type="numbering" w:customStyle="1" w:styleId="NoList113">
    <w:name w:val="No List113"/>
    <w:next w:val="NoList"/>
    <w:uiPriority w:val="99"/>
    <w:semiHidden/>
    <w:unhideWhenUsed/>
    <w:rsid w:val="00671955"/>
  </w:style>
  <w:style w:type="table" w:customStyle="1" w:styleId="TableGrid23">
    <w:name w:val="Table Grid23"/>
    <w:basedOn w:val="TableNormal"/>
    <w:next w:val="TableGrid"/>
    <w:uiPriority w:val="59"/>
    <w:rsid w:val="00671955"/>
    <w:pPr>
      <w:spacing w:after="0" w:line="240" w:lineRule="auto"/>
    </w:pPr>
    <w:rPr>
      <w:rFonts w:ascii="Calibri" w:eastAsia="Times New Roman" w:hAnsi="Calibri" w:cs="Calibri"/>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671955"/>
  </w:style>
  <w:style w:type="table" w:customStyle="1" w:styleId="TableGrid113">
    <w:name w:val="Table Grid113"/>
    <w:basedOn w:val="TableNormal"/>
    <w:next w:val="TableGrid"/>
    <w:uiPriority w:val="39"/>
    <w:rsid w:val="0067195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671955"/>
  </w:style>
  <w:style w:type="table" w:customStyle="1" w:styleId="MediumGrid1-Accent42">
    <w:name w:val="Medium Grid 1 - Accent 42"/>
    <w:basedOn w:val="TableNormal"/>
    <w:next w:val="MediumGrid1-Accent4"/>
    <w:uiPriority w:val="67"/>
    <w:rsid w:val="00671955"/>
    <w:pPr>
      <w:spacing w:after="0" w:line="240" w:lineRule="auto"/>
    </w:pPr>
    <w:rPr>
      <w:rFonts w:ascii="Calibri" w:eastAsia="Calibri" w:hAnsi="Calibri" w:cs="Times New Roman"/>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Grid1-Accent411">
    <w:name w:val="Medium Grid 1 - Accent 411"/>
    <w:basedOn w:val="TableNormal"/>
    <w:next w:val="MediumGrid1-Accent4"/>
    <w:uiPriority w:val="67"/>
    <w:rsid w:val="00671955"/>
    <w:pPr>
      <w:spacing w:after="0" w:line="240" w:lineRule="auto"/>
    </w:pPr>
    <w:rPr>
      <w:rFonts w:ascii="Calibri" w:eastAsia="Calibri" w:hAnsi="Calibri" w:cs="Times New Roman"/>
      <w:lang w:val="en-GB" w:eastAsia="en-GB"/>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numbering" w:customStyle="1" w:styleId="NoList52">
    <w:name w:val="No List52"/>
    <w:next w:val="NoList"/>
    <w:uiPriority w:val="99"/>
    <w:semiHidden/>
    <w:unhideWhenUsed/>
    <w:rsid w:val="00671955"/>
  </w:style>
  <w:style w:type="numbering" w:customStyle="1" w:styleId="NoList121">
    <w:name w:val="No List121"/>
    <w:next w:val="NoList"/>
    <w:uiPriority w:val="99"/>
    <w:semiHidden/>
    <w:unhideWhenUsed/>
    <w:rsid w:val="00671955"/>
  </w:style>
  <w:style w:type="numbering" w:customStyle="1" w:styleId="NoList1121">
    <w:name w:val="No List1121"/>
    <w:next w:val="NoList"/>
    <w:uiPriority w:val="99"/>
    <w:semiHidden/>
    <w:unhideWhenUsed/>
    <w:rsid w:val="00671955"/>
  </w:style>
  <w:style w:type="numbering" w:customStyle="1" w:styleId="NoList11111">
    <w:name w:val="No List11111"/>
    <w:next w:val="NoList"/>
    <w:uiPriority w:val="99"/>
    <w:semiHidden/>
    <w:unhideWhenUsed/>
    <w:rsid w:val="00671955"/>
  </w:style>
  <w:style w:type="numbering" w:customStyle="1" w:styleId="NoList221">
    <w:name w:val="No List221"/>
    <w:next w:val="NoList"/>
    <w:uiPriority w:val="99"/>
    <w:semiHidden/>
    <w:unhideWhenUsed/>
    <w:rsid w:val="00671955"/>
  </w:style>
  <w:style w:type="table" w:customStyle="1" w:styleId="PlainTable313">
    <w:name w:val="Plain Table 313"/>
    <w:basedOn w:val="TableNormal"/>
    <w:uiPriority w:val="99"/>
    <w:rsid w:val="00671955"/>
    <w:pPr>
      <w:spacing w:after="0" w:line="240" w:lineRule="auto"/>
    </w:pPr>
    <w:rPr>
      <w:rFonts w:ascii="Calibri" w:eastAsia="Calibri" w:hAnsi="Calibri" w:cs="Times New Roman"/>
      <w:sz w:val="20"/>
      <w:szCs w:val="20"/>
      <w:lang w:val="uz-Cyrl-UZ"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114">
    <w:name w:val="List Table 1 Light - Accent 114"/>
    <w:basedOn w:val="TableNormal"/>
    <w:uiPriority w:val="46"/>
    <w:rsid w:val="0067195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3">
    <w:name w:val="Table Grid33"/>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671955"/>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313">
    <w:name w:val="List Table 2 - Accent 313"/>
    <w:basedOn w:val="TableNormal"/>
    <w:uiPriority w:val="47"/>
    <w:rsid w:val="00671955"/>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312">
    <w:name w:val="Grid Table 1 Light - Accent 312"/>
    <w:basedOn w:val="TableNormal"/>
    <w:uiPriority w:val="46"/>
    <w:rsid w:val="00671955"/>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eGrid92">
    <w:name w:val="Table Grid92"/>
    <w:basedOn w:val="TableNormal"/>
    <w:next w:val="TableGrid"/>
    <w:rsid w:val="00671955"/>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12">
    <w:name w:val="List Table 6 Colorful - Accent 312"/>
    <w:basedOn w:val="TableNormal"/>
    <w:uiPriority w:val="51"/>
    <w:rsid w:val="00671955"/>
    <w:pPr>
      <w:spacing w:after="0" w:line="240" w:lineRule="auto"/>
    </w:pPr>
    <w:rPr>
      <w:rFonts w:ascii="Calibri" w:eastAsia="Calibri" w:hAnsi="Calibri" w:cs="Times New Roman"/>
      <w:color w:val="76923C"/>
      <w:sz w:val="20"/>
      <w:szCs w:val="20"/>
      <w:lang w:val="sr-Latn-RS" w:eastAsia="en-GB"/>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02">
    <w:name w:val="Table Grid102"/>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2">
    <w:name w:val="Plain Table 3112"/>
    <w:basedOn w:val="TableNormal"/>
    <w:uiPriority w:val="99"/>
    <w:rsid w:val="00671955"/>
    <w:pPr>
      <w:spacing w:after="0" w:line="240" w:lineRule="auto"/>
    </w:pPr>
    <w:rPr>
      <w:rFonts w:ascii="Calibri" w:eastAsia="Calibri" w:hAnsi="Calibri" w:cs="Times New Roman"/>
      <w:sz w:val="20"/>
      <w:szCs w:val="20"/>
      <w:lang w:val="uz-Cyrl-UZ"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12">
    <w:name w:val="Table Grid212"/>
    <w:basedOn w:val="TableNormal"/>
    <w:next w:val="TableGrid"/>
    <w:uiPriority w:val="5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12">
    <w:name w:val="List Table 1 Light - Accent 1112"/>
    <w:basedOn w:val="TableNormal"/>
    <w:uiPriority w:val="46"/>
    <w:rsid w:val="0067195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12">
    <w:name w:val="Table Grid312"/>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22">
    <w:name w:val="Plain Table 322"/>
    <w:basedOn w:val="TableNormal"/>
    <w:uiPriority w:val="43"/>
    <w:rsid w:val="00671955"/>
    <w:pPr>
      <w:spacing w:after="0" w:line="240" w:lineRule="auto"/>
    </w:pPr>
    <w:rPr>
      <w:rFonts w:ascii="Calibri" w:eastAsia="Calibri" w:hAnsi="Calibri" w:cs="Times New Roman"/>
      <w:sz w:val="20"/>
      <w:szCs w:val="20"/>
      <w:lang w:val="sr-Latn-RS"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162">
    <w:name w:val="Table Grid162"/>
    <w:basedOn w:val="TableNormal"/>
    <w:next w:val="TableGrid"/>
    <w:uiPriority w:val="39"/>
    <w:rsid w:val="006719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311">
    <w:name w:val="List Table 1 Light - Accent 311"/>
    <w:basedOn w:val="TableNormal"/>
    <w:uiPriority w:val="46"/>
    <w:rsid w:val="00671955"/>
    <w:pPr>
      <w:spacing w:after="0" w:line="240" w:lineRule="auto"/>
    </w:pPr>
    <w:rPr>
      <w:rFonts w:ascii="Calibri" w:eastAsia="Calibri" w:hAnsi="Calibri" w:cs="Times New Roman"/>
      <w:sz w:val="20"/>
      <w:szCs w:val="20"/>
      <w:lang w:val="en-GB" w:eastAsia="en-GB"/>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72">
    <w:name w:val="Table Grid172"/>
    <w:basedOn w:val="TableNormal"/>
    <w:next w:val="TableGrid"/>
    <w:uiPriority w:val="39"/>
    <w:rsid w:val="0067195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12">
    <w:name w:val="List Table 6 Colorful - Accent 612"/>
    <w:basedOn w:val="TableNormal"/>
    <w:uiPriority w:val="51"/>
    <w:rsid w:val="00671955"/>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Accent612">
    <w:name w:val="Grid Table 7 Colorful - Accent 612"/>
    <w:basedOn w:val="TableNormal"/>
    <w:uiPriority w:val="52"/>
    <w:rsid w:val="00671955"/>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ListTable2-Accent3112">
    <w:name w:val="List Table 2 - Accent 3112"/>
    <w:basedOn w:val="TableNormal"/>
    <w:uiPriority w:val="47"/>
    <w:rsid w:val="00671955"/>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12">
    <w:name w:val="Table Grid Light112"/>
    <w:basedOn w:val="TableNormal"/>
    <w:uiPriority w:val="40"/>
    <w:rsid w:val="00671955"/>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21">
    <w:name w:val="Plain Table 3121"/>
    <w:basedOn w:val="TableNormal"/>
    <w:uiPriority w:val="99"/>
    <w:rsid w:val="00671955"/>
    <w:pPr>
      <w:spacing w:after="0" w:line="240" w:lineRule="auto"/>
    </w:pPr>
    <w:rPr>
      <w:rFonts w:ascii="Calibri" w:eastAsia="Calibri" w:hAnsi="Calibri" w:cs="Times New Roman"/>
      <w:sz w:val="20"/>
      <w:szCs w:val="20"/>
      <w:lang w:val="uz-Cyrl-UZ"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21">
    <w:name w:val="Table Grid221"/>
    <w:basedOn w:val="TableNormal"/>
    <w:next w:val="TableGrid"/>
    <w:uiPriority w:val="5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21">
    <w:name w:val="List Table 1 Light - Accent 1121"/>
    <w:basedOn w:val="TableNormal"/>
    <w:uiPriority w:val="46"/>
    <w:rsid w:val="0067195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21">
    <w:name w:val="Table Grid32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1">
    <w:name w:val="Table Grid Light21"/>
    <w:basedOn w:val="TableNormal"/>
    <w:next w:val="TableGridLight1"/>
    <w:uiPriority w:val="40"/>
    <w:rsid w:val="00671955"/>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Accent321">
    <w:name w:val="List Table 2 - Accent 321"/>
    <w:basedOn w:val="TableNormal"/>
    <w:next w:val="ListTable2-Accent31"/>
    <w:uiPriority w:val="47"/>
    <w:rsid w:val="00671955"/>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1Light-Accent321">
    <w:name w:val="Grid Table 1 Light - Accent 321"/>
    <w:basedOn w:val="TableNormal"/>
    <w:next w:val="GridTable1Light-Accent31"/>
    <w:uiPriority w:val="46"/>
    <w:rsid w:val="00671955"/>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eGrid911">
    <w:name w:val="Table Grid911"/>
    <w:basedOn w:val="TableNormal"/>
    <w:next w:val="TableGrid"/>
    <w:rsid w:val="00671955"/>
    <w:pPr>
      <w:spacing w:after="0" w:line="240" w:lineRule="auto"/>
    </w:pPr>
    <w:rPr>
      <w:rFonts w:ascii="Georgia" w:eastAsia="Calibri" w:hAnsi="Georgia"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6Colorful-Accent321">
    <w:name w:val="List Table 6 Colorful - Accent 321"/>
    <w:basedOn w:val="TableNormal"/>
    <w:next w:val="ListTable6Colorful-Accent31"/>
    <w:uiPriority w:val="51"/>
    <w:rsid w:val="00671955"/>
    <w:pPr>
      <w:spacing w:after="0" w:line="240" w:lineRule="auto"/>
    </w:pPr>
    <w:rPr>
      <w:rFonts w:ascii="Calibri" w:eastAsia="Calibri" w:hAnsi="Calibri" w:cs="Times New Roman"/>
      <w:color w:val="76923C"/>
      <w:sz w:val="20"/>
      <w:szCs w:val="20"/>
      <w:lang w:val="sr-Latn-RS" w:eastAsia="en-GB"/>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1011">
    <w:name w:val="Table Grid101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671955"/>
  </w:style>
  <w:style w:type="table" w:customStyle="1" w:styleId="TableGrid1311">
    <w:name w:val="Table Grid131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111">
    <w:name w:val="Plain Table 31111"/>
    <w:basedOn w:val="TableNormal"/>
    <w:uiPriority w:val="99"/>
    <w:rsid w:val="00671955"/>
    <w:pPr>
      <w:spacing w:after="0" w:line="240" w:lineRule="auto"/>
    </w:pPr>
    <w:rPr>
      <w:rFonts w:ascii="Calibri" w:eastAsia="Calibri" w:hAnsi="Calibri" w:cs="Times New Roman"/>
      <w:sz w:val="20"/>
      <w:szCs w:val="20"/>
      <w:lang w:val="uz-Cyrl-UZ"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2111">
    <w:name w:val="Table Grid2111"/>
    <w:basedOn w:val="TableNormal"/>
    <w:next w:val="TableGrid"/>
    <w:uiPriority w:val="5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11111">
    <w:name w:val="List Table 1 Light - Accent 11111"/>
    <w:basedOn w:val="TableNormal"/>
    <w:uiPriority w:val="46"/>
    <w:rsid w:val="0067195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3111">
    <w:name w:val="Table Grid311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next w:val="TableGrid"/>
    <w:uiPriority w:val="59"/>
    <w:rsid w:val="00671955"/>
    <w:pPr>
      <w:spacing w:after="0" w:line="240" w:lineRule="auto"/>
      <w:jc w:val="both"/>
    </w:pPr>
    <w:rPr>
      <w:rFonts w:ascii="Arial Narrow" w:eastAsia="Calibri" w:hAnsi="Arial Narrow"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671955"/>
  </w:style>
  <w:style w:type="table" w:customStyle="1" w:styleId="TableGrid8111">
    <w:name w:val="Table Grid811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31">
    <w:name w:val="Plain Table 331"/>
    <w:basedOn w:val="TableNormal"/>
    <w:next w:val="PlainTable32"/>
    <w:uiPriority w:val="43"/>
    <w:rsid w:val="00671955"/>
    <w:pPr>
      <w:spacing w:after="0" w:line="240" w:lineRule="auto"/>
    </w:pPr>
    <w:rPr>
      <w:rFonts w:ascii="Calibri" w:eastAsia="Calibri" w:hAnsi="Calibri" w:cs="Times New Roman"/>
      <w:sz w:val="20"/>
      <w:szCs w:val="20"/>
      <w:lang w:val="sr-Latn-RS"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3111">
    <w:name w:val="Grid Table 1 Light - Accent 3111"/>
    <w:basedOn w:val="TableNormal"/>
    <w:next w:val="GridTable1Light-Accent31"/>
    <w:uiPriority w:val="46"/>
    <w:rsid w:val="00671955"/>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eGrid1611">
    <w:name w:val="Table Grid1611"/>
    <w:basedOn w:val="TableNormal"/>
    <w:next w:val="TableGrid"/>
    <w:uiPriority w:val="39"/>
    <w:rsid w:val="006719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2-Accent3121">
    <w:name w:val="List Table 2 - Accent 3121"/>
    <w:basedOn w:val="TableNormal"/>
    <w:uiPriority w:val="47"/>
    <w:rsid w:val="00671955"/>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21">
    <w:name w:val="Table Grid Light121"/>
    <w:basedOn w:val="TableNormal"/>
    <w:uiPriority w:val="40"/>
    <w:rsid w:val="00671955"/>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NoList411">
    <w:name w:val="No List411"/>
    <w:next w:val="NoList"/>
    <w:uiPriority w:val="99"/>
    <w:semiHidden/>
    <w:unhideWhenUsed/>
    <w:rsid w:val="00671955"/>
  </w:style>
  <w:style w:type="table" w:customStyle="1" w:styleId="TableGrid1711">
    <w:name w:val="Table Grid1711"/>
    <w:basedOn w:val="TableNormal"/>
    <w:next w:val="TableGrid"/>
    <w:uiPriority w:val="39"/>
    <w:rsid w:val="00671955"/>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39"/>
    <w:rsid w:val="00671955"/>
    <w:pPr>
      <w:spacing w:before="120" w:after="0" w:line="240" w:lineRule="auto"/>
      <w:jc w:val="both"/>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6Colorful-Accent621">
    <w:name w:val="List Table 6 Colorful - Accent 621"/>
    <w:basedOn w:val="TableNormal"/>
    <w:next w:val="ListTable6Colorful-Accent61"/>
    <w:uiPriority w:val="51"/>
    <w:rsid w:val="00671955"/>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Accent621">
    <w:name w:val="Grid Table 7 Colorful - Accent 621"/>
    <w:basedOn w:val="TableNormal"/>
    <w:next w:val="GridTable7Colorful-Accent61"/>
    <w:uiPriority w:val="52"/>
    <w:rsid w:val="00671955"/>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ListTable2-Accent31111">
    <w:name w:val="List Table 2 - Accent 31111"/>
    <w:basedOn w:val="TableNormal"/>
    <w:uiPriority w:val="47"/>
    <w:rsid w:val="00671955"/>
    <w:pPr>
      <w:spacing w:after="0" w:line="240" w:lineRule="auto"/>
    </w:pPr>
    <w:rPr>
      <w:rFonts w:ascii="Calibri" w:eastAsia="Calibri" w:hAnsi="Calibri" w:cs="Times New Roman"/>
      <w:sz w:val="20"/>
      <w:szCs w:val="20"/>
      <w:lang w:val="sr-Latn-RS" w:eastAsia="en-GB"/>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111">
    <w:name w:val="Table Grid Light1111"/>
    <w:basedOn w:val="TableNormal"/>
    <w:uiPriority w:val="40"/>
    <w:rsid w:val="00671955"/>
    <w:pPr>
      <w:spacing w:after="0" w:line="240" w:lineRule="auto"/>
    </w:pPr>
    <w:rPr>
      <w:rFonts w:ascii="Calibri" w:eastAsia="Calibri" w:hAnsi="Calibri" w:cs="Times New Roman"/>
      <w:sz w:val="20"/>
      <w:szCs w:val="20"/>
      <w:lang w:val="sr-Latn-RS"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6Colorful-Accent6111">
    <w:name w:val="List Table 6 Colorful - Accent 6111"/>
    <w:basedOn w:val="TableNormal"/>
    <w:uiPriority w:val="51"/>
    <w:rsid w:val="00671955"/>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Accent6111">
    <w:name w:val="Grid Table 7 Colorful - Accent 6111"/>
    <w:basedOn w:val="TableNormal"/>
    <w:uiPriority w:val="52"/>
    <w:rsid w:val="00671955"/>
    <w:pPr>
      <w:spacing w:after="0" w:line="240" w:lineRule="auto"/>
    </w:pPr>
    <w:rPr>
      <w:rFonts w:ascii="Calibri" w:eastAsia="Calibri" w:hAnsi="Calibri" w:cs="Times New Roman"/>
      <w:color w:val="E36C0A"/>
      <w:sz w:val="20"/>
      <w:szCs w:val="20"/>
      <w:lang w:eastAsia="en-GB"/>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ListTable6Colorful-Accent3111">
    <w:name w:val="List Table 6 Colorful - Accent 3111"/>
    <w:basedOn w:val="TableNormal"/>
    <w:uiPriority w:val="51"/>
    <w:rsid w:val="00671955"/>
    <w:pPr>
      <w:spacing w:after="0" w:line="240" w:lineRule="auto"/>
    </w:pPr>
    <w:rPr>
      <w:rFonts w:ascii="Calibri" w:eastAsia="Calibri" w:hAnsi="Calibri" w:cs="Times New Roman"/>
      <w:color w:val="76923C"/>
      <w:sz w:val="20"/>
      <w:szCs w:val="20"/>
      <w:lang w:val="sr-Latn-RS" w:eastAsia="en-GB"/>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PlainTable3211">
    <w:name w:val="Plain Table 3211"/>
    <w:basedOn w:val="TableNormal"/>
    <w:uiPriority w:val="43"/>
    <w:rsid w:val="00671955"/>
    <w:pPr>
      <w:spacing w:after="0" w:line="240" w:lineRule="auto"/>
    </w:pPr>
    <w:rPr>
      <w:rFonts w:ascii="Calibri" w:eastAsia="Calibri" w:hAnsi="Calibri" w:cs="Times New Roman"/>
      <w:sz w:val="20"/>
      <w:szCs w:val="20"/>
      <w:lang w:val="sr-Latn-RS" w:eastAsia="en-GB"/>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511">
    <w:name w:val="No List511"/>
    <w:next w:val="NoList"/>
    <w:uiPriority w:val="99"/>
    <w:semiHidden/>
    <w:unhideWhenUsed/>
    <w:rsid w:val="00671955"/>
  </w:style>
  <w:style w:type="numbering" w:customStyle="1" w:styleId="NoList61">
    <w:name w:val="No List61"/>
    <w:next w:val="NoList"/>
    <w:uiPriority w:val="99"/>
    <w:semiHidden/>
    <w:unhideWhenUsed/>
    <w:rsid w:val="00671955"/>
  </w:style>
  <w:style w:type="numbering" w:customStyle="1" w:styleId="NoList71">
    <w:name w:val="No List71"/>
    <w:next w:val="NoList"/>
    <w:uiPriority w:val="99"/>
    <w:semiHidden/>
    <w:unhideWhenUsed/>
    <w:rsid w:val="00671955"/>
  </w:style>
  <w:style w:type="table" w:customStyle="1" w:styleId="GridTable4-Accent21">
    <w:name w:val="Grid Table 4 - Accent 21"/>
    <w:basedOn w:val="TableNormal"/>
    <w:next w:val="GridTable4-Accent2"/>
    <w:uiPriority w:val="49"/>
    <w:rsid w:val="00671955"/>
    <w:pPr>
      <w:spacing w:after="0" w:line="240" w:lineRule="auto"/>
    </w:pPr>
    <w:tblPr>
      <w:tblStyleRowBandSize w:val="1"/>
      <w:tblStyleColBandSize w:val="1"/>
      <w:tblBorders>
        <w:top w:val="single" w:sz="4" w:space="0" w:color="4FCDFF"/>
        <w:left w:val="single" w:sz="4" w:space="0" w:color="4FCDFF"/>
        <w:bottom w:val="single" w:sz="4" w:space="0" w:color="4FCDFF"/>
        <w:right w:val="single" w:sz="4" w:space="0" w:color="4FCDFF"/>
        <w:insideH w:val="single" w:sz="4" w:space="0" w:color="4FCDFF"/>
        <w:insideV w:val="single" w:sz="4" w:space="0" w:color="4FCDFF"/>
      </w:tblBorders>
    </w:tblPr>
    <w:tblStylePr w:type="firstRow">
      <w:rPr>
        <w:b/>
        <w:bCs/>
        <w:color w:val="FFFFFF"/>
      </w:rPr>
      <w:tblPr/>
      <w:tcPr>
        <w:tcBorders>
          <w:top w:val="single" w:sz="4" w:space="0" w:color="009DD9"/>
          <w:left w:val="single" w:sz="4" w:space="0" w:color="009DD9"/>
          <w:bottom w:val="single" w:sz="4" w:space="0" w:color="009DD9"/>
          <w:right w:val="single" w:sz="4" w:space="0" w:color="009DD9"/>
          <w:insideH w:val="nil"/>
          <w:insideV w:val="nil"/>
        </w:tcBorders>
        <w:shd w:val="clear" w:color="auto" w:fill="009DD9"/>
      </w:tcPr>
    </w:tblStylePr>
    <w:tblStylePr w:type="lastRow">
      <w:rPr>
        <w:b/>
        <w:bCs/>
      </w:rPr>
      <w:tblPr/>
      <w:tcPr>
        <w:tcBorders>
          <w:top w:val="double" w:sz="4" w:space="0" w:color="009DD9"/>
        </w:tcBorders>
      </w:tcPr>
    </w:tblStylePr>
    <w:tblStylePr w:type="firstCol">
      <w:rPr>
        <w:b/>
        <w:bCs/>
      </w:rPr>
    </w:tblStylePr>
    <w:tblStylePr w:type="lastCol">
      <w:rPr>
        <w:b/>
        <w:bCs/>
      </w:rPr>
    </w:tblStylePr>
    <w:tblStylePr w:type="band1Vert">
      <w:tblPr/>
      <w:tcPr>
        <w:shd w:val="clear" w:color="auto" w:fill="C4EEFF"/>
      </w:tcPr>
    </w:tblStylePr>
    <w:tblStylePr w:type="band1Horz">
      <w:tblPr/>
      <w:tcPr>
        <w:shd w:val="clear" w:color="auto" w:fill="C4EEFF"/>
      </w:tcPr>
    </w:tblStylePr>
  </w:style>
  <w:style w:type="table" w:customStyle="1" w:styleId="GridTable1Light-Accent52">
    <w:name w:val="Grid Table 1 Light - Accent 52"/>
    <w:basedOn w:val="TableNormal"/>
    <w:next w:val="GridTable1Light-Accent5"/>
    <w:uiPriority w:val="46"/>
    <w:rsid w:val="00671955"/>
    <w:pPr>
      <w:spacing w:after="0" w:line="240" w:lineRule="auto"/>
    </w:pPr>
    <w:rPr>
      <w:lang w:val="en-GB"/>
    </w:rPr>
    <w:tblPr>
      <w:tblStyleRowBandSize w:val="1"/>
      <w:tblStyleColBandSize w:val="1"/>
      <w:tblBorders>
        <w:top w:val="single" w:sz="4" w:space="0" w:color="CAE9C0"/>
        <w:left w:val="single" w:sz="4" w:space="0" w:color="CAE9C0"/>
        <w:bottom w:val="single" w:sz="4" w:space="0" w:color="CAE9C0"/>
        <w:right w:val="single" w:sz="4" w:space="0" w:color="CAE9C0"/>
        <w:insideH w:val="single" w:sz="4" w:space="0" w:color="CAE9C0"/>
        <w:insideV w:val="single" w:sz="4" w:space="0" w:color="CAE9C0"/>
      </w:tblBorders>
    </w:tblPr>
    <w:tblStylePr w:type="firstRow">
      <w:rPr>
        <w:b/>
        <w:bCs/>
      </w:rPr>
      <w:tblPr/>
      <w:tcPr>
        <w:tcBorders>
          <w:bottom w:val="single" w:sz="12" w:space="0" w:color="B0DFA0"/>
        </w:tcBorders>
      </w:tcPr>
    </w:tblStylePr>
    <w:tblStylePr w:type="lastRow">
      <w:rPr>
        <w:b/>
        <w:bCs/>
      </w:rPr>
      <w:tblPr/>
      <w:tcPr>
        <w:tcBorders>
          <w:top w:val="double" w:sz="2" w:space="0" w:color="B0DFA0"/>
        </w:tcBorders>
      </w:tcPr>
    </w:tblStylePr>
    <w:tblStylePr w:type="firstCol">
      <w:rPr>
        <w:b/>
        <w:bCs/>
      </w:rPr>
    </w:tblStylePr>
    <w:tblStylePr w:type="lastCol">
      <w:rPr>
        <w:b/>
        <w:bCs/>
      </w:rPr>
    </w:tblStylePr>
  </w:style>
  <w:style w:type="table" w:customStyle="1" w:styleId="ListTable1Light-Accent1131">
    <w:name w:val="List Table 1 Light - Accent 1131"/>
    <w:basedOn w:val="TableNormal"/>
    <w:uiPriority w:val="46"/>
    <w:rsid w:val="00671955"/>
    <w:pPr>
      <w:spacing w:after="0" w:line="240" w:lineRule="auto"/>
    </w:pPr>
    <w:rPr>
      <w:rFonts w:ascii="Calibri" w:eastAsia="Calibri" w:hAnsi="Calibri" w:cs="Times New Roman"/>
      <w:sz w:val="20"/>
      <w:szCs w:val="20"/>
      <w:lang w:eastAsia="en-GB"/>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hwtze">
    <w:name w:val="hwtze"/>
    <w:basedOn w:val="DefaultParagraphFont"/>
    <w:rsid w:val="00DB5526"/>
  </w:style>
  <w:style w:type="character" w:customStyle="1" w:styleId="rynqvb">
    <w:name w:val="rynqvb"/>
    <w:basedOn w:val="DefaultParagraphFont"/>
    <w:rsid w:val="00DB5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00094">
      <w:bodyDiv w:val="1"/>
      <w:marLeft w:val="0"/>
      <w:marRight w:val="0"/>
      <w:marTop w:val="0"/>
      <w:marBottom w:val="0"/>
      <w:divBdr>
        <w:top w:val="none" w:sz="0" w:space="0" w:color="auto"/>
        <w:left w:val="none" w:sz="0" w:space="0" w:color="auto"/>
        <w:bottom w:val="none" w:sz="0" w:space="0" w:color="auto"/>
        <w:right w:val="none" w:sz="0" w:space="0" w:color="auto"/>
      </w:divBdr>
    </w:div>
    <w:div w:id="62335371">
      <w:bodyDiv w:val="1"/>
      <w:marLeft w:val="0"/>
      <w:marRight w:val="0"/>
      <w:marTop w:val="0"/>
      <w:marBottom w:val="0"/>
      <w:divBdr>
        <w:top w:val="none" w:sz="0" w:space="0" w:color="auto"/>
        <w:left w:val="none" w:sz="0" w:space="0" w:color="auto"/>
        <w:bottom w:val="none" w:sz="0" w:space="0" w:color="auto"/>
        <w:right w:val="none" w:sz="0" w:space="0" w:color="auto"/>
      </w:divBdr>
    </w:div>
    <w:div w:id="118184059">
      <w:bodyDiv w:val="1"/>
      <w:marLeft w:val="0"/>
      <w:marRight w:val="0"/>
      <w:marTop w:val="0"/>
      <w:marBottom w:val="0"/>
      <w:divBdr>
        <w:top w:val="none" w:sz="0" w:space="0" w:color="auto"/>
        <w:left w:val="none" w:sz="0" w:space="0" w:color="auto"/>
        <w:bottom w:val="none" w:sz="0" w:space="0" w:color="auto"/>
        <w:right w:val="none" w:sz="0" w:space="0" w:color="auto"/>
      </w:divBdr>
    </w:div>
    <w:div w:id="124009957">
      <w:bodyDiv w:val="1"/>
      <w:marLeft w:val="0"/>
      <w:marRight w:val="0"/>
      <w:marTop w:val="0"/>
      <w:marBottom w:val="0"/>
      <w:divBdr>
        <w:top w:val="none" w:sz="0" w:space="0" w:color="auto"/>
        <w:left w:val="none" w:sz="0" w:space="0" w:color="auto"/>
        <w:bottom w:val="none" w:sz="0" w:space="0" w:color="auto"/>
        <w:right w:val="none" w:sz="0" w:space="0" w:color="auto"/>
      </w:divBdr>
    </w:div>
    <w:div w:id="134220530">
      <w:bodyDiv w:val="1"/>
      <w:marLeft w:val="0"/>
      <w:marRight w:val="0"/>
      <w:marTop w:val="0"/>
      <w:marBottom w:val="0"/>
      <w:divBdr>
        <w:top w:val="none" w:sz="0" w:space="0" w:color="auto"/>
        <w:left w:val="none" w:sz="0" w:space="0" w:color="auto"/>
        <w:bottom w:val="none" w:sz="0" w:space="0" w:color="auto"/>
        <w:right w:val="none" w:sz="0" w:space="0" w:color="auto"/>
      </w:divBdr>
    </w:div>
    <w:div w:id="162942574">
      <w:bodyDiv w:val="1"/>
      <w:marLeft w:val="0"/>
      <w:marRight w:val="0"/>
      <w:marTop w:val="0"/>
      <w:marBottom w:val="0"/>
      <w:divBdr>
        <w:top w:val="none" w:sz="0" w:space="0" w:color="auto"/>
        <w:left w:val="none" w:sz="0" w:space="0" w:color="auto"/>
        <w:bottom w:val="none" w:sz="0" w:space="0" w:color="auto"/>
        <w:right w:val="none" w:sz="0" w:space="0" w:color="auto"/>
      </w:divBdr>
    </w:div>
    <w:div w:id="183712652">
      <w:bodyDiv w:val="1"/>
      <w:marLeft w:val="0"/>
      <w:marRight w:val="0"/>
      <w:marTop w:val="0"/>
      <w:marBottom w:val="0"/>
      <w:divBdr>
        <w:top w:val="none" w:sz="0" w:space="0" w:color="auto"/>
        <w:left w:val="none" w:sz="0" w:space="0" w:color="auto"/>
        <w:bottom w:val="none" w:sz="0" w:space="0" w:color="auto"/>
        <w:right w:val="none" w:sz="0" w:space="0" w:color="auto"/>
      </w:divBdr>
    </w:div>
    <w:div w:id="206066136">
      <w:bodyDiv w:val="1"/>
      <w:marLeft w:val="0"/>
      <w:marRight w:val="0"/>
      <w:marTop w:val="0"/>
      <w:marBottom w:val="0"/>
      <w:divBdr>
        <w:top w:val="none" w:sz="0" w:space="0" w:color="auto"/>
        <w:left w:val="none" w:sz="0" w:space="0" w:color="auto"/>
        <w:bottom w:val="none" w:sz="0" w:space="0" w:color="auto"/>
        <w:right w:val="none" w:sz="0" w:space="0" w:color="auto"/>
      </w:divBdr>
    </w:div>
    <w:div w:id="262567054">
      <w:bodyDiv w:val="1"/>
      <w:marLeft w:val="0"/>
      <w:marRight w:val="0"/>
      <w:marTop w:val="0"/>
      <w:marBottom w:val="0"/>
      <w:divBdr>
        <w:top w:val="none" w:sz="0" w:space="0" w:color="auto"/>
        <w:left w:val="none" w:sz="0" w:space="0" w:color="auto"/>
        <w:bottom w:val="none" w:sz="0" w:space="0" w:color="auto"/>
        <w:right w:val="none" w:sz="0" w:space="0" w:color="auto"/>
      </w:divBdr>
    </w:div>
    <w:div w:id="264267360">
      <w:bodyDiv w:val="1"/>
      <w:marLeft w:val="0"/>
      <w:marRight w:val="0"/>
      <w:marTop w:val="0"/>
      <w:marBottom w:val="0"/>
      <w:divBdr>
        <w:top w:val="none" w:sz="0" w:space="0" w:color="auto"/>
        <w:left w:val="none" w:sz="0" w:space="0" w:color="auto"/>
        <w:bottom w:val="none" w:sz="0" w:space="0" w:color="auto"/>
        <w:right w:val="none" w:sz="0" w:space="0" w:color="auto"/>
      </w:divBdr>
    </w:div>
    <w:div w:id="277611065">
      <w:bodyDiv w:val="1"/>
      <w:marLeft w:val="0"/>
      <w:marRight w:val="0"/>
      <w:marTop w:val="0"/>
      <w:marBottom w:val="0"/>
      <w:divBdr>
        <w:top w:val="none" w:sz="0" w:space="0" w:color="auto"/>
        <w:left w:val="none" w:sz="0" w:space="0" w:color="auto"/>
        <w:bottom w:val="none" w:sz="0" w:space="0" w:color="auto"/>
        <w:right w:val="none" w:sz="0" w:space="0" w:color="auto"/>
      </w:divBdr>
      <w:divsChild>
        <w:div w:id="1976566275">
          <w:marLeft w:val="0"/>
          <w:marRight w:val="0"/>
          <w:marTop w:val="0"/>
          <w:marBottom w:val="0"/>
          <w:divBdr>
            <w:top w:val="none" w:sz="0" w:space="0" w:color="auto"/>
            <w:left w:val="none" w:sz="0" w:space="0" w:color="auto"/>
            <w:bottom w:val="none" w:sz="0" w:space="0" w:color="auto"/>
            <w:right w:val="none" w:sz="0" w:space="0" w:color="auto"/>
          </w:divBdr>
        </w:div>
      </w:divsChild>
    </w:div>
    <w:div w:id="304428692">
      <w:bodyDiv w:val="1"/>
      <w:marLeft w:val="0"/>
      <w:marRight w:val="0"/>
      <w:marTop w:val="0"/>
      <w:marBottom w:val="0"/>
      <w:divBdr>
        <w:top w:val="none" w:sz="0" w:space="0" w:color="auto"/>
        <w:left w:val="none" w:sz="0" w:space="0" w:color="auto"/>
        <w:bottom w:val="none" w:sz="0" w:space="0" w:color="auto"/>
        <w:right w:val="none" w:sz="0" w:space="0" w:color="auto"/>
      </w:divBdr>
    </w:div>
    <w:div w:id="367343260">
      <w:bodyDiv w:val="1"/>
      <w:marLeft w:val="0"/>
      <w:marRight w:val="0"/>
      <w:marTop w:val="0"/>
      <w:marBottom w:val="0"/>
      <w:divBdr>
        <w:top w:val="none" w:sz="0" w:space="0" w:color="auto"/>
        <w:left w:val="none" w:sz="0" w:space="0" w:color="auto"/>
        <w:bottom w:val="none" w:sz="0" w:space="0" w:color="auto"/>
        <w:right w:val="none" w:sz="0" w:space="0" w:color="auto"/>
      </w:divBdr>
    </w:div>
    <w:div w:id="393431360">
      <w:bodyDiv w:val="1"/>
      <w:marLeft w:val="0"/>
      <w:marRight w:val="0"/>
      <w:marTop w:val="0"/>
      <w:marBottom w:val="0"/>
      <w:divBdr>
        <w:top w:val="none" w:sz="0" w:space="0" w:color="auto"/>
        <w:left w:val="none" w:sz="0" w:space="0" w:color="auto"/>
        <w:bottom w:val="none" w:sz="0" w:space="0" w:color="auto"/>
        <w:right w:val="none" w:sz="0" w:space="0" w:color="auto"/>
      </w:divBdr>
    </w:div>
    <w:div w:id="438258488">
      <w:bodyDiv w:val="1"/>
      <w:marLeft w:val="0"/>
      <w:marRight w:val="0"/>
      <w:marTop w:val="0"/>
      <w:marBottom w:val="0"/>
      <w:divBdr>
        <w:top w:val="none" w:sz="0" w:space="0" w:color="auto"/>
        <w:left w:val="none" w:sz="0" w:space="0" w:color="auto"/>
        <w:bottom w:val="none" w:sz="0" w:space="0" w:color="auto"/>
        <w:right w:val="none" w:sz="0" w:space="0" w:color="auto"/>
      </w:divBdr>
    </w:div>
    <w:div w:id="452944394">
      <w:bodyDiv w:val="1"/>
      <w:marLeft w:val="0"/>
      <w:marRight w:val="0"/>
      <w:marTop w:val="0"/>
      <w:marBottom w:val="0"/>
      <w:divBdr>
        <w:top w:val="none" w:sz="0" w:space="0" w:color="auto"/>
        <w:left w:val="none" w:sz="0" w:space="0" w:color="auto"/>
        <w:bottom w:val="none" w:sz="0" w:space="0" w:color="auto"/>
        <w:right w:val="none" w:sz="0" w:space="0" w:color="auto"/>
      </w:divBdr>
    </w:div>
    <w:div w:id="464390661">
      <w:bodyDiv w:val="1"/>
      <w:marLeft w:val="0"/>
      <w:marRight w:val="0"/>
      <w:marTop w:val="0"/>
      <w:marBottom w:val="0"/>
      <w:divBdr>
        <w:top w:val="none" w:sz="0" w:space="0" w:color="auto"/>
        <w:left w:val="none" w:sz="0" w:space="0" w:color="auto"/>
        <w:bottom w:val="none" w:sz="0" w:space="0" w:color="auto"/>
        <w:right w:val="none" w:sz="0" w:space="0" w:color="auto"/>
      </w:divBdr>
    </w:div>
    <w:div w:id="470556746">
      <w:bodyDiv w:val="1"/>
      <w:marLeft w:val="0"/>
      <w:marRight w:val="0"/>
      <w:marTop w:val="0"/>
      <w:marBottom w:val="0"/>
      <w:divBdr>
        <w:top w:val="none" w:sz="0" w:space="0" w:color="auto"/>
        <w:left w:val="none" w:sz="0" w:space="0" w:color="auto"/>
        <w:bottom w:val="none" w:sz="0" w:space="0" w:color="auto"/>
        <w:right w:val="none" w:sz="0" w:space="0" w:color="auto"/>
      </w:divBdr>
    </w:div>
    <w:div w:id="475608174">
      <w:bodyDiv w:val="1"/>
      <w:marLeft w:val="0"/>
      <w:marRight w:val="0"/>
      <w:marTop w:val="0"/>
      <w:marBottom w:val="0"/>
      <w:divBdr>
        <w:top w:val="none" w:sz="0" w:space="0" w:color="auto"/>
        <w:left w:val="none" w:sz="0" w:space="0" w:color="auto"/>
        <w:bottom w:val="none" w:sz="0" w:space="0" w:color="auto"/>
        <w:right w:val="none" w:sz="0" w:space="0" w:color="auto"/>
      </w:divBdr>
    </w:div>
    <w:div w:id="475682544">
      <w:bodyDiv w:val="1"/>
      <w:marLeft w:val="0"/>
      <w:marRight w:val="0"/>
      <w:marTop w:val="0"/>
      <w:marBottom w:val="0"/>
      <w:divBdr>
        <w:top w:val="none" w:sz="0" w:space="0" w:color="auto"/>
        <w:left w:val="none" w:sz="0" w:space="0" w:color="auto"/>
        <w:bottom w:val="none" w:sz="0" w:space="0" w:color="auto"/>
        <w:right w:val="none" w:sz="0" w:space="0" w:color="auto"/>
      </w:divBdr>
    </w:div>
    <w:div w:id="491222134">
      <w:bodyDiv w:val="1"/>
      <w:marLeft w:val="0"/>
      <w:marRight w:val="0"/>
      <w:marTop w:val="0"/>
      <w:marBottom w:val="0"/>
      <w:divBdr>
        <w:top w:val="none" w:sz="0" w:space="0" w:color="auto"/>
        <w:left w:val="none" w:sz="0" w:space="0" w:color="auto"/>
        <w:bottom w:val="none" w:sz="0" w:space="0" w:color="auto"/>
        <w:right w:val="none" w:sz="0" w:space="0" w:color="auto"/>
      </w:divBdr>
    </w:div>
    <w:div w:id="499197216">
      <w:bodyDiv w:val="1"/>
      <w:marLeft w:val="0"/>
      <w:marRight w:val="0"/>
      <w:marTop w:val="0"/>
      <w:marBottom w:val="0"/>
      <w:divBdr>
        <w:top w:val="none" w:sz="0" w:space="0" w:color="auto"/>
        <w:left w:val="none" w:sz="0" w:space="0" w:color="auto"/>
        <w:bottom w:val="none" w:sz="0" w:space="0" w:color="auto"/>
        <w:right w:val="none" w:sz="0" w:space="0" w:color="auto"/>
      </w:divBdr>
    </w:div>
    <w:div w:id="502936110">
      <w:bodyDiv w:val="1"/>
      <w:marLeft w:val="0"/>
      <w:marRight w:val="0"/>
      <w:marTop w:val="0"/>
      <w:marBottom w:val="0"/>
      <w:divBdr>
        <w:top w:val="none" w:sz="0" w:space="0" w:color="auto"/>
        <w:left w:val="none" w:sz="0" w:space="0" w:color="auto"/>
        <w:bottom w:val="none" w:sz="0" w:space="0" w:color="auto"/>
        <w:right w:val="none" w:sz="0" w:space="0" w:color="auto"/>
      </w:divBdr>
    </w:div>
    <w:div w:id="511334111">
      <w:bodyDiv w:val="1"/>
      <w:marLeft w:val="0"/>
      <w:marRight w:val="0"/>
      <w:marTop w:val="0"/>
      <w:marBottom w:val="0"/>
      <w:divBdr>
        <w:top w:val="none" w:sz="0" w:space="0" w:color="auto"/>
        <w:left w:val="none" w:sz="0" w:space="0" w:color="auto"/>
        <w:bottom w:val="none" w:sz="0" w:space="0" w:color="auto"/>
        <w:right w:val="none" w:sz="0" w:space="0" w:color="auto"/>
      </w:divBdr>
    </w:div>
    <w:div w:id="520436784">
      <w:bodyDiv w:val="1"/>
      <w:marLeft w:val="0"/>
      <w:marRight w:val="0"/>
      <w:marTop w:val="0"/>
      <w:marBottom w:val="0"/>
      <w:divBdr>
        <w:top w:val="none" w:sz="0" w:space="0" w:color="auto"/>
        <w:left w:val="none" w:sz="0" w:space="0" w:color="auto"/>
        <w:bottom w:val="none" w:sz="0" w:space="0" w:color="auto"/>
        <w:right w:val="none" w:sz="0" w:space="0" w:color="auto"/>
      </w:divBdr>
    </w:div>
    <w:div w:id="524557608">
      <w:bodyDiv w:val="1"/>
      <w:marLeft w:val="0"/>
      <w:marRight w:val="0"/>
      <w:marTop w:val="0"/>
      <w:marBottom w:val="0"/>
      <w:divBdr>
        <w:top w:val="none" w:sz="0" w:space="0" w:color="auto"/>
        <w:left w:val="none" w:sz="0" w:space="0" w:color="auto"/>
        <w:bottom w:val="none" w:sz="0" w:space="0" w:color="auto"/>
        <w:right w:val="none" w:sz="0" w:space="0" w:color="auto"/>
      </w:divBdr>
    </w:div>
    <w:div w:id="564342729">
      <w:bodyDiv w:val="1"/>
      <w:marLeft w:val="0"/>
      <w:marRight w:val="0"/>
      <w:marTop w:val="0"/>
      <w:marBottom w:val="0"/>
      <w:divBdr>
        <w:top w:val="none" w:sz="0" w:space="0" w:color="auto"/>
        <w:left w:val="none" w:sz="0" w:space="0" w:color="auto"/>
        <w:bottom w:val="none" w:sz="0" w:space="0" w:color="auto"/>
        <w:right w:val="none" w:sz="0" w:space="0" w:color="auto"/>
      </w:divBdr>
    </w:div>
    <w:div w:id="632439840">
      <w:bodyDiv w:val="1"/>
      <w:marLeft w:val="0"/>
      <w:marRight w:val="0"/>
      <w:marTop w:val="0"/>
      <w:marBottom w:val="0"/>
      <w:divBdr>
        <w:top w:val="none" w:sz="0" w:space="0" w:color="auto"/>
        <w:left w:val="none" w:sz="0" w:space="0" w:color="auto"/>
        <w:bottom w:val="none" w:sz="0" w:space="0" w:color="auto"/>
        <w:right w:val="none" w:sz="0" w:space="0" w:color="auto"/>
      </w:divBdr>
    </w:div>
    <w:div w:id="641159629">
      <w:bodyDiv w:val="1"/>
      <w:marLeft w:val="0"/>
      <w:marRight w:val="0"/>
      <w:marTop w:val="0"/>
      <w:marBottom w:val="0"/>
      <w:divBdr>
        <w:top w:val="none" w:sz="0" w:space="0" w:color="auto"/>
        <w:left w:val="none" w:sz="0" w:space="0" w:color="auto"/>
        <w:bottom w:val="none" w:sz="0" w:space="0" w:color="auto"/>
        <w:right w:val="none" w:sz="0" w:space="0" w:color="auto"/>
      </w:divBdr>
    </w:div>
    <w:div w:id="672492002">
      <w:bodyDiv w:val="1"/>
      <w:marLeft w:val="0"/>
      <w:marRight w:val="0"/>
      <w:marTop w:val="0"/>
      <w:marBottom w:val="0"/>
      <w:divBdr>
        <w:top w:val="none" w:sz="0" w:space="0" w:color="auto"/>
        <w:left w:val="none" w:sz="0" w:space="0" w:color="auto"/>
        <w:bottom w:val="none" w:sz="0" w:space="0" w:color="auto"/>
        <w:right w:val="none" w:sz="0" w:space="0" w:color="auto"/>
      </w:divBdr>
    </w:div>
    <w:div w:id="749500437">
      <w:bodyDiv w:val="1"/>
      <w:marLeft w:val="0"/>
      <w:marRight w:val="0"/>
      <w:marTop w:val="0"/>
      <w:marBottom w:val="0"/>
      <w:divBdr>
        <w:top w:val="none" w:sz="0" w:space="0" w:color="auto"/>
        <w:left w:val="none" w:sz="0" w:space="0" w:color="auto"/>
        <w:bottom w:val="none" w:sz="0" w:space="0" w:color="auto"/>
        <w:right w:val="none" w:sz="0" w:space="0" w:color="auto"/>
      </w:divBdr>
    </w:div>
    <w:div w:id="828981257">
      <w:bodyDiv w:val="1"/>
      <w:marLeft w:val="0"/>
      <w:marRight w:val="0"/>
      <w:marTop w:val="0"/>
      <w:marBottom w:val="0"/>
      <w:divBdr>
        <w:top w:val="none" w:sz="0" w:space="0" w:color="auto"/>
        <w:left w:val="none" w:sz="0" w:space="0" w:color="auto"/>
        <w:bottom w:val="none" w:sz="0" w:space="0" w:color="auto"/>
        <w:right w:val="none" w:sz="0" w:space="0" w:color="auto"/>
      </w:divBdr>
    </w:div>
    <w:div w:id="848641676">
      <w:bodyDiv w:val="1"/>
      <w:marLeft w:val="0"/>
      <w:marRight w:val="0"/>
      <w:marTop w:val="0"/>
      <w:marBottom w:val="0"/>
      <w:divBdr>
        <w:top w:val="none" w:sz="0" w:space="0" w:color="auto"/>
        <w:left w:val="none" w:sz="0" w:space="0" w:color="auto"/>
        <w:bottom w:val="none" w:sz="0" w:space="0" w:color="auto"/>
        <w:right w:val="none" w:sz="0" w:space="0" w:color="auto"/>
      </w:divBdr>
    </w:div>
    <w:div w:id="887494945">
      <w:bodyDiv w:val="1"/>
      <w:marLeft w:val="0"/>
      <w:marRight w:val="0"/>
      <w:marTop w:val="0"/>
      <w:marBottom w:val="0"/>
      <w:divBdr>
        <w:top w:val="none" w:sz="0" w:space="0" w:color="auto"/>
        <w:left w:val="none" w:sz="0" w:space="0" w:color="auto"/>
        <w:bottom w:val="none" w:sz="0" w:space="0" w:color="auto"/>
        <w:right w:val="none" w:sz="0" w:space="0" w:color="auto"/>
      </w:divBdr>
      <w:divsChild>
        <w:div w:id="574359703">
          <w:marLeft w:val="1166"/>
          <w:marRight w:val="0"/>
          <w:marTop w:val="0"/>
          <w:marBottom w:val="0"/>
          <w:divBdr>
            <w:top w:val="none" w:sz="0" w:space="0" w:color="auto"/>
            <w:left w:val="none" w:sz="0" w:space="0" w:color="auto"/>
            <w:bottom w:val="none" w:sz="0" w:space="0" w:color="auto"/>
            <w:right w:val="none" w:sz="0" w:space="0" w:color="auto"/>
          </w:divBdr>
        </w:div>
        <w:div w:id="712390202">
          <w:marLeft w:val="1166"/>
          <w:marRight w:val="0"/>
          <w:marTop w:val="0"/>
          <w:marBottom w:val="0"/>
          <w:divBdr>
            <w:top w:val="none" w:sz="0" w:space="0" w:color="auto"/>
            <w:left w:val="none" w:sz="0" w:space="0" w:color="auto"/>
            <w:bottom w:val="none" w:sz="0" w:space="0" w:color="auto"/>
            <w:right w:val="none" w:sz="0" w:space="0" w:color="auto"/>
          </w:divBdr>
        </w:div>
        <w:div w:id="829369837">
          <w:marLeft w:val="1166"/>
          <w:marRight w:val="0"/>
          <w:marTop w:val="0"/>
          <w:marBottom w:val="0"/>
          <w:divBdr>
            <w:top w:val="none" w:sz="0" w:space="0" w:color="auto"/>
            <w:left w:val="none" w:sz="0" w:space="0" w:color="auto"/>
            <w:bottom w:val="none" w:sz="0" w:space="0" w:color="auto"/>
            <w:right w:val="none" w:sz="0" w:space="0" w:color="auto"/>
          </w:divBdr>
        </w:div>
        <w:div w:id="900216248">
          <w:marLeft w:val="547"/>
          <w:marRight w:val="0"/>
          <w:marTop w:val="0"/>
          <w:marBottom w:val="0"/>
          <w:divBdr>
            <w:top w:val="none" w:sz="0" w:space="0" w:color="auto"/>
            <w:left w:val="none" w:sz="0" w:space="0" w:color="auto"/>
            <w:bottom w:val="none" w:sz="0" w:space="0" w:color="auto"/>
            <w:right w:val="none" w:sz="0" w:space="0" w:color="auto"/>
          </w:divBdr>
        </w:div>
        <w:div w:id="1855806322">
          <w:marLeft w:val="1166"/>
          <w:marRight w:val="0"/>
          <w:marTop w:val="0"/>
          <w:marBottom w:val="0"/>
          <w:divBdr>
            <w:top w:val="none" w:sz="0" w:space="0" w:color="auto"/>
            <w:left w:val="none" w:sz="0" w:space="0" w:color="auto"/>
            <w:bottom w:val="none" w:sz="0" w:space="0" w:color="auto"/>
            <w:right w:val="none" w:sz="0" w:space="0" w:color="auto"/>
          </w:divBdr>
        </w:div>
      </w:divsChild>
    </w:div>
    <w:div w:id="894009219">
      <w:bodyDiv w:val="1"/>
      <w:marLeft w:val="0"/>
      <w:marRight w:val="0"/>
      <w:marTop w:val="0"/>
      <w:marBottom w:val="0"/>
      <w:divBdr>
        <w:top w:val="none" w:sz="0" w:space="0" w:color="auto"/>
        <w:left w:val="none" w:sz="0" w:space="0" w:color="auto"/>
        <w:bottom w:val="none" w:sz="0" w:space="0" w:color="auto"/>
        <w:right w:val="none" w:sz="0" w:space="0" w:color="auto"/>
      </w:divBdr>
    </w:div>
    <w:div w:id="897790855">
      <w:bodyDiv w:val="1"/>
      <w:marLeft w:val="0"/>
      <w:marRight w:val="0"/>
      <w:marTop w:val="0"/>
      <w:marBottom w:val="0"/>
      <w:divBdr>
        <w:top w:val="none" w:sz="0" w:space="0" w:color="auto"/>
        <w:left w:val="none" w:sz="0" w:space="0" w:color="auto"/>
        <w:bottom w:val="none" w:sz="0" w:space="0" w:color="auto"/>
        <w:right w:val="none" w:sz="0" w:space="0" w:color="auto"/>
      </w:divBdr>
    </w:div>
    <w:div w:id="920604012">
      <w:bodyDiv w:val="1"/>
      <w:marLeft w:val="0"/>
      <w:marRight w:val="0"/>
      <w:marTop w:val="0"/>
      <w:marBottom w:val="0"/>
      <w:divBdr>
        <w:top w:val="none" w:sz="0" w:space="0" w:color="auto"/>
        <w:left w:val="none" w:sz="0" w:space="0" w:color="auto"/>
        <w:bottom w:val="none" w:sz="0" w:space="0" w:color="auto"/>
        <w:right w:val="none" w:sz="0" w:space="0" w:color="auto"/>
      </w:divBdr>
    </w:div>
    <w:div w:id="923688839">
      <w:bodyDiv w:val="1"/>
      <w:marLeft w:val="0"/>
      <w:marRight w:val="0"/>
      <w:marTop w:val="0"/>
      <w:marBottom w:val="0"/>
      <w:divBdr>
        <w:top w:val="none" w:sz="0" w:space="0" w:color="auto"/>
        <w:left w:val="none" w:sz="0" w:space="0" w:color="auto"/>
        <w:bottom w:val="none" w:sz="0" w:space="0" w:color="auto"/>
        <w:right w:val="none" w:sz="0" w:space="0" w:color="auto"/>
      </w:divBdr>
    </w:div>
    <w:div w:id="928660680">
      <w:bodyDiv w:val="1"/>
      <w:marLeft w:val="0"/>
      <w:marRight w:val="0"/>
      <w:marTop w:val="0"/>
      <w:marBottom w:val="0"/>
      <w:divBdr>
        <w:top w:val="none" w:sz="0" w:space="0" w:color="auto"/>
        <w:left w:val="none" w:sz="0" w:space="0" w:color="auto"/>
        <w:bottom w:val="none" w:sz="0" w:space="0" w:color="auto"/>
        <w:right w:val="none" w:sz="0" w:space="0" w:color="auto"/>
      </w:divBdr>
    </w:div>
    <w:div w:id="939339448">
      <w:bodyDiv w:val="1"/>
      <w:marLeft w:val="0"/>
      <w:marRight w:val="0"/>
      <w:marTop w:val="0"/>
      <w:marBottom w:val="0"/>
      <w:divBdr>
        <w:top w:val="none" w:sz="0" w:space="0" w:color="auto"/>
        <w:left w:val="none" w:sz="0" w:space="0" w:color="auto"/>
        <w:bottom w:val="none" w:sz="0" w:space="0" w:color="auto"/>
        <w:right w:val="none" w:sz="0" w:space="0" w:color="auto"/>
      </w:divBdr>
    </w:div>
    <w:div w:id="939871133">
      <w:bodyDiv w:val="1"/>
      <w:marLeft w:val="0"/>
      <w:marRight w:val="0"/>
      <w:marTop w:val="0"/>
      <w:marBottom w:val="0"/>
      <w:divBdr>
        <w:top w:val="none" w:sz="0" w:space="0" w:color="auto"/>
        <w:left w:val="none" w:sz="0" w:space="0" w:color="auto"/>
        <w:bottom w:val="none" w:sz="0" w:space="0" w:color="auto"/>
        <w:right w:val="none" w:sz="0" w:space="0" w:color="auto"/>
      </w:divBdr>
    </w:div>
    <w:div w:id="1005329031">
      <w:bodyDiv w:val="1"/>
      <w:marLeft w:val="0"/>
      <w:marRight w:val="0"/>
      <w:marTop w:val="0"/>
      <w:marBottom w:val="0"/>
      <w:divBdr>
        <w:top w:val="none" w:sz="0" w:space="0" w:color="auto"/>
        <w:left w:val="none" w:sz="0" w:space="0" w:color="auto"/>
        <w:bottom w:val="none" w:sz="0" w:space="0" w:color="auto"/>
        <w:right w:val="none" w:sz="0" w:space="0" w:color="auto"/>
      </w:divBdr>
    </w:div>
    <w:div w:id="1009679899">
      <w:bodyDiv w:val="1"/>
      <w:marLeft w:val="0"/>
      <w:marRight w:val="0"/>
      <w:marTop w:val="0"/>
      <w:marBottom w:val="0"/>
      <w:divBdr>
        <w:top w:val="none" w:sz="0" w:space="0" w:color="auto"/>
        <w:left w:val="none" w:sz="0" w:space="0" w:color="auto"/>
        <w:bottom w:val="none" w:sz="0" w:space="0" w:color="auto"/>
        <w:right w:val="none" w:sz="0" w:space="0" w:color="auto"/>
      </w:divBdr>
    </w:div>
    <w:div w:id="1021248758">
      <w:bodyDiv w:val="1"/>
      <w:marLeft w:val="0"/>
      <w:marRight w:val="0"/>
      <w:marTop w:val="0"/>
      <w:marBottom w:val="0"/>
      <w:divBdr>
        <w:top w:val="none" w:sz="0" w:space="0" w:color="auto"/>
        <w:left w:val="none" w:sz="0" w:space="0" w:color="auto"/>
        <w:bottom w:val="none" w:sz="0" w:space="0" w:color="auto"/>
        <w:right w:val="none" w:sz="0" w:space="0" w:color="auto"/>
      </w:divBdr>
    </w:div>
    <w:div w:id="1028485849">
      <w:bodyDiv w:val="1"/>
      <w:marLeft w:val="0"/>
      <w:marRight w:val="0"/>
      <w:marTop w:val="0"/>
      <w:marBottom w:val="0"/>
      <w:divBdr>
        <w:top w:val="none" w:sz="0" w:space="0" w:color="auto"/>
        <w:left w:val="none" w:sz="0" w:space="0" w:color="auto"/>
        <w:bottom w:val="none" w:sz="0" w:space="0" w:color="auto"/>
        <w:right w:val="none" w:sz="0" w:space="0" w:color="auto"/>
      </w:divBdr>
    </w:div>
    <w:div w:id="1052777557">
      <w:bodyDiv w:val="1"/>
      <w:marLeft w:val="0"/>
      <w:marRight w:val="0"/>
      <w:marTop w:val="0"/>
      <w:marBottom w:val="0"/>
      <w:divBdr>
        <w:top w:val="none" w:sz="0" w:space="0" w:color="auto"/>
        <w:left w:val="none" w:sz="0" w:space="0" w:color="auto"/>
        <w:bottom w:val="none" w:sz="0" w:space="0" w:color="auto"/>
        <w:right w:val="none" w:sz="0" w:space="0" w:color="auto"/>
      </w:divBdr>
    </w:div>
    <w:div w:id="1066874059">
      <w:bodyDiv w:val="1"/>
      <w:marLeft w:val="0"/>
      <w:marRight w:val="0"/>
      <w:marTop w:val="0"/>
      <w:marBottom w:val="0"/>
      <w:divBdr>
        <w:top w:val="none" w:sz="0" w:space="0" w:color="auto"/>
        <w:left w:val="none" w:sz="0" w:space="0" w:color="auto"/>
        <w:bottom w:val="none" w:sz="0" w:space="0" w:color="auto"/>
        <w:right w:val="none" w:sz="0" w:space="0" w:color="auto"/>
      </w:divBdr>
    </w:div>
    <w:div w:id="1095326890">
      <w:bodyDiv w:val="1"/>
      <w:marLeft w:val="0"/>
      <w:marRight w:val="0"/>
      <w:marTop w:val="0"/>
      <w:marBottom w:val="0"/>
      <w:divBdr>
        <w:top w:val="none" w:sz="0" w:space="0" w:color="auto"/>
        <w:left w:val="none" w:sz="0" w:space="0" w:color="auto"/>
        <w:bottom w:val="none" w:sz="0" w:space="0" w:color="auto"/>
        <w:right w:val="none" w:sz="0" w:space="0" w:color="auto"/>
      </w:divBdr>
    </w:div>
    <w:div w:id="1106315335">
      <w:bodyDiv w:val="1"/>
      <w:marLeft w:val="0"/>
      <w:marRight w:val="0"/>
      <w:marTop w:val="0"/>
      <w:marBottom w:val="0"/>
      <w:divBdr>
        <w:top w:val="none" w:sz="0" w:space="0" w:color="auto"/>
        <w:left w:val="none" w:sz="0" w:space="0" w:color="auto"/>
        <w:bottom w:val="none" w:sz="0" w:space="0" w:color="auto"/>
        <w:right w:val="none" w:sz="0" w:space="0" w:color="auto"/>
      </w:divBdr>
    </w:div>
    <w:div w:id="1116023711">
      <w:bodyDiv w:val="1"/>
      <w:marLeft w:val="0"/>
      <w:marRight w:val="0"/>
      <w:marTop w:val="0"/>
      <w:marBottom w:val="0"/>
      <w:divBdr>
        <w:top w:val="none" w:sz="0" w:space="0" w:color="auto"/>
        <w:left w:val="none" w:sz="0" w:space="0" w:color="auto"/>
        <w:bottom w:val="none" w:sz="0" w:space="0" w:color="auto"/>
        <w:right w:val="none" w:sz="0" w:space="0" w:color="auto"/>
      </w:divBdr>
    </w:div>
    <w:div w:id="1116175304">
      <w:bodyDiv w:val="1"/>
      <w:marLeft w:val="0"/>
      <w:marRight w:val="0"/>
      <w:marTop w:val="0"/>
      <w:marBottom w:val="0"/>
      <w:divBdr>
        <w:top w:val="none" w:sz="0" w:space="0" w:color="auto"/>
        <w:left w:val="none" w:sz="0" w:space="0" w:color="auto"/>
        <w:bottom w:val="none" w:sz="0" w:space="0" w:color="auto"/>
        <w:right w:val="none" w:sz="0" w:space="0" w:color="auto"/>
      </w:divBdr>
    </w:div>
    <w:div w:id="1138651435">
      <w:bodyDiv w:val="1"/>
      <w:marLeft w:val="0"/>
      <w:marRight w:val="0"/>
      <w:marTop w:val="0"/>
      <w:marBottom w:val="0"/>
      <w:divBdr>
        <w:top w:val="none" w:sz="0" w:space="0" w:color="auto"/>
        <w:left w:val="none" w:sz="0" w:space="0" w:color="auto"/>
        <w:bottom w:val="none" w:sz="0" w:space="0" w:color="auto"/>
        <w:right w:val="none" w:sz="0" w:space="0" w:color="auto"/>
      </w:divBdr>
    </w:div>
    <w:div w:id="1167473997">
      <w:bodyDiv w:val="1"/>
      <w:marLeft w:val="0"/>
      <w:marRight w:val="0"/>
      <w:marTop w:val="0"/>
      <w:marBottom w:val="0"/>
      <w:divBdr>
        <w:top w:val="none" w:sz="0" w:space="0" w:color="auto"/>
        <w:left w:val="none" w:sz="0" w:space="0" w:color="auto"/>
        <w:bottom w:val="none" w:sz="0" w:space="0" w:color="auto"/>
        <w:right w:val="none" w:sz="0" w:space="0" w:color="auto"/>
      </w:divBdr>
    </w:div>
    <w:div w:id="1175454712">
      <w:bodyDiv w:val="1"/>
      <w:marLeft w:val="0"/>
      <w:marRight w:val="0"/>
      <w:marTop w:val="0"/>
      <w:marBottom w:val="0"/>
      <w:divBdr>
        <w:top w:val="none" w:sz="0" w:space="0" w:color="auto"/>
        <w:left w:val="none" w:sz="0" w:space="0" w:color="auto"/>
        <w:bottom w:val="none" w:sz="0" w:space="0" w:color="auto"/>
        <w:right w:val="none" w:sz="0" w:space="0" w:color="auto"/>
      </w:divBdr>
    </w:div>
    <w:div w:id="1209145476">
      <w:bodyDiv w:val="1"/>
      <w:marLeft w:val="0"/>
      <w:marRight w:val="0"/>
      <w:marTop w:val="0"/>
      <w:marBottom w:val="0"/>
      <w:divBdr>
        <w:top w:val="none" w:sz="0" w:space="0" w:color="auto"/>
        <w:left w:val="none" w:sz="0" w:space="0" w:color="auto"/>
        <w:bottom w:val="none" w:sz="0" w:space="0" w:color="auto"/>
        <w:right w:val="none" w:sz="0" w:space="0" w:color="auto"/>
      </w:divBdr>
    </w:div>
    <w:div w:id="1254776384">
      <w:bodyDiv w:val="1"/>
      <w:marLeft w:val="0"/>
      <w:marRight w:val="0"/>
      <w:marTop w:val="0"/>
      <w:marBottom w:val="0"/>
      <w:divBdr>
        <w:top w:val="none" w:sz="0" w:space="0" w:color="auto"/>
        <w:left w:val="none" w:sz="0" w:space="0" w:color="auto"/>
        <w:bottom w:val="none" w:sz="0" w:space="0" w:color="auto"/>
        <w:right w:val="none" w:sz="0" w:space="0" w:color="auto"/>
      </w:divBdr>
    </w:div>
    <w:div w:id="1254968879">
      <w:bodyDiv w:val="1"/>
      <w:marLeft w:val="0"/>
      <w:marRight w:val="0"/>
      <w:marTop w:val="0"/>
      <w:marBottom w:val="0"/>
      <w:divBdr>
        <w:top w:val="none" w:sz="0" w:space="0" w:color="auto"/>
        <w:left w:val="none" w:sz="0" w:space="0" w:color="auto"/>
        <w:bottom w:val="none" w:sz="0" w:space="0" w:color="auto"/>
        <w:right w:val="none" w:sz="0" w:space="0" w:color="auto"/>
      </w:divBdr>
    </w:div>
    <w:div w:id="1272663088">
      <w:bodyDiv w:val="1"/>
      <w:marLeft w:val="0"/>
      <w:marRight w:val="0"/>
      <w:marTop w:val="0"/>
      <w:marBottom w:val="0"/>
      <w:divBdr>
        <w:top w:val="none" w:sz="0" w:space="0" w:color="auto"/>
        <w:left w:val="none" w:sz="0" w:space="0" w:color="auto"/>
        <w:bottom w:val="none" w:sz="0" w:space="0" w:color="auto"/>
        <w:right w:val="none" w:sz="0" w:space="0" w:color="auto"/>
      </w:divBdr>
    </w:div>
    <w:div w:id="1273586377">
      <w:bodyDiv w:val="1"/>
      <w:marLeft w:val="0"/>
      <w:marRight w:val="0"/>
      <w:marTop w:val="0"/>
      <w:marBottom w:val="0"/>
      <w:divBdr>
        <w:top w:val="none" w:sz="0" w:space="0" w:color="auto"/>
        <w:left w:val="none" w:sz="0" w:space="0" w:color="auto"/>
        <w:bottom w:val="none" w:sz="0" w:space="0" w:color="auto"/>
        <w:right w:val="none" w:sz="0" w:space="0" w:color="auto"/>
      </w:divBdr>
    </w:div>
    <w:div w:id="1283269067">
      <w:bodyDiv w:val="1"/>
      <w:marLeft w:val="0"/>
      <w:marRight w:val="0"/>
      <w:marTop w:val="0"/>
      <w:marBottom w:val="0"/>
      <w:divBdr>
        <w:top w:val="none" w:sz="0" w:space="0" w:color="auto"/>
        <w:left w:val="none" w:sz="0" w:space="0" w:color="auto"/>
        <w:bottom w:val="none" w:sz="0" w:space="0" w:color="auto"/>
        <w:right w:val="none" w:sz="0" w:space="0" w:color="auto"/>
      </w:divBdr>
    </w:div>
    <w:div w:id="1296330237">
      <w:bodyDiv w:val="1"/>
      <w:marLeft w:val="0"/>
      <w:marRight w:val="0"/>
      <w:marTop w:val="0"/>
      <w:marBottom w:val="0"/>
      <w:divBdr>
        <w:top w:val="none" w:sz="0" w:space="0" w:color="auto"/>
        <w:left w:val="none" w:sz="0" w:space="0" w:color="auto"/>
        <w:bottom w:val="none" w:sz="0" w:space="0" w:color="auto"/>
        <w:right w:val="none" w:sz="0" w:space="0" w:color="auto"/>
      </w:divBdr>
    </w:div>
    <w:div w:id="1306350426">
      <w:bodyDiv w:val="1"/>
      <w:marLeft w:val="0"/>
      <w:marRight w:val="0"/>
      <w:marTop w:val="0"/>
      <w:marBottom w:val="0"/>
      <w:divBdr>
        <w:top w:val="none" w:sz="0" w:space="0" w:color="auto"/>
        <w:left w:val="none" w:sz="0" w:space="0" w:color="auto"/>
        <w:bottom w:val="none" w:sz="0" w:space="0" w:color="auto"/>
        <w:right w:val="none" w:sz="0" w:space="0" w:color="auto"/>
      </w:divBdr>
    </w:div>
    <w:div w:id="1309899883">
      <w:bodyDiv w:val="1"/>
      <w:marLeft w:val="0"/>
      <w:marRight w:val="0"/>
      <w:marTop w:val="0"/>
      <w:marBottom w:val="0"/>
      <w:divBdr>
        <w:top w:val="none" w:sz="0" w:space="0" w:color="auto"/>
        <w:left w:val="none" w:sz="0" w:space="0" w:color="auto"/>
        <w:bottom w:val="none" w:sz="0" w:space="0" w:color="auto"/>
        <w:right w:val="none" w:sz="0" w:space="0" w:color="auto"/>
      </w:divBdr>
    </w:div>
    <w:div w:id="1335381809">
      <w:bodyDiv w:val="1"/>
      <w:marLeft w:val="0"/>
      <w:marRight w:val="0"/>
      <w:marTop w:val="0"/>
      <w:marBottom w:val="0"/>
      <w:divBdr>
        <w:top w:val="none" w:sz="0" w:space="0" w:color="auto"/>
        <w:left w:val="none" w:sz="0" w:space="0" w:color="auto"/>
        <w:bottom w:val="none" w:sz="0" w:space="0" w:color="auto"/>
        <w:right w:val="none" w:sz="0" w:space="0" w:color="auto"/>
      </w:divBdr>
    </w:div>
    <w:div w:id="1345088646">
      <w:bodyDiv w:val="1"/>
      <w:marLeft w:val="0"/>
      <w:marRight w:val="0"/>
      <w:marTop w:val="0"/>
      <w:marBottom w:val="0"/>
      <w:divBdr>
        <w:top w:val="none" w:sz="0" w:space="0" w:color="auto"/>
        <w:left w:val="none" w:sz="0" w:space="0" w:color="auto"/>
        <w:bottom w:val="none" w:sz="0" w:space="0" w:color="auto"/>
        <w:right w:val="none" w:sz="0" w:space="0" w:color="auto"/>
      </w:divBdr>
    </w:div>
    <w:div w:id="1362124861">
      <w:bodyDiv w:val="1"/>
      <w:marLeft w:val="0"/>
      <w:marRight w:val="0"/>
      <w:marTop w:val="0"/>
      <w:marBottom w:val="0"/>
      <w:divBdr>
        <w:top w:val="none" w:sz="0" w:space="0" w:color="auto"/>
        <w:left w:val="none" w:sz="0" w:space="0" w:color="auto"/>
        <w:bottom w:val="none" w:sz="0" w:space="0" w:color="auto"/>
        <w:right w:val="none" w:sz="0" w:space="0" w:color="auto"/>
      </w:divBdr>
    </w:div>
    <w:div w:id="1368219168">
      <w:bodyDiv w:val="1"/>
      <w:marLeft w:val="0"/>
      <w:marRight w:val="0"/>
      <w:marTop w:val="0"/>
      <w:marBottom w:val="0"/>
      <w:divBdr>
        <w:top w:val="none" w:sz="0" w:space="0" w:color="auto"/>
        <w:left w:val="none" w:sz="0" w:space="0" w:color="auto"/>
        <w:bottom w:val="none" w:sz="0" w:space="0" w:color="auto"/>
        <w:right w:val="none" w:sz="0" w:space="0" w:color="auto"/>
      </w:divBdr>
    </w:div>
    <w:div w:id="1375929556">
      <w:bodyDiv w:val="1"/>
      <w:marLeft w:val="0"/>
      <w:marRight w:val="0"/>
      <w:marTop w:val="0"/>
      <w:marBottom w:val="0"/>
      <w:divBdr>
        <w:top w:val="none" w:sz="0" w:space="0" w:color="auto"/>
        <w:left w:val="none" w:sz="0" w:space="0" w:color="auto"/>
        <w:bottom w:val="none" w:sz="0" w:space="0" w:color="auto"/>
        <w:right w:val="none" w:sz="0" w:space="0" w:color="auto"/>
      </w:divBdr>
    </w:div>
    <w:div w:id="1407190357">
      <w:bodyDiv w:val="1"/>
      <w:marLeft w:val="0"/>
      <w:marRight w:val="0"/>
      <w:marTop w:val="0"/>
      <w:marBottom w:val="0"/>
      <w:divBdr>
        <w:top w:val="none" w:sz="0" w:space="0" w:color="auto"/>
        <w:left w:val="none" w:sz="0" w:space="0" w:color="auto"/>
        <w:bottom w:val="none" w:sz="0" w:space="0" w:color="auto"/>
        <w:right w:val="none" w:sz="0" w:space="0" w:color="auto"/>
      </w:divBdr>
    </w:div>
    <w:div w:id="1487821610">
      <w:bodyDiv w:val="1"/>
      <w:marLeft w:val="0"/>
      <w:marRight w:val="0"/>
      <w:marTop w:val="0"/>
      <w:marBottom w:val="0"/>
      <w:divBdr>
        <w:top w:val="none" w:sz="0" w:space="0" w:color="auto"/>
        <w:left w:val="none" w:sz="0" w:space="0" w:color="auto"/>
        <w:bottom w:val="none" w:sz="0" w:space="0" w:color="auto"/>
        <w:right w:val="none" w:sz="0" w:space="0" w:color="auto"/>
      </w:divBdr>
      <w:divsChild>
        <w:div w:id="481040116">
          <w:blockQuote w:val="1"/>
          <w:marLeft w:val="720"/>
          <w:marRight w:val="720"/>
          <w:marTop w:val="100"/>
          <w:marBottom w:val="100"/>
          <w:divBdr>
            <w:top w:val="none" w:sz="0" w:space="0" w:color="auto"/>
            <w:left w:val="none" w:sz="0" w:space="0" w:color="auto"/>
            <w:bottom w:val="none" w:sz="0" w:space="0" w:color="auto"/>
            <w:right w:val="none" w:sz="0" w:space="0" w:color="auto"/>
          </w:divBdr>
        </w:div>
        <w:div w:id="382027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168284">
          <w:blockQuote w:val="1"/>
          <w:marLeft w:val="720"/>
          <w:marRight w:val="720"/>
          <w:marTop w:val="100"/>
          <w:marBottom w:val="100"/>
          <w:divBdr>
            <w:top w:val="none" w:sz="0" w:space="0" w:color="auto"/>
            <w:left w:val="none" w:sz="0" w:space="0" w:color="auto"/>
            <w:bottom w:val="none" w:sz="0" w:space="0" w:color="auto"/>
            <w:right w:val="none" w:sz="0" w:space="0" w:color="auto"/>
          </w:divBdr>
        </w:div>
        <w:div w:id="45305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3008309">
      <w:bodyDiv w:val="1"/>
      <w:marLeft w:val="0"/>
      <w:marRight w:val="0"/>
      <w:marTop w:val="0"/>
      <w:marBottom w:val="0"/>
      <w:divBdr>
        <w:top w:val="none" w:sz="0" w:space="0" w:color="auto"/>
        <w:left w:val="none" w:sz="0" w:space="0" w:color="auto"/>
        <w:bottom w:val="none" w:sz="0" w:space="0" w:color="auto"/>
        <w:right w:val="none" w:sz="0" w:space="0" w:color="auto"/>
      </w:divBdr>
    </w:div>
    <w:div w:id="1531139786">
      <w:bodyDiv w:val="1"/>
      <w:marLeft w:val="0"/>
      <w:marRight w:val="0"/>
      <w:marTop w:val="0"/>
      <w:marBottom w:val="0"/>
      <w:divBdr>
        <w:top w:val="none" w:sz="0" w:space="0" w:color="auto"/>
        <w:left w:val="none" w:sz="0" w:space="0" w:color="auto"/>
        <w:bottom w:val="none" w:sz="0" w:space="0" w:color="auto"/>
        <w:right w:val="none" w:sz="0" w:space="0" w:color="auto"/>
      </w:divBdr>
    </w:div>
    <w:div w:id="1545556376">
      <w:bodyDiv w:val="1"/>
      <w:marLeft w:val="0"/>
      <w:marRight w:val="0"/>
      <w:marTop w:val="0"/>
      <w:marBottom w:val="0"/>
      <w:divBdr>
        <w:top w:val="none" w:sz="0" w:space="0" w:color="auto"/>
        <w:left w:val="none" w:sz="0" w:space="0" w:color="auto"/>
        <w:bottom w:val="none" w:sz="0" w:space="0" w:color="auto"/>
        <w:right w:val="none" w:sz="0" w:space="0" w:color="auto"/>
      </w:divBdr>
    </w:div>
    <w:div w:id="1602957966">
      <w:bodyDiv w:val="1"/>
      <w:marLeft w:val="0"/>
      <w:marRight w:val="0"/>
      <w:marTop w:val="0"/>
      <w:marBottom w:val="0"/>
      <w:divBdr>
        <w:top w:val="none" w:sz="0" w:space="0" w:color="auto"/>
        <w:left w:val="none" w:sz="0" w:space="0" w:color="auto"/>
        <w:bottom w:val="none" w:sz="0" w:space="0" w:color="auto"/>
        <w:right w:val="none" w:sz="0" w:space="0" w:color="auto"/>
      </w:divBdr>
    </w:div>
    <w:div w:id="1605651076">
      <w:bodyDiv w:val="1"/>
      <w:marLeft w:val="0"/>
      <w:marRight w:val="0"/>
      <w:marTop w:val="0"/>
      <w:marBottom w:val="0"/>
      <w:divBdr>
        <w:top w:val="none" w:sz="0" w:space="0" w:color="auto"/>
        <w:left w:val="none" w:sz="0" w:space="0" w:color="auto"/>
        <w:bottom w:val="none" w:sz="0" w:space="0" w:color="auto"/>
        <w:right w:val="none" w:sz="0" w:space="0" w:color="auto"/>
      </w:divBdr>
    </w:div>
    <w:div w:id="1607422896">
      <w:bodyDiv w:val="1"/>
      <w:marLeft w:val="0"/>
      <w:marRight w:val="0"/>
      <w:marTop w:val="0"/>
      <w:marBottom w:val="0"/>
      <w:divBdr>
        <w:top w:val="none" w:sz="0" w:space="0" w:color="auto"/>
        <w:left w:val="none" w:sz="0" w:space="0" w:color="auto"/>
        <w:bottom w:val="none" w:sz="0" w:space="0" w:color="auto"/>
        <w:right w:val="none" w:sz="0" w:space="0" w:color="auto"/>
      </w:divBdr>
    </w:div>
    <w:div w:id="1607998627">
      <w:bodyDiv w:val="1"/>
      <w:marLeft w:val="0"/>
      <w:marRight w:val="0"/>
      <w:marTop w:val="0"/>
      <w:marBottom w:val="0"/>
      <w:divBdr>
        <w:top w:val="none" w:sz="0" w:space="0" w:color="auto"/>
        <w:left w:val="none" w:sz="0" w:space="0" w:color="auto"/>
        <w:bottom w:val="none" w:sz="0" w:space="0" w:color="auto"/>
        <w:right w:val="none" w:sz="0" w:space="0" w:color="auto"/>
      </w:divBdr>
    </w:div>
    <w:div w:id="1642660550">
      <w:bodyDiv w:val="1"/>
      <w:marLeft w:val="0"/>
      <w:marRight w:val="0"/>
      <w:marTop w:val="0"/>
      <w:marBottom w:val="0"/>
      <w:divBdr>
        <w:top w:val="none" w:sz="0" w:space="0" w:color="auto"/>
        <w:left w:val="none" w:sz="0" w:space="0" w:color="auto"/>
        <w:bottom w:val="none" w:sz="0" w:space="0" w:color="auto"/>
        <w:right w:val="none" w:sz="0" w:space="0" w:color="auto"/>
      </w:divBdr>
    </w:div>
    <w:div w:id="1655335850">
      <w:bodyDiv w:val="1"/>
      <w:marLeft w:val="0"/>
      <w:marRight w:val="0"/>
      <w:marTop w:val="0"/>
      <w:marBottom w:val="0"/>
      <w:divBdr>
        <w:top w:val="none" w:sz="0" w:space="0" w:color="auto"/>
        <w:left w:val="none" w:sz="0" w:space="0" w:color="auto"/>
        <w:bottom w:val="none" w:sz="0" w:space="0" w:color="auto"/>
        <w:right w:val="none" w:sz="0" w:space="0" w:color="auto"/>
      </w:divBdr>
    </w:div>
    <w:div w:id="1666087896">
      <w:bodyDiv w:val="1"/>
      <w:marLeft w:val="0"/>
      <w:marRight w:val="0"/>
      <w:marTop w:val="0"/>
      <w:marBottom w:val="0"/>
      <w:divBdr>
        <w:top w:val="none" w:sz="0" w:space="0" w:color="auto"/>
        <w:left w:val="none" w:sz="0" w:space="0" w:color="auto"/>
        <w:bottom w:val="none" w:sz="0" w:space="0" w:color="auto"/>
        <w:right w:val="none" w:sz="0" w:space="0" w:color="auto"/>
      </w:divBdr>
    </w:div>
    <w:div w:id="1689208703">
      <w:bodyDiv w:val="1"/>
      <w:marLeft w:val="0"/>
      <w:marRight w:val="0"/>
      <w:marTop w:val="0"/>
      <w:marBottom w:val="0"/>
      <w:divBdr>
        <w:top w:val="none" w:sz="0" w:space="0" w:color="auto"/>
        <w:left w:val="none" w:sz="0" w:space="0" w:color="auto"/>
        <w:bottom w:val="none" w:sz="0" w:space="0" w:color="auto"/>
        <w:right w:val="none" w:sz="0" w:space="0" w:color="auto"/>
      </w:divBdr>
    </w:div>
    <w:div w:id="1737899622">
      <w:bodyDiv w:val="1"/>
      <w:marLeft w:val="0"/>
      <w:marRight w:val="0"/>
      <w:marTop w:val="0"/>
      <w:marBottom w:val="0"/>
      <w:divBdr>
        <w:top w:val="none" w:sz="0" w:space="0" w:color="auto"/>
        <w:left w:val="none" w:sz="0" w:space="0" w:color="auto"/>
        <w:bottom w:val="none" w:sz="0" w:space="0" w:color="auto"/>
        <w:right w:val="none" w:sz="0" w:space="0" w:color="auto"/>
      </w:divBdr>
    </w:div>
    <w:div w:id="1761832678">
      <w:bodyDiv w:val="1"/>
      <w:marLeft w:val="0"/>
      <w:marRight w:val="0"/>
      <w:marTop w:val="0"/>
      <w:marBottom w:val="0"/>
      <w:divBdr>
        <w:top w:val="none" w:sz="0" w:space="0" w:color="auto"/>
        <w:left w:val="none" w:sz="0" w:space="0" w:color="auto"/>
        <w:bottom w:val="none" w:sz="0" w:space="0" w:color="auto"/>
        <w:right w:val="none" w:sz="0" w:space="0" w:color="auto"/>
      </w:divBdr>
    </w:div>
    <w:div w:id="1780640125">
      <w:bodyDiv w:val="1"/>
      <w:marLeft w:val="0"/>
      <w:marRight w:val="0"/>
      <w:marTop w:val="0"/>
      <w:marBottom w:val="0"/>
      <w:divBdr>
        <w:top w:val="none" w:sz="0" w:space="0" w:color="auto"/>
        <w:left w:val="none" w:sz="0" w:space="0" w:color="auto"/>
        <w:bottom w:val="none" w:sz="0" w:space="0" w:color="auto"/>
        <w:right w:val="none" w:sz="0" w:space="0" w:color="auto"/>
      </w:divBdr>
    </w:div>
    <w:div w:id="1790472966">
      <w:bodyDiv w:val="1"/>
      <w:marLeft w:val="0"/>
      <w:marRight w:val="0"/>
      <w:marTop w:val="0"/>
      <w:marBottom w:val="0"/>
      <w:divBdr>
        <w:top w:val="none" w:sz="0" w:space="0" w:color="auto"/>
        <w:left w:val="none" w:sz="0" w:space="0" w:color="auto"/>
        <w:bottom w:val="none" w:sz="0" w:space="0" w:color="auto"/>
        <w:right w:val="none" w:sz="0" w:space="0" w:color="auto"/>
      </w:divBdr>
    </w:div>
    <w:div w:id="1805196872">
      <w:bodyDiv w:val="1"/>
      <w:marLeft w:val="0"/>
      <w:marRight w:val="0"/>
      <w:marTop w:val="0"/>
      <w:marBottom w:val="0"/>
      <w:divBdr>
        <w:top w:val="none" w:sz="0" w:space="0" w:color="auto"/>
        <w:left w:val="none" w:sz="0" w:space="0" w:color="auto"/>
        <w:bottom w:val="none" w:sz="0" w:space="0" w:color="auto"/>
        <w:right w:val="none" w:sz="0" w:space="0" w:color="auto"/>
      </w:divBdr>
    </w:div>
    <w:div w:id="1852647000">
      <w:bodyDiv w:val="1"/>
      <w:marLeft w:val="0"/>
      <w:marRight w:val="0"/>
      <w:marTop w:val="0"/>
      <w:marBottom w:val="0"/>
      <w:divBdr>
        <w:top w:val="none" w:sz="0" w:space="0" w:color="auto"/>
        <w:left w:val="none" w:sz="0" w:space="0" w:color="auto"/>
        <w:bottom w:val="none" w:sz="0" w:space="0" w:color="auto"/>
        <w:right w:val="none" w:sz="0" w:space="0" w:color="auto"/>
      </w:divBdr>
    </w:div>
    <w:div w:id="1856187651">
      <w:bodyDiv w:val="1"/>
      <w:marLeft w:val="0"/>
      <w:marRight w:val="0"/>
      <w:marTop w:val="0"/>
      <w:marBottom w:val="0"/>
      <w:divBdr>
        <w:top w:val="none" w:sz="0" w:space="0" w:color="auto"/>
        <w:left w:val="none" w:sz="0" w:space="0" w:color="auto"/>
        <w:bottom w:val="none" w:sz="0" w:space="0" w:color="auto"/>
        <w:right w:val="none" w:sz="0" w:space="0" w:color="auto"/>
      </w:divBdr>
    </w:div>
    <w:div w:id="1865898754">
      <w:bodyDiv w:val="1"/>
      <w:marLeft w:val="0"/>
      <w:marRight w:val="0"/>
      <w:marTop w:val="0"/>
      <w:marBottom w:val="0"/>
      <w:divBdr>
        <w:top w:val="none" w:sz="0" w:space="0" w:color="auto"/>
        <w:left w:val="none" w:sz="0" w:space="0" w:color="auto"/>
        <w:bottom w:val="none" w:sz="0" w:space="0" w:color="auto"/>
        <w:right w:val="none" w:sz="0" w:space="0" w:color="auto"/>
      </w:divBdr>
    </w:div>
    <w:div w:id="1880779999">
      <w:bodyDiv w:val="1"/>
      <w:marLeft w:val="0"/>
      <w:marRight w:val="0"/>
      <w:marTop w:val="0"/>
      <w:marBottom w:val="0"/>
      <w:divBdr>
        <w:top w:val="none" w:sz="0" w:space="0" w:color="auto"/>
        <w:left w:val="none" w:sz="0" w:space="0" w:color="auto"/>
        <w:bottom w:val="none" w:sz="0" w:space="0" w:color="auto"/>
        <w:right w:val="none" w:sz="0" w:space="0" w:color="auto"/>
      </w:divBdr>
    </w:div>
    <w:div w:id="1898084881">
      <w:bodyDiv w:val="1"/>
      <w:marLeft w:val="0"/>
      <w:marRight w:val="0"/>
      <w:marTop w:val="0"/>
      <w:marBottom w:val="0"/>
      <w:divBdr>
        <w:top w:val="none" w:sz="0" w:space="0" w:color="auto"/>
        <w:left w:val="none" w:sz="0" w:space="0" w:color="auto"/>
        <w:bottom w:val="none" w:sz="0" w:space="0" w:color="auto"/>
        <w:right w:val="none" w:sz="0" w:space="0" w:color="auto"/>
      </w:divBdr>
    </w:div>
    <w:div w:id="1910261764">
      <w:bodyDiv w:val="1"/>
      <w:marLeft w:val="0"/>
      <w:marRight w:val="0"/>
      <w:marTop w:val="0"/>
      <w:marBottom w:val="0"/>
      <w:divBdr>
        <w:top w:val="none" w:sz="0" w:space="0" w:color="auto"/>
        <w:left w:val="none" w:sz="0" w:space="0" w:color="auto"/>
        <w:bottom w:val="none" w:sz="0" w:space="0" w:color="auto"/>
        <w:right w:val="none" w:sz="0" w:space="0" w:color="auto"/>
      </w:divBdr>
    </w:div>
    <w:div w:id="1939558998">
      <w:bodyDiv w:val="1"/>
      <w:marLeft w:val="0"/>
      <w:marRight w:val="0"/>
      <w:marTop w:val="0"/>
      <w:marBottom w:val="0"/>
      <w:divBdr>
        <w:top w:val="none" w:sz="0" w:space="0" w:color="auto"/>
        <w:left w:val="none" w:sz="0" w:space="0" w:color="auto"/>
        <w:bottom w:val="none" w:sz="0" w:space="0" w:color="auto"/>
        <w:right w:val="none" w:sz="0" w:space="0" w:color="auto"/>
      </w:divBdr>
    </w:div>
    <w:div w:id="1945965364">
      <w:bodyDiv w:val="1"/>
      <w:marLeft w:val="0"/>
      <w:marRight w:val="0"/>
      <w:marTop w:val="0"/>
      <w:marBottom w:val="0"/>
      <w:divBdr>
        <w:top w:val="none" w:sz="0" w:space="0" w:color="auto"/>
        <w:left w:val="none" w:sz="0" w:space="0" w:color="auto"/>
        <w:bottom w:val="none" w:sz="0" w:space="0" w:color="auto"/>
        <w:right w:val="none" w:sz="0" w:space="0" w:color="auto"/>
      </w:divBdr>
    </w:div>
    <w:div w:id="1947957589">
      <w:bodyDiv w:val="1"/>
      <w:marLeft w:val="0"/>
      <w:marRight w:val="0"/>
      <w:marTop w:val="0"/>
      <w:marBottom w:val="0"/>
      <w:divBdr>
        <w:top w:val="none" w:sz="0" w:space="0" w:color="auto"/>
        <w:left w:val="none" w:sz="0" w:space="0" w:color="auto"/>
        <w:bottom w:val="none" w:sz="0" w:space="0" w:color="auto"/>
        <w:right w:val="none" w:sz="0" w:space="0" w:color="auto"/>
      </w:divBdr>
    </w:div>
    <w:div w:id="1959678734">
      <w:bodyDiv w:val="1"/>
      <w:marLeft w:val="0"/>
      <w:marRight w:val="0"/>
      <w:marTop w:val="0"/>
      <w:marBottom w:val="0"/>
      <w:divBdr>
        <w:top w:val="none" w:sz="0" w:space="0" w:color="auto"/>
        <w:left w:val="none" w:sz="0" w:space="0" w:color="auto"/>
        <w:bottom w:val="none" w:sz="0" w:space="0" w:color="auto"/>
        <w:right w:val="none" w:sz="0" w:space="0" w:color="auto"/>
      </w:divBdr>
    </w:div>
    <w:div w:id="1988433843">
      <w:bodyDiv w:val="1"/>
      <w:marLeft w:val="0"/>
      <w:marRight w:val="0"/>
      <w:marTop w:val="0"/>
      <w:marBottom w:val="0"/>
      <w:divBdr>
        <w:top w:val="none" w:sz="0" w:space="0" w:color="auto"/>
        <w:left w:val="none" w:sz="0" w:space="0" w:color="auto"/>
        <w:bottom w:val="none" w:sz="0" w:space="0" w:color="auto"/>
        <w:right w:val="none" w:sz="0" w:space="0" w:color="auto"/>
      </w:divBdr>
    </w:div>
    <w:div w:id="2007857979">
      <w:bodyDiv w:val="1"/>
      <w:marLeft w:val="0"/>
      <w:marRight w:val="0"/>
      <w:marTop w:val="0"/>
      <w:marBottom w:val="0"/>
      <w:divBdr>
        <w:top w:val="none" w:sz="0" w:space="0" w:color="auto"/>
        <w:left w:val="none" w:sz="0" w:space="0" w:color="auto"/>
        <w:bottom w:val="none" w:sz="0" w:space="0" w:color="auto"/>
        <w:right w:val="none" w:sz="0" w:space="0" w:color="auto"/>
      </w:divBdr>
    </w:div>
    <w:div w:id="2009139677">
      <w:bodyDiv w:val="1"/>
      <w:marLeft w:val="0"/>
      <w:marRight w:val="0"/>
      <w:marTop w:val="0"/>
      <w:marBottom w:val="0"/>
      <w:divBdr>
        <w:top w:val="none" w:sz="0" w:space="0" w:color="auto"/>
        <w:left w:val="none" w:sz="0" w:space="0" w:color="auto"/>
        <w:bottom w:val="none" w:sz="0" w:space="0" w:color="auto"/>
        <w:right w:val="none" w:sz="0" w:space="0" w:color="auto"/>
      </w:divBdr>
    </w:div>
    <w:div w:id="2012635309">
      <w:bodyDiv w:val="1"/>
      <w:marLeft w:val="0"/>
      <w:marRight w:val="0"/>
      <w:marTop w:val="0"/>
      <w:marBottom w:val="0"/>
      <w:divBdr>
        <w:top w:val="none" w:sz="0" w:space="0" w:color="auto"/>
        <w:left w:val="none" w:sz="0" w:space="0" w:color="auto"/>
        <w:bottom w:val="none" w:sz="0" w:space="0" w:color="auto"/>
        <w:right w:val="none" w:sz="0" w:space="0" w:color="auto"/>
      </w:divBdr>
    </w:div>
    <w:div w:id="2018574387">
      <w:bodyDiv w:val="1"/>
      <w:marLeft w:val="0"/>
      <w:marRight w:val="0"/>
      <w:marTop w:val="0"/>
      <w:marBottom w:val="0"/>
      <w:divBdr>
        <w:top w:val="none" w:sz="0" w:space="0" w:color="auto"/>
        <w:left w:val="none" w:sz="0" w:space="0" w:color="auto"/>
        <w:bottom w:val="none" w:sz="0" w:space="0" w:color="auto"/>
        <w:right w:val="none" w:sz="0" w:space="0" w:color="auto"/>
      </w:divBdr>
    </w:div>
    <w:div w:id="2029211505">
      <w:bodyDiv w:val="1"/>
      <w:marLeft w:val="0"/>
      <w:marRight w:val="0"/>
      <w:marTop w:val="0"/>
      <w:marBottom w:val="0"/>
      <w:divBdr>
        <w:top w:val="none" w:sz="0" w:space="0" w:color="auto"/>
        <w:left w:val="none" w:sz="0" w:space="0" w:color="auto"/>
        <w:bottom w:val="none" w:sz="0" w:space="0" w:color="auto"/>
        <w:right w:val="none" w:sz="0" w:space="0" w:color="auto"/>
      </w:divBdr>
    </w:div>
    <w:div w:id="2031951048">
      <w:bodyDiv w:val="1"/>
      <w:marLeft w:val="0"/>
      <w:marRight w:val="0"/>
      <w:marTop w:val="0"/>
      <w:marBottom w:val="0"/>
      <w:divBdr>
        <w:top w:val="none" w:sz="0" w:space="0" w:color="auto"/>
        <w:left w:val="none" w:sz="0" w:space="0" w:color="auto"/>
        <w:bottom w:val="none" w:sz="0" w:space="0" w:color="auto"/>
        <w:right w:val="none" w:sz="0" w:space="0" w:color="auto"/>
      </w:divBdr>
    </w:div>
    <w:div w:id="2061394668">
      <w:bodyDiv w:val="1"/>
      <w:marLeft w:val="0"/>
      <w:marRight w:val="0"/>
      <w:marTop w:val="0"/>
      <w:marBottom w:val="0"/>
      <w:divBdr>
        <w:top w:val="none" w:sz="0" w:space="0" w:color="auto"/>
        <w:left w:val="none" w:sz="0" w:space="0" w:color="auto"/>
        <w:bottom w:val="none" w:sz="0" w:space="0" w:color="auto"/>
        <w:right w:val="none" w:sz="0" w:space="0" w:color="auto"/>
      </w:divBdr>
    </w:div>
    <w:div w:id="2088913937">
      <w:bodyDiv w:val="1"/>
      <w:marLeft w:val="0"/>
      <w:marRight w:val="0"/>
      <w:marTop w:val="0"/>
      <w:marBottom w:val="0"/>
      <w:divBdr>
        <w:top w:val="none" w:sz="0" w:space="0" w:color="auto"/>
        <w:left w:val="none" w:sz="0" w:space="0" w:color="auto"/>
        <w:bottom w:val="none" w:sz="0" w:space="0" w:color="auto"/>
        <w:right w:val="none" w:sz="0" w:space="0" w:color="auto"/>
      </w:divBdr>
    </w:div>
    <w:div w:id="2089426084">
      <w:bodyDiv w:val="1"/>
      <w:marLeft w:val="0"/>
      <w:marRight w:val="0"/>
      <w:marTop w:val="0"/>
      <w:marBottom w:val="0"/>
      <w:divBdr>
        <w:top w:val="none" w:sz="0" w:space="0" w:color="auto"/>
        <w:left w:val="none" w:sz="0" w:space="0" w:color="auto"/>
        <w:bottom w:val="none" w:sz="0" w:space="0" w:color="auto"/>
        <w:right w:val="none" w:sz="0" w:space="0" w:color="auto"/>
      </w:divBdr>
    </w:div>
    <w:div w:id="2090690676">
      <w:bodyDiv w:val="1"/>
      <w:marLeft w:val="0"/>
      <w:marRight w:val="0"/>
      <w:marTop w:val="0"/>
      <w:marBottom w:val="0"/>
      <w:divBdr>
        <w:top w:val="none" w:sz="0" w:space="0" w:color="auto"/>
        <w:left w:val="none" w:sz="0" w:space="0" w:color="auto"/>
        <w:bottom w:val="none" w:sz="0" w:space="0" w:color="auto"/>
        <w:right w:val="none" w:sz="0" w:space="0" w:color="auto"/>
      </w:divBdr>
    </w:div>
    <w:div w:id="2092268027">
      <w:bodyDiv w:val="1"/>
      <w:marLeft w:val="0"/>
      <w:marRight w:val="0"/>
      <w:marTop w:val="0"/>
      <w:marBottom w:val="0"/>
      <w:divBdr>
        <w:top w:val="none" w:sz="0" w:space="0" w:color="auto"/>
        <w:left w:val="none" w:sz="0" w:space="0" w:color="auto"/>
        <w:bottom w:val="none" w:sz="0" w:space="0" w:color="auto"/>
        <w:right w:val="none" w:sz="0" w:space="0" w:color="auto"/>
      </w:divBdr>
    </w:div>
    <w:div w:id="2100639557">
      <w:bodyDiv w:val="1"/>
      <w:marLeft w:val="0"/>
      <w:marRight w:val="0"/>
      <w:marTop w:val="0"/>
      <w:marBottom w:val="0"/>
      <w:divBdr>
        <w:top w:val="none" w:sz="0" w:space="0" w:color="auto"/>
        <w:left w:val="none" w:sz="0" w:space="0" w:color="auto"/>
        <w:bottom w:val="none" w:sz="0" w:space="0" w:color="auto"/>
        <w:right w:val="none" w:sz="0" w:space="0" w:color="auto"/>
      </w:divBdr>
    </w:div>
    <w:div w:id="2110659075">
      <w:bodyDiv w:val="1"/>
      <w:marLeft w:val="0"/>
      <w:marRight w:val="0"/>
      <w:marTop w:val="0"/>
      <w:marBottom w:val="0"/>
      <w:divBdr>
        <w:top w:val="none" w:sz="0" w:space="0" w:color="auto"/>
        <w:left w:val="none" w:sz="0" w:space="0" w:color="auto"/>
        <w:bottom w:val="none" w:sz="0" w:space="0" w:color="auto"/>
        <w:right w:val="none" w:sz="0" w:space="0" w:color="auto"/>
      </w:divBdr>
    </w:div>
    <w:div w:id="211335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Layout" Target="diagrams/layout1.xml"/><Relationship Id="rId26" Type="http://schemas.openxmlformats.org/officeDocument/2006/relationships/image" Target="media/image5.emf"/><Relationship Id="rId39" Type="http://schemas.openxmlformats.org/officeDocument/2006/relationships/image" Target="media/image12.png"/><Relationship Id="rId21" Type="http://schemas.microsoft.com/office/2007/relationships/diagramDrawing" Target="diagrams/drawing1.xml"/><Relationship Id="rId34" Type="http://schemas.openxmlformats.org/officeDocument/2006/relationships/chart" Target="charts/chart7.xml"/><Relationship Id="rId42" Type="http://schemas.openxmlformats.org/officeDocument/2006/relationships/image" Target="media/image14.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chart" Target="charts/chart6.xml"/><Relationship Id="rId37" Type="http://schemas.openxmlformats.org/officeDocument/2006/relationships/chart" Target="charts/chart10.xml"/><Relationship Id="rId40" Type="http://schemas.openxmlformats.org/officeDocument/2006/relationships/chart" Target="charts/chart11.xml"/><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4.xml"/><Relationship Id="rId28" Type="http://schemas.openxmlformats.org/officeDocument/2006/relationships/image" Target="media/image7.emf"/><Relationship Id="rId36"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chart" Target="charts/chart5.xml"/><Relationship Id="rId44"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2.png"/><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chart" Target="charts/chart8.xml"/><Relationship Id="rId43" Type="http://schemas.openxmlformats.org/officeDocument/2006/relationships/image" Target="media/image15.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diagramData" Target="diagrams/data1.xml"/><Relationship Id="rId25" Type="http://schemas.openxmlformats.org/officeDocument/2006/relationships/image" Target="media/image4.png"/><Relationship Id="rId33" Type="http://schemas.openxmlformats.org/officeDocument/2006/relationships/image" Target="media/image10.png"/><Relationship Id="rId38" Type="http://schemas.openxmlformats.org/officeDocument/2006/relationships/image" Target="media/image11.png"/><Relationship Id="rId46" Type="http://schemas.openxmlformats.org/officeDocument/2006/relationships/hyperlink" Target="https://www.ujn.gov.rs/?page_id=1179" TargetMode="External"/><Relationship Id="rId20" Type="http://schemas.openxmlformats.org/officeDocument/2006/relationships/diagramColors" Target="diagrams/colors1.xml"/><Relationship Id="rId4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oleObject" Target="file:///C:\Users\slavka.jevric\Documents\11Normativa\1Strateski%20plna%202021-2026\1%20Izvestaji%202021-2024\1Izvestaj%202024\5Grafikon%20za%20PFM%202022%20-2024%20&#1047;&#1040;%20&#1052;&#1045;&#1053;&#1045;.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Oliver%20Mini&#263;\Downloads\Kvartalni%20izvestaj%2030.09.2024_mastrihtj(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baseline="0">
                <a:effectLst/>
                <a:latin typeface="Times New Roman" panose="02020603050405020304" pitchFamily="18" charset="0"/>
                <a:cs typeface="Times New Roman" panose="02020603050405020304" pitchFamily="18" charset="0"/>
              </a:rPr>
              <a:t>Share of General Government Public Debt in GDP</a:t>
            </a:r>
            <a:endParaRPr lang="sr-Latn-RS" sz="1400">
              <a:effectLst/>
              <a:latin typeface="Times New Roman" panose="02020603050405020304" pitchFamily="18" charset="0"/>
              <a:cs typeface="Times New Roman" panose="02020603050405020304" pitchFamily="18" charset="0"/>
            </a:endParaRPr>
          </a:p>
        </c:rich>
      </c:tx>
      <c:layout>
        <c:manualLayout>
          <c:xMode val="edge"/>
          <c:yMode val="edge"/>
          <c:x val="0.18275102631401843"/>
          <c:y val="2.21361372440509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Sheet1!$A$4:$A$13</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Sheet1!$B$4:$B$13</c:f>
              <c:numCache>
                <c:formatCode>#,##0.0</c:formatCode>
                <c:ptCount val="10"/>
                <c:pt idx="0">
                  <c:v>68.369824670854172</c:v>
                </c:pt>
                <c:pt idx="1">
                  <c:v>66.204612229090046</c:v>
                </c:pt>
                <c:pt idx="2">
                  <c:v>56.328463654534438</c:v>
                </c:pt>
                <c:pt idx="3">
                  <c:v>52.142562046652273</c:v>
                </c:pt>
                <c:pt idx="4">
                  <c:v>50.517490084333687</c:v>
                </c:pt>
                <c:pt idx="5">
                  <c:v>55.18987939157541</c:v>
                </c:pt>
                <c:pt idx="6">
                  <c:v>54.467037707518941</c:v>
                </c:pt>
                <c:pt idx="7">
                  <c:v>52.901616882538093</c:v>
                </c:pt>
                <c:pt idx="8">
                  <c:v>48.386002589188024</c:v>
                </c:pt>
                <c:pt idx="9">
                  <c:v>47.48173249537377</c:v>
                </c:pt>
              </c:numCache>
            </c:numRef>
          </c:val>
          <c:smooth val="0"/>
          <c:extLst>
            <c:ext xmlns:c16="http://schemas.microsoft.com/office/drawing/2014/chart" uri="{C3380CC4-5D6E-409C-BE32-E72D297353CC}">
              <c16:uniqueId val="{00000000-585F-4F67-9728-659F9DF13081}"/>
            </c:ext>
          </c:extLst>
        </c:ser>
        <c:dLbls>
          <c:showLegendKey val="0"/>
          <c:showVal val="0"/>
          <c:showCatName val="0"/>
          <c:showSerName val="0"/>
          <c:showPercent val="0"/>
          <c:showBubbleSize val="0"/>
        </c:dLbls>
        <c:smooth val="0"/>
        <c:axId val="1096343216"/>
        <c:axId val="1096336560"/>
      </c:lineChart>
      <c:catAx>
        <c:axId val="109634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6336560"/>
        <c:crosses val="autoZero"/>
        <c:auto val="1"/>
        <c:lblAlgn val="ctr"/>
        <c:lblOffset val="100"/>
        <c:noMultiLvlLbl val="0"/>
      </c:catAx>
      <c:valAx>
        <c:axId val="1096336560"/>
        <c:scaling>
          <c:orientation val="minMax"/>
          <c:min val="4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96343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Проценат идентификованих неправилности приликом прве/првостепене контроле</c:v>
                </c:pt>
              </c:strCache>
            </c:strRef>
          </c:tx>
          <c:spPr>
            <a:solidFill>
              <a:schemeClr val="accent1">
                <a:alpha val="70000"/>
              </a:schemeClr>
            </a:solidFill>
            <a:ln>
              <a:noFill/>
            </a:ln>
            <a:effectLst/>
            <a:scene3d>
              <a:camera prst="orthographicFront"/>
              <a:lightRig rig="threePt" dir="t"/>
            </a:scene3d>
            <a:sp3d prstMaterial="dkEdge"/>
          </c:spPr>
          <c:invertIfNegative val="0"/>
          <c:dPt>
            <c:idx val="0"/>
            <c:invertIfNegative val="0"/>
            <c:bubble3D val="0"/>
            <c:spPr>
              <a:solidFill>
                <a:srgbClr val="00B0F0"/>
              </a:solidFill>
              <a:ln>
                <a:noFill/>
              </a:ln>
              <a:effectLst/>
              <a:scene3d>
                <a:camera prst="orthographicFront"/>
                <a:lightRig rig="threePt" dir="t"/>
              </a:scene3d>
              <a:sp3d prstMaterial="dkEdge"/>
            </c:spPr>
            <c:extLst>
              <c:ext xmlns:c16="http://schemas.microsoft.com/office/drawing/2014/chart" uri="{C3380CC4-5D6E-409C-BE32-E72D297353CC}">
                <c16:uniqueId val="{00000001-0054-491F-8BFF-7ABE1A80EA2A}"/>
              </c:ext>
            </c:extLst>
          </c:dPt>
          <c:dPt>
            <c:idx val="1"/>
            <c:invertIfNegative val="0"/>
            <c:bubble3D val="0"/>
            <c:spPr>
              <a:solidFill>
                <a:srgbClr val="009900"/>
              </a:solidFill>
              <a:ln>
                <a:noFill/>
              </a:ln>
              <a:effectLst/>
              <a:scene3d>
                <a:camera prst="orthographicFront"/>
                <a:lightRig rig="threePt" dir="t"/>
              </a:scene3d>
              <a:sp3d prstMaterial="dkEdge"/>
            </c:spPr>
            <c:extLst>
              <c:ext xmlns:c16="http://schemas.microsoft.com/office/drawing/2014/chart" uri="{C3380CC4-5D6E-409C-BE32-E72D297353CC}">
                <c16:uniqueId val="{00000003-0054-491F-8BFF-7ABE1A80EA2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trendline>
            <c:spPr>
              <a:ln w="15875" cap="rnd">
                <a:solidFill>
                  <a:schemeClr val="accent1"/>
                </a:solidFill>
              </a:ln>
              <a:effectLst/>
            </c:spPr>
            <c:trendlineType val="linear"/>
            <c:dispRSqr val="0"/>
            <c:dispEq val="0"/>
          </c:trendline>
          <c:cat>
            <c:strRef>
              <c:f>Sheet1!$A$2:$A$4</c:f>
              <c:strCache>
                <c:ptCount val="2"/>
                <c:pt idx="0">
                  <c:v>Target Value in 2024</c:v>
                </c:pt>
                <c:pt idx="1">
                  <c:v>Achieved Value in 2024</c:v>
                </c:pt>
              </c:strCache>
            </c:strRef>
          </c:cat>
          <c:val>
            <c:numRef>
              <c:f>Sheet1!$B$2:$B$4</c:f>
              <c:numCache>
                <c:formatCode>0.00%</c:formatCode>
                <c:ptCount val="3"/>
                <c:pt idx="0" formatCode="0%">
                  <c:v>0.65</c:v>
                </c:pt>
                <c:pt idx="1">
                  <c:v>0.85</c:v>
                </c:pt>
              </c:numCache>
            </c:numRef>
          </c:val>
          <c:extLst>
            <c:ext xmlns:c16="http://schemas.microsoft.com/office/drawing/2014/chart" uri="{C3380CC4-5D6E-409C-BE32-E72D297353CC}">
              <c16:uniqueId val="{00000004-0054-491F-8BFF-7ABE1A80EA2A}"/>
            </c:ext>
          </c:extLst>
        </c:ser>
        <c:dLbls>
          <c:dLblPos val="inEnd"/>
          <c:showLegendKey val="0"/>
          <c:showVal val="1"/>
          <c:showCatName val="0"/>
          <c:showSerName val="0"/>
          <c:showPercent val="0"/>
          <c:showBubbleSize val="0"/>
        </c:dLbls>
        <c:gapWidth val="80"/>
        <c:overlap val="25"/>
        <c:axId val="2027948608"/>
        <c:axId val="2027946944"/>
      </c:barChart>
      <c:catAx>
        <c:axId val="202794860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cap="none" spc="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27946944"/>
        <c:crosses val="autoZero"/>
        <c:auto val="1"/>
        <c:lblAlgn val="ctr"/>
        <c:lblOffset val="100"/>
        <c:noMultiLvlLbl val="0"/>
      </c:catAx>
      <c:valAx>
        <c:axId val="2027946944"/>
        <c:scaling>
          <c:orientation val="minMax"/>
        </c:scaling>
        <c:delete val="0"/>
        <c:axPos val="l"/>
        <c:majorGridlines>
          <c:spPr>
            <a:ln w="9525" cap="flat" cmpd="sng" algn="ctr">
              <a:solidFill>
                <a:schemeClr val="tx1">
                  <a:lumMod val="5000"/>
                  <a:lumOff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20279486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025371828521432E-2"/>
          <c:y val="0.18952651676556143"/>
          <c:w val="0.89019685039370078"/>
          <c:h val="0.62999432197968852"/>
        </c:manualLayout>
      </c:layout>
      <c:bar3DChart>
        <c:barDir val="col"/>
        <c:grouping val="clustered"/>
        <c:varyColors val="0"/>
        <c:ser>
          <c:idx val="0"/>
          <c:order val="0"/>
          <c:tx>
            <c:strRef>
              <c:f>НЕЗАКОНИТОСТИ!$B$21</c:f>
              <c:strCache>
                <c:ptCount val="1"/>
                <c:pt idx="0">
                  <c:v>Број надзора</c:v>
                </c:pt>
              </c:strCache>
            </c:strRef>
          </c:tx>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FFDB-4F62-8B4F-AE1C2537523A}"/>
              </c:ext>
            </c:extLst>
          </c:dPt>
          <c:dPt>
            <c:idx val="1"/>
            <c:invertIfNegative val="0"/>
            <c:bubble3D val="0"/>
            <c:spPr>
              <a:solidFill>
                <a:srgbClr val="FF0000"/>
              </a:solidFill>
              <a:ln>
                <a:noFill/>
              </a:ln>
              <a:effectLst/>
              <a:sp3d/>
            </c:spPr>
            <c:extLst>
              <c:ext xmlns:c16="http://schemas.microsoft.com/office/drawing/2014/chart" uri="{C3380CC4-5D6E-409C-BE32-E72D297353CC}">
                <c16:uniqueId val="{00000003-FFDB-4F62-8B4F-AE1C2537523A}"/>
              </c:ext>
            </c:extLst>
          </c:dPt>
          <c:dLbls>
            <c:dLbl>
              <c:idx val="0"/>
              <c:layout>
                <c:manualLayout>
                  <c:x val="4.1343675980170663E-3"/>
                  <c:y val="-3.39943342776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DB-4F62-8B4F-AE1C2537523A}"/>
                </c:ext>
              </c:extLst>
            </c:dLbl>
            <c:dLbl>
              <c:idx val="1"/>
              <c:layout>
                <c:manualLayout>
                  <c:x val="6.2015513970255995E-3"/>
                  <c:y val="-3.3994334277620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DB-4F62-8B4F-AE1C2537523A}"/>
                </c:ext>
              </c:extLst>
            </c:dLbl>
            <c:numFmt formatCode="General"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НЕЗАКОНИТОСТИ!$A$22:$A$23</c:f>
              <c:strCache>
                <c:ptCount val="2"/>
                <c:pt idx="0">
                  <c:v>2023. година </c:v>
                </c:pt>
                <c:pt idx="1">
                  <c:v>2024. година </c:v>
                </c:pt>
              </c:strCache>
            </c:strRef>
          </c:cat>
          <c:val>
            <c:numRef>
              <c:f>НЕЗАКОНИТОСТИ!$B$22:$B$23</c:f>
              <c:numCache>
                <c:formatCode>General</c:formatCode>
                <c:ptCount val="2"/>
                <c:pt idx="0">
                  <c:v>190</c:v>
                </c:pt>
                <c:pt idx="1">
                  <c:v>218</c:v>
                </c:pt>
              </c:numCache>
            </c:numRef>
          </c:val>
          <c:extLst>
            <c:ext xmlns:c16="http://schemas.microsoft.com/office/drawing/2014/chart" uri="{C3380CC4-5D6E-409C-BE32-E72D297353CC}">
              <c16:uniqueId val="{00000004-FFDB-4F62-8B4F-AE1C2537523A}"/>
            </c:ext>
          </c:extLst>
        </c:ser>
        <c:ser>
          <c:idx val="1"/>
          <c:order val="1"/>
          <c:tx>
            <c:strRef>
              <c:f>НЕЗАКОНИТОСТИ!$C$21</c:f>
              <c:strCache>
                <c:ptCount val="1"/>
                <c:pt idx="0">
                  <c:v>% спроведених надзора у односу на број представки</c:v>
                </c:pt>
              </c:strCache>
            </c:strRef>
          </c:tx>
          <c:spPr>
            <a:solidFill>
              <a:srgbClr val="006600"/>
            </a:solidFill>
            <a:ln>
              <a:noFill/>
            </a:ln>
            <a:effectLst/>
            <a:sp3d/>
          </c:spPr>
          <c:invertIfNegative val="0"/>
          <c:dLbls>
            <c:dLbl>
              <c:idx val="0"/>
              <c:layout>
                <c:manualLayout>
                  <c:x val="1.0324326943306638E-2"/>
                  <c:y val="-1.5337826189217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FDB-4F62-8B4F-AE1C2537523A}"/>
                </c:ext>
              </c:extLst>
            </c:dLbl>
            <c:dLbl>
              <c:idx val="1"/>
              <c:layout>
                <c:manualLayout>
                  <c:x val="1.6518923109290561E-2"/>
                  <c:y val="-1.9172282736521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FDB-4F62-8B4F-AE1C2537523A}"/>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НЕЗАКОНИТОСТИ!$A$22:$A$23</c:f>
              <c:strCache>
                <c:ptCount val="2"/>
                <c:pt idx="0">
                  <c:v>2023. година </c:v>
                </c:pt>
                <c:pt idx="1">
                  <c:v>2024. година </c:v>
                </c:pt>
              </c:strCache>
            </c:strRef>
          </c:cat>
          <c:val>
            <c:numRef>
              <c:f>НЕЗАКОНИТОСТИ!$C$22:$C$23</c:f>
              <c:numCache>
                <c:formatCode>0</c:formatCode>
                <c:ptCount val="2"/>
                <c:pt idx="0">
                  <c:v>30</c:v>
                </c:pt>
                <c:pt idx="1">
                  <c:v>47</c:v>
                </c:pt>
              </c:numCache>
            </c:numRef>
          </c:val>
          <c:extLst>
            <c:ext xmlns:c16="http://schemas.microsoft.com/office/drawing/2014/chart" uri="{C3380CC4-5D6E-409C-BE32-E72D297353CC}">
              <c16:uniqueId val="{00000007-FFDB-4F62-8B4F-AE1C2537523A}"/>
            </c:ext>
          </c:extLst>
        </c:ser>
        <c:ser>
          <c:idx val="2"/>
          <c:order val="2"/>
          <c:tx>
            <c:strRef>
              <c:f>НЕЗАКОНИТОСТИ!$D$21</c:f>
              <c:strCache>
                <c:ptCount val="1"/>
                <c:pt idx="0">
                  <c:v>Број инспектора који су вршили надзор</c:v>
                </c:pt>
              </c:strCache>
            </c:strRef>
          </c:tx>
          <c:spPr>
            <a:solidFill>
              <a:srgbClr val="0000CC"/>
            </a:solidFill>
            <a:ln>
              <a:noFill/>
            </a:ln>
            <a:effectLst/>
            <a:sp3d/>
          </c:spPr>
          <c:invertIfNegative val="0"/>
          <c:dLbls>
            <c:dLbl>
              <c:idx val="0"/>
              <c:layout>
                <c:manualLayout>
                  <c:x val="1.8623569911871172E-2"/>
                  <c:y val="-1.75054744810614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FDB-4F62-8B4F-AE1C2537523A}"/>
                </c:ext>
              </c:extLst>
            </c:dLbl>
            <c:dLbl>
              <c:idx val="1"/>
              <c:layout>
                <c:manualLayout>
                  <c:x val="1.2415713274580679E-2"/>
                  <c:y val="-2.6258211721592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FDB-4F62-8B4F-AE1C2537523A}"/>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НЕЗАКОНИТОСТИ!$A$22:$A$23</c:f>
              <c:strCache>
                <c:ptCount val="2"/>
                <c:pt idx="0">
                  <c:v>2023. година </c:v>
                </c:pt>
                <c:pt idx="1">
                  <c:v>2024. година </c:v>
                </c:pt>
              </c:strCache>
            </c:strRef>
          </c:cat>
          <c:val>
            <c:numRef>
              <c:f>НЕЗАКОНИТОСТИ!$D$22:$D$23</c:f>
              <c:numCache>
                <c:formatCode>General</c:formatCode>
                <c:ptCount val="2"/>
                <c:pt idx="0">
                  <c:v>45</c:v>
                </c:pt>
                <c:pt idx="1">
                  <c:v>38</c:v>
                </c:pt>
              </c:numCache>
            </c:numRef>
          </c:val>
          <c:extLst>
            <c:ext xmlns:c16="http://schemas.microsoft.com/office/drawing/2014/chart" uri="{C3380CC4-5D6E-409C-BE32-E72D297353CC}">
              <c16:uniqueId val="{0000000A-FFDB-4F62-8B4F-AE1C2537523A}"/>
            </c:ext>
          </c:extLst>
        </c:ser>
        <c:ser>
          <c:idx val="3"/>
          <c:order val="3"/>
          <c:tx>
            <c:strRef>
              <c:f>НЕЗАКОНИТОСТИ!$E$21</c:f>
              <c:strCache>
                <c:ptCount val="1"/>
                <c:pt idx="0">
                  <c:v>Надзора по инспектору</c:v>
                </c:pt>
              </c:strCache>
            </c:strRef>
          </c:tx>
          <c:spPr>
            <a:solidFill>
              <a:schemeClr val="accent4"/>
            </a:solidFill>
            <a:ln>
              <a:noFill/>
            </a:ln>
            <a:effectLst/>
            <a:sp3d/>
          </c:spPr>
          <c:invertIfNegative val="0"/>
          <c:dLbls>
            <c:dLbl>
              <c:idx val="0"/>
              <c:layout>
                <c:manualLayout>
                  <c:x val="1.8623569911871248E-2"/>
                  <c:y val="-1.1670316320707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FDB-4F62-8B4F-AE1C2537523A}"/>
                </c:ext>
              </c:extLst>
            </c:dLbl>
            <c:dLbl>
              <c:idx val="1"/>
              <c:layout>
                <c:manualLayout>
                  <c:x val="2.4831426549161661E-2"/>
                  <c:y val="-2.6258211721592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FDB-4F62-8B4F-AE1C2537523A}"/>
                </c:ext>
              </c:extLst>
            </c:dLbl>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НЕЗАКОНИТОСТИ!$A$22:$A$23</c:f>
              <c:strCache>
                <c:ptCount val="2"/>
                <c:pt idx="0">
                  <c:v>2023. година </c:v>
                </c:pt>
                <c:pt idx="1">
                  <c:v>2024. година </c:v>
                </c:pt>
              </c:strCache>
            </c:strRef>
          </c:cat>
          <c:val>
            <c:numRef>
              <c:f>НЕЗАКОНИТОСТИ!$E$22:$E$23</c:f>
              <c:numCache>
                <c:formatCode>#,##0.0</c:formatCode>
                <c:ptCount val="2"/>
                <c:pt idx="0">
                  <c:v>4.2222222222222223</c:v>
                </c:pt>
                <c:pt idx="1">
                  <c:v>5.7368421052631575</c:v>
                </c:pt>
              </c:numCache>
            </c:numRef>
          </c:val>
          <c:extLst>
            <c:ext xmlns:c16="http://schemas.microsoft.com/office/drawing/2014/chart" uri="{C3380CC4-5D6E-409C-BE32-E72D297353CC}">
              <c16:uniqueId val="{0000000D-FFDB-4F62-8B4F-AE1C2537523A}"/>
            </c:ext>
          </c:extLst>
        </c:ser>
        <c:dLbls>
          <c:showLegendKey val="0"/>
          <c:showVal val="1"/>
          <c:showCatName val="0"/>
          <c:showSerName val="0"/>
          <c:showPercent val="0"/>
          <c:showBubbleSize val="0"/>
        </c:dLbls>
        <c:gapWidth val="150"/>
        <c:shape val="box"/>
        <c:axId val="1249925728"/>
        <c:axId val="1249912000"/>
        <c:axId val="0"/>
      </c:bar3DChart>
      <c:catAx>
        <c:axId val="1249925728"/>
        <c:scaling>
          <c:orientation val="minMax"/>
        </c:scaling>
        <c:delete val="1"/>
        <c:axPos val="b"/>
        <c:numFmt formatCode="General" sourceLinked="1"/>
        <c:majorTickMark val="none"/>
        <c:minorTickMark val="none"/>
        <c:tickLblPos val="nextTo"/>
        <c:crossAx val="1249912000"/>
        <c:crosses val="autoZero"/>
        <c:auto val="1"/>
        <c:lblAlgn val="ctr"/>
        <c:lblOffset val="100"/>
        <c:noMultiLvlLbl val="0"/>
      </c:catAx>
      <c:valAx>
        <c:axId val="1249912000"/>
        <c:scaling>
          <c:orientation val="minMax"/>
        </c:scaling>
        <c:delete val="1"/>
        <c:axPos val="l"/>
        <c:numFmt formatCode="General" sourceLinked="1"/>
        <c:majorTickMark val="none"/>
        <c:minorTickMark val="none"/>
        <c:tickLblPos val="nextTo"/>
        <c:crossAx val="1249925728"/>
        <c:crosses val="autoZero"/>
        <c:crossBetween val="between"/>
      </c:valAx>
      <c:spPr>
        <a:noFill/>
        <a:ln w="25400">
          <a:noFill/>
        </a:ln>
        <a:effectLst/>
      </c:spPr>
    </c:plotArea>
    <c:legend>
      <c:legendPos val="b"/>
      <c:layout>
        <c:manualLayout>
          <c:xMode val="edge"/>
          <c:yMode val="edge"/>
          <c:x val="2.511120290391199E-2"/>
          <c:y val="0.84571956689342609"/>
          <c:w val="0.95662610407506099"/>
          <c:h val="9.00936933426818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Latn-RS" baseline="0"/>
              <a:t>Share of pubic sector accountants who have undergone</a:t>
            </a:r>
            <a:r>
              <a:rPr lang="sr-Cyrl-RS" baseline="0"/>
              <a:t> </a:t>
            </a:r>
            <a:r>
              <a:rPr lang="sr-Latn-RS" baseline="0"/>
              <a:t>training</a:t>
            </a:r>
            <a:endParaRPr lang="en-GB"/>
          </a:p>
        </c:rich>
      </c:tx>
      <c:layout>
        <c:manualLayout>
          <c:xMode val="edge"/>
          <c:yMode val="edge"/>
          <c:x val="0.10693417249545377"/>
          <c:y val="3.23886639676113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38003062117236E-2"/>
          <c:y val="0.14718253968253969"/>
          <c:w val="0.89026811752697577"/>
          <c:h val="0.68416887350964539"/>
        </c:manualLayout>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none"/>
          </c:marker>
          <c:cat>
            <c:strRef>
              <c:f>Sheet1!$A$2:$A$5</c:f>
              <c:strCache>
                <c:ptCount val="4"/>
                <c:pt idx="0">
                  <c:v>2019. година</c:v>
                </c:pt>
                <c:pt idx="1">
                  <c:v>2020. година</c:v>
                </c:pt>
                <c:pt idx="2">
                  <c:v>2021. година</c:v>
                </c:pt>
                <c:pt idx="3">
                  <c:v>2022. година</c:v>
                </c:pt>
              </c:strCache>
            </c:strRef>
          </c:cat>
          <c:val>
            <c:numRef>
              <c:f>Sheet1!$B$2:$B$5</c:f>
              <c:numCache>
                <c:formatCode>0%</c:formatCode>
                <c:ptCount val="4"/>
                <c:pt idx="0">
                  <c:v>0.38</c:v>
                </c:pt>
                <c:pt idx="1">
                  <c:v>0.69</c:v>
                </c:pt>
                <c:pt idx="2">
                  <c:v>0.8</c:v>
                </c:pt>
                <c:pt idx="3">
                  <c:v>1</c:v>
                </c:pt>
              </c:numCache>
            </c:numRef>
          </c:val>
          <c:smooth val="0"/>
          <c:extLst>
            <c:ext xmlns:c16="http://schemas.microsoft.com/office/drawing/2014/chart" uri="{C3380CC4-5D6E-409C-BE32-E72D297353CC}">
              <c16:uniqueId val="{00000000-5223-46F2-8818-6419320B4E97}"/>
            </c:ext>
          </c:extLst>
        </c:ser>
        <c:ser>
          <c:idx val="1"/>
          <c:order val="1"/>
          <c:tx>
            <c:strRef>
              <c:f>Sheet1!$C$1</c:f>
              <c:strCache>
                <c:ptCount val="1"/>
                <c:pt idx="0">
                  <c:v>Column2</c:v>
                </c:pt>
              </c:strCache>
            </c:strRef>
          </c:tx>
          <c:spPr>
            <a:ln w="28575" cap="rnd">
              <a:solidFill>
                <a:schemeClr val="accent2"/>
              </a:solidFill>
              <a:round/>
            </a:ln>
            <a:effectLst/>
          </c:spPr>
          <c:marker>
            <c:symbol val="none"/>
          </c:marker>
          <c:cat>
            <c:strRef>
              <c:f>Sheet1!$A$2:$A$5</c:f>
              <c:strCache>
                <c:ptCount val="4"/>
                <c:pt idx="0">
                  <c:v>2019. година</c:v>
                </c:pt>
                <c:pt idx="1">
                  <c:v>2020. година</c:v>
                </c:pt>
                <c:pt idx="2">
                  <c:v>2021. година</c:v>
                </c:pt>
                <c:pt idx="3">
                  <c:v>2022. година</c:v>
                </c:pt>
              </c:strCache>
            </c:strRef>
          </c:cat>
          <c:val>
            <c:numRef>
              <c:f>Sheet1!$C$2:$C$5</c:f>
              <c:numCache>
                <c:formatCode>General</c:formatCode>
                <c:ptCount val="4"/>
              </c:numCache>
            </c:numRef>
          </c:val>
          <c:smooth val="0"/>
          <c:extLst>
            <c:ext xmlns:c16="http://schemas.microsoft.com/office/drawing/2014/chart" uri="{C3380CC4-5D6E-409C-BE32-E72D297353CC}">
              <c16:uniqueId val="{00000001-5223-46F2-8818-6419320B4E97}"/>
            </c:ext>
          </c:extLst>
        </c:ser>
        <c:ser>
          <c:idx val="2"/>
          <c:order val="2"/>
          <c:tx>
            <c:strRef>
              <c:f>Sheet1!$D$1</c:f>
              <c:strCache>
                <c:ptCount val="1"/>
                <c:pt idx="0">
                  <c:v>Column1</c:v>
                </c:pt>
              </c:strCache>
            </c:strRef>
          </c:tx>
          <c:spPr>
            <a:ln w="28575" cap="rnd">
              <a:solidFill>
                <a:schemeClr val="accent3"/>
              </a:solidFill>
              <a:round/>
            </a:ln>
            <a:effectLst/>
          </c:spPr>
          <c:marker>
            <c:symbol val="none"/>
          </c:marker>
          <c:cat>
            <c:strRef>
              <c:f>Sheet1!$A$2:$A$5</c:f>
              <c:strCache>
                <c:ptCount val="4"/>
                <c:pt idx="0">
                  <c:v>2019. година</c:v>
                </c:pt>
                <c:pt idx="1">
                  <c:v>2020. година</c:v>
                </c:pt>
                <c:pt idx="2">
                  <c:v>2021. година</c:v>
                </c:pt>
                <c:pt idx="3">
                  <c:v>2022. година</c:v>
                </c:pt>
              </c:strCache>
            </c:strRef>
          </c:cat>
          <c:val>
            <c:numRef>
              <c:f>Sheet1!$D$2:$D$5</c:f>
              <c:numCache>
                <c:formatCode>General</c:formatCode>
                <c:ptCount val="4"/>
              </c:numCache>
            </c:numRef>
          </c:val>
          <c:smooth val="0"/>
          <c:extLst>
            <c:ext xmlns:c16="http://schemas.microsoft.com/office/drawing/2014/chart" uri="{C3380CC4-5D6E-409C-BE32-E72D297353CC}">
              <c16:uniqueId val="{00000002-5223-46F2-8818-6419320B4E97}"/>
            </c:ext>
          </c:extLst>
        </c:ser>
        <c:dLbls>
          <c:showLegendKey val="0"/>
          <c:showVal val="0"/>
          <c:showCatName val="0"/>
          <c:showSerName val="0"/>
          <c:showPercent val="0"/>
          <c:showBubbleSize val="0"/>
        </c:dLbls>
        <c:smooth val="0"/>
        <c:axId val="1281724416"/>
        <c:axId val="1281715680"/>
      </c:lineChart>
      <c:catAx>
        <c:axId val="128172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715680"/>
        <c:crosses val="autoZero"/>
        <c:auto val="1"/>
        <c:lblAlgn val="ctr"/>
        <c:lblOffset val="100"/>
        <c:noMultiLvlLbl val="0"/>
      </c:catAx>
      <c:valAx>
        <c:axId val="12817156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172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Implementation of Activities</a:t>
            </a:r>
            <a:r>
              <a:rPr lang="en-US" baseline="0"/>
              <a:t> from the PFMRP 2021-2025 Action Plan in 2024</a:t>
            </a:r>
            <a:endParaRPr lang="sr-Cyrl-R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222222222222224E-2"/>
          <c:y val="0.22290018832391714"/>
          <c:w val="0.83564814814814814"/>
          <c:h val="0.58924625947180342"/>
        </c:manualLayout>
      </c:layout>
      <c:pie3DChart>
        <c:varyColors val="1"/>
        <c:ser>
          <c:idx val="0"/>
          <c:order val="0"/>
          <c:tx>
            <c:strRef>
              <c:f>Sheet1!$B$1</c:f>
              <c:strCache>
                <c:ptCount val="1"/>
                <c:pt idx="0">
                  <c:v>Реализација активности из Акционог плана ПРУЈФ 2021-2025 током 2024. године</c:v>
                </c:pt>
              </c:strCache>
            </c:strRef>
          </c:tx>
          <c:dPt>
            <c:idx val="0"/>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025A-4903-B9B7-ED9BC23AD239}"/>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025A-4903-B9B7-ED9BC23AD2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Спроведене 7</c:v>
                </c:pt>
                <c:pt idx="1">
                  <c:v>Нису спроведене 9</c:v>
                </c:pt>
              </c:strCache>
            </c:strRef>
          </c:cat>
          <c:val>
            <c:numRef>
              <c:f>Sheet1!$B$2:$B$3</c:f>
              <c:numCache>
                <c:formatCode>General</c:formatCode>
                <c:ptCount val="2"/>
                <c:pt idx="0" formatCode="0">
                  <c:v>16</c:v>
                </c:pt>
                <c:pt idx="1">
                  <c:v>9</c:v>
                </c:pt>
              </c:numCache>
            </c:numRef>
          </c:val>
          <c:extLst>
            <c:ext xmlns:c16="http://schemas.microsoft.com/office/drawing/2014/chart" uri="{C3380CC4-5D6E-409C-BE32-E72D297353CC}">
              <c16:uniqueId val="{00000004-025A-4903-B9B7-ED9BC23AD239}"/>
            </c:ext>
          </c:extLst>
        </c:ser>
        <c:ser>
          <c:idx val="1"/>
          <c:order val="1"/>
          <c:tx>
            <c:strRef>
              <c:f>Sheet1!$C$1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025A-4903-B9B7-ED9BC23AD23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8-025A-4903-B9B7-ED9BC23AD23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Спроведене 7</c:v>
                </c:pt>
                <c:pt idx="1">
                  <c:v>Нису спроведене 9</c:v>
                </c:pt>
              </c:strCache>
            </c:strRef>
          </c:cat>
          <c:val>
            <c:numRef>
              <c:f>Sheet1!$C$2:$C$3</c:f>
              <c:numCache>
                <c:formatCode>General</c:formatCode>
                <c:ptCount val="2"/>
              </c:numCache>
            </c:numRef>
          </c:val>
          <c:extLst>
            <c:ext xmlns:c16="http://schemas.microsoft.com/office/drawing/2014/chart" uri="{C3380CC4-5D6E-409C-BE32-E72D297353CC}">
              <c16:uniqueId val="{00000009-025A-4903-B9B7-ED9BC23AD239}"/>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Fulfillment</a:t>
            </a:r>
            <a:r>
              <a:rPr lang="en-US" baseline="0">
                <a:latin typeface="Times New Roman" panose="02020603050405020304" pitchFamily="18" charset="0"/>
                <a:cs typeface="Times New Roman" panose="02020603050405020304" pitchFamily="18" charset="0"/>
              </a:rPr>
              <a:t> of Indicators in 2024</a:t>
            </a:r>
            <a:endParaRPr lang="en-GB">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6143790849673203E-2"/>
          <c:y val="0.19646258503401359"/>
          <c:w val="0.94771241830065356"/>
          <c:h val="0.62467834377845621"/>
        </c:manualLayout>
      </c:layout>
      <c:pie3DChart>
        <c:varyColors val="1"/>
        <c:ser>
          <c:idx val="0"/>
          <c:order val="0"/>
          <c:tx>
            <c:strRef>
              <c:f>Sheet1!$B$1</c:f>
              <c:strCache>
                <c:ptCount val="1"/>
                <c:pt idx="0">
                  <c:v>Column1</c:v>
                </c:pt>
              </c:strCache>
            </c:strRef>
          </c:tx>
          <c:dPt>
            <c:idx val="0"/>
            <c:bubble3D val="0"/>
            <c:spPr>
              <a:solidFill>
                <a:srgbClr val="7CCA62"/>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ED-4CA4-AAE1-E376A5178C52}"/>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ED-4CA4-AAE1-E376A5178C52}"/>
              </c:ext>
            </c:extLst>
          </c:dPt>
          <c:dPt>
            <c:idx val="2"/>
            <c:bubble3D val="0"/>
            <c:spPr>
              <a:solidFill>
                <a:srgbClr val="0F6FC6"/>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ED-4CA4-AAE1-E376A5178C52}"/>
              </c:ext>
            </c:extLst>
          </c:dPt>
          <c:cat>
            <c:strRef>
              <c:f>Sheet1!$A$2:$A$4</c:f>
              <c:strCache>
                <c:ptCount val="3"/>
                <c:pt idx="0">
                  <c:v>Fulfilled - 29</c:v>
                </c:pt>
                <c:pt idx="1">
                  <c:v>Not fulfilled - 8</c:v>
                </c:pt>
                <c:pt idx="2">
                  <c:v>Data not available - 3</c:v>
                </c:pt>
              </c:strCache>
            </c:strRef>
          </c:cat>
          <c:val>
            <c:numRef>
              <c:f>Sheet1!$B$2:$B$4</c:f>
              <c:numCache>
                <c:formatCode>General</c:formatCode>
                <c:ptCount val="3"/>
                <c:pt idx="0">
                  <c:v>29</c:v>
                </c:pt>
                <c:pt idx="1">
                  <c:v>8</c:v>
                </c:pt>
                <c:pt idx="2">
                  <c:v>3</c:v>
                </c:pt>
              </c:numCache>
            </c:numRef>
          </c:val>
          <c:extLst>
            <c:ext xmlns:c16="http://schemas.microsoft.com/office/drawing/2014/chart" uri="{C3380CC4-5D6E-409C-BE32-E72D297353CC}">
              <c16:uniqueId val="{00000006-38ED-4CA4-AAE1-E376A5178C5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000"/>
              <a:t>Number of adopted medium-term</a:t>
            </a:r>
            <a:r>
              <a:rPr lang="en-US" sz="1000" baseline="0"/>
              <a:t> plans of medium-term planning entities</a:t>
            </a:r>
            <a:endParaRPr lang="en-GB"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Sheet1!$A$2</c:f>
              <c:strCache>
                <c:ptCount val="1"/>
                <c:pt idx="0">
                  <c:v>Target Value</c:v>
                </c:pt>
              </c:strCache>
            </c:strRef>
          </c:tx>
          <c:spPr>
            <a:ln w="31750" cap="rnd">
              <a:solidFill>
                <a:schemeClr val="accent1"/>
              </a:solidFill>
              <a:round/>
            </a:ln>
            <a:effectLst/>
          </c:spPr>
          <c:marker>
            <c:symbol val="circle"/>
            <c:size val="17"/>
            <c:spPr>
              <a:solidFill>
                <a:schemeClr val="accent1"/>
              </a:solidFill>
              <a:ln>
                <a:noFill/>
              </a:ln>
              <a:effectLst/>
            </c:spPr>
          </c:marker>
          <c:dLbls>
            <c:dLbl>
              <c:idx val="4"/>
              <c:layout>
                <c:manualLayout>
                  <c:x val="-5.5030337237194867E-2"/>
                  <c:y val="4.9655172413793101E-2"/>
                </c:manualLayout>
              </c:layout>
              <c:spPr>
                <a:noFill/>
                <a:ln>
                  <a:noFill/>
                </a:ln>
                <a:effectLst/>
              </c:spPr>
              <c:txPr>
                <a:bodyPr rot="0" spcFirstLastPara="1" vertOverflow="ellipsis" vert="horz" wrap="square" anchor="ctr" anchorCtr="1"/>
                <a:lstStyle/>
                <a:p>
                  <a:pPr>
                    <a:defRPr sz="10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1A-403D-B6B4-E3EA0EC69A92}"/>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Sheet1!$B$1:$G$1</c:f>
              <c:numCache>
                <c:formatCode>General</c:formatCode>
                <c:ptCount val="6"/>
                <c:pt idx="0">
                  <c:v>2020</c:v>
                </c:pt>
                <c:pt idx="1">
                  <c:v>2021</c:v>
                </c:pt>
                <c:pt idx="2">
                  <c:v>2022</c:v>
                </c:pt>
                <c:pt idx="3">
                  <c:v>2023</c:v>
                </c:pt>
                <c:pt idx="4">
                  <c:v>2024</c:v>
                </c:pt>
                <c:pt idx="5">
                  <c:v>2025</c:v>
                </c:pt>
              </c:numCache>
            </c:numRef>
          </c:cat>
          <c:val>
            <c:numRef>
              <c:f>Sheet1!$B$2:$G$2</c:f>
              <c:numCache>
                <c:formatCode>General</c:formatCode>
                <c:ptCount val="6"/>
                <c:pt idx="0">
                  <c:v>4</c:v>
                </c:pt>
                <c:pt idx="1">
                  <c:v>7</c:v>
                </c:pt>
                <c:pt idx="2">
                  <c:v>22</c:v>
                </c:pt>
                <c:pt idx="3">
                  <c:v>26</c:v>
                </c:pt>
                <c:pt idx="4">
                  <c:v>27</c:v>
                </c:pt>
                <c:pt idx="5">
                  <c:v>29</c:v>
                </c:pt>
              </c:numCache>
            </c:numRef>
          </c:val>
          <c:smooth val="0"/>
          <c:extLst>
            <c:ext xmlns:c16="http://schemas.microsoft.com/office/drawing/2014/chart" uri="{C3380CC4-5D6E-409C-BE32-E72D297353CC}">
              <c16:uniqueId val="{00000001-261A-403D-B6B4-E3EA0EC69A92}"/>
            </c:ext>
          </c:extLst>
        </c:ser>
        <c:ser>
          <c:idx val="1"/>
          <c:order val="1"/>
          <c:tx>
            <c:strRef>
              <c:f>Sheet1!$A$3</c:f>
              <c:strCache>
                <c:ptCount val="1"/>
                <c:pt idx="0">
                  <c:v>Achieved Value</c:v>
                </c:pt>
              </c:strCache>
            </c:strRef>
          </c:tx>
          <c:spPr>
            <a:ln w="31750" cap="rnd">
              <a:solidFill>
                <a:schemeClr val="accent2"/>
              </a:solidFill>
              <a:round/>
            </a:ln>
            <a:effectLst/>
          </c:spPr>
          <c:marker>
            <c:symbol val="circle"/>
            <c:size val="17"/>
            <c:spPr>
              <a:solidFill>
                <a:schemeClr val="accent2"/>
              </a:solidFill>
              <a:ln>
                <a:noFill/>
              </a:ln>
              <a:effectLst/>
            </c:spPr>
          </c:marker>
          <c:dLbls>
            <c:dLbl>
              <c:idx val="4"/>
              <c:layout>
                <c:manualLayout>
                  <c:x val="-5.5030337237194867E-2"/>
                  <c:y val="-1.6551724137931084E-2"/>
                </c:manualLayout>
              </c:layout>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1A-403D-B6B4-E3EA0EC69A92}"/>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Sheet1!$B$1:$G$1</c:f>
              <c:numCache>
                <c:formatCode>General</c:formatCode>
                <c:ptCount val="6"/>
                <c:pt idx="0">
                  <c:v>2020</c:v>
                </c:pt>
                <c:pt idx="1">
                  <c:v>2021</c:v>
                </c:pt>
                <c:pt idx="2">
                  <c:v>2022</c:v>
                </c:pt>
                <c:pt idx="3">
                  <c:v>2023</c:v>
                </c:pt>
                <c:pt idx="4">
                  <c:v>2024</c:v>
                </c:pt>
                <c:pt idx="5">
                  <c:v>2025</c:v>
                </c:pt>
              </c:numCache>
            </c:numRef>
          </c:cat>
          <c:val>
            <c:numRef>
              <c:f>Sheet1!$B$3:$G$3</c:f>
              <c:numCache>
                <c:formatCode>General</c:formatCode>
                <c:ptCount val="6"/>
                <c:pt idx="0">
                  <c:v>4</c:v>
                </c:pt>
                <c:pt idx="1">
                  <c:v>7</c:v>
                </c:pt>
                <c:pt idx="2">
                  <c:v>22</c:v>
                </c:pt>
                <c:pt idx="3">
                  <c:v>26</c:v>
                </c:pt>
                <c:pt idx="4">
                  <c:v>28</c:v>
                </c:pt>
              </c:numCache>
            </c:numRef>
          </c:val>
          <c:smooth val="0"/>
          <c:extLst>
            <c:ext xmlns:c16="http://schemas.microsoft.com/office/drawing/2014/chart" uri="{C3380CC4-5D6E-409C-BE32-E72D297353CC}">
              <c16:uniqueId val="{00000003-261A-403D-B6B4-E3EA0EC69A92}"/>
            </c:ext>
          </c:extLst>
        </c:ser>
        <c:dLbls>
          <c:dLblPos val="ctr"/>
          <c:showLegendKey val="0"/>
          <c:showVal val="1"/>
          <c:showCatName val="0"/>
          <c:showSerName val="0"/>
          <c:showPercent val="0"/>
          <c:showBubbleSize val="0"/>
        </c:dLbls>
        <c:marker val="1"/>
        <c:smooth val="0"/>
        <c:axId val="1553541855"/>
        <c:axId val="1553545215"/>
      </c:lineChart>
      <c:catAx>
        <c:axId val="155354185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crossAx val="1553545215"/>
        <c:crosses val="autoZero"/>
        <c:auto val="1"/>
        <c:lblAlgn val="ctr"/>
        <c:lblOffset val="100"/>
        <c:noMultiLvlLbl val="0"/>
      </c:catAx>
      <c:valAx>
        <c:axId val="155354521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553541855"/>
        <c:crosses val="autoZero"/>
        <c:crossBetween val="between"/>
      </c:val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rtl="0">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Проценат остварене наплате царина</c:v>
                </c:pt>
                <c:pt idx="1">
                  <c:v>Проценат остварене наплате ПДВ из увоза</c:v>
                </c:pt>
              </c:strCache>
            </c:strRef>
          </c:cat>
          <c:val>
            <c:numRef>
              <c:f>Sheet1!$B$2:$B$3</c:f>
              <c:numCache>
                <c:formatCode>0.00%</c:formatCode>
                <c:ptCount val="2"/>
                <c:pt idx="0">
                  <c:v>1</c:v>
                </c:pt>
                <c:pt idx="1">
                  <c:v>1</c:v>
                </c:pt>
              </c:numCache>
            </c:numRef>
          </c:val>
          <c:extLst>
            <c:ext xmlns:c16="http://schemas.microsoft.com/office/drawing/2014/chart" uri="{C3380CC4-5D6E-409C-BE32-E72D297353CC}">
              <c16:uniqueId val="{00000000-D519-4930-9BCE-DEC866D2E1F6}"/>
            </c:ext>
          </c:extLst>
        </c:ser>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Проценат остварене наплате царина</c:v>
                </c:pt>
                <c:pt idx="1">
                  <c:v>Проценат остварене наплате ПДВ из увоза</c:v>
                </c:pt>
              </c:strCache>
            </c:strRef>
          </c:cat>
          <c:val>
            <c:numRef>
              <c:f>Sheet1!$C$2:$C$3</c:f>
              <c:numCache>
                <c:formatCode>0.00%</c:formatCode>
                <c:ptCount val="2"/>
                <c:pt idx="0">
                  <c:v>1.0164</c:v>
                </c:pt>
                <c:pt idx="1">
                  <c:v>0.97719999999999996</c:v>
                </c:pt>
              </c:numCache>
            </c:numRef>
          </c:val>
          <c:extLst>
            <c:ext xmlns:c16="http://schemas.microsoft.com/office/drawing/2014/chart" uri="{C3380CC4-5D6E-409C-BE32-E72D297353CC}">
              <c16:uniqueId val="{00000001-D519-4930-9BCE-DEC866D2E1F6}"/>
            </c:ext>
          </c:extLst>
        </c:ser>
        <c:dLbls>
          <c:dLblPos val="outEnd"/>
          <c:showLegendKey val="0"/>
          <c:showVal val="1"/>
          <c:showCatName val="0"/>
          <c:showSerName val="0"/>
          <c:showPercent val="0"/>
          <c:showBubbleSize val="0"/>
        </c:dLbls>
        <c:gapWidth val="219"/>
        <c:overlap val="-27"/>
        <c:axId val="897276303"/>
        <c:axId val="897277135"/>
      </c:barChart>
      <c:catAx>
        <c:axId val="89727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277135"/>
        <c:crosses val="autoZero"/>
        <c:auto val="1"/>
        <c:lblAlgn val="ctr"/>
        <c:lblOffset val="100"/>
        <c:noMultiLvlLbl val="0"/>
      </c:catAx>
      <c:valAx>
        <c:axId val="8972771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72763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sz="1400" b="1" i="0" baseline="0">
                <a:effectLst/>
                <a:latin typeface="Times New Roman" panose="02020603050405020304" pitchFamily="18" charset="0"/>
                <a:cs typeface="Times New Roman" panose="02020603050405020304" pitchFamily="18" charset="0"/>
              </a:rPr>
              <a:t>Валутна структура јавног дуга - централни ниво власти</a:t>
            </a:r>
            <a:endParaRPr lang="sr-Latn-RS" sz="14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'T8.2. Валутна структура - %'!$C$7</c:f>
              <c:strCache>
                <c:ptCount val="1"/>
                <c:pt idx="0">
                  <c:v>RSD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'T8.2. Валутна структура - %'!$B$8:$B$16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'T8.2. Валутна структура - %'!$C$8:$C$16</c:f>
              <c:numCache>
                <c:formatCode>0.0%</c:formatCode>
                <c:ptCount val="9"/>
                <c:pt idx="0">
                  <c:v>0.20878472883219934</c:v>
                </c:pt>
                <c:pt idx="1">
                  <c:v>0.22990508897183282</c:v>
                </c:pt>
                <c:pt idx="2">
                  <c:v>0.26041787200625655</c:v>
                </c:pt>
                <c:pt idx="3">
                  <c:v>0.27746785621122455</c:v>
                </c:pt>
                <c:pt idx="4">
                  <c:v>0.30549038926498806</c:v>
                </c:pt>
                <c:pt idx="5">
                  <c:v>0.28509962305325398</c:v>
                </c:pt>
                <c:pt idx="6">
                  <c:v>0.25154163611057728</c:v>
                </c:pt>
                <c:pt idx="7">
                  <c:v>0.2166593130715985</c:v>
                </c:pt>
                <c:pt idx="8">
                  <c:v>0.21809999999999999</c:v>
                </c:pt>
              </c:numCache>
            </c:numRef>
          </c:val>
          <c:extLst>
            <c:ext xmlns:c16="http://schemas.microsoft.com/office/drawing/2014/chart" uri="{C3380CC4-5D6E-409C-BE32-E72D297353CC}">
              <c16:uniqueId val="{00000000-4AA8-46F0-B1C1-3AFDA23246B7}"/>
            </c:ext>
          </c:extLst>
        </c:ser>
        <c:ser>
          <c:idx val="1"/>
          <c:order val="1"/>
          <c:tx>
            <c:strRef>
              <c:f>'T8.2. Валутна структура - %'!$D$7</c:f>
              <c:strCache>
                <c:ptCount val="1"/>
                <c:pt idx="0">
                  <c:v>EUR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'T8.2. Валутна структура - %'!$B$8:$B$16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'T8.2. Валутна структура - %'!$D$8:$D$16</c:f>
              <c:numCache>
                <c:formatCode>0.0%</c:formatCode>
                <c:ptCount val="9"/>
                <c:pt idx="0">
                  <c:v>0.39736141680878406</c:v>
                </c:pt>
                <c:pt idx="1">
                  <c:v>0.41584547992692567</c:v>
                </c:pt>
                <c:pt idx="2">
                  <c:v>0.40047211481189338</c:v>
                </c:pt>
                <c:pt idx="3">
                  <c:v>0.44196917355810905</c:v>
                </c:pt>
                <c:pt idx="4">
                  <c:v>0.49579578242520672</c:v>
                </c:pt>
                <c:pt idx="5">
                  <c:v>0.57696492909796471</c:v>
                </c:pt>
                <c:pt idx="6">
                  <c:v>0.55767904295934789</c:v>
                </c:pt>
                <c:pt idx="7">
                  <c:v>0.5769266538543637</c:v>
                </c:pt>
                <c:pt idx="8">
                  <c:v>0.57569999999999999</c:v>
                </c:pt>
              </c:numCache>
            </c:numRef>
          </c:val>
          <c:extLst>
            <c:ext xmlns:c16="http://schemas.microsoft.com/office/drawing/2014/chart" uri="{C3380CC4-5D6E-409C-BE32-E72D297353CC}">
              <c16:uniqueId val="{00000001-4AA8-46F0-B1C1-3AFDA23246B7}"/>
            </c:ext>
          </c:extLst>
        </c:ser>
        <c:ser>
          <c:idx val="2"/>
          <c:order val="2"/>
          <c:tx>
            <c:strRef>
              <c:f>'T8.2. Валутна структура - %'!$E$7</c:f>
              <c:strCache>
                <c:ptCount val="1"/>
                <c:pt idx="0">
                  <c:v>USD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'T8.2. Валутна структура - %'!$B$8:$B$16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'T8.2. Валутна структура - %'!$E$8:$E$16</c:f>
              <c:numCache>
                <c:formatCode>0.0%</c:formatCode>
                <c:ptCount val="9"/>
                <c:pt idx="0">
                  <c:v>0.33870026418952204</c:v>
                </c:pt>
                <c:pt idx="1">
                  <c:v>0.29473851766110454</c:v>
                </c:pt>
                <c:pt idx="2">
                  <c:v>0.26468295345770609</c:v>
                </c:pt>
                <c:pt idx="3">
                  <c:v>0.20111651019334106</c:v>
                </c:pt>
                <c:pt idx="4">
                  <c:v>0.1319085823503191</c:v>
                </c:pt>
                <c:pt idx="5">
                  <c:v>0.10836710543153558</c:v>
                </c:pt>
                <c:pt idx="6">
                  <c:v>0.14302236922615116</c:v>
                </c:pt>
                <c:pt idx="7">
                  <c:v>0.13406925481448606</c:v>
                </c:pt>
                <c:pt idx="8">
                  <c:v>0.13869999999999999</c:v>
                </c:pt>
              </c:numCache>
            </c:numRef>
          </c:val>
          <c:extLst>
            <c:ext xmlns:c16="http://schemas.microsoft.com/office/drawing/2014/chart" uri="{C3380CC4-5D6E-409C-BE32-E72D297353CC}">
              <c16:uniqueId val="{00000002-4AA8-46F0-B1C1-3AFDA23246B7}"/>
            </c:ext>
          </c:extLst>
        </c:ser>
        <c:ser>
          <c:idx val="3"/>
          <c:order val="3"/>
          <c:tx>
            <c:strRef>
              <c:f>'T8.2. Валутна структура - %'!$F$7</c:f>
              <c:strCache>
                <c:ptCount val="1"/>
                <c:pt idx="0">
                  <c:v>SDR</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'T8.2. Валутна структура - %'!$B$8:$B$16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'T8.2. Валутна структура - %'!$F$8:$F$16</c:f>
              <c:numCache>
                <c:formatCode>0.0%</c:formatCode>
                <c:ptCount val="9"/>
                <c:pt idx="0">
                  <c:v>3.652690624048021E-2</c:v>
                </c:pt>
                <c:pt idx="1">
                  <c:v>3.4076654131837268E-2</c:v>
                </c:pt>
                <c:pt idx="2">
                  <c:v>3.2671916702776561E-2</c:v>
                </c:pt>
                <c:pt idx="3">
                  <c:v>2.9390919267051573E-2</c:v>
                </c:pt>
                <c:pt idx="4">
                  <c:v>2.2966733420610747E-2</c:v>
                </c:pt>
                <c:pt idx="5">
                  <c:v>1.9500019123342385E-2</c:v>
                </c:pt>
                <c:pt idx="6">
                  <c:v>3.9925814198512662E-2</c:v>
                </c:pt>
                <c:pt idx="7">
                  <c:v>6.6677038746348949E-2</c:v>
                </c:pt>
                <c:pt idx="8">
                  <c:v>6.3600000000000004E-2</c:v>
                </c:pt>
              </c:numCache>
            </c:numRef>
          </c:val>
          <c:extLst>
            <c:ext xmlns:c16="http://schemas.microsoft.com/office/drawing/2014/chart" uri="{C3380CC4-5D6E-409C-BE32-E72D297353CC}">
              <c16:uniqueId val="{00000003-4AA8-46F0-B1C1-3AFDA23246B7}"/>
            </c:ext>
          </c:extLst>
        </c:ser>
        <c:ser>
          <c:idx val="4"/>
          <c:order val="4"/>
          <c:tx>
            <c:strRef>
              <c:f>'T8.2. Валутна структура - %'!$G$7</c:f>
              <c:strCache>
                <c:ptCount val="1"/>
                <c:pt idx="0">
                  <c:v>Остале валуте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'T8.2. Валутна структура - %'!$B$8:$B$16</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'T8.2. Валутна структура - %'!$G$8:$G$16</c:f>
              <c:numCache>
                <c:formatCode>0.0%</c:formatCode>
                <c:ptCount val="9"/>
                <c:pt idx="0">
                  <c:v>1.8626683929014405E-2</c:v>
                </c:pt>
                <c:pt idx="1">
                  <c:v>2.5434259308299671E-2</c:v>
                </c:pt>
                <c:pt idx="2">
                  <c:v>4.1755143021367375E-2</c:v>
                </c:pt>
                <c:pt idx="3">
                  <c:v>5.0055540770273806E-2</c:v>
                </c:pt>
                <c:pt idx="4">
                  <c:v>4.3838512538875621E-2</c:v>
                </c:pt>
                <c:pt idx="5">
                  <c:v>1.0068323293903477E-2</c:v>
                </c:pt>
                <c:pt idx="6">
                  <c:v>7.8311375054109875E-3</c:v>
                </c:pt>
                <c:pt idx="7">
                  <c:v>5.6677395132026997E-3</c:v>
                </c:pt>
                <c:pt idx="8">
                  <c:v>3.8999999999999998E-3</c:v>
                </c:pt>
              </c:numCache>
            </c:numRef>
          </c:val>
          <c:extLst>
            <c:ext xmlns:c16="http://schemas.microsoft.com/office/drawing/2014/chart" uri="{C3380CC4-5D6E-409C-BE32-E72D297353CC}">
              <c16:uniqueId val="{00000004-4AA8-46F0-B1C1-3AFDA23246B7}"/>
            </c:ext>
          </c:extLst>
        </c:ser>
        <c:dLbls>
          <c:showLegendKey val="0"/>
          <c:showVal val="0"/>
          <c:showCatName val="0"/>
          <c:showSerName val="0"/>
          <c:showPercent val="0"/>
          <c:showBubbleSize val="0"/>
        </c:dLbls>
        <c:gapWidth val="150"/>
        <c:overlap val="100"/>
        <c:axId val="497395776"/>
        <c:axId val="497394112"/>
      </c:barChart>
      <c:catAx>
        <c:axId val="4973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7394112"/>
        <c:crosses val="autoZero"/>
        <c:auto val="1"/>
        <c:lblAlgn val="ctr"/>
        <c:lblOffset val="100"/>
        <c:noMultiLvlLbl val="0"/>
      </c:catAx>
      <c:valAx>
        <c:axId val="497394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97395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Циљана вредност за 2024. годину</c:v>
                </c:pt>
              </c:strCache>
            </c:strRef>
          </c:tx>
          <c:spPr>
            <a:solidFill>
              <a:schemeClr val="accent1"/>
            </a:solidFill>
            <a:ln>
              <a:noFill/>
            </a:ln>
            <a:effectLst/>
          </c:spPr>
          <c:invertIfNegative val="0"/>
          <c:cat>
            <c:strRef>
              <c:f>Sheet1!$A$2</c:f>
              <c:strCache>
                <c:ptCount val="1"/>
                <c:pt idx="0">
                  <c:v>Проценат прихваћених и спроведених препорука које субјектима индиректног управљања средствима ЕУ даје ревизорско тело</c:v>
                </c:pt>
              </c:strCache>
            </c:strRef>
          </c:cat>
          <c:val>
            <c:numRef>
              <c:f>Sheet1!$B$2</c:f>
              <c:numCache>
                <c:formatCode>0%</c:formatCode>
                <c:ptCount val="1"/>
                <c:pt idx="0">
                  <c:v>0.65</c:v>
                </c:pt>
              </c:numCache>
            </c:numRef>
          </c:val>
          <c:extLst>
            <c:ext xmlns:c16="http://schemas.microsoft.com/office/drawing/2014/chart" uri="{C3380CC4-5D6E-409C-BE32-E72D297353CC}">
              <c16:uniqueId val="{00000000-60D9-4EFF-A188-F1BD7528D5E2}"/>
            </c:ext>
          </c:extLst>
        </c:ser>
        <c:ser>
          <c:idx val="1"/>
          <c:order val="1"/>
          <c:tx>
            <c:strRef>
              <c:f>Sheet1!$C$1</c:f>
              <c:strCache>
                <c:ptCount val="1"/>
                <c:pt idx="0">
                  <c:v>Остварена вредност у 2024. години</c:v>
                </c:pt>
              </c:strCache>
            </c:strRef>
          </c:tx>
          <c:spPr>
            <a:solidFill>
              <a:schemeClr val="accent2"/>
            </a:solidFill>
            <a:ln>
              <a:noFill/>
            </a:ln>
            <a:effectLst/>
          </c:spPr>
          <c:invertIfNegative val="0"/>
          <c:cat>
            <c:strRef>
              <c:f>Sheet1!$A$2</c:f>
              <c:strCache>
                <c:ptCount val="1"/>
                <c:pt idx="0">
                  <c:v>Проценат прихваћених и спроведених препорука које субјектима индиректног управљања средствима ЕУ даје ревизорско тело</c:v>
                </c:pt>
              </c:strCache>
            </c:strRef>
          </c:cat>
          <c:val>
            <c:numRef>
              <c:f>Sheet1!$C$2</c:f>
              <c:numCache>
                <c:formatCode>0%</c:formatCode>
                <c:ptCount val="1"/>
                <c:pt idx="0">
                  <c:v>0.66</c:v>
                </c:pt>
              </c:numCache>
            </c:numRef>
          </c:val>
          <c:extLst>
            <c:ext xmlns:c16="http://schemas.microsoft.com/office/drawing/2014/chart" uri="{C3380CC4-5D6E-409C-BE32-E72D297353CC}">
              <c16:uniqueId val="{00000001-60D9-4EFF-A188-F1BD7528D5E2}"/>
            </c:ext>
          </c:extLst>
        </c:ser>
        <c:dLbls>
          <c:showLegendKey val="0"/>
          <c:showVal val="0"/>
          <c:showCatName val="0"/>
          <c:showSerName val="0"/>
          <c:showPercent val="0"/>
          <c:showBubbleSize val="0"/>
        </c:dLbls>
        <c:gapWidth val="182"/>
        <c:axId val="363143824"/>
        <c:axId val="363151728"/>
      </c:barChart>
      <c:catAx>
        <c:axId val="36314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151728"/>
        <c:crosses val="autoZero"/>
        <c:auto val="1"/>
        <c:lblAlgn val="ctr"/>
        <c:lblOffset val="100"/>
        <c:noMultiLvlLbl val="0"/>
      </c:catAx>
      <c:valAx>
        <c:axId val="36315172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143824"/>
        <c:crosses val="autoZero"/>
        <c:crossBetween val="between"/>
        <c:majorUnit val="0.1"/>
        <c:minorUnit val="5.000000000000001E-2"/>
      </c:valAx>
      <c:spPr>
        <a:noFill/>
        <a:ln>
          <a:noFill/>
        </a:ln>
        <a:effectLst/>
      </c:spPr>
    </c:plotArea>
    <c:legend>
      <c:legendPos val="b"/>
      <c:layout>
        <c:manualLayout>
          <c:xMode val="edge"/>
          <c:yMode val="edge"/>
          <c:x val="0.10403032954214056"/>
          <c:y val="0.88296510730276345"/>
          <c:w val="0.79193915864683584"/>
          <c:h val="8.76231279913540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a:latin typeface="Times New Roman" panose="02020603050405020304" pitchFamily="18" charset="0"/>
                <a:cs typeface="Times New Roman" panose="02020603050405020304" pitchFamily="18" charset="0"/>
              </a:rPr>
              <a:t>Показатељ</a:t>
            </a:r>
            <a:r>
              <a:rPr lang="sr-Cyrl-RS" baseline="0">
                <a:latin typeface="Times New Roman" panose="02020603050405020304" pitchFamily="18" charset="0"/>
                <a:cs typeface="Times New Roman" panose="02020603050405020304" pitchFamily="18" charset="0"/>
              </a:rPr>
              <a:t> учинка</a:t>
            </a:r>
            <a:endParaRPr lang="en-US">
              <a:latin typeface="Times New Roman" panose="02020603050405020304" pitchFamily="18" charset="0"/>
              <a:cs typeface="Times New Roman" panose="02020603050405020304" pitchFamily="18" charset="0"/>
            </a:endParaRPr>
          </a:p>
        </c:rich>
      </c:tx>
      <c:layout>
        <c:manualLayout>
          <c:xMode val="edge"/>
          <c:yMode val="edge"/>
          <c:x val="0.35115966754155731"/>
          <c:y val="3.706277507528376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Циљана вредност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2024</c:v>
                </c:pt>
              </c:numCache>
            </c:numRef>
          </c:cat>
          <c:val>
            <c:numRef>
              <c:f>Sheet1!$B$2:$B$3</c:f>
              <c:numCache>
                <c:formatCode>General</c:formatCode>
                <c:ptCount val="2"/>
                <c:pt idx="0">
                  <c:v>6</c:v>
                </c:pt>
                <c:pt idx="1">
                  <c:v>5</c:v>
                </c:pt>
              </c:numCache>
            </c:numRef>
          </c:val>
          <c:extLst>
            <c:ext xmlns:c16="http://schemas.microsoft.com/office/drawing/2014/chart" uri="{C3380CC4-5D6E-409C-BE32-E72D297353CC}">
              <c16:uniqueId val="{00000000-FFED-41DE-B3A8-2F37D6F1F56D}"/>
            </c:ext>
          </c:extLst>
        </c:ser>
        <c:ser>
          <c:idx val="1"/>
          <c:order val="1"/>
          <c:tx>
            <c:strRef>
              <c:f>Sheet1!$C$1</c:f>
              <c:strCache>
                <c:ptCount val="1"/>
                <c:pt idx="0">
                  <c:v>Остварена вредност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2023</c:v>
                </c:pt>
                <c:pt idx="1">
                  <c:v>2024</c:v>
                </c:pt>
              </c:numCache>
            </c:numRef>
          </c:cat>
          <c:val>
            <c:numRef>
              <c:f>Sheet1!$C$2:$C$3</c:f>
              <c:numCache>
                <c:formatCode>General</c:formatCode>
                <c:ptCount val="2"/>
                <c:pt idx="0">
                  <c:v>5</c:v>
                </c:pt>
                <c:pt idx="1">
                  <c:v>4</c:v>
                </c:pt>
              </c:numCache>
            </c:numRef>
          </c:val>
          <c:extLst>
            <c:ext xmlns:c16="http://schemas.microsoft.com/office/drawing/2014/chart" uri="{C3380CC4-5D6E-409C-BE32-E72D297353CC}">
              <c16:uniqueId val="{00000001-FFED-41DE-B3A8-2F37D6F1F56D}"/>
            </c:ext>
          </c:extLst>
        </c:ser>
        <c:dLbls>
          <c:showLegendKey val="0"/>
          <c:showVal val="0"/>
          <c:showCatName val="0"/>
          <c:showSerName val="0"/>
          <c:showPercent val="0"/>
          <c:showBubbleSize val="0"/>
        </c:dLbls>
        <c:gapWidth val="219"/>
        <c:overlap val="-27"/>
        <c:axId val="1711760848"/>
        <c:axId val="1711761264"/>
      </c:barChart>
      <c:catAx>
        <c:axId val="171176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761264"/>
        <c:crosses val="autoZero"/>
        <c:auto val="1"/>
        <c:lblAlgn val="ctr"/>
        <c:lblOffset val="100"/>
        <c:noMultiLvlLbl val="0"/>
      </c:catAx>
      <c:valAx>
        <c:axId val="1711761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176084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819530479864671E-2"/>
          <c:y val="4.4682752457551385E-2"/>
          <c:w val="0.89334319106556814"/>
          <c:h val="0.52120419947506558"/>
        </c:manualLayout>
      </c:layout>
      <c:barChart>
        <c:barDir val="bar"/>
        <c:grouping val="clustered"/>
        <c:varyColors val="0"/>
        <c:ser>
          <c:idx val="0"/>
          <c:order val="0"/>
          <c:tx>
            <c:strRef>
              <c:f>Sheet1!$B$1</c:f>
              <c:strCache>
                <c:ptCount val="1"/>
                <c:pt idx="0">
                  <c:v>Target Value in 2024. </c:v>
                </c:pt>
              </c:strCache>
            </c:strRef>
          </c:tx>
          <c:spPr>
            <a:solidFill>
              <a:schemeClr val="accent1"/>
            </a:solidFill>
            <a:ln>
              <a:noFill/>
            </a:ln>
            <a:effectLst/>
          </c:spPr>
          <c:invertIfNegative val="0"/>
          <c:cat>
            <c:strRef>
              <c:f>Sheet1!$A$2:$A$5</c:f>
              <c:strCache>
                <c:ptCount val="1"/>
                <c:pt idx="0">
                  <c:v>Percentage of trained officers in terms of management, control of the use of funds and management of risks and irregularities</c:v>
                </c:pt>
              </c:strCache>
            </c:strRef>
          </c:cat>
          <c:val>
            <c:numRef>
              <c:f>Sheet1!$B$2:$B$5</c:f>
              <c:numCache>
                <c:formatCode>General</c:formatCode>
                <c:ptCount val="4"/>
                <c:pt idx="0" formatCode="0%">
                  <c:v>0.4</c:v>
                </c:pt>
              </c:numCache>
            </c:numRef>
          </c:val>
          <c:extLst>
            <c:ext xmlns:c16="http://schemas.microsoft.com/office/drawing/2014/chart" uri="{C3380CC4-5D6E-409C-BE32-E72D297353CC}">
              <c16:uniqueId val="{00000000-1E31-4851-8ADB-0B0FD7C6BB69}"/>
            </c:ext>
          </c:extLst>
        </c:ser>
        <c:ser>
          <c:idx val="1"/>
          <c:order val="1"/>
          <c:tx>
            <c:strRef>
              <c:f>Sheet1!$C$1</c:f>
              <c:strCache>
                <c:ptCount val="1"/>
                <c:pt idx="0">
                  <c:v>Achieved Value in 2024</c:v>
                </c:pt>
              </c:strCache>
            </c:strRef>
          </c:tx>
          <c:spPr>
            <a:solidFill>
              <a:schemeClr val="accent2"/>
            </a:solidFill>
            <a:ln>
              <a:noFill/>
            </a:ln>
            <a:effectLst/>
          </c:spPr>
          <c:invertIfNegative val="0"/>
          <c:dPt>
            <c:idx val="0"/>
            <c:invertIfNegative val="0"/>
            <c:bubble3D val="0"/>
            <c:spPr>
              <a:solidFill>
                <a:schemeClr val="accent2"/>
              </a:solidFill>
              <a:ln>
                <a:noFill/>
              </a:ln>
              <a:effectLst>
                <a:outerShdw blurRad="50800" dist="38100" dir="5400000" algn="t" rotWithShape="0">
                  <a:prstClr val="black">
                    <a:alpha val="40000"/>
                  </a:prstClr>
                </a:outerShdw>
              </a:effectLst>
            </c:spPr>
            <c:extLst>
              <c:ext xmlns:c16="http://schemas.microsoft.com/office/drawing/2014/chart" uri="{C3380CC4-5D6E-409C-BE32-E72D297353CC}">
                <c16:uniqueId val="{00000002-1E31-4851-8ADB-0B0FD7C6BB69}"/>
              </c:ext>
            </c:extLst>
          </c:dPt>
          <c:cat>
            <c:strRef>
              <c:f>Sheet1!$A$2:$A$5</c:f>
              <c:strCache>
                <c:ptCount val="1"/>
                <c:pt idx="0">
                  <c:v>Percentage of trained officers in terms of management, control of the use of funds and management of risks and irregularities</c:v>
                </c:pt>
              </c:strCache>
            </c:strRef>
          </c:cat>
          <c:val>
            <c:numRef>
              <c:f>Sheet1!$C$2:$C$5</c:f>
              <c:numCache>
                <c:formatCode>General</c:formatCode>
                <c:ptCount val="4"/>
                <c:pt idx="0" formatCode="0.00%">
                  <c:v>1</c:v>
                </c:pt>
              </c:numCache>
            </c:numRef>
          </c:val>
          <c:extLst>
            <c:ext xmlns:c16="http://schemas.microsoft.com/office/drawing/2014/chart" uri="{C3380CC4-5D6E-409C-BE32-E72D297353CC}">
              <c16:uniqueId val="{00000003-1E31-4851-8ADB-0B0FD7C6BB69}"/>
            </c:ext>
          </c:extLst>
        </c:ser>
        <c:dLbls>
          <c:showLegendKey val="0"/>
          <c:showVal val="0"/>
          <c:showCatName val="0"/>
          <c:showSerName val="0"/>
          <c:showPercent val="0"/>
          <c:showBubbleSize val="0"/>
        </c:dLbls>
        <c:gapWidth val="219"/>
        <c:axId val="2038397392"/>
        <c:axId val="2038405712"/>
      </c:barChart>
      <c:catAx>
        <c:axId val="203839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405712"/>
        <c:crosses val="autoZero"/>
        <c:auto val="1"/>
        <c:lblAlgn val="ctr"/>
        <c:lblOffset val="100"/>
        <c:noMultiLvlLbl val="0"/>
      </c:catAx>
      <c:valAx>
        <c:axId val="2038405712"/>
        <c:scaling>
          <c:orientation val="minMax"/>
        </c:scaling>
        <c:delete val="0"/>
        <c:axPos val="b"/>
        <c:majorGridlines>
          <c:spPr>
            <a:ln w="9525" cap="flat" cmpd="sng" algn="ctr">
              <a:solidFill>
                <a:schemeClr val="tx1">
                  <a:lumMod val="15000"/>
                  <a:lumOff val="85000"/>
                </a:schemeClr>
              </a:solidFill>
              <a:round/>
            </a:ln>
            <a:effectLst>
              <a:outerShdw blurRad="50800" dist="50800" dir="600000" algn="ctr" rotWithShape="0">
                <a:srgbClr val="000000">
                  <a:alpha val="43137"/>
                </a:srgbClr>
              </a:outerShdw>
              <a:softEdge rad="241300"/>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3839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496E6B-C473-4186-8D33-13C53EFF774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81A84C7D-39C6-449D-9D02-8149A415CCA1}">
      <dgm:prSet phldrT="[Text]" custT="1"/>
      <dgm:spPr>
        <a:xfrm>
          <a:off x="937489" y="26527"/>
          <a:ext cx="2872702" cy="2451403"/>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gm:spPr>
      <dgm:t>
        <a:bodyPr/>
        <a:lstStyle/>
        <a:p>
          <a:r>
            <a:rPr lang="en-US" sz="800" b="1" i="1">
              <a:solidFill>
                <a:schemeClr val="accent5">
                  <a:lumMod val="50000"/>
                </a:schemeClr>
              </a:solidFill>
              <a:latin typeface="+mn-lt"/>
              <a:ea typeface="+mn-ea"/>
              <a:cs typeface="+mn-cs"/>
            </a:rPr>
            <a:t>Example of success within Specific Objective 1:</a:t>
          </a:r>
        </a:p>
        <a:p>
          <a:endParaRPr lang="en-US" sz="800" b="1" i="1">
            <a:solidFill>
              <a:schemeClr val="accent5">
                <a:lumMod val="50000"/>
              </a:schemeClr>
            </a:solidFill>
            <a:latin typeface="+mn-lt"/>
            <a:ea typeface="+mn-ea"/>
            <a:cs typeface="+mn-cs"/>
          </a:endParaRPr>
        </a:p>
        <a:p>
          <a:r>
            <a:rPr lang="en-US" sz="800" b="1" i="1">
              <a:solidFill>
                <a:schemeClr val="accent5">
                  <a:lumMod val="50000"/>
                </a:schemeClr>
              </a:solidFill>
              <a:latin typeface="+mn-lt"/>
              <a:ea typeface="+mn-ea"/>
              <a:cs typeface="+mn-cs"/>
            </a:rPr>
            <a:t>Continuity has been maintained in the increase of the number of medium-term plans created for each subsequent planning cycle, further strengthening the linkage between public policies and the budget preparation process at the national level, in accordance with the fiscal strategy and the medium-term expenditure framework.</a:t>
          </a:r>
          <a:endParaRPr lang="en-US" sz="800">
            <a:solidFill>
              <a:schemeClr val="accent5">
                <a:lumMod val="50000"/>
              </a:schemeClr>
            </a:solidFill>
            <a:latin typeface="Rockwell" panose="02060603020205020403"/>
            <a:ea typeface="+mn-ea"/>
            <a:cs typeface="+mn-cs"/>
          </a:endParaRPr>
        </a:p>
      </dgm:t>
    </dgm:pt>
    <dgm:pt modelId="{2A5E30DC-144F-4916-96D5-3298456DB227}" type="parTrans" cxnId="{AEFE25CD-8F2C-47A8-B5A3-3B0AFA7F79F4}">
      <dgm:prSet/>
      <dgm:spPr/>
      <dgm:t>
        <a:bodyPr/>
        <a:lstStyle/>
        <a:p>
          <a:pPr algn="ctr"/>
          <a:endParaRPr lang="en-US"/>
        </a:p>
      </dgm:t>
    </dgm:pt>
    <dgm:pt modelId="{5954BD3C-25AE-4E75-B4FB-343B6A74C9D4}" type="sibTrans" cxnId="{AEFE25CD-8F2C-47A8-B5A3-3B0AFA7F79F4}">
      <dgm:prSet/>
      <dgm:spPr/>
      <dgm:t>
        <a:bodyPr/>
        <a:lstStyle/>
        <a:p>
          <a:pPr algn="ctr"/>
          <a:endParaRPr lang="en-US"/>
        </a:p>
      </dgm:t>
    </dgm:pt>
    <dgm:pt modelId="{8F135F35-56D8-427F-86D2-8BDE94170B0E}">
      <dgm:prSet phldrT="[Text]" custT="1"/>
      <dgm:spPr>
        <a:xfrm>
          <a:off x="4097462" y="1328"/>
          <a:ext cx="2872702" cy="2501802"/>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gm:spPr>
      <dgm:t>
        <a:bodyPr/>
        <a:lstStyle/>
        <a:p>
          <a:pPr algn="ctr"/>
          <a:r>
            <a:rPr lang="en-US" sz="800" b="1" i="1">
              <a:solidFill>
                <a:schemeClr val="accent5">
                  <a:lumMod val="50000"/>
                </a:schemeClr>
              </a:solidFill>
              <a:latin typeface="+mn-lt"/>
              <a:ea typeface="+mn-ea"/>
              <a:cs typeface="+mn-cs"/>
            </a:rPr>
            <a:t>Example of success within Specific Objective 2:</a:t>
          </a:r>
        </a:p>
        <a:p>
          <a:pPr algn="ctr"/>
          <a:endParaRPr lang="en-US" sz="800" b="1" i="1">
            <a:solidFill>
              <a:schemeClr val="accent5">
                <a:lumMod val="50000"/>
              </a:schemeClr>
            </a:solidFill>
            <a:latin typeface="+mn-lt"/>
            <a:ea typeface="+mn-ea"/>
            <a:cs typeface="+mn-cs"/>
          </a:endParaRPr>
        </a:p>
        <a:p>
          <a:pPr algn="ctr"/>
          <a:r>
            <a:rPr lang="en-US" sz="800" b="1" i="1">
              <a:solidFill>
                <a:schemeClr val="accent5">
                  <a:lumMod val="50000"/>
                </a:schemeClr>
              </a:solidFill>
              <a:latin typeface="+mn-lt"/>
              <a:ea typeface="+mn-ea"/>
              <a:cs typeface="+mn-cs"/>
            </a:rPr>
            <a:t>During 2024, Eurobonds with a 10-year maturity were issued in the total amount of 1.5 billion US dollars, with the funds to be used for financing sustainable projects in the area of the green agenda and socially responsible activities.</a:t>
          </a:r>
          <a:endParaRPr lang="en-US" sz="800">
            <a:solidFill>
              <a:schemeClr val="accent5">
                <a:lumMod val="50000"/>
              </a:schemeClr>
            </a:solidFill>
            <a:latin typeface="Rockwell" panose="02060603020205020403"/>
            <a:ea typeface="+mn-ea"/>
            <a:cs typeface="+mn-cs"/>
          </a:endParaRPr>
        </a:p>
      </dgm:t>
    </dgm:pt>
    <dgm:pt modelId="{4CA32B2C-EFC6-446F-BB3E-5C9FC0589AAF}" type="parTrans" cxnId="{A871697F-6C59-4329-9A5F-20E5F91DD5BF}">
      <dgm:prSet/>
      <dgm:spPr/>
      <dgm:t>
        <a:bodyPr/>
        <a:lstStyle/>
        <a:p>
          <a:pPr algn="ctr"/>
          <a:endParaRPr lang="en-US"/>
        </a:p>
      </dgm:t>
    </dgm:pt>
    <dgm:pt modelId="{4AE7778F-33FA-4951-9577-E67D9E8DC9A4}" type="sibTrans" cxnId="{A871697F-6C59-4329-9A5F-20E5F91DD5BF}">
      <dgm:prSet/>
      <dgm:spPr/>
      <dgm:t>
        <a:bodyPr/>
        <a:lstStyle/>
        <a:p>
          <a:pPr algn="ctr"/>
          <a:endParaRPr lang="en-US"/>
        </a:p>
      </dgm:t>
    </dgm:pt>
    <dgm:pt modelId="{95D45CC3-17C7-4F45-9DAD-8B9FDE12E872}">
      <dgm:prSet phldrT="[Text]" custT="1"/>
      <dgm:spPr>
        <a:xfrm>
          <a:off x="869205" y="2790400"/>
          <a:ext cx="3009271" cy="1447049"/>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gm:spPr>
      <dgm:t>
        <a:bodyPr/>
        <a:lstStyle/>
        <a:p>
          <a:pPr algn="ctr"/>
          <a:r>
            <a:rPr lang="en-US" sz="800" b="1" i="1">
              <a:solidFill>
                <a:schemeClr val="accent5">
                  <a:lumMod val="50000"/>
                </a:schemeClr>
              </a:solidFill>
              <a:latin typeface="+mn-lt"/>
              <a:ea typeface="+mn-ea"/>
              <a:cs typeface="+mn-cs"/>
            </a:rPr>
            <a:t>Example of success within Specific Objective 3:</a:t>
          </a:r>
        </a:p>
        <a:p>
          <a:pPr algn="ctr"/>
          <a:endParaRPr lang="en-US" sz="800" b="1" i="1">
            <a:solidFill>
              <a:schemeClr val="accent5">
                <a:lumMod val="50000"/>
              </a:schemeClr>
            </a:solidFill>
            <a:latin typeface="+mn-lt"/>
            <a:ea typeface="+mn-ea"/>
            <a:cs typeface="+mn-cs"/>
          </a:endParaRPr>
        </a:p>
        <a:p>
          <a:pPr algn="ctr"/>
          <a:endParaRPr lang="en-US" sz="800" b="1" i="1">
            <a:solidFill>
              <a:schemeClr val="accent5">
                <a:lumMod val="50000"/>
              </a:schemeClr>
            </a:solidFill>
            <a:latin typeface="+mn-lt"/>
            <a:ea typeface="+mn-ea"/>
            <a:cs typeface="+mn-cs"/>
          </a:endParaRPr>
        </a:p>
        <a:p>
          <a:pPr algn="ctr"/>
          <a:r>
            <a:rPr lang="en-US" sz="800" b="1" i="1">
              <a:solidFill>
                <a:schemeClr val="accent5">
                  <a:lumMod val="50000"/>
                </a:schemeClr>
              </a:solidFill>
              <a:latin typeface="+mn-lt"/>
              <a:ea typeface="+mn-ea"/>
              <a:cs typeface="+mn-cs"/>
            </a:rPr>
            <a:t>Increase in the number of inspections conducted and expansion of inspection oversight coverage according to the type of public funds users; Capacities for the efficient implementation of programs funded by EU resources have been improved.</a:t>
          </a:r>
        </a:p>
      </dgm:t>
    </dgm:pt>
    <dgm:pt modelId="{CB005C75-BCC4-4722-A4F8-861BC07ABF5A}" type="parTrans" cxnId="{7F22F7A0-1DA4-4D3B-826A-8BC4BFF5632E}">
      <dgm:prSet/>
      <dgm:spPr/>
      <dgm:t>
        <a:bodyPr/>
        <a:lstStyle/>
        <a:p>
          <a:pPr algn="ctr"/>
          <a:endParaRPr lang="en-US"/>
        </a:p>
      </dgm:t>
    </dgm:pt>
    <dgm:pt modelId="{C9D79858-85AE-4D75-9EF1-B09EB3B06A36}" type="sibTrans" cxnId="{7F22F7A0-1DA4-4D3B-826A-8BC4BFF5632E}">
      <dgm:prSet/>
      <dgm:spPr/>
      <dgm:t>
        <a:bodyPr/>
        <a:lstStyle/>
        <a:p>
          <a:pPr algn="ctr"/>
          <a:endParaRPr lang="en-US"/>
        </a:p>
      </dgm:t>
    </dgm:pt>
    <dgm:pt modelId="{262D43EB-38A5-4A2C-9145-8D85A54D44AB}">
      <dgm:prSet phldrT="[Text]" custT="1"/>
      <dgm:spPr>
        <a:xfrm>
          <a:off x="4165746" y="2790814"/>
          <a:ext cx="2872702" cy="1446222"/>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gm:spPr>
      <dgm:t>
        <a:bodyPr/>
        <a:lstStyle/>
        <a:p>
          <a:pPr algn="ctr"/>
          <a:endParaRPr lang="sr-Cyrl-RS" sz="1000" b="1" i="1">
            <a:solidFill>
              <a:srgbClr val="002060"/>
            </a:solidFill>
            <a:latin typeface="+mn-lt"/>
            <a:ea typeface="+mn-ea"/>
            <a:cs typeface="+mn-cs"/>
          </a:endParaRPr>
        </a:p>
        <a:p>
          <a:pPr algn="ctr"/>
          <a:r>
            <a:rPr lang="sr-Cyrl-RS" sz="1000" b="1" i="1">
              <a:solidFill>
                <a:srgbClr val="002060"/>
              </a:solidFill>
              <a:latin typeface="+mn-lt"/>
              <a:ea typeface="+mn-ea"/>
              <a:cs typeface="+mn-cs"/>
            </a:rPr>
            <a:t> </a:t>
          </a:r>
          <a:r>
            <a:rPr lang="en-US" sz="800" b="1" i="1">
              <a:solidFill>
                <a:schemeClr val="accent5">
                  <a:lumMod val="50000"/>
                </a:schemeClr>
              </a:solidFill>
              <a:latin typeface="+mn-lt"/>
              <a:ea typeface="+mn-ea"/>
              <a:cs typeface="+mn-cs"/>
            </a:rPr>
            <a:t>Example of success within Specific Objective 4: </a:t>
          </a:r>
        </a:p>
        <a:p>
          <a:pPr algn="ctr"/>
          <a:r>
            <a:rPr lang="en-US" sz="800" b="1" i="1">
              <a:solidFill>
                <a:schemeClr val="accent5">
                  <a:lumMod val="50000"/>
                </a:schemeClr>
              </a:solidFill>
              <a:latin typeface="+mn-lt"/>
              <a:ea typeface="+mn-ea"/>
              <a:cs typeface="+mn-cs"/>
            </a:rPr>
            <a:t>Amendments to the Law on Budget System (ZoBS) have been adopted;</a:t>
          </a:r>
        </a:p>
        <a:p>
          <a:pPr algn="ctr"/>
          <a:r>
            <a:rPr lang="en-US" sz="800" b="1" i="1">
              <a:solidFill>
                <a:schemeClr val="accent5">
                  <a:lumMod val="50000"/>
                </a:schemeClr>
              </a:solidFill>
              <a:latin typeface="+mn-lt"/>
              <a:ea typeface="+mn-ea"/>
              <a:cs typeface="+mn-cs"/>
            </a:rPr>
            <a:t>The process of obtaining the title of Certified Internal Auditor (CIA) in the public sector has been accelerated;</a:t>
          </a:r>
        </a:p>
        <a:p>
          <a:pPr algn="ctr"/>
          <a:r>
            <a:rPr lang="en-US" sz="800" b="1" i="1">
              <a:solidFill>
                <a:schemeClr val="accent5">
                  <a:lumMod val="50000"/>
                </a:schemeClr>
              </a:solidFill>
              <a:latin typeface="+mn-lt"/>
              <a:ea typeface="+mn-ea"/>
              <a:cs typeface="+mn-cs"/>
            </a:rPr>
            <a:t>Video training in the area of Public Internal Financial Control (PIFC) has been uploaded to the NAJU platform.</a:t>
          </a:r>
        </a:p>
        <a:p>
          <a:pPr algn="ctr"/>
          <a:endParaRPr lang="en-US" sz="1000">
            <a:solidFill>
              <a:srgbClr val="002060"/>
            </a:solidFill>
            <a:latin typeface="Rockwell" panose="02060603020205020403"/>
            <a:ea typeface="+mn-ea"/>
            <a:cs typeface="+mn-cs"/>
          </a:endParaRPr>
        </a:p>
      </dgm:t>
    </dgm:pt>
    <dgm:pt modelId="{A01839A1-0453-4986-8410-6FDC8DFBF17E}" type="parTrans" cxnId="{5F831BEF-1DC2-44D8-8491-EC118CD2E764}">
      <dgm:prSet/>
      <dgm:spPr/>
      <dgm:t>
        <a:bodyPr/>
        <a:lstStyle/>
        <a:p>
          <a:pPr algn="ctr"/>
          <a:endParaRPr lang="en-US"/>
        </a:p>
      </dgm:t>
    </dgm:pt>
    <dgm:pt modelId="{548660CF-1C63-40A9-8FDC-2211C4E162AA}" type="sibTrans" cxnId="{5F831BEF-1DC2-44D8-8491-EC118CD2E764}">
      <dgm:prSet/>
      <dgm:spPr/>
      <dgm:t>
        <a:bodyPr/>
        <a:lstStyle/>
        <a:p>
          <a:pPr algn="ctr"/>
          <a:endParaRPr lang="en-US"/>
        </a:p>
      </dgm:t>
    </dgm:pt>
    <dgm:pt modelId="{1805B582-3BBE-4588-9B06-F5286A61932D}">
      <dgm:prSet phldrT="[Text]" custT="1"/>
      <dgm:spPr>
        <a:xfrm>
          <a:off x="937489" y="4524720"/>
          <a:ext cx="2872702" cy="1723621"/>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gm:spPr>
      <dgm:t>
        <a:bodyPr/>
        <a:lstStyle/>
        <a:p>
          <a:pPr algn="ctr"/>
          <a:r>
            <a:rPr lang="en-US" sz="800" b="1" i="1">
              <a:solidFill>
                <a:schemeClr val="accent5">
                  <a:lumMod val="50000"/>
                </a:schemeClr>
              </a:solidFill>
              <a:latin typeface="+mn-lt"/>
              <a:ea typeface="+mn-ea"/>
              <a:cs typeface="+mn-cs"/>
            </a:rPr>
            <a:t>Example of success within Specific Objective 5:</a:t>
          </a:r>
          <a:endParaRPr lang="sr-Cyrl-RS" sz="800" b="1" i="1">
            <a:solidFill>
              <a:schemeClr val="accent5">
                <a:lumMod val="50000"/>
              </a:schemeClr>
            </a:solidFill>
            <a:latin typeface="+mn-lt"/>
            <a:ea typeface="+mn-ea"/>
            <a:cs typeface="+mn-cs"/>
          </a:endParaRPr>
        </a:p>
        <a:p>
          <a:pPr algn="ctr"/>
          <a:endParaRPr lang="en-US" sz="800" b="1" i="1">
            <a:solidFill>
              <a:schemeClr val="accent5">
                <a:lumMod val="50000"/>
              </a:schemeClr>
            </a:solidFill>
            <a:latin typeface="+mn-lt"/>
            <a:ea typeface="+mn-ea"/>
            <a:cs typeface="+mn-cs"/>
          </a:endParaRPr>
        </a:p>
        <a:p>
          <a:pPr algn="ctr"/>
          <a:r>
            <a:rPr lang="en-US" sz="800" b="1" i="1">
              <a:solidFill>
                <a:schemeClr val="accent5">
                  <a:lumMod val="50000"/>
                </a:schemeClr>
              </a:solidFill>
              <a:latin typeface="+mn-lt"/>
              <a:ea typeface="+mn-ea"/>
              <a:cs typeface="+mn-cs"/>
            </a:rPr>
            <a:t>Draft amendments to the relevant national regulations have been prepared to align them with IPSAS for the cash basis.</a:t>
          </a:r>
          <a:endParaRPr lang="en-US" sz="800">
            <a:solidFill>
              <a:schemeClr val="accent5">
                <a:lumMod val="50000"/>
              </a:schemeClr>
            </a:solidFill>
            <a:latin typeface="Rockwell" panose="02060603020205020403"/>
            <a:ea typeface="+mn-ea"/>
            <a:cs typeface="+mn-cs"/>
          </a:endParaRPr>
        </a:p>
      </dgm:t>
    </dgm:pt>
    <dgm:pt modelId="{DF30E69F-1D39-48CA-B262-514F9DA2210D}" type="parTrans" cxnId="{17D465F8-D428-4062-9C2A-800EC4CD03DD}">
      <dgm:prSet/>
      <dgm:spPr/>
      <dgm:t>
        <a:bodyPr/>
        <a:lstStyle/>
        <a:p>
          <a:pPr algn="ctr"/>
          <a:endParaRPr lang="en-US"/>
        </a:p>
      </dgm:t>
    </dgm:pt>
    <dgm:pt modelId="{6C21C53C-1E51-4119-BAF2-101B841D4E12}" type="sibTrans" cxnId="{17D465F8-D428-4062-9C2A-800EC4CD03DD}">
      <dgm:prSet/>
      <dgm:spPr/>
      <dgm:t>
        <a:bodyPr/>
        <a:lstStyle/>
        <a:p>
          <a:pPr algn="ctr"/>
          <a:endParaRPr lang="en-US"/>
        </a:p>
      </dgm:t>
    </dgm:pt>
    <dgm:pt modelId="{29001EC1-D32C-4205-AF24-DF2212E47EF4}">
      <dgm:prSet phldrT="[Text]" custT="1"/>
      <dgm:spPr>
        <a:xfrm>
          <a:off x="4097462" y="4524720"/>
          <a:ext cx="2872702" cy="1723621"/>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gm:spPr>
      <dgm:t>
        <a:bodyPr/>
        <a:lstStyle/>
        <a:p>
          <a:pPr algn="ctr"/>
          <a:endParaRPr lang="sr-Cyrl-RS" sz="1000" b="1" i="1">
            <a:solidFill>
              <a:srgbClr val="9A66CA">
                <a:lumMod val="75000"/>
              </a:srgbClr>
            </a:solidFill>
            <a:latin typeface="+mn-lt"/>
            <a:ea typeface="+mn-ea"/>
            <a:cs typeface="+mn-cs"/>
          </a:endParaRPr>
        </a:p>
        <a:p>
          <a:pPr algn="ctr"/>
          <a:endParaRPr lang="sr-Cyrl-RS" sz="1000" b="1" i="1">
            <a:solidFill>
              <a:srgbClr val="9A66CA">
                <a:lumMod val="75000"/>
              </a:srgbClr>
            </a:solidFill>
            <a:latin typeface="+mn-lt"/>
            <a:ea typeface="+mn-ea"/>
            <a:cs typeface="+mn-cs"/>
          </a:endParaRPr>
        </a:p>
        <a:p>
          <a:pPr algn="ctr"/>
          <a:endParaRPr lang="sr-Cyrl-RS" sz="1000" b="1" i="1">
            <a:solidFill>
              <a:srgbClr val="9A66CA">
                <a:lumMod val="75000"/>
              </a:srgbClr>
            </a:solidFill>
            <a:latin typeface="+mn-lt"/>
            <a:ea typeface="+mn-ea"/>
            <a:cs typeface="+mn-cs"/>
          </a:endParaRPr>
        </a:p>
        <a:p>
          <a:pPr algn="ctr"/>
          <a:r>
            <a:rPr lang="en-US" sz="800" b="1" i="1">
              <a:solidFill>
                <a:schemeClr val="accent5">
                  <a:lumMod val="50000"/>
                </a:schemeClr>
              </a:solidFill>
              <a:latin typeface="+mn-lt"/>
              <a:ea typeface="+mn-ea"/>
              <a:cs typeface="Times New Roman" panose="02020603050405020304" pitchFamily="18" charset="0"/>
            </a:rPr>
            <a:t>Example of success within Specific Objective 6:</a:t>
          </a:r>
        </a:p>
        <a:p>
          <a:pPr algn="ctr"/>
          <a:endParaRPr lang="en-US" sz="800" b="1" i="1">
            <a:solidFill>
              <a:schemeClr val="accent5">
                <a:lumMod val="50000"/>
              </a:schemeClr>
            </a:solidFill>
            <a:latin typeface="+mn-lt"/>
            <a:ea typeface="+mn-ea"/>
            <a:cs typeface="Times New Roman" panose="02020603050405020304" pitchFamily="18" charset="0"/>
          </a:endParaRPr>
        </a:p>
        <a:p>
          <a:pPr algn="ctr"/>
          <a:r>
            <a:rPr lang="en-US" sz="800" b="1" i="1">
              <a:solidFill>
                <a:schemeClr val="accent5">
                  <a:lumMod val="50000"/>
                </a:schemeClr>
              </a:solidFill>
              <a:latin typeface="+mn-lt"/>
              <a:ea typeface="+mn-ea"/>
              <a:cs typeface="Times New Roman" panose="02020603050405020304" pitchFamily="18" charset="0"/>
            </a:rPr>
            <a:t>The share of performance audits in the annual Audit Program of the State Audit Institution (SAI) exceeded the target, increasing from the targeted 52% to 80% achieved.</a:t>
          </a:r>
        </a:p>
        <a:p>
          <a:pPr algn="ctr"/>
          <a:endParaRPr lang="sr-Cyrl-RS" sz="800" b="1" i="1">
            <a:solidFill>
              <a:srgbClr val="9A66CA">
                <a:lumMod val="75000"/>
              </a:srgbClr>
            </a:solidFill>
            <a:latin typeface="+mn-lt"/>
            <a:ea typeface="+mn-ea"/>
            <a:cs typeface="+mn-cs"/>
          </a:endParaRPr>
        </a:p>
        <a:p>
          <a:pPr algn="ctr"/>
          <a:endParaRPr lang="sr-Cyrl-RS" sz="800" b="1" i="1">
            <a:solidFill>
              <a:srgbClr val="9A66CA">
                <a:lumMod val="75000"/>
              </a:srgbClr>
            </a:solidFill>
            <a:latin typeface="+mn-lt"/>
            <a:ea typeface="+mn-ea"/>
            <a:cs typeface="+mn-cs"/>
          </a:endParaRPr>
        </a:p>
        <a:p>
          <a:pPr algn="ctr"/>
          <a:endParaRPr lang="en-US" sz="800">
            <a:solidFill>
              <a:sysClr val="window" lastClr="FFFFFF"/>
            </a:solidFill>
            <a:latin typeface="Rockwell" panose="02060603020205020403"/>
            <a:ea typeface="+mn-ea"/>
            <a:cs typeface="+mn-cs"/>
          </a:endParaRPr>
        </a:p>
      </dgm:t>
    </dgm:pt>
    <dgm:pt modelId="{16D5A4EB-385F-4053-B0B1-036D7E3274C3}" type="parTrans" cxnId="{DEAF9834-1057-4B26-B8E4-2C1B2C021F47}">
      <dgm:prSet/>
      <dgm:spPr/>
      <dgm:t>
        <a:bodyPr/>
        <a:lstStyle/>
        <a:p>
          <a:pPr algn="ctr"/>
          <a:endParaRPr lang="en-US"/>
        </a:p>
      </dgm:t>
    </dgm:pt>
    <dgm:pt modelId="{0C56FD95-7CD4-47E6-8860-78A408CAF8B5}" type="sibTrans" cxnId="{DEAF9834-1057-4B26-B8E4-2C1B2C021F47}">
      <dgm:prSet/>
      <dgm:spPr/>
      <dgm:t>
        <a:bodyPr/>
        <a:lstStyle/>
        <a:p>
          <a:pPr algn="ctr"/>
          <a:endParaRPr lang="en-US"/>
        </a:p>
      </dgm:t>
    </dgm:pt>
    <dgm:pt modelId="{5B78197D-B956-4279-ADB9-5E1A561E42F8}" type="pres">
      <dgm:prSet presAssocID="{D1496E6B-C473-4186-8D33-13C53EFF7743}" presName="diagram" presStyleCnt="0">
        <dgm:presLayoutVars>
          <dgm:dir/>
          <dgm:resizeHandles val="exact"/>
        </dgm:presLayoutVars>
      </dgm:prSet>
      <dgm:spPr/>
      <dgm:t>
        <a:bodyPr/>
        <a:lstStyle/>
        <a:p>
          <a:endParaRPr lang="en-US"/>
        </a:p>
      </dgm:t>
    </dgm:pt>
    <dgm:pt modelId="{3BA26B19-C474-467A-ACAB-FEF3682477A9}" type="pres">
      <dgm:prSet presAssocID="{81A84C7D-39C6-449D-9D02-8149A415CCA1}" presName="node" presStyleLbl="node1" presStyleIdx="0" presStyleCnt="6" custScaleX="101105" custScaleY="129004">
        <dgm:presLayoutVars>
          <dgm:bulletEnabled val="1"/>
        </dgm:presLayoutVars>
      </dgm:prSet>
      <dgm:spPr/>
      <dgm:t>
        <a:bodyPr/>
        <a:lstStyle/>
        <a:p>
          <a:endParaRPr lang="en-US"/>
        </a:p>
      </dgm:t>
    </dgm:pt>
    <dgm:pt modelId="{BA0AD0C6-4545-45C2-B334-1C2A5BEA5D76}" type="pres">
      <dgm:prSet presAssocID="{5954BD3C-25AE-4E75-B4FB-343B6A74C9D4}" presName="sibTrans" presStyleCnt="0"/>
      <dgm:spPr/>
    </dgm:pt>
    <dgm:pt modelId="{CBEA7145-C82E-4AF5-AE2F-2AE756C8DF14}" type="pres">
      <dgm:prSet presAssocID="{8F135F35-56D8-427F-86D2-8BDE94170B0E}" presName="node" presStyleLbl="node1" presStyleIdx="1" presStyleCnt="6" custScaleX="94057" custScaleY="127910">
        <dgm:presLayoutVars>
          <dgm:bulletEnabled val="1"/>
        </dgm:presLayoutVars>
      </dgm:prSet>
      <dgm:spPr/>
      <dgm:t>
        <a:bodyPr/>
        <a:lstStyle/>
        <a:p>
          <a:endParaRPr lang="en-US"/>
        </a:p>
      </dgm:t>
    </dgm:pt>
    <dgm:pt modelId="{0C021413-8CE9-4EB7-A2A8-11D51C4564F9}" type="pres">
      <dgm:prSet presAssocID="{4AE7778F-33FA-4951-9577-E67D9E8DC9A4}" presName="sibTrans" presStyleCnt="0"/>
      <dgm:spPr/>
    </dgm:pt>
    <dgm:pt modelId="{D8E664FF-FF89-425F-86E1-D9433C821599}" type="pres">
      <dgm:prSet presAssocID="{95D45CC3-17C7-4F45-9DAD-8B9FDE12E872}" presName="node" presStyleLbl="node1" presStyleIdx="2" presStyleCnt="6" custScaleX="104754" custScaleY="124481">
        <dgm:presLayoutVars>
          <dgm:bulletEnabled val="1"/>
        </dgm:presLayoutVars>
      </dgm:prSet>
      <dgm:spPr/>
      <dgm:t>
        <a:bodyPr/>
        <a:lstStyle/>
        <a:p>
          <a:endParaRPr lang="en-US"/>
        </a:p>
      </dgm:t>
    </dgm:pt>
    <dgm:pt modelId="{E7A9C394-4E55-460A-AE14-5EC6B0794A00}" type="pres">
      <dgm:prSet presAssocID="{C9D79858-85AE-4D75-9EF1-B09EB3B06A36}" presName="sibTrans" presStyleCnt="0"/>
      <dgm:spPr/>
    </dgm:pt>
    <dgm:pt modelId="{C57D30BC-CDAA-4982-A97F-8265A33AD5FE}" type="pres">
      <dgm:prSet presAssocID="{262D43EB-38A5-4A2C-9145-8D85A54D44AB}" presName="node" presStyleLbl="node1" presStyleIdx="3" presStyleCnt="6" custScaleX="95652" custScaleY="125066">
        <dgm:presLayoutVars>
          <dgm:bulletEnabled val="1"/>
        </dgm:presLayoutVars>
      </dgm:prSet>
      <dgm:spPr/>
      <dgm:t>
        <a:bodyPr/>
        <a:lstStyle/>
        <a:p>
          <a:endParaRPr lang="en-US"/>
        </a:p>
      </dgm:t>
    </dgm:pt>
    <dgm:pt modelId="{FEEAAE52-6A92-4BC1-BCFB-C3F54DAE59D5}" type="pres">
      <dgm:prSet presAssocID="{548660CF-1C63-40A9-8FDC-2211C4E162AA}" presName="sibTrans" presStyleCnt="0"/>
      <dgm:spPr/>
    </dgm:pt>
    <dgm:pt modelId="{950B016C-3237-4743-9509-C6551D2CF5DB}" type="pres">
      <dgm:prSet presAssocID="{1805B582-3BBE-4588-9B06-F5286A61932D}" presName="node" presStyleLbl="node1" presStyleIdx="4" presStyleCnt="6" custScaleX="107048">
        <dgm:presLayoutVars>
          <dgm:bulletEnabled val="1"/>
        </dgm:presLayoutVars>
      </dgm:prSet>
      <dgm:spPr/>
      <dgm:t>
        <a:bodyPr/>
        <a:lstStyle/>
        <a:p>
          <a:endParaRPr lang="en-US"/>
        </a:p>
      </dgm:t>
    </dgm:pt>
    <dgm:pt modelId="{72AA1624-7C4D-4C2C-BE9B-BC9A01C4A0A0}" type="pres">
      <dgm:prSet presAssocID="{6C21C53C-1E51-4119-BAF2-101B841D4E12}" presName="sibTrans" presStyleCnt="0"/>
      <dgm:spPr/>
    </dgm:pt>
    <dgm:pt modelId="{B579980B-62CB-4E68-9877-8B4DFFDBE106}" type="pres">
      <dgm:prSet presAssocID="{29001EC1-D32C-4205-AF24-DF2212E47EF4}" presName="node" presStyleLbl="node1" presStyleIdx="5" presStyleCnt="6" custScaleX="94932">
        <dgm:presLayoutVars>
          <dgm:bulletEnabled val="1"/>
        </dgm:presLayoutVars>
      </dgm:prSet>
      <dgm:spPr/>
      <dgm:t>
        <a:bodyPr/>
        <a:lstStyle/>
        <a:p>
          <a:endParaRPr lang="en-US"/>
        </a:p>
      </dgm:t>
    </dgm:pt>
  </dgm:ptLst>
  <dgm:cxnLst>
    <dgm:cxn modelId="{ACAE3DF5-4481-44D0-A975-F58F355B883B}" type="presOf" srcId="{81A84C7D-39C6-449D-9D02-8149A415CCA1}" destId="{3BA26B19-C474-467A-ACAB-FEF3682477A9}" srcOrd="0" destOrd="0" presId="urn:microsoft.com/office/officeart/2005/8/layout/default"/>
    <dgm:cxn modelId="{6F826EA2-7839-4894-A0CF-4565BF2F262B}" type="presOf" srcId="{8F135F35-56D8-427F-86D2-8BDE94170B0E}" destId="{CBEA7145-C82E-4AF5-AE2F-2AE756C8DF14}" srcOrd="0" destOrd="0" presId="urn:microsoft.com/office/officeart/2005/8/layout/default"/>
    <dgm:cxn modelId="{DEAF9834-1057-4B26-B8E4-2C1B2C021F47}" srcId="{D1496E6B-C473-4186-8D33-13C53EFF7743}" destId="{29001EC1-D32C-4205-AF24-DF2212E47EF4}" srcOrd="5" destOrd="0" parTransId="{16D5A4EB-385F-4053-B0B1-036D7E3274C3}" sibTransId="{0C56FD95-7CD4-47E6-8860-78A408CAF8B5}"/>
    <dgm:cxn modelId="{40890EAA-B103-4A79-A687-A21A7DA9811A}" type="presOf" srcId="{1805B582-3BBE-4588-9B06-F5286A61932D}" destId="{950B016C-3237-4743-9509-C6551D2CF5DB}" srcOrd="0" destOrd="0" presId="urn:microsoft.com/office/officeart/2005/8/layout/default"/>
    <dgm:cxn modelId="{C433BC72-371D-405C-ADF4-86D830C7CD76}" type="presOf" srcId="{29001EC1-D32C-4205-AF24-DF2212E47EF4}" destId="{B579980B-62CB-4E68-9877-8B4DFFDBE106}" srcOrd="0" destOrd="0" presId="urn:microsoft.com/office/officeart/2005/8/layout/default"/>
    <dgm:cxn modelId="{AEFE25CD-8F2C-47A8-B5A3-3B0AFA7F79F4}" srcId="{D1496E6B-C473-4186-8D33-13C53EFF7743}" destId="{81A84C7D-39C6-449D-9D02-8149A415CCA1}" srcOrd="0" destOrd="0" parTransId="{2A5E30DC-144F-4916-96D5-3298456DB227}" sibTransId="{5954BD3C-25AE-4E75-B4FB-343B6A74C9D4}"/>
    <dgm:cxn modelId="{A871697F-6C59-4329-9A5F-20E5F91DD5BF}" srcId="{D1496E6B-C473-4186-8D33-13C53EFF7743}" destId="{8F135F35-56D8-427F-86D2-8BDE94170B0E}" srcOrd="1" destOrd="0" parTransId="{4CA32B2C-EFC6-446F-BB3E-5C9FC0589AAF}" sibTransId="{4AE7778F-33FA-4951-9577-E67D9E8DC9A4}"/>
    <dgm:cxn modelId="{17D465F8-D428-4062-9C2A-800EC4CD03DD}" srcId="{D1496E6B-C473-4186-8D33-13C53EFF7743}" destId="{1805B582-3BBE-4588-9B06-F5286A61932D}" srcOrd="4" destOrd="0" parTransId="{DF30E69F-1D39-48CA-B262-514F9DA2210D}" sibTransId="{6C21C53C-1E51-4119-BAF2-101B841D4E12}"/>
    <dgm:cxn modelId="{6A1BBD46-151E-424F-B534-9AB418FC0D6C}" type="presOf" srcId="{95D45CC3-17C7-4F45-9DAD-8B9FDE12E872}" destId="{D8E664FF-FF89-425F-86E1-D9433C821599}" srcOrd="0" destOrd="0" presId="urn:microsoft.com/office/officeart/2005/8/layout/default"/>
    <dgm:cxn modelId="{15E1A6BE-E9E4-47FB-B438-B7EEE33D9538}" type="presOf" srcId="{D1496E6B-C473-4186-8D33-13C53EFF7743}" destId="{5B78197D-B956-4279-ADB9-5E1A561E42F8}" srcOrd="0" destOrd="0" presId="urn:microsoft.com/office/officeart/2005/8/layout/default"/>
    <dgm:cxn modelId="{7F22F7A0-1DA4-4D3B-826A-8BC4BFF5632E}" srcId="{D1496E6B-C473-4186-8D33-13C53EFF7743}" destId="{95D45CC3-17C7-4F45-9DAD-8B9FDE12E872}" srcOrd="2" destOrd="0" parTransId="{CB005C75-BCC4-4722-A4F8-861BC07ABF5A}" sibTransId="{C9D79858-85AE-4D75-9EF1-B09EB3B06A36}"/>
    <dgm:cxn modelId="{5F831BEF-1DC2-44D8-8491-EC118CD2E764}" srcId="{D1496E6B-C473-4186-8D33-13C53EFF7743}" destId="{262D43EB-38A5-4A2C-9145-8D85A54D44AB}" srcOrd="3" destOrd="0" parTransId="{A01839A1-0453-4986-8410-6FDC8DFBF17E}" sibTransId="{548660CF-1C63-40A9-8FDC-2211C4E162AA}"/>
    <dgm:cxn modelId="{54027E62-E847-4305-A8A7-E44C1154FFF6}" type="presOf" srcId="{262D43EB-38A5-4A2C-9145-8D85A54D44AB}" destId="{C57D30BC-CDAA-4982-A97F-8265A33AD5FE}" srcOrd="0" destOrd="0" presId="urn:microsoft.com/office/officeart/2005/8/layout/default"/>
    <dgm:cxn modelId="{60800AAD-DC5E-4A4E-9D33-2274C74336CF}" type="presParOf" srcId="{5B78197D-B956-4279-ADB9-5E1A561E42F8}" destId="{3BA26B19-C474-467A-ACAB-FEF3682477A9}" srcOrd="0" destOrd="0" presId="urn:microsoft.com/office/officeart/2005/8/layout/default"/>
    <dgm:cxn modelId="{092C63E1-E84F-48EA-BA37-7E5A9BD809D7}" type="presParOf" srcId="{5B78197D-B956-4279-ADB9-5E1A561E42F8}" destId="{BA0AD0C6-4545-45C2-B334-1C2A5BEA5D76}" srcOrd="1" destOrd="0" presId="urn:microsoft.com/office/officeart/2005/8/layout/default"/>
    <dgm:cxn modelId="{7A771A20-57CB-4BD9-BA1D-2337C1608A77}" type="presParOf" srcId="{5B78197D-B956-4279-ADB9-5E1A561E42F8}" destId="{CBEA7145-C82E-4AF5-AE2F-2AE756C8DF14}" srcOrd="2" destOrd="0" presId="urn:microsoft.com/office/officeart/2005/8/layout/default"/>
    <dgm:cxn modelId="{96F36E0D-9D68-414E-8EB7-7E5B918268F4}" type="presParOf" srcId="{5B78197D-B956-4279-ADB9-5E1A561E42F8}" destId="{0C021413-8CE9-4EB7-A2A8-11D51C4564F9}" srcOrd="3" destOrd="0" presId="urn:microsoft.com/office/officeart/2005/8/layout/default"/>
    <dgm:cxn modelId="{661431B3-E2F0-4925-AB70-D04E0B37B607}" type="presParOf" srcId="{5B78197D-B956-4279-ADB9-5E1A561E42F8}" destId="{D8E664FF-FF89-425F-86E1-D9433C821599}" srcOrd="4" destOrd="0" presId="urn:microsoft.com/office/officeart/2005/8/layout/default"/>
    <dgm:cxn modelId="{BB21A2BD-B92B-43EC-B153-FE55B9076B5B}" type="presParOf" srcId="{5B78197D-B956-4279-ADB9-5E1A561E42F8}" destId="{E7A9C394-4E55-460A-AE14-5EC6B0794A00}" srcOrd="5" destOrd="0" presId="urn:microsoft.com/office/officeart/2005/8/layout/default"/>
    <dgm:cxn modelId="{D1556FA2-4881-4D4F-8121-5CAA240C749E}" type="presParOf" srcId="{5B78197D-B956-4279-ADB9-5E1A561E42F8}" destId="{C57D30BC-CDAA-4982-A97F-8265A33AD5FE}" srcOrd="6" destOrd="0" presId="urn:microsoft.com/office/officeart/2005/8/layout/default"/>
    <dgm:cxn modelId="{357AD0C5-D097-4871-9747-CD5F4207F7AB}" type="presParOf" srcId="{5B78197D-B956-4279-ADB9-5E1A561E42F8}" destId="{FEEAAE52-6A92-4BC1-BCFB-C3F54DAE59D5}" srcOrd="7" destOrd="0" presId="urn:microsoft.com/office/officeart/2005/8/layout/default"/>
    <dgm:cxn modelId="{73739DEC-D56A-4FAB-A35E-FC75CEB7A740}" type="presParOf" srcId="{5B78197D-B956-4279-ADB9-5E1A561E42F8}" destId="{950B016C-3237-4743-9509-C6551D2CF5DB}" srcOrd="8" destOrd="0" presId="urn:microsoft.com/office/officeart/2005/8/layout/default"/>
    <dgm:cxn modelId="{B2F4CE60-1D29-4089-AA7D-790804CFFF53}" type="presParOf" srcId="{5B78197D-B956-4279-ADB9-5E1A561E42F8}" destId="{72AA1624-7C4D-4C2C-BE9B-BC9A01C4A0A0}" srcOrd="9" destOrd="0" presId="urn:microsoft.com/office/officeart/2005/8/layout/default"/>
    <dgm:cxn modelId="{352582DC-EF2D-4C7D-8A93-E890AD77D844}" type="presParOf" srcId="{5B78197D-B956-4279-ADB9-5E1A561E42F8}" destId="{B579980B-62CB-4E68-9877-8B4DFFDBE106}" srcOrd="10"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A26B19-C474-467A-ACAB-FEF3682477A9}">
      <dsp:nvSpPr>
        <dsp:cNvPr id="0" name=""/>
        <dsp:cNvSpPr/>
      </dsp:nvSpPr>
      <dsp:spPr>
        <a:xfrm>
          <a:off x="899771" y="1322"/>
          <a:ext cx="2042215" cy="1563447"/>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1" kern="1200">
              <a:solidFill>
                <a:schemeClr val="accent5">
                  <a:lumMod val="50000"/>
                </a:schemeClr>
              </a:solidFill>
              <a:latin typeface="+mn-lt"/>
              <a:ea typeface="+mn-ea"/>
              <a:cs typeface="+mn-cs"/>
            </a:rPr>
            <a:t>Example of success within Specific Objective 1:</a:t>
          </a:r>
        </a:p>
        <a:p>
          <a:pPr lvl="0" algn="ctr" defTabSz="355600">
            <a:lnSpc>
              <a:spcPct val="90000"/>
            </a:lnSpc>
            <a:spcBef>
              <a:spcPct val="0"/>
            </a:spcBef>
            <a:spcAft>
              <a:spcPct val="35000"/>
            </a:spcAft>
          </a:pPr>
          <a:endParaRPr lang="en-US" sz="800" b="1" i="1" kern="1200">
            <a:solidFill>
              <a:schemeClr val="accent5">
                <a:lumMod val="50000"/>
              </a:schemeClr>
            </a:solidFill>
            <a:latin typeface="+mn-lt"/>
            <a:ea typeface="+mn-ea"/>
            <a:cs typeface="+mn-cs"/>
          </a:endParaRPr>
        </a:p>
        <a:p>
          <a:pPr lvl="0" algn="ctr" defTabSz="355600">
            <a:lnSpc>
              <a:spcPct val="90000"/>
            </a:lnSpc>
            <a:spcBef>
              <a:spcPct val="0"/>
            </a:spcBef>
            <a:spcAft>
              <a:spcPct val="35000"/>
            </a:spcAft>
          </a:pPr>
          <a:r>
            <a:rPr lang="en-US" sz="800" b="1" i="1" kern="1200">
              <a:solidFill>
                <a:schemeClr val="accent5">
                  <a:lumMod val="50000"/>
                </a:schemeClr>
              </a:solidFill>
              <a:latin typeface="+mn-lt"/>
              <a:ea typeface="+mn-ea"/>
              <a:cs typeface="+mn-cs"/>
            </a:rPr>
            <a:t>Continuity has been maintained in the increase of the number of medium-term plans created for each subsequent planning cycle, further strengthening the linkage between public policies and the budget preparation process at the national level, in accordance with the fiscal strategy and the medium-term expenditure framework.</a:t>
          </a:r>
          <a:endParaRPr lang="en-US" sz="800" kern="1200">
            <a:solidFill>
              <a:schemeClr val="accent5">
                <a:lumMod val="50000"/>
              </a:schemeClr>
            </a:solidFill>
            <a:latin typeface="Rockwell" panose="02060603020205020403"/>
            <a:ea typeface="+mn-ea"/>
            <a:cs typeface="+mn-cs"/>
          </a:endParaRPr>
        </a:p>
      </dsp:txBody>
      <dsp:txXfrm>
        <a:off x="899771" y="1322"/>
        <a:ext cx="2042215" cy="1563447"/>
      </dsp:txXfrm>
    </dsp:sp>
    <dsp:sp modelId="{CBEA7145-C82E-4AF5-AE2F-2AE756C8DF14}">
      <dsp:nvSpPr>
        <dsp:cNvPr id="0" name=""/>
        <dsp:cNvSpPr/>
      </dsp:nvSpPr>
      <dsp:spPr>
        <a:xfrm>
          <a:off x="3143975" y="7951"/>
          <a:ext cx="1899852" cy="1550188"/>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1" kern="1200">
              <a:solidFill>
                <a:schemeClr val="accent5">
                  <a:lumMod val="50000"/>
                </a:schemeClr>
              </a:solidFill>
              <a:latin typeface="+mn-lt"/>
              <a:ea typeface="+mn-ea"/>
              <a:cs typeface="+mn-cs"/>
            </a:rPr>
            <a:t>Example of success within Specific Objective 2:</a:t>
          </a:r>
        </a:p>
        <a:p>
          <a:pPr lvl="0" algn="ctr" defTabSz="355600">
            <a:lnSpc>
              <a:spcPct val="90000"/>
            </a:lnSpc>
            <a:spcBef>
              <a:spcPct val="0"/>
            </a:spcBef>
            <a:spcAft>
              <a:spcPct val="35000"/>
            </a:spcAft>
          </a:pPr>
          <a:endParaRPr lang="en-US" sz="800" b="1" i="1" kern="1200">
            <a:solidFill>
              <a:schemeClr val="accent5">
                <a:lumMod val="50000"/>
              </a:schemeClr>
            </a:solidFill>
            <a:latin typeface="+mn-lt"/>
            <a:ea typeface="+mn-ea"/>
            <a:cs typeface="+mn-cs"/>
          </a:endParaRPr>
        </a:p>
        <a:p>
          <a:pPr lvl="0" algn="ctr" defTabSz="355600">
            <a:lnSpc>
              <a:spcPct val="90000"/>
            </a:lnSpc>
            <a:spcBef>
              <a:spcPct val="0"/>
            </a:spcBef>
            <a:spcAft>
              <a:spcPct val="35000"/>
            </a:spcAft>
          </a:pPr>
          <a:r>
            <a:rPr lang="en-US" sz="800" b="1" i="1" kern="1200">
              <a:solidFill>
                <a:schemeClr val="accent5">
                  <a:lumMod val="50000"/>
                </a:schemeClr>
              </a:solidFill>
              <a:latin typeface="+mn-lt"/>
              <a:ea typeface="+mn-ea"/>
              <a:cs typeface="+mn-cs"/>
            </a:rPr>
            <a:t>During 2024, Eurobonds with a 10-year maturity were issued in the total amount of 1.5 billion US dollars, with the funds to be used for financing sustainable projects in the area of the green agenda and socially responsible activities.</a:t>
          </a:r>
          <a:endParaRPr lang="en-US" sz="800" kern="1200">
            <a:solidFill>
              <a:schemeClr val="accent5">
                <a:lumMod val="50000"/>
              </a:schemeClr>
            </a:solidFill>
            <a:latin typeface="Rockwell" panose="02060603020205020403"/>
            <a:ea typeface="+mn-ea"/>
            <a:cs typeface="+mn-cs"/>
          </a:endParaRPr>
        </a:p>
      </dsp:txBody>
      <dsp:txXfrm>
        <a:off x="3143975" y="7951"/>
        <a:ext cx="1899852" cy="1550188"/>
      </dsp:txXfrm>
    </dsp:sp>
    <dsp:sp modelId="{D8E664FF-FF89-425F-86E1-D9433C821599}">
      <dsp:nvSpPr>
        <dsp:cNvPr id="0" name=""/>
        <dsp:cNvSpPr/>
      </dsp:nvSpPr>
      <dsp:spPr>
        <a:xfrm>
          <a:off x="846809" y="1770304"/>
          <a:ext cx="2115921" cy="1508631"/>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1" kern="1200">
              <a:solidFill>
                <a:schemeClr val="accent5">
                  <a:lumMod val="50000"/>
                </a:schemeClr>
              </a:solidFill>
              <a:latin typeface="+mn-lt"/>
              <a:ea typeface="+mn-ea"/>
              <a:cs typeface="+mn-cs"/>
            </a:rPr>
            <a:t>Example of success within Specific Objective 3:</a:t>
          </a:r>
        </a:p>
        <a:p>
          <a:pPr lvl="0" algn="ctr" defTabSz="355600">
            <a:lnSpc>
              <a:spcPct val="90000"/>
            </a:lnSpc>
            <a:spcBef>
              <a:spcPct val="0"/>
            </a:spcBef>
            <a:spcAft>
              <a:spcPct val="35000"/>
            </a:spcAft>
          </a:pPr>
          <a:endParaRPr lang="en-US" sz="800" b="1" i="1" kern="1200">
            <a:solidFill>
              <a:schemeClr val="accent5">
                <a:lumMod val="50000"/>
              </a:schemeClr>
            </a:solidFill>
            <a:latin typeface="+mn-lt"/>
            <a:ea typeface="+mn-ea"/>
            <a:cs typeface="+mn-cs"/>
          </a:endParaRPr>
        </a:p>
        <a:p>
          <a:pPr lvl="0" algn="ctr" defTabSz="355600">
            <a:lnSpc>
              <a:spcPct val="90000"/>
            </a:lnSpc>
            <a:spcBef>
              <a:spcPct val="0"/>
            </a:spcBef>
            <a:spcAft>
              <a:spcPct val="35000"/>
            </a:spcAft>
          </a:pPr>
          <a:endParaRPr lang="en-US" sz="800" b="1" i="1" kern="1200">
            <a:solidFill>
              <a:schemeClr val="accent5">
                <a:lumMod val="50000"/>
              </a:schemeClr>
            </a:solidFill>
            <a:latin typeface="+mn-lt"/>
            <a:ea typeface="+mn-ea"/>
            <a:cs typeface="+mn-cs"/>
          </a:endParaRPr>
        </a:p>
        <a:p>
          <a:pPr lvl="0" algn="ctr" defTabSz="355600">
            <a:lnSpc>
              <a:spcPct val="90000"/>
            </a:lnSpc>
            <a:spcBef>
              <a:spcPct val="0"/>
            </a:spcBef>
            <a:spcAft>
              <a:spcPct val="35000"/>
            </a:spcAft>
          </a:pPr>
          <a:r>
            <a:rPr lang="en-US" sz="800" b="1" i="1" kern="1200">
              <a:solidFill>
                <a:schemeClr val="accent5">
                  <a:lumMod val="50000"/>
                </a:schemeClr>
              </a:solidFill>
              <a:latin typeface="+mn-lt"/>
              <a:ea typeface="+mn-ea"/>
              <a:cs typeface="+mn-cs"/>
            </a:rPr>
            <a:t>Increase in the number of inspections conducted and expansion of inspection oversight coverage according to the type of public funds users; Capacities for the efficient implementation of programs funded by EU resources have been improved.</a:t>
          </a:r>
        </a:p>
      </dsp:txBody>
      <dsp:txXfrm>
        <a:off x="846809" y="1770304"/>
        <a:ext cx="2115921" cy="1508631"/>
      </dsp:txXfrm>
    </dsp:sp>
    <dsp:sp modelId="{C57D30BC-CDAA-4982-A97F-8265A33AD5FE}">
      <dsp:nvSpPr>
        <dsp:cNvPr id="0" name=""/>
        <dsp:cNvSpPr/>
      </dsp:nvSpPr>
      <dsp:spPr>
        <a:xfrm>
          <a:off x="3164720" y="1766759"/>
          <a:ext cx="1932070" cy="1515721"/>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sr-Cyrl-RS" sz="1000" b="1" i="1" kern="1200">
            <a:solidFill>
              <a:srgbClr val="002060"/>
            </a:solidFill>
            <a:latin typeface="+mn-lt"/>
            <a:ea typeface="+mn-ea"/>
            <a:cs typeface="+mn-cs"/>
          </a:endParaRPr>
        </a:p>
        <a:p>
          <a:pPr lvl="0" algn="ctr" defTabSz="444500">
            <a:lnSpc>
              <a:spcPct val="90000"/>
            </a:lnSpc>
            <a:spcBef>
              <a:spcPct val="0"/>
            </a:spcBef>
            <a:spcAft>
              <a:spcPct val="35000"/>
            </a:spcAft>
          </a:pPr>
          <a:r>
            <a:rPr lang="sr-Cyrl-RS" sz="1000" b="1" i="1" kern="1200">
              <a:solidFill>
                <a:srgbClr val="002060"/>
              </a:solidFill>
              <a:latin typeface="+mn-lt"/>
              <a:ea typeface="+mn-ea"/>
              <a:cs typeface="+mn-cs"/>
            </a:rPr>
            <a:t> </a:t>
          </a:r>
          <a:r>
            <a:rPr lang="en-US" sz="800" b="1" i="1" kern="1200">
              <a:solidFill>
                <a:schemeClr val="accent5">
                  <a:lumMod val="50000"/>
                </a:schemeClr>
              </a:solidFill>
              <a:latin typeface="+mn-lt"/>
              <a:ea typeface="+mn-ea"/>
              <a:cs typeface="+mn-cs"/>
            </a:rPr>
            <a:t>Example of success within Specific Objective 4: </a:t>
          </a:r>
        </a:p>
        <a:p>
          <a:pPr lvl="0" algn="ctr" defTabSz="444500">
            <a:lnSpc>
              <a:spcPct val="90000"/>
            </a:lnSpc>
            <a:spcBef>
              <a:spcPct val="0"/>
            </a:spcBef>
            <a:spcAft>
              <a:spcPct val="35000"/>
            </a:spcAft>
          </a:pPr>
          <a:r>
            <a:rPr lang="en-US" sz="800" b="1" i="1" kern="1200">
              <a:solidFill>
                <a:schemeClr val="accent5">
                  <a:lumMod val="50000"/>
                </a:schemeClr>
              </a:solidFill>
              <a:latin typeface="+mn-lt"/>
              <a:ea typeface="+mn-ea"/>
              <a:cs typeface="+mn-cs"/>
            </a:rPr>
            <a:t>Amendments to the Law on Budget System (ZoBS) have been adopted;</a:t>
          </a:r>
        </a:p>
        <a:p>
          <a:pPr lvl="0" algn="ctr" defTabSz="444500">
            <a:lnSpc>
              <a:spcPct val="90000"/>
            </a:lnSpc>
            <a:spcBef>
              <a:spcPct val="0"/>
            </a:spcBef>
            <a:spcAft>
              <a:spcPct val="35000"/>
            </a:spcAft>
          </a:pPr>
          <a:r>
            <a:rPr lang="en-US" sz="800" b="1" i="1" kern="1200">
              <a:solidFill>
                <a:schemeClr val="accent5">
                  <a:lumMod val="50000"/>
                </a:schemeClr>
              </a:solidFill>
              <a:latin typeface="+mn-lt"/>
              <a:ea typeface="+mn-ea"/>
              <a:cs typeface="+mn-cs"/>
            </a:rPr>
            <a:t>The process of obtaining the title of Certified Internal Auditor (CIA) in the public sector has been accelerated;</a:t>
          </a:r>
        </a:p>
        <a:p>
          <a:pPr lvl="0" algn="ctr" defTabSz="444500">
            <a:lnSpc>
              <a:spcPct val="90000"/>
            </a:lnSpc>
            <a:spcBef>
              <a:spcPct val="0"/>
            </a:spcBef>
            <a:spcAft>
              <a:spcPct val="35000"/>
            </a:spcAft>
          </a:pPr>
          <a:r>
            <a:rPr lang="en-US" sz="800" b="1" i="1" kern="1200">
              <a:solidFill>
                <a:schemeClr val="accent5">
                  <a:lumMod val="50000"/>
                </a:schemeClr>
              </a:solidFill>
              <a:latin typeface="+mn-lt"/>
              <a:ea typeface="+mn-ea"/>
              <a:cs typeface="+mn-cs"/>
            </a:rPr>
            <a:t>Video training in the area of Public Internal Financial Control (PIFC) has been uploaded to the NAJU platform.</a:t>
          </a:r>
        </a:p>
        <a:p>
          <a:pPr lvl="0" algn="ctr" defTabSz="444500">
            <a:lnSpc>
              <a:spcPct val="90000"/>
            </a:lnSpc>
            <a:spcBef>
              <a:spcPct val="0"/>
            </a:spcBef>
            <a:spcAft>
              <a:spcPct val="35000"/>
            </a:spcAft>
          </a:pPr>
          <a:endParaRPr lang="en-US" sz="1000" kern="1200">
            <a:solidFill>
              <a:srgbClr val="002060"/>
            </a:solidFill>
            <a:latin typeface="Rockwell" panose="02060603020205020403"/>
            <a:ea typeface="+mn-ea"/>
            <a:cs typeface="+mn-cs"/>
          </a:endParaRPr>
        </a:p>
      </dsp:txBody>
      <dsp:txXfrm>
        <a:off x="3164720" y="1766759"/>
        <a:ext cx="1932070" cy="1515721"/>
      </dsp:txXfrm>
    </dsp:sp>
    <dsp:sp modelId="{950B016C-3237-4743-9509-C6551D2CF5DB}">
      <dsp:nvSpPr>
        <dsp:cNvPr id="0" name=""/>
        <dsp:cNvSpPr/>
      </dsp:nvSpPr>
      <dsp:spPr>
        <a:xfrm>
          <a:off x="830912" y="3484470"/>
          <a:ext cx="2162257" cy="1211937"/>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b="1" i="1" kern="1200">
              <a:solidFill>
                <a:schemeClr val="accent5">
                  <a:lumMod val="50000"/>
                </a:schemeClr>
              </a:solidFill>
              <a:latin typeface="+mn-lt"/>
              <a:ea typeface="+mn-ea"/>
              <a:cs typeface="+mn-cs"/>
            </a:rPr>
            <a:t>Example of success within Specific Objective 5:</a:t>
          </a:r>
          <a:endParaRPr lang="sr-Cyrl-RS" sz="800" b="1" i="1" kern="1200">
            <a:solidFill>
              <a:schemeClr val="accent5">
                <a:lumMod val="50000"/>
              </a:schemeClr>
            </a:solidFill>
            <a:latin typeface="+mn-lt"/>
            <a:ea typeface="+mn-ea"/>
            <a:cs typeface="+mn-cs"/>
          </a:endParaRPr>
        </a:p>
        <a:p>
          <a:pPr lvl="0" algn="ctr" defTabSz="355600">
            <a:lnSpc>
              <a:spcPct val="90000"/>
            </a:lnSpc>
            <a:spcBef>
              <a:spcPct val="0"/>
            </a:spcBef>
            <a:spcAft>
              <a:spcPct val="35000"/>
            </a:spcAft>
          </a:pPr>
          <a:endParaRPr lang="en-US" sz="800" b="1" i="1" kern="1200">
            <a:solidFill>
              <a:schemeClr val="accent5">
                <a:lumMod val="50000"/>
              </a:schemeClr>
            </a:solidFill>
            <a:latin typeface="+mn-lt"/>
            <a:ea typeface="+mn-ea"/>
            <a:cs typeface="+mn-cs"/>
          </a:endParaRPr>
        </a:p>
        <a:p>
          <a:pPr lvl="0" algn="ctr" defTabSz="355600">
            <a:lnSpc>
              <a:spcPct val="90000"/>
            </a:lnSpc>
            <a:spcBef>
              <a:spcPct val="0"/>
            </a:spcBef>
            <a:spcAft>
              <a:spcPct val="35000"/>
            </a:spcAft>
          </a:pPr>
          <a:r>
            <a:rPr lang="en-US" sz="800" b="1" i="1" kern="1200">
              <a:solidFill>
                <a:schemeClr val="accent5">
                  <a:lumMod val="50000"/>
                </a:schemeClr>
              </a:solidFill>
              <a:latin typeface="+mn-lt"/>
              <a:ea typeface="+mn-ea"/>
              <a:cs typeface="+mn-cs"/>
            </a:rPr>
            <a:t>Draft amendments to the relevant national regulations have been prepared to align them with IPSAS for the cash basis.</a:t>
          </a:r>
          <a:endParaRPr lang="en-US" sz="800" kern="1200">
            <a:solidFill>
              <a:schemeClr val="accent5">
                <a:lumMod val="50000"/>
              </a:schemeClr>
            </a:solidFill>
            <a:latin typeface="Rockwell" panose="02060603020205020403"/>
            <a:ea typeface="+mn-ea"/>
            <a:cs typeface="+mn-cs"/>
          </a:endParaRPr>
        </a:p>
      </dsp:txBody>
      <dsp:txXfrm>
        <a:off x="830912" y="3484470"/>
        <a:ext cx="2162257" cy="1211937"/>
      </dsp:txXfrm>
    </dsp:sp>
    <dsp:sp modelId="{B579980B-62CB-4E68-9877-8B4DFFDBE106}">
      <dsp:nvSpPr>
        <dsp:cNvPr id="0" name=""/>
        <dsp:cNvSpPr/>
      </dsp:nvSpPr>
      <dsp:spPr>
        <a:xfrm>
          <a:off x="3195160" y="3484470"/>
          <a:ext cx="1917527" cy="1211937"/>
        </a:xfrm>
        <a:prstGeom prst="rect">
          <a:avLst/>
        </a:prstGeom>
        <a:solidFill>
          <a:srgbClr val="9EC544">
            <a:lumMod val="40000"/>
            <a:lumOff val="60000"/>
          </a:srgbClr>
        </a:solidFill>
        <a:ln w="1905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endParaRPr lang="sr-Cyrl-RS" sz="1000" b="1" i="1" kern="1200">
            <a:solidFill>
              <a:srgbClr val="9A66CA">
                <a:lumMod val="75000"/>
              </a:srgbClr>
            </a:solidFill>
            <a:latin typeface="+mn-lt"/>
            <a:ea typeface="+mn-ea"/>
            <a:cs typeface="+mn-cs"/>
          </a:endParaRPr>
        </a:p>
        <a:p>
          <a:pPr lvl="0" algn="ctr" defTabSz="444500">
            <a:lnSpc>
              <a:spcPct val="90000"/>
            </a:lnSpc>
            <a:spcBef>
              <a:spcPct val="0"/>
            </a:spcBef>
            <a:spcAft>
              <a:spcPct val="35000"/>
            </a:spcAft>
          </a:pPr>
          <a:endParaRPr lang="sr-Cyrl-RS" sz="1000" b="1" i="1" kern="1200">
            <a:solidFill>
              <a:srgbClr val="9A66CA">
                <a:lumMod val="75000"/>
              </a:srgbClr>
            </a:solidFill>
            <a:latin typeface="+mn-lt"/>
            <a:ea typeface="+mn-ea"/>
            <a:cs typeface="+mn-cs"/>
          </a:endParaRPr>
        </a:p>
        <a:p>
          <a:pPr lvl="0" algn="ctr" defTabSz="444500">
            <a:lnSpc>
              <a:spcPct val="90000"/>
            </a:lnSpc>
            <a:spcBef>
              <a:spcPct val="0"/>
            </a:spcBef>
            <a:spcAft>
              <a:spcPct val="35000"/>
            </a:spcAft>
          </a:pPr>
          <a:endParaRPr lang="sr-Cyrl-RS" sz="1000" b="1" i="1" kern="1200">
            <a:solidFill>
              <a:srgbClr val="9A66CA">
                <a:lumMod val="75000"/>
              </a:srgbClr>
            </a:solidFill>
            <a:latin typeface="+mn-lt"/>
            <a:ea typeface="+mn-ea"/>
            <a:cs typeface="+mn-cs"/>
          </a:endParaRPr>
        </a:p>
        <a:p>
          <a:pPr lvl="0" algn="ctr" defTabSz="444500">
            <a:lnSpc>
              <a:spcPct val="90000"/>
            </a:lnSpc>
            <a:spcBef>
              <a:spcPct val="0"/>
            </a:spcBef>
            <a:spcAft>
              <a:spcPct val="35000"/>
            </a:spcAft>
          </a:pPr>
          <a:r>
            <a:rPr lang="en-US" sz="800" b="1" i="1" kern="1200">
              <a:solidFill>
                <a:schemeClr val="accent5">
                  <a:lumMod val="50000"/>
                </a:schemeClr>
              </a:solidFill>
              <a:latin typeface="+mn-lt"/>
              <a:ea typeface="+mn-ea"/>
              <a:cs typeface="Times New Roman" panose="02020603050405020304" pitchFamily="18" charset="0"/>
            </a:rPr>
            <a:t>Example of success within Specific Objective 6:</a:t>
          </a:r>
        </a:p>
        <a:p>
          <a:pPr lvl="0" algn="ctr" defTabSz="444500">
            <a:lnSpc>
              <a:spcPct val="90000"/>
            </a:lnSpc>
            <a:spcBef>
              <a:spcPct val="0"/>
            </a:spcBef>
            <a:spcAft>
              <a:spcPct val="35000"/>
            </a:spcAft>
          </a:pPr>
          <a:endParaRPr lang="en-US" sz="800" b="1" i="1" kern="1200">
            <a:solidFill>
              <a:schemeClr val="accent5">
                <a:lumMod val="50000"/>
              </a:schemeClr>
            </a:solidFill>
            <a:latin typeface="+mn-lt"/>
            <a:ea typeface="+mn-ea"/>
            <a:cs typeface="Times New Roman" panose="02020603050405020304" pitchFamily="18" charset="0"/>
          </a:endParaRPr>
        </a:p>
        <a:p>
          <a:pPr lvl="0" algn="ctr" defTabSz="444500">
            <a:lnSpc>
              <a:spcPct val="90000"/>
            </a:lnSpc>
            <a:spcBef>
              <a:spcPct val="0"/>
            </a:spcBef>
            <a:spcAft>
              <a:spcPct val="35000"/>
            </a:spcAft>
          </a:pPr>
          <a:r>
            <a:rPr lang="en-US" sz="800" b="1" i="1" kern="1200">
              <a:solidFill>
                <a:schemeClr val="accent5">
                  <a:lumMod val="50000"/>
                </a:schemeClr>
              </a:solidFill>
              <a:latin typeface="+mn-lt"/>
              <a:ea typeface="+mn-ea"/>
              <a:cs typeface="Times New Roman" panose="02020603050405020304" pitchFamily="18" charset="0"/>
            </a:rPr>
            <a:t>The share of performance audits in the annual Audit Program of the State Audit Institution (SAI) exceeded the target, increasing from the targeted 52% to 80% achieved.</a:t>
          </a:r>
        </a:p>
        <a:p>
          <a:pPr lvl="0" algn="ctr" defTabSz="444500">
            <a:lnSpc>
              <a:spcPct val="90000"/>
            </a:lnSpc>
            <a:spcBef>
              <a:spcPct val="0"/>
            </a:spcBef>
            <a:spcAft>
              <a:spcPct val="35000"/>
            </a:spcAft>
          </a:pPr>
          <a:endParaRPr lang="sr-Cyrl-RS" sz="800" b="1" i="1" kern="1200">
            <a:solidFill>
              <a:srgbClr val="9A66CA">
                <a:lumMod val="75000"/>
              </a:srgbClr>
            </a:solidFill>
            <a:latin typeface="+mn-lt"/>
            <a:ea typeface="+mn-ea"/>
            <a:cs typeface="+mn-cs"/>
          </a:endParaRPr>
        </a:p>
        <a:p>
          <a:pPr lvl="0" algn="ctr" defTabSz="444500">
            <a:lnSpc>
              <a:spcPct val="90000"/>
            </a:lnSpc>
            <a:spcBef>
              <a:spcPct val="0"/>
            </a:spcBef>
            <a:spcAft>
              <a:spcPct val="35000"/>
            </a:spcAft>
          </a:pPr>
          <a:endParaRPr lang="sr-Cyrl-RS" sz="800" b="1" i="1" kern="1200">
            <a:solidFill>
              <a:srgbClr val="9A66CA">
                <a:lumMod val="75000"/>
              </a:srgbClr>
            </a:solidFill>
            <a:latin typeface="+mn-lt"/>
            <a:ea typeface="+mn-ea"/>
            <a:cs typeface="+mn-cs"/>
          </a:endParaRPr>
        </a:p>
        <a:p>
          <a:pPr lvl="0" algn="ctr" defTabSz="444500">
            <a:lnSpc>
              <a:spcPct val="90000"/>
            </a:lnSpc>
            <a:spcBef>
              <a:spcPct val="0"/>
            </a:spcBef>
            <a:spcAft>
              <a:spcPct val="35000"/>
            </a:spcAft>
          </a:pPr>
          <a:endParaRPr lang="en-US" sz="800" kern="1200">
            <a:solidFill>
              <a:sysClr val="window" lastClr="FFFFFF"/>
            </a:solidFill>
            <a:latin typeface="Rockwell" panose="02060603020205020403"/>
            <a:ea typeface="+mn-ea"/>
            <a:cs typeface="+mn-cs"/>
          </a:endParaRPr>
        </a:p>
      </dsp:txBody>
      <dsp:txXfrm>
        <a:off x="3195160" y="3484470"/>
        <a:ext cx="1917527" cy="121193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2.xml.rels><?xml version="1.0" encoding="UTF-8" standalone="yes"?>
<Relationships xmlns="http://schemas.openxmlformats.org/package/2006/relationships"><Relationship Id="rId1" Type="http://schemas.openxmlformats.org/officeDocument/2006/relationships/image" Target="../media/image1.jpeg"/></Relationships>
</file>

<file path=word/theme/_rels/themeOverride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Damask">
  <a:themeElements>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word/theme/themeOverride1.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2.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3.xml><?xml version="1.0" encoding="utf-8"?>
<a:themeOverride xmlns:a="http://schemas.openxmlformats.org/drawingml/2006/main">
  <a:clrScheme name="Damask">
    <a:dk1>
      <a:sysClr val="windowText" lastClr="000000"/>
    </a:dk1>
    <a:lt1>
      <a:sysClr val="window" lastClr="FFFFFF"/>
    </a:lt1>
    <a:dk2>
      <a:srgbClr val="2A5B7F"/>
    </a:dk2>
    <a:lt2>
      <a:srgbClr val="ABDAFC"/>
    </a:lt2>
    <a:accent1>
      <a:srgbClr val="9EC544"/>
    </a:accent1>
    <a:accent2>
      <a:srgbClr val="50BEA3"/>
    </a:accent2>
    <a:accent3>
      <a:srgbClr val="4A9CCC"/>
    </a:accent3>
    <a:accent4>
      <a:srgbClr val="9A66CA"/>
    </a:accent4>
    <a:accent5>
      <a:srgbClr val="C54F71"/>
    </a:accent5>
    <a:accent6>
      <a:srgbClr val="DE9C3C"/>
    </a:accent6>
    <a:hlink>
      <a:srgbClr val="6BA9DA"/>
    </a:hlink>
    <a:folHlink>
      <a:srgbClr val="A0BCD3"/>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amask">
    <a:fillStyleLst>
      <a:solidFill>
        <a:schemeClr val="phClr"/>
      </a:solidFill>
      <a:gradFill rotWithShape="1">
        <a:gsLst>
          <a:gs pos="0">
            <a:schemeClr val="phClr">
              <a:tint val="48000"/>
              <a:satMod val="105000"/>
              <a:lumMod val="110000"/>
            </a:schemeClr>
          </a:gs>
          <a:gs pos="100000">
            <a:schemeClr val="phClr">
              <a:tint val="78000"/>
              <a:satMod val="109000"/>
              <a:lumMod val="100000"/>
            </a:schemeClr>
          </a:gs>
        </a:gsLst>
        <a:lin ang="5400000" scaled="0"/>
      </a:gradFill>
      <a:gradFill rotWithShape="1">
        <a:gsLst>
          <a:gs pos="0">
            <a:schemeClr val="phClr">
              <a:tint val="94000"/>
              <a:satMod val="100000"/>
              <a:lumMod val="104000"/>
            </a:schemeClr>
          </a:gs>
          <a:gs pos="69000">
            <a:schemeClr val="phClr">
              <a:shade val="86000"/>
              <a:satMod val="130000"/>
              <a:lumMod val="102000"/>
            </a:schemeClr>
          </a:gs>
          <a:gs pos="100000">
            <a:schemeClr val="phClr">
              <a:shade val="72000"/>
              <a:satMod val="130000"/>
              <a:lum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38100" dir="5400000" sy="96000" rotWithShape="0">
            <a:srgbClr val="000000">
              <a:alpha val="54000"/>
            </a:srgbClr>
          </a:outerShdw>
        </a:effectLst>
      </a:effectStyle>
      <a:effectStyle>
        <a:effectLst>
          <a:outerShdw blurRad="76200" dist="38100" dir="5400000" algn="ctr" rotWithShape="0">
            <a:srgbClr val="000000">
              <a:alpha val="76000"/>
            </a:srgbClr>
          </a:outerShdw>
        </a:effectLst>
        <a:scene3d>
          <a:camera prst="orthographicFront">
            <a:rot lat="0" lon="0" rev="0"/>
          </a:camera>
          <a:lightRig rig="balanced" dir="t"/>
        </a:scene3d>
        <a:sp3d prstMaterial="matte">
          <a:bevelT w="25400" h="25400" prst="relaxedInset"/>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2857D-B106-4997-ACE5-AC6E4732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122</Pages>
  <Words>37941</Words>
  <Characters>216265</Characters>
  <Application>Microsoft Office Word</Application>
  <DocSecurity>0</DocSecurity>
  <Lines>1802</Lines>
  <Paragraphs>507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Vladimir Vasić</cp:lastModifiedBy>
  <cp:revision>16</cp:revision>
  <dcterms:created xsi:type="dcterms:W3CDTF">2025-05-21T07:45:00Z</dcterms:created>
  <dcterms:modified xsi:type="dcterms:W3CDTF">2025-05-22T09:23:00Z</dcterms:modified>
</cp:coreProperties>
</file>