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07" w:rsidRDefault="006773F3" w:rsidP="006773F3">
      <w:pPr>
        <w:spacing w:after="150"/>
      </w:pPr>
      <w:r>
        <w:rPr>
          <w:rFonts w:ascii="Tahoma" w:hAnsi="Tahoma" w:cs="Tahoma"/>
          <w:color w:val="000000"/>
        </w:rPr>
        <w:t>﻿</w:t>
      </w:r>
      <w:bookmarkStart w:id="0" w:name="_GoBack"/>
      <w:bookmarkEnd w:id="0"/>
    </w:p>
    <w:p w:rsidR="00285007" w:rsidRDefault="006773F3">
      <w:pPr>
        <w:spacing w:after="225"/>
        <w:jc w:val="center"/>
      </w:pPr>
      <w:r>
        <w:rPr>
          <w:b/>
          <w:color w:val="000000"/>
        </w:rPr>
        <w:t>З</w:t>
      </w:r>
      <w:r>
        <w:rPr>
          <w:b/>
          <w:color w:val="000000"/>
        </w:rPr>
        <w:t>АКОН</w:t>
      </w:r>
    </w:p>
    <w:p w:rsidR="00285007" w:rsidRDefault="006773F3">
      <w:pPr>
        <w:spacing w:after="150"/>
        <w:jc w:val="center"/>
      </w:pPr>
      <w:r>
        <w:rPr>
          <w:b/>
          <w:color w:val="000000"/>
        </w:rPr>
        <w:t>о потврђивању Финансијског протокола између Владе Републике Србије и Владе Републике Француске о сарадњи у области финансирања ув</w:t>
      </w:r>
      <w:r>
        <w:rPr>
          <w:b/>
          <w:color w:val="000000"/>
        </w:rPr>
        <w:t>ођења опште аутоматизације управљања електродистрибутивном мрежом у Републици Србији</w:t>
      </w:r>
    </w:p>
    <w:p w:rsidR="00285007" w:rsidRDefault="006773F3">
      <w:pPr>
        <w:spacing w:after="120"/>
        <w:jc w:val="center"/>
      </w:pPr>
      <w:r>
        <w:rPr>
          <w:color w:val="000000"/>
        </w:rPr>
        <w:t>Члан 1.</w:t>
      </w:r>
    </w:p>
    <w:p w:rsidR="00285007" w:rsidRDefault="006773F3">
      <w:pPr>
        <w:spacing w:after="150"/>
      </w:pPr>
      <w:r>
        <w:rPr>
          <w:color w:val="000000"/>
        </w:rPr>
        <w:t xml:space="preserve">Потврђује се Финансијски протокол између Владе Републике Србије и Владе Републике Француске о сарадњи у области финансирања увођења опште аутоматизације управљања </w:t>
      </w:r>
      <w:r>
        <w:rPr>
          <w:color w:val="000000"/>
        </w:rPr>
        <w:t>електродистрибутивном мрежом у Републици Србији, сачињен у Београду, 22. септембра 2023. године, у оригиналу на српском и француском језику.</w:t>
      </w:r>
    </w:p>
    <w:p w:rsidR="00285007" w:rsidRDefault="006773F3">
      <w:pPr>
        <w:spacing w:after="120"/>
        <w:jc w:val="center"/>
      </w:pPr>
      <w:r>
        <w:rPr>
          <w:color w:val="000000"/>
        </w:rPr>
        <w:t>Члан 2.</w:t>
      </w:r>
    </w:p>
    <w:p w:rsidR="00285007" w:rsidRDefault="006773F3">
      <w:pPr>
        <w:spacing w:after="150"/>
      </w:pPr>
      <w:r>
        <w:rPr>
          <w:color w:val="000000"/>
        </w:rPr>
        <w:t xml:space="preserve">Текст Финансијског протокола између Владе Републике Србије и Владе Републике Француске о сарадњи у области </w:t>
      </w:r>
      <w:r>
        <w:rPr>
          <w:color w:val="000000"/>
        </w:rPr>
        <w:t>финансирања увођења опште аутоматизације управљања електродистрибутивном мрежом у Републици Србији, у оригиналу на српском језику гласи:</w:t>
      </w:r>
    </w:p>
    <w:p w:rsidR="00285007" w:rsidRDefault="006773F3">
      <w:pPr>
        <w:spacing w:after="120"/>
        <w:jc w:val="center"/>
      </w:pPr>
      <w:r>
        <w:rPr>
          <w:color w:val="000000"/>
        </w:rPr>
        <w:t>ФИНАНСИЈСКИ ПРОТОКОЛ</w:t>
      </w:r>
    </w:p>
    <w:p w:rsidR="00285007" w:rsidRDefault="006773F3">
      <w:pPr>
        <w:spacing w:after="120"/>
        <w:jc w:val="center"/>
      </w:pPr>
      <w:r>
        <w:rPr>
          <w:color w:val="000000"/>
        </w:rPr>
        <w:t>ИЗМЕЂУ</w:t>
      </w:r>
    </w:p>
    <w:p w:rsidR="00285007" w:rsidRDefault="006773F3">
      <w:pPr>
        <w:spacing w:after="120"/>
        <w:jc w:val="center"/>
      </w:pPr>
      <w:r>
        <w:rPr>
          <w:color w:val="000000"/>
        </w:rPr>
        <w:t>ВЛАДЕ РЕПУБЛИКЕ СРБИЈЕ</w:t>
      </w:r>
    </w:p>
    <w:p w:rsidR="00285007" w:rsidRDefault="006773F3">
      <w:pPr>
        <w:spacing w:after="120"/>
        <w:jc w:val="center"/>
      </w:pPr>
      <w:r>
        <w:rPr>
          <w:color w:val="000000"/>
        </w:rPr>
        <w:t>И</w:t>
      </w:r>
    </w:p>
    <w:p w:rsidR="00285007" w:rsidRDefault="006773F3">
      <w:pPr>
        <w:spacing w:after="120"/>
        <w:jc w:val="center"/>
      </w:pPr>
      <w:r>
        <w:rPr>
          <w:color w:val="000000"/>
        </w:rPr>
        <w:t>ВЛАДЕ РЕПУБЛИКЕ ФРАНЦУСКЕ</w:t>
      </w:r>
    </w:p>
    <w:p w:rsidR="00285007" w:rsidRDefault="006773F3">
      <w:pPr>
        <w:spacing w:after="120"/>
        <w:jc w:val="center"/>
      </w:pPr>
      <w:r>
        <w:rPr>
          <w:color w:val="000000"/>
        </w:rPr>
        <w:t xml:space="preserve">О САРАДЊИ У ОБЛАСТИ ФИНАНСИРАЊА УВОЂЕЊА </w:t>
      </w:r>
      <w:r>
        <w:rPr>
          <w:color w:val="000000"/>
        </w:rPr>
        <w:t>ОПШТЕ АУТОМАТИЗАЦИЈЕ УПРАВЉАЊА ЕЛЕКТРОДИСТРИБУТИВНОМ МРЕЖОМ У РЕПУБЛИЦИ СРБИЈИ</w:t>
      </w:r>
    </w:p>
    <w:p w:rsidR="00285007" w:rsidRDefault="006773F3">
      <w:pPr>
        <w:spacing w:after="150"/>
      </w:pPr>
      <w:r>
        <w:rPr>
          <w:color w:val="000000"/>
        </w:rPr>
        <w:t>Применом члана 4. ст. 3. и 6. Споразума између Владе Републике Србије и Владе Републике Француске о сарадњи у области спровођења приоритетних пројеката у Републици Србији закључ</w:t>
      </w:r>
      <w:r>
        <w:rPr>
          <w:color w:val="000000"/>
        </w:rPr>
        <w:t>еног 26. новембра 2020. године и анексираног 30. марта 2021. године,</w:t>
      </w:r>
    </w:p>
    <w:p w:rsidR="00285007" w:rsidRDefault="006773F3">
      <w:pPr>
        <w:spacing w:after="150"/>
      </w:pPr>
      <w:r>
        <w:rPr>
          <w:color w:val="000000"/>
        </w:rPr>
        <w:t>Влада Републике Србије и Влада Републике Француске (у даљем тексту: „Стране”),</w:t>
      </w:r>
    </w:p>
    <w:p w:rsidR="00285007" w:rsidRDefault="006773F3">
      <w:pPr>
        <w:spacing w:after="150"/>
      </w:pPr>
      <w:r>
        <w:rPr>
          <w:color w:val="000000"/>
        </w:rPr>
        <w:t>У жељи да ојачају односе пријатељства и сарадње који их уједињују,</w:t>
      </w:r>
    </w:p>
    <w:p w:rsidR="00285007" w:rsidRDefault="006773F3">
      <w:pPr>
        <w:spacing w:after="150"/>
      </w:pPr>
      <w:r>
        <w:rPr>
          <w:color w:val="000000"/>
        </w:rPr>
        <w:t>Подвлачећи значај да приступање Републике</w:t>
      </w:r>
      <w:r>
        <w:rPr>
          <w:color w:val="000000"/>
        </w:rPr>
        <w:t xml:space="preserve"> Србије претходно дубоко реформисане Европској унији представља заједнички стратешки циљ;</w:t>
      </w:r>
    </w:p>
    <w:p w:rsidR="00285007" w:rsidRDefault="006773F3">
      <w:pPr>
        <w:spacing w:after="150"/>
      </w:pPr>
      <w:r>
        <w:rPr>
          <w:color w:val="000000"/>
        </w:rPr>
        <w:t>Подсећајући да су Влада Републике Србије и Влада Републике Француске потписале 8. априла 2011. године Споразум о стратешком партнерству и сарадњи,</w:t>
      </w:r>
    </w:p>
    <w:p w:rsidR="00285007" w:rsidRDefault="006773F3">
      <w:pPr>
        <w:spacing w:after="150"/>
      </w:pPr>
      <w:r>
        <w:rPr>
          <w:color w:val="000000"/>
        </w:rPr>
        <w:lastRenderedPageBreak/>
        <w:t xml:space="preserve">У жељи да развију </w:t>
      </w:r>
      <w:r>
        <w:rPr>
          <w:color w:val="000000"/>
        </w:rPr>
        <w:t>нови оквир кроз стратешку сарадњу окренуту поспешивању размена и привредном развоју Републике Србије,</w:t>
      </w:r>
    </w:p>
    <w:p w:rsidR="00285007" w:rsidRDefault="006773F3">
      <w:pPr>
        <w:spacing w:after="150"/>
      </w:pPr>
      <w:r>
        <w:rPr>
          <w:color w:val="000000"/>
        </w:rPr>
        <w:t>Подсећајући на приврженост борби против корупције у међународним трговинским пословима и поштовању стандарада утврђених Конвенцијом Организације за економ</w:t>
      </w:r>
      <w:r>
        <w:rPr>
          <w:color w:val="000000"/>
        </w:rPr>
        <w:t>ску сарадњу и развој (OEЦД) о борби против подмићивања страних јавних званичника у међународним пословним трансакцијама,</w:t>
      </w:r>
    </w:p>
    <w:p w:rsidR="00285007" w:rsidRDefault="006773F3">
      <w:pPr>
        <w:spacing w:after="150"/>
      </w:pPr>
      <w:r>
        <w:rPr>
          <w:color w:val="000000"/>
        </w:rPr>
        <w:t>Охрабрујући поштовање стандарада у области заштите животне средине и друштвених стандарада које је признала међународна заједница, међу</w:t>
      </w:r>
      <w:r>
        <w:rPr>
          <w:color w:val="000000"/>
        </w:rPr>
        <w:t xml:space="preserve"> којима су и међународне конвенције Међународне организације рада (МОР), међународне конвенције Организације Уједињених нација о климатским променама, биодиверзитету и животној средини, као и социјалних и еколошких стандарада Међународне финансијске корпор</w:t>
      </w:r>
      <w:r>
        <w:rPr>
          <w:color w:val="000000"/>
        </w:rPr>
        <w:t>ације,</w:t>
      </w:r>
    </w:p>
    <w:p w:rsidR="00285007" w:rsidRDefault="006773F3">
      <w:pPr>
        <w:spacing w:after="150"/>
      </w:pPr>
      <w:r>
        <w:rPr>
          <w:color w:val="000000"/>
        </w:rPr>
        <w:t>Поступајући равноправно и на обострану корист,</w:t>
      </w:r>
    </w:p>
    <w:p w:rsidR="00285007" w:rsidRDefault="006773F3">
      <w:pPr>
        <w:spacing w:after="150"/>
      </w:pPr>
      <w:r>
        <w:rPr>
          <w:color w:val="000000"/>
        </w:rPr>
        <w:t>Споразумеле су се о следећим одредбама:</w:t>
      </w:r>
    </w:p>
    <w:p w:rsidR="00285007" w:rsidRDefault="006773F3">
      <w:pPr>
        <w:spacing w:after="150"/>
      </w:pPr>
      <w:r>
        <w:rPr>
          <w:color w:val="000000"/>
        </w:rPr>
        <w:t>ЧЛАН 1 – ИЗНОС И СВРХА ФИНАНСИЈСКЕ ПОДРШКЕ</w:t>
      </w:r>
    </w:p>
    <w:p w:rsidR="00285007" w:rsidRDefault="006773F3">
      <w:pPr>
        <w:spacing w:after="150"/>
      </w:pPr>
      <w:r>
        <w:rPr>
          <w:color w:val="000000"/>
        </w:rPr>
        <w:t>Влада Републике Француске одобрава Влади Републике Србије финансијску подршку за увођење опште аутоматизације управљања</w:t>
      </w:r>
      <w:r>
        <w:rPr>
          <w:color w:val="000000"/>
        </w:rPr>
        <w:t xml:space="preserve"> електродистрибутивном мрежом у Републици Србији (у даљем тексту: Пројекат), уз учешће Електродистрибуцијe Србије, д.о.о. Београд, привредног друштва у државном власништву.</w:t>
      </w:r>
    </w:p>
    <w:p w:rsidR="00285007" w:rsidRDefault="006773F3">
      <w:pPr>
        <w:spacing w:after="150"/>
      </w:pPr>
      <w:r>
        <w:rPr>
          <w:color w:val="000000"/>
        </w:rPr>
        <w:t>У складу са Аранжманом OЕЦД-а о кредитима за извоз уз државну подршку (у даљем текс</w:t>
      </w:r>
      <w:r>
        <w:rPr>
          <w:color w:val="000000"/>
        </w:rPr>
        <w:t>ту: „Аранжман ОЕЦД-а”), финансијска подршка представља максимално 85% укупне вредности пројекта.</w:t>
      </w:r>
    </w:p>
    <w:p w:rsidR="00285007" w:rsidRDefault="006773F3">
      <w:pPr>
        <w:spacing w:after="150"/>
      </w:pPr>
      <w:r>
        <w:rPr>
          <w:color w:val="000000"/>
        </w:rPr>
        <w:t>Том подршком, у висини од максимално 121.500.000 eвра (сто двадесет један милион пет стотина хиљада евра), финансира се реализација пројекта из става 1. овог ч</w:t>
      </w:r>
      <w:r>
        <w:rPr>
          <w:color w:val="000000"/>
        </w:rPr>
        <w:t>лана и треба је користити за финансирање:</w:t>
      </w:r>
    </w:p>
    <w:p w:rsidR="00285007" w:rsidRDefault="006773F3">
      <w:pPr>
        <w:spacing w:after="150"/>
      </w:pPr>
      <w:r>
        <w:rPr>
          <w:color w:val="000000"/>
        </w:rPr>
        <w:t>– куповине, у Француској, француских роба и услуга, за које су одговорни француски добављачи;</w:t>
      </w:r>
    </w:p>
    <w:p w:rsidR="00285007" w:rsidRDefault="006773F3">
      <w:pPr>
        <w:spacing w:after="150"/>
      </w:pPr>
      <w:r>
        <w:rPr>
          <w:color w:val="000000"/>
        </w:rPr>
        <w:t xml:space="preserve">– куповине српских роба и услуга или роба и услуга из трећих земаља, у вредности до највише 50% (педесет процената) </w:t>
      </w:r>
      <w:r>
        <w:rPr>
          <w:color w:val="000000"/>
        </w:rPr>
        <w:t>износа те подршке, при чему су француски добављачи одговорни за извршење уговора и под условом да француска државна подршка трошковима везаним за куповину српских роба и услуга или роба и услуга из трећих земаља не прелази 50% (педесет процената) вредности</w:t>
      </w:r>
      <w:r>
        <w:rPr>
          <w:color w:val="000000"/>
        </w:rPr>
        <w:t xml:space="preserve"> уговора о извозу, као што је утврђено у Аранжману ОЕЦД-а.</w:t>
      </w:r>
    </w:p>
    <w:p w:rsidR="00285007" w:rsidRDefault="006773F3">
      <w:pPr>
        <w:spacing w:after="150"/>
      </w:pPr>
      <w:r>
        <w:rPr>
          <w:color w:val="000000"/>
        </w:rPr>
        <w:t>Финансијска подршка из става 1 овог члана, за увођење опште аутоматизације управљања српском електродистрибутивном мрежом, састоји се од:</w:t>
      </w:r>
    </w:p>
    <w:p w:rsidR="00285007" w:rsidRDefault="006773F3">
      <w:pPr>
        <w:spacing w:after="150"/>
      </w:pPr>
      <w:r>
        <w:rPr>
          <w:color w:val="000000"/>
        </w:rPr>
        <w:lastRenderedPageBreak/>
        <w:t>– зајма француског Трезора у висини од максимално 24.348.27</w:t>
      </w:r>
      <w:r>
        <w:rPr>
          <w:color w:val="000000"/>
        </w:rPr>
        <w:t>2 евра (двадесет четири милиона триста четрдесет осам хиљада двеста седамдесет два евра) Републици Србији, коју заступа Влада Републике Србије поступајући преко Министарство финансија, а чији је корисник Електродистрибуција Србије, д.о.о. Београд, привредн</w:t>
      </w:r>
      <w:r>
        <w:rPr>
          <w:color w:val="000000"/>
        </w:rPr>
        <w:t>о друштво у државном власништву;</w:t>
      </w:r>
    </w:p>
    <w:p w:rsidR="00285007" w:rsidRDefault="006773F3">
      <w:pPr>
        <w:spacing w:after="150"/>
      </w:pPr>
      <w:r>
        <w:rPr>
          <w:color w:val="000000"/>
        </w:rPr>
        <w:t>– банкарских кредита одобрених Електродистрибуцији Србије, д.о.о. Београд, привредном друштву у државном власништву за које гаранције даје Bpifrance Assurance Export, за рачун и у име француске Владе, у висини од максимално</w:t>
      </w:r>
      <w:r>
        <w:rPr>
          <w:color w:val="000000"/>
        </w:rPr>
        <w:t xml:space="preserve"> 97.151.728 евра (деведесет седам милиона сто педесет једна хиљада седамсто двадесет осам евра) уз гаранцију Републике Србије.</w:t>
      </w:r>
    </w:p>
    <w:p w:rsidR="00285007" w:rsidRDefault="006773F3">
      <w:pPr>
        <w:spacing w:after="150"/>
      </w:pPr>
      <w:r>
        <w:rPr>
          <w:color w:val="000000"/>
        </w:rPr>
        <w:t xml:space="preserve">Ова финансијска подршка узима у обзир ревидиране цене и налоге за варијацију у максималном износу од 2.500.000 евра (два милиона </w:t>
      </w:r>
      <w:r>
        <w:rPr>
          <w:color w:val="000000"/>
        </w:rPr>
        <w:t>пет стотина хиљада евра), након одбитка аванса. Република Србија може изабрати изворе додатног финансирања за овај пројекат, ван оквира предвиђених овим протоколом и о томе обавештава француску страну.</w:t>
      </w:r>
    </w:p>
    <w:p w:rsidR="00285007" w:rsidRDefault="006773F3">
      <w:pPr>
        <w:spacing w:after="150"/>
      </w:pPr>
      <w:r>
        <w:rPr>
          <w:color w:val="000000"/>
        </w:rPr>
        <w:t>Премије ризика у вези са доделом финансијске подршке п</w:t>
      </w:r>
      <w:r>
        <w:rPr>
          <w:color w:val="000000"/>
        </w:rPr>
        <w:t xml:space="preserve">лаћа Влада Републике Србије за директни зајам, а Електродистрибуција Србије д.о.о Београд за банкарске гаранције Bpifrance Assurance Export. На захтев Владе Републике Србије и Електродистрибуције Србије д.о.о Београд, те премије ризика могу се финансирати </w:t>
      </w:r>
      <w:r>
        <w:rPr>
          <w:color w:val="000000"/>
        </w:rPr>
        <w:t>у складу са условима из члана 3Б) овог протокола.</w:t>
      </w:r>
    </w:p>
    <w:p w:rsidR="00285007" w:rsidRDefault="006773F3">
      <w:pPr>
        <w:spacing w:after="150"/>
      </w:pPr>
      <w:r>
        <w:rPr>
          <w:color w:val="000000"/>
        </w:rPr>
        <w:t>Домаћим финансирањем прве транше покрива се преостали део пројекта, у складу са Аранжманом ОЕЦД-а.</w:t>
      </w:r>
    </w:p>
    <w:p w:rsidR="00285007" w:rsidRDefault="006773F3">
      <w:pPr>
        <w:spacing w:after="150"/>
      </w:pPr>
      <w:r>
        <w:rPr>
          <w:color w:val="000000"/>
        </w:rPr>
        <w:t>ЧЛАН 2 – МОДАЛИТЕТИ ФИНАНСИРАЊА ПРОЈЕКТА</w:t>
      </w:r>
    </w:p>
    <w:p w:rsidR="00285007" w:rsidRDefault="006773F3">
      <w:pPr>
        <w:spacing w:after="150"/>
      </w:pPr>
      <w:r>
        <w:rPr>
          <w:color w:val="000000"/>
        </w:rPr>
        <w:t>Уговор о увођењу опште аутоматизације управљања електродистрибутив</w:t>
      </w:r>
      <w:r>
        <w:rPr>
          <w:color w:val="000000"/>
        </w:rPr>
        <w:t>ном мрежом у Републици Србији који се финансира у оквиру овог протокола, (у даљем тексту „Уговор”), закључен је са француским добављачем изабранм је у складу са законодавством Републике Србије, узимајући у обзир члан 7. Споразума између Владе Републике Срб</w:t>
      </w:r>
      <w:r>
        <w:rPr>
          <w:color w:val="000000"/>
        </w:rPr>
        <w:t>ије и Владе Републике Француске о сарадњи у области спровођења приоритетних пројеката у Републици Србији потписаног 26. новембра 2020 и његовог Анекса потписаног 30. марта 2021. године.</w:t>
      </w:r>
    </w:p>
    <w:p w:rsidR="00285007" w:rsidRDefault="006773F3">
      <w:pPr>
        <w:spacing w:after="150"/>
      </w:pPr>
      <w:r>
        <w:rPr>
          <w:color w:val="000000"/>
        </w:rPr>
        <w:t>За прикључени Уговор стичу се права на повлачење из зајма француског Т</w:t>
      </w:r>
      <w:r>
        <w:rPr>
          <w:color w:val="000000"/>
        </w:rPr>
        <w:t>резора и банкарског кредита у висини од 20,04% односно 79,96% вредности уговора који се финансира у складу са овим Протоколом, као и евентуално на премије ризика, ако правном лицу у државном власништу Електродистрибуција Србије д.о.о. Београд и Влада Репуб</w:t>
      </w:r>
      <w:r>
        <w:rPr>
          <w:color w:val="000000"/>
        </w:rPr>
        <w:t>лике Србије траже њихово финансирање и ако тај захтев прихватe Влада Републике Француске и укључене банке.</w:t>
      </w:r>
    </w:p>
    <w:p w:rsidR="00285007" w:rsidRDefault="006773F3">
      <w:pPr>
        <w:spacing w:after="150"/>
      </w:pPr>
      <w:r>
        <w:rPr>
          <w:color w:val="000000"/>
        </w:rPr>
        <w:lastRenderedPageBreak/>
        <w:t>За прикључени Уговор, Електродистрибуција Србије д.о.о. Београд, као наручилац плаћа француском добављачу, Schneider Electric France, први део аванса</w:t>
      </w:r>
      <w:r>
        <w:rPr>
          <w:color w:val="000000"/>
        </w:rPr>
        <w:t xml:space="preserve"> и сваком повезаном лицу Schneider Electric France у Републици Србији Овај први део аванса износи најмање 15% од износа финансираног уговора (који се плаћа Schneider Electric France и сваком повезаном лицу у висини њихових удела према Уговору), у складу са</w:t>
      </w:r>
      <w:r>
        <w:rPr>
          <w:color w:val="000000"/>
        </w:rPr>
        <w:t xml:space="preserve"> Уговором.</w:t>
      </w:r>
    </w:p>
    <w:p w:rsidR="00285007" w:rsidRDefault="006773F3">
      <w:pPr>
        <w:spacing w:after="150"/>
      </w:pPr>
      <w:r>
        <w:rPr>
          <w:color w:val="000000"/>
        </w:rPr>
        <w:t>Преостали износ Уговора, финансира се заједно и истовремено из зајма француског Трезора и банкарских кредита са гаранцијама.</w:t>
      </w:r>
    </w:p>
    <w:p w:rsidR="00285007" w:rsidRDefault="006773F3">
      <w:pPr>
        <w:spacing w:after="150"/>
      </w:pPr>
      <w:r>
        <w:rPr>
          <w:color w:val="000000"/>
        </w:rPr>
        <w:t>Повлачење средстава из ове финансијске подршке врши се у у корист француског предузећа (Schneider Electric France), и ње</w:t>
      </w:r>
      <w:r>
        <w:rPr>
          <w:color w:val="000000"/>
        </w:rPr>
        <w:t>гових повезаних лица у Републици Србији, Schneider Electric Србија д.о.о. и Schneider Electric ДОО за електроенергетски инжењеринг Нови Сад, на основу докумената поднетих од стране поменутих добављача Schneider Electric France и његових повезаних лица у Ре</w:t>
      </w:r>
      <w:r>
        <w:rPr>
          <w:color w:val="000000"/>
        </w:rPr>
        <w:t>публици Србији Schneider Electric Србија д.о.о. и Schneider Electric ДОО за електроенергетски инжењеринг Нови Сад и Републике Србије, како је утврђено Обрасцем о одобрењу за прикључени уговор и финансијским уговором који се односи на банкарски кредит са га</w:t>
      </w:r>
      <w:r>
        <w:rPr>
          <w:color w:val="000000"/>
        </w:rPr>
        <w:t>ранцијом, потписаним у смислу примене одредаба члана 3. овог протокола.</w:t>
      </w:r>
    </w:p>
    <w:p w:rsidR="00285007" w:rsidRDefault="006773F3">
      <w:pPr>
        <w:spacing w:after="150"/>
      </w:pPr>
      <w:r>
        <w:rPr>
          <w:color w:val="000000"/>
        </w:rPr>
        <w:t>Плаћања повезаним лицима Schneider Electric France у Републици Србији врши „Електродистрибуција Србије” д.о.о. Београд у динарима (РСД), посредством Народне банке Србије, а након присп</w:t>
      </w:r>
      <w:r>
        <w:rPr>
          <w:color w:val="000000"/>
        </w:rPr>
        <w:t>ећа средстава из зајма француског Трезора и средстава од кредита који је обезбеђен од стране пословне банке и осигуран од стране Bpifrance Assurance Export, на основу фактура и извршених плаћања деноминираних у еврима по важећем средњем курсу Народне банке</w:t>
      </w:r>
      <w:r>
        <w:rPr>
          <w:color w:val="000000"/>
        </w:rPr>
        <w:t xml:space="preserve"> Србије на дан плаћања. Рок за плаћање биће прецизиран у уговору о зајму који потписују Bpifrance Assurance Export (Сектор за институционалне активности), која поступа у име и за рачун Владе Републике Француске и зајмопримца, Републике Србије, коју заступа</w:t>
      </w:r>
      <w:r>
        <w:rPr>
          <w:color w:val="000000"/>
        </w:rPr>
        <w:t xml:space="preserve"> Влада Републике Србије поступајући преко Министарства финансија.</w:t>
      </w:r>
    </w:p>
    <w:p w:rsidR="00285007" w:rsidRDefault="006773F3">
      <w:pPr>
        <w:spacing w:after="150"/>
      </w:pPr>
      <w:r>
        <w:rPr>
          <w:color w:val="000000"/>
        </w:rPr>
        <w:t>ЧЛАН 3 – УСЛОВИ И МОДАЛИТЕТИ СПРОВОЂЕЊА ФИНАНСИЈСКЕ ПОДРШКЕ</w:t>
      </w:r>
    </w:p>
    <w:p w:rsidR="00285007" w:rsidRDefault="006773F3">
      <w:pPr>
        <w:spacing w:after="150"/>
      </w:pPr>
      <w:r>
        <w:rPr>
          <w:color w:val="000000"/>
        </w:rPr>
        <w:t>А) Уговор о зајму потписују зајмопримац, Република Србија, коју заступа Влада Републике Србије поступајући преко Министарство фина</w:t>
      </w:r>
      <w:r>
        <w:rPr>
          <w:color w:val="000000"/>
        </w:rPr>
        <w:t>нсија, зајмопримац и Bpifrance Assurance Export, поступајући у име и за рачун Владе Републике Француске. У уговору се наводе општи услови коришћења и отплате зајма француског Трезора, а сачињава се у складу са праксама утврђеним у оквиру правила из Аранжма</w:t>
      </w:r>
      <w:r>
        <w:rPr>
          <w:color w:val="000000"/>
        </w:rPr>
        <w:t>на ОЕЦД-а. Посебни услови коришћења, отплате и финансирања који се односе на прикључени Уговор, како су наведени у члану 5. овог протокола, детаљно су описани у писму о прикључењу уговора, које потписује Влада Републике Француске. Прикључени уговор је тада</w:t>
      </w:r>
      <w:r>
        <w:rPr>
          <w:color w:val="000000"/>
        </w:rPr>
        <w:t xml:space="preserve"> предмет пријемног обрасца потписаног између Републике Србије, коју заступа Влада Републике Србије поступајући преко Министарства финансија, зајмопримца и Bpifrance Assurance Export, која </w:t>
      </w:r>
      <w:r>
        <w:rPr>
          <w:color w:val="000000"/>
        </w:rPr>
        <w:lastRenderedPageBreak/>
        <w:t xml:space="preserve">делује у име и за рачун Владе Француске Републике. Он се сачињава у </w:t>
      </w:r>
      <w:r>
        <w:rPr>
          <w:color w:val="000000"/>
        </w:rPr>
        <w:t>складу са примером из уговора о зајму.</w:t>
      </w:r>
    </w:p>
    <w:p w:rsidR="00285007" w:rsidRDefault="006773F3">
      <w:pPr>
        <w:spacing w:after="150"/>
      </w:pPr>
      <w:r>
        <w:rPr>
          <w:color w:val="000000"/>
        </w:rPr>
        <w:t xml:space="preserve">Б) Прикључени Уговор који се односи на овај ротокол и финансира из финансијске подршке поменуте у члану 1. овог протокола, </w:t>
      </w:r>
      <w:r>
        <w:rPr>
          <w:i/>
          <w:color w:val="000000"/>
        </w:rPr>
        <w:t>pari passu</w:t>
      </w:r>
      <w:r>
        <w:rPr>
          <w:color w:val="000000"/>
        </w:rPr>
        <w:t>, односно до 20,04% од тога из зајма француског Трезора и 79,96% из банкарских креди</w:t>
      </w:r>
      <w:r>
        <w:rPr>
          <w:color w:val="000000"/>
        </w:rPr>
        <w:t>та са гаранцијом; период отплате ове финансијске подршке, утврђен за овај уговор, у складу са правилима из Аранжмана ОЕЦД-а не прелази двадесет две (22) године. Датум доспећа прве рате је шест (6) месеци од почетка отплате кредита, што одговара крају перио</w:t>
      </w:r>
      <w:r>
        <w:rPr>
          <w:color w:val="000000"/>
        </w:rPr>
        <w:t>да извршења, како је дефинисано у прикљученом уговору.</w:t>
      </w:r>
    </w:p>
    <w:p w:rsidR="00285007" w:rsidRDefault="006773F3">
      <w:pPr>
        <w:spacing w:after="150"/>
      </w:pPr>
      <w:r>
        <w:rPr>
          <w:color w:val="000000"/>
        </w:rPr>
        <w:t>За финансирање прикљученог Уговора у складу са овим протоколом, важећа каматна стопа за зајам француског Трезора јесте Р.К.С. (Референтна комерцијална каматна стопа), утврђена је важећим Аранжманом ОЕЦ</w:t>
      </w:r>
      <w:r>
        <w:rPr>
          <w:color w:val="000000"/>
        </w:rPr>
        <w:t>Д-а:</w:t>
      </w:r>
    </w:p>
    <w:p w:rsidR="00285007" w:rsidRDefault="006773F3">
      <w:pPr>
        <w:spacing w:after="150"/>
      </w:pPr>
      <w:r>
        <w:rPr>
          <w:color w:val="000000"/>
        </w:rPr>
        <w:t>– На дан истека важења Р.К.С. (утврђене од стране Bpifrance Assurance Export 17. октобра 2023. године), увећане за гарантну маржу од 20 (двадесет) базних поена за 6 (шест) месеци, односно 44 (четрдесет четири) базна поена за 12 (дванаест) месеци, или</w:t>
      </w:r>
    </w:p>
    <w:p w:rsidR="00285007" w:rsidRDefault="006773F3">
      <w:pPr>
        <w:spacing w:after="150"/>
      </w:pPr>
      <w:r>
        <w:rPr>
          <w:color w:val="000000"/>
        </w:rPr>
        <w:t>– На дан потписивања Пријемног обрасца.</w:t>
      </w:r>
    </w:p>
    <w:p w:rsidR="00285007" w:rsidRDefault="006773F3">
      <w:pPr>
        <w:spacing w:after="150"/>
      </w:pPr>
      <w:r>
        <w:rPr>
          <w:color w:val="000000"/>
        </w:rPr>
        <w:t>Опција коју одабере Министарство финансија Републике Србије мора бити формализована у свом пријемном обрасцу, у складу са чланом 5. овог протокола.</w:t>
      </w:r>
    </w:p>
    <w:p w:rsidR="00285007" w:rsidRDefault="006773F3">
      <w:pPr>
        <w:spacing w:after="150"/>
      </w:pPr>
      <w:r>
        <w:rPr>
          <w:color w:val="000000"/>
        </w:rPr>
        <w:t>У складу са модалитетом утврђивања Р.К.С.-а, ако Пријемни образац ни</w:t>
      </w:r>
      <w:r>
        <w:rPr>
          <w:color w:val="000000"/>
        </w:rPr>
        <w:t>је потписан на крају периода резервације каматне стопе након датума истека важења Р.К.С. (17. октобра 2023. године), примењена стопа се ревидира, ако је виша, на основу Р.К.С. на снази на датум истека периода резервације. Стопа се затим поново ревидира ако</w:t>
      </w:r>
      <w:r>
        <w:rPr>
          <w:color w:val="000000"/>
        </w:rPr>
        <w:t xml:space="preserve"> је виша, на крају сваког периода резервације, све док се не потпише Пријемни образац, према истим условима.</w:t>
      </w:r>
    </w:p>
    <w:p w:rsidR="00285007" w:rsidRDefault="006773F3">
      <w:pPr>
        <w:spacing w:after="150"/>
      </w:pPr>
      <w:r>
        <w:rPr>
          <w:color w:val="000000"/>
        </w:rPr>
        <w:t>Ако се не испуне предуслови из уговора о зајму и пријемног обрасца у року од осам (8) месеци након датума потписивања пријемног обрасца, важећа сто</w:t>
      </w:r>
      <w:r>
        <w:rPr>
          <w:color w:val="000000"/>
        </w:rPr>
        <w:t>па се ревидира, ако се повећала, на основу Р.К.С. која важи на дан истека тог рока од осам (8) месеци. Стопа се затим поново ревидира, ако се повећала, на сваких шест (6) месеци, према истим модалитетима, док се претходни услови у потпуности не испуне.</w:t>
      </w:r>
    </w:p>
    <w:p w:rsidR="00285007" w:rsidRDefault="006773F3">
      <w:pPr>
        <w:spacing w:after="150"/>
      </w:pPr>
      <w:r>
        <w:rPr>
          <w:color w:val="000000"/>
        </w:rPr>
        <w:t>Кам</w:t>
      </w:r>
      <w:r>
        <w:rPr>
          <w:color w:val="000000"/>
        </w:rPr>
        <w:t>ате на зајам француског Трезора обрачунавају се на преостали износ дуговане основице зајмопримца; почињу да теку од датума сваког повлачења и плаћају се на сваких шест месеци. Датум плаћања доспеле главнице или камате, када падне на нерадни дан у Француско</w:t>
      </w:r>
      <w:r>
        <w:rPr>
          <w:color w:val="000000"/>
        </w:rPr>
        <w:t xml:space="preserve">ј, помера се на први следећи радни дан. Сва неплаћања на време доспеле главнице или камате повлаче затезну камату почев од дана наплативости до дана стварног плаћања. Затезне камате се обрачунавају према краткорочној каматној </w:t>
      </w:r>
      <w:r>
        <w:rPr>
          <w:color w:val="000000"/>
        </w:rPr>
        <w:lastRenderedPageBreak/>
        <w:t>стопи у еврима (Euro Short-Ter</w:t>
      </w:r>
      <w:r>
        <w:rPr>
          <w:color w:val="000000"/>
        </w:rPr>
        <w:t>m Rate), увећаној за 3% (три процента) годишње, при чему та стопа ипак не може бити нижа од 5% годишње (пет процената). Затезне камате и саме производе камату по горе утврђеној стопи ако се дугују за целу једну годину.</w:t>
      </w:r>
    </w:p>
    <w:p w:rsidR="00285007" w:rsidRDefault="006773F3">
      <w:pPr>
        <w:spacing w:after="150"/>
      </w:pPr>
      <w:r>
        <w:rPr>
          <w:color w:val="000000"/>
        </w:rPr>
        <w:t>Премију ризика за зајам француског Тр</w:t>
      </w:r>
      <w:r>
        <w:rPr>
          <w:color w:val="000000"/>
        </w:rPr>
        <w:t>езора плаћа Министарство финансија Републике Србије. Њен процењени износ, обрачунат према одредбама уговора о зајму, доставља се Влади Републике Србије писмом о прикључењу Уговора. Та премија ризика се може платити или пре првог повлачења (плаћање у целост</w:t>
      </w:r>
      <w:r>
        <w:rPr>
          <w:color w:val="000000"/>
        </w:rPr>
        <w:t>и пре првог повлачења), или се у потпуности може финансирати приликом првог повлачења зајмом француског Трезора, на захтев Министарства финансија Републике Србије и под условом да Влада Републике Француске прихвати тај захтев.</w:t>
      </w:r>
    </w:p>
    <w:p w:rsidR="00285007" w:rsidRDefault="006773F3">
      <w:pPr>
        <w:spacing w:after="150"/>
      </w:pPr>
      <w:r>
        <w:rPr>
          <w:color w:val="000000"/>
        </w:rPr>
        <w:t>Провизију за неповучене износ</w:t>
      </w:r>
      <w:r>
        <w:rPr>
          <w:color w:val="000000"/>
        </w:rPr>
        <w:t>е од 0,50% годишње за сваки зајам Трезора плаћа Министарство финансија Републике Србије. Обрачунава се на сваких шест месеци по преконоћној каматној стопи на неискоришћени износ зајма француског Трезора који се односи на прикључени уговор, a плаћа се на св</w:t>
      </w:r>
      <w:r>
        <w:rPr>
          <w:color w:val="000000"/>
        </w:rPr>
        <w:t>аких шест месеци. Датум почетка рачунања провизије за неповучене износе јесте датум потписивања пријемног обрасца за прикључени Уговор.</w:t>
      </w:r>
    </w:p>
    <w:p w:rsidR="00285007" w:rsidRDefault="006773F3">
      <w:pPr>
        <w:spacing w:after="150"/>
      </w:pPr>
      <w:r>
        <w:rPr>
          <w:color w:val="000000"/>
        </w:rPr>
        <w:t>В) Пословна банка и привредно друштво у државном власништву Електродистрибуција Србије д.о.о. Београд потписују финансиј</w:t>
      </w:r>
      <w:r>
        <w:rPr>
          <w:color w:val="000000"/>
        </w:rPr>
        <w:t>ски уговор о банкарским кредитима са гаранцијама Bpifrance Assurance Export. У њима се наводе модалитети коришћења и отплате банкарских кредита са гаранцијом, кредитни услови који се на њих односе, укључујући и услове о финансирању премије ризика, као и ус</w:t>
      </w:r>
      <w:r>
        <w:rPr>
          <w:color w:val="000000"/>
        </w:rPr>
        <w:t>лови у погледу каматне стопе, а сачињавају се у складу са правилима Аранжмана ОЕЦД.</w:t>
      </w:r>
    </w:p>
    <w:p w:rsidR="00285007" w:rsidRDefault="006773F3">
      <w:pPr>
        <w:spacing w:after="150"/>
      </w:pPr>
      <w:r>
        <w:rPr>
          <w:color w:val="000000"/>
        </w:rPr>
        <w:t>Г) Сви трошкови, таксе и хонорари у вези са овим протоколом и свим поступцима који из њега произлазе, а нарочито трошкови и хонорари правних стручњака одобрених од стране М</w:t>
      </w:r>
      <w:r>
        <w:rPr>
          <w:color w:val="000000"/>
        </w:rPr>
        <w:t>инистарства финансија и сви трошкови који настану приликом поступака или истрага због чињења или нечињења Министарства финансија Републике Србије, падају на терет Министарства финансија.</w:t>
      </w:r>
    </w:p>
    <w:p w:rsidR="00285007" w:rsidRDefault="006773F3">
      <w:pPr>
        <w:spacing w:after="150"/>
      </w:pPr>
      <w:r>
        <w:rPr>
          <w:color w:val="000000"/>
        </w:rPr>
        <w:t>ЧЛАН 4 – ОБРАЧУНСКА НОВЧАНА ЈЕДИНИЦА И ВАЛУТА ПЛАЋАЊА</w:t>
      </w:r>
    </w:p>
    <w:p w:rsidR="00285007" w:rsidRDefault="006773F3">
      <w:pPr>
        <w:spacing w:after="150"/>
      </w:pPr>
      <w:r>
        <w:rPr>
          <w:color w:val="000000"/>
        </w:rPr>
        <w:t>Обрачунска новч</w:t>
      </w:r>
      <w:r>
        <w:rPr>
          <w:color w:val="000000"/>
        </w:rPr>
        <w:t>ана јединица и валута плаћања на основу овог протокола јесте евро, осим валуте плаћања повезаним лицима Schneider Electric France у Републици Србији, које се врши у динарској (РСД) противвредности евра (ЕУР) по важећем средњем курсу Народне банке Србије на</w:t>
      </w:r>
      <w:r>
        <w:rPr>
          <w:color w:val="000000"/>
        </w:rPr>
        <w:t xml:space="preserve"> дан плаћања.</w:t>
      </w:r>
    </w:p>
    <w:p w:rsidR="00285007" w:rsidRDefault="006773F3">
      <w:pPr>
        <w:spacing w:after="150"/>
      </w:pPr>
      <w:r>
        <w:rPr>
          <w:color w:val="000000"/>
        </w:rPr>
        <w:t>ЧЛАН 5 – ПРИКЉУЧЕЊЕ УГОВОРА</w:t>
      </w:r>
    </w:p>
    <w:p w:rsidR="00285007" w:rsidRDefault="006773F3">
      <w:pPr>
        <w:spacing w:after="150"/>
      </w:pPr>
      <w:r>
        <w:rPr>
          <w:color w:val="000000"/>
        </w:rPr>
        <w:t>Прикључење Уговора на који се односи финансијска подршка из члана 1. овог протокола, условљено је:</w:t>
      </w:r>
    </w:p>
    <w:p w:rsidR="00285007" w:rsidRDefault="006773F3">
      <w:pPr>
        <w:spacing w:after="150"/>
      </w:pPr>
      <w:r>
        <w:rPr>
          <w:color w:val="000000"/>
        </w:rPr>
        <w:lastRenderedPageBreak/>
        <w:t>(i) његовом усклађеношћу са препорукама наведеним у претходној процени пројекта, која се односи на тај уговор, и од</w:t>
      </w:r>
      <w:r>
        <w:rPr>
          <w:color w:val="000000"/>
        </w:rPr>
        <w:t>обрењем Владе Републике Француске њиховог садржаја и у њима наведених услуга и цена;</w:t>
      </w:r>
    </w:p>
    <w:p w:rsidR="00285007" w:rsidRDefault="006773F3">
      <w:pPr>
        <w:spacing w:after="150"/>
      </w:pPr>
      <w:r>
        <w:rPr>
          <w:color w:val="000000"/>
        </w:rPr>
        <w:t>(ii) провером усклађености пројекта са одредбама Аранжмана ОЕЦД;</w:t>
      </w:r>
    </w:p>
    <w:p w:rsidR="00285007" w:rsidRDefault="006773F3">
      <w:pPr>
        <w:spacing w:after="150"/>
      </w:pPr>
      <w:r>
        <w:rPr>
          <w:color w:val="000000"/>
        </w:rPr>
        <w:t>(iii) непостојањем износа које Влада Републике Србије дугује и није платила на време по основу споразума о</w:t>
      </w:r>
      <w:r>
        <w:rPr>
          <w:color w:val="000000"/>
        </w:rPr>
        <w:t xml:space="preserve"> консолидацији дуга склопљених у Париском клубу, зајмова француске Владе и зајмова Француске агенције за развој;</w:t>
      </w:r>
    </w:p>
    <w:p w:rsidR="00285007" w:rsidRDefault="006773F3">
      <w:pPr>
        <w:spacing w:after="150"/>
      </w:pPr>
      <w:r>
        <w:rPr>
          <w:color w:val="000000"/>
        </w:rPr>
        <w:t>(iv) разматрањем стања дугованих износа који нису плаћени на време по основу банкарских кредита за које гарантује француска држава, а који су о</w:t>
      </w:r>
      <w:r>
        <w:rPr>
          <w:color w:val="000000"/>
        </w:rPr>
        <w:t>добрени Влади Републике Србије, њеном јавном сектору или уз гаранцију Владе Републике Србије;</w:t>
      </w:r>
    </w:p>
    <w:p w:rsidR="00285007" w:rsidRDefault="006773F3">
      <w:pPr>
        <w:spacing w:after="150"/>
      </w:pPr>
      <w:r>
        <w:rPr>
          <w:color w:val="000000"/>
        </w:rPr>
        <w:t>(v) поштовањем обавеза из чл. 11. и 12. Споразума закљученог 26. новембра 2020. године и његовог анекса од 30. марта 2021. године између Владе Републике Француске</w:t>
      </w:r>
      <w:r>
        <w:rPr>
          <w:color w:val="000000"/>
        </w:rPr>
        <w:t xml:space="preserve"> и Владе Републике Србије о сарадњи у области спровођења приоритетних пројеката у Републици Србији.</w:t>
      </w:r>
    </w:p>
    <w:p w:rsidR="00285007" w:rsidRDefault="006773F3">
      <w:pPr>
        <w:spacing w:after="150"/>
      </w:pPr>
      <w:r>
        <w:rPr>
          <w:color w:val="000000"/>
        </w:rPr>
        <w:t>(vi) Поштовањем преузетих обавеза из чл. 8. и 9. овог протокола</w:t>
      </w:r>
    </w:p>
    <w:p w:rsidR="00285007" w:rsidRDefault="006773F3">
      <w:pPr>
        <w:spacing w:after="150"/>
      </w:pPr>
      <w:r>
        <w:rPr>
          <w:color w:val="000000"/>
        </w:rPr>
        <w:t>Када француски надлежни органи утврде да су ти услови прописно испуњени у вези са уговором о</w:t>
      </w:r>
      <w:r>
        <w:rPr>
          <w:color w:val="000000"/>
        </w:rPr>
        <w:t xml:space="preserve"> финансијској подршци из члана 1. овог протокола, врши се прикључење Уговора овом протоколу разменом писама између шефа Економског одељења Француске амбасаде у Републици Србији, који поступа на основу овлашћења француских надлежних органа, и зајмопримца, Р</w:t>
      </w:r>
      <w:r>
        <w:rPr>
          <w:color w:val="000000"/>
        </w:rPr>
        <w:t>епублике Србије, коју заступа Влада Републике Србије поступајући преко Министарства финансија. У писму са захтевом за прикључење, послатог од стране зајмопримца, Републике Србије, коју заступа Влада Републике Србије поступајући преко Министарства финансија</w:t>
      </w:r>
      <w:r>
        <w:rPr>
          <w:color w:val="000000"/>
        </w:rPr>
        <w:t>, наводи се изабрани начин финансирања премије ризика за зајам француског Трезора, како је ближе наведен у члану 3 Б) овог протокола и модалитети утврђивања Р.К.С., као и период отплате зајма француског Трезора. У писму шефа Економског одељења Француске ам</w:t>
      </w:r>
      <w:r>
        <w:rPr>
          <w:color w:val="000000"/>
        </w:rPr>
        <w:t>басаде у Републици Србији наводи се, у вези са зајмом француског Трезора, финансирани износ, Р.К.С., период отплате, почетак отплате, као и процењени износ премије ризика и начин њеног плаћања.</w:t>
      </w:r>
    </w:p>
    <w:p w:rsidR="00285007" w:rsidRDefault="006773F3">
      <w:pPr>
        <w:spacing w:after="150"/>
      </w:pPr>
      <w:r>
        <w:rPr>
          <w:color w:val="000000"/>
        </w:rPr>
        <w:t>ЧЛАН 6 – РОКОВИ ЗА ФИНАНСИЈСКУ ПОДРШКУ</w:t>
      </w:r>
    </w:p>
    <w:p w:rsidR="00285007" w:rsidRDefault="006773F3">
      <w:pPr>
        <w:spacing w:after="150"/>
      </w:pPr>
      <w:r>
        <w:rPr>
          <w:color w:val="000000"/>
        </w:rPr>
        <w:t>За коришћење финансијск</w:t>
      </w:r>
      <w:r>
        <w:rPr>
          <w:color w:val="000000"/>
        </w:rPr>
        <w:t>е подршке из члана 1. овог протокола, уговор између француског добављача и српског наручиоца треба да буде прикључен најкасније 1. јануара 2024. године.</w:t>
      </w:r>
    </w:p>
    <w:p w:rsidR="00285007" w:rsidRDefault="006773F3">
      <w:pPr>
        <w:spacing w:after="150"/>
      </w:pPr>
      <w:r>
        <w:rPr>
          <w:color w:val="000000"/>
        </w:rPr>
        <w:t>Ниједно повлачење финансијских средстава одобрених у складу са овим протоколом не може се извршити нако</w:t>
      </w:r>
      <w:r>
        <w:rPr>
          <w:color w:val="000000"/>
        </w:rPr>
        <w:t>н 31. децембра 2029. године.</w:t>
      </w:r>
    </w:p>
    <w:p w:rsidR="00285007" w:rsidRDefault="006773F3">
      <w:pPr>
        <w:spacing w:after="150"/>
      </w:pPr>
      <w:r>
        <w:rPr>
          <w:color w:val="000000"/>
        </w:rPr>
        <w:t>Ти рокови се могу продужити само у изузетним условима након постизања узајамне сагласности разменом писама између Страна.</w:t>
      </w:r>
    </w:p>
    <w:p w:rsidR="00285007" w:rsidRDefault="006773F3">
      <w:pPr>
        <w:spacing w:after="150"/>
      </w:pPr>
      <w:r>
        <w:rPr>
          <w:color w:val="000000"/>
        </w:rPr>
        <w:lastRenderedPageBreak/>
        <w:t>ЧЛАН 7 – ПОРЕЗИ И ТАКСЕ</w:t>
      </w:r>
    </w:p>
    <w:p w:rsidR="00285007" w:rsidRDefault="006773F3">
      <w:pPr>
        <w:spacing w:after="150"/>
      </w:pPr>
      <w:r>
        <w:rPr>
          <w:color w:val="000000"/>
        </w:rPr>
        <w:t xml:space="preserve">Финансијска подршка, одобрена у складу са овим протоколом, не може служити за </w:t>
      </w:r>
      <w:r>
        <w:rPr>
          <w:color w:val="000000"/>
        </w:rPr>
        <w:t>плаћање било каквих пореза и такси у Србији.</w:t>
      </w:r>
    </w:p>
    <w:p w:rsidR="00285007" w:rsidRDefault="006773F3">
      <w:pPr>
        <w:spacing w:after="150"/>
      </w:pPr>
      <w:r>
        <w:rPr>
          <w:color w:val="000000"/>
        </w:rPr>
        <w:t xml:space="preserve">Да би се резервисала средства из члана 1 овог протокола, Влада Републике Србије и Влада Републике Француске сагласне су да се царинске или друге накнаде за увоз и ПДВ неће плаћати за увоз роба и трговину робама </w:t>
      </w:r>
      <w:r>
        <w:rPr>
          <w:color w:val="000000"/>
        </w:rPr>
        <w:t>и услугама у Републици Србији, које се финансирају из средстава наведених у члану 1. овог протокола и који се спроводе у оквиру реализације пројекта наведеног у овом протоколу.</w:t>
      </w:r>
    </w:p>
    <w:p w:rsidR="00285007" w:rsidRDefault="006773F3">
      <w:pPr>
        <w:spacing w:after="150"/>
      </w:pPr>
      <w:r>
        <w:rPr>
          <w:color w:val="000000"/>
        </w:rPr>
        <w:t>Отплата главнице и плаћање камата, провизија, трошкова и споредних издатака у в</w:t>
      </w:r>
      <w:r>
        <w:rPr>
          <w:color w:val="000000"/>
        </w:rPr>
        <w:t>ези са извршењем овог протокола ослобођени су свих пореза и такси у Републици Србији.</w:t>
      </w:r>
    </w:p>
    <w:p w:rsidR="00285007" w:rsidRDefault="006773F3">
      <w:pPr>
        <w:spacing w:after="150"/>
      </w:pPr>
      <w:r>
        <w:rPr>
          <w:color w:val="000000"/>
        </w:rPr>
        <w:t>Овај споразум не утиче на одредбе Конвенције о избегавању двоструког опорезивања коју су 28. марта 1974. године потписале Влада Републике Француске и Влада Социјалистичке</w:t>
      </w:r>
      <w:r>
        <w:rPr>
          <w:color w:val="000000"/>
        </w:rPr>
        <w:t xml:space="preserve"> Федеративне Републике Југославије. Та конвенција и даље производи дејства у оквиру билатералних односа између Републике Србије и Републике Француске, на основу споразума између Владе Републике Француске и Савета министара Србије и Црне Горе o сукцесији би</w:t>
      </w:r>
      <w:r>
        <w:rPr>
          <w:color w:val="000000"/>
        </w:rPr>
        <w:t>латералних уговора закључених између Француске и Социјалистичке Федеративне Републике Југославије, потписаног у Паризу, 26. марта 2003. године.</w:t>
      </w:r>
    </w:p>
    <w:p w:rsidR="00285007" w:rsidRDefault="006773F3">
      <w:pPr>
        <w:spacing w:after="150"/>
      </w:pPr>
      <w:r>
        <w:rPr>
          <w:color w:val="000000"/>
        </w:rPr>
        <w:t>Уколико према законодавству Републике Србије треба за горе поменуте радње платити такве накнаде, без обзира на њ</w:t>
      </w:r>
      <w:r>
        <w:rPr>
          <w:color w:val="000000"/>
        </w:rPr>
        <w:t>ихову сврху или врсту, би падале на терет српскиог наручиоца.</w:t>
      </w:r>
    </w:p>
    <w:p w:rsidR="00285007" w:rsidRDefault="006773F3">
      <w:pPr>
        <w:spacing w:after="150"/>
      </w:pPr>
      <w:r>
        <w:rPr>
          <w:color w:val="000000"/>
        </w:rPr>
        <w:t>ЧЛАН 8 – ОБАВЕЗЕ У ПРИЛОГ БОРБИ ПРОТИВ КОРУПЦИЈЕ</w:t>
      </w:r>
    </w:p>
    <w:p w:rsidR="00285007" w:rsidRDefault="006773F3">
      <w:pPr>
        <w:spacing w:after="150"/>
      </w:pPr>
      <w:r>
        <w:rPr>
          <w:color w:val="000000"/>
        </w:rPr>
        <w:t>Влада Републике Србије и Влада Републике Француске истичу своју посвећеност борби против корупције у међународним трговинским трансакцијама и пош</w:t>
      </w:r>
      <w:r>
        <w:rPr>
          <w:color w:val="000000"/>
        </w:rPr>
        <w:t>товању стандарда дефинисаних у Конвенцији ОЕЦД-а о борби против корупције страних државних службеника у међународним трговинским трансакцијама.</w:t>
      </w:r>
    </w:p>
    <w:p w:rsidR="00285007" w:rsidRDefault="006773F3">
      <w:pPr>
        <w:spacing w:after="150"/>
      </w:pPr>
      <w:r>
        <w:rPr>
          <w:color w:val="000000"/>
        </w:rPr>
        <w:t>Стране у уговорима закљученим на основу овог  протокола не могу предлагати нити давати трећим лицима, тражити, п</w:t>
      </w:r>
      <w:r>
        <w:rPr>
          <w:color w:val="000000"/>
        </w:rPr>
        <w:t>рихватати или добијати обећање, непосредно или посредно, у своју или у корист неке друге стране, у вези са неоправданом повластицом, новчаном или другом, која представља или може представљати незакониту радњу или вид корупције. </w:t>
      </w:r>
    </w:p>
    <w:p w:rsidR="00285007" w:rsidRDefault="006773F3">
      <w:pPr>
        <w:spacing w:after="150"/>
      </w:pPr>
      <w:r>
        <w:rPr>
          <w:color w:val="000000"/>
        </w:rPr>
        <w:t>Влада Републике Србије и Вл</w:t>
      </w:r>
      <w:r>
        <w:rPr>
          <w:color w:val="000000"/>
        </w:rPr>
        <w:t>ада Републике Француске обавезују се да пројекти обухваћени овим споразумом не доведу до корупције. Обавезују се да се узајамно обавештавају, чим добију сазнања о информацијама које изазивају сумњу, и да предузму мере неопходне да се томе стане у крај, у п</w:t>
      </w:r>
      <w:r>
        <w:rPr>
          <w:color w:val="000000"/>
        </w:rPr>
        <w:t>редвиђеном року и на задовољство Владе Републике Француске.  </w:t>
      </w:r>
    </w:p>
    <w:p w:rsidR="00285007" w:rsidRDefault="006773F3">
      <w:pPr>
        <w:spacing w:after="150"/>
      </w:pPr>
      <w:r>
        <w:rPr>
          <w:color w:val="000000"/>
        </w:rPr>
        <w:lastRenderedPageBreak/>
        <w:t>У случају непоштовања тих обавеза, Влада Републике Француске задржава право, у зависности од онога што јој изгледа најрелевантније, да одбије прикључење уговора и/или да обустави исплату зајмова</w:t>
      </w:r>
      <w:r>
        <w:rPr>
          <w:color w:val="000000"/>
        </w:rPr>
        <w:t xml:space="preserve"> одобрених Влади Републике Србије и/или да захтева превремену отплату свих или једног дела зајмова Трезора, одобрених Влади Републике Србије.</w:t>
      </w:r>
    </w:p>
    <w:p w:rsidR="00285007" w:rsidRDefault="006773F3">
      <w:pPr>
        <w:spacing w:after="150"/>
      </w:pPr>
      <w:r>
        <w:rPr>
          <w:color w:val="000000"/>
        </w:rPr>
        <w:t>ЧЛАН 9 – ОБАВЕЗЕ У ПРИЛОГ ДРУШТВЕНЕ И ЕКОЛОШКЕ ОДГОВОРНОСТИ</w:t>
      </w:r>
    </w:p>
    <w:p w:rsidR="00285007" w:rsidRDefault="006773F3">
      <w:pPr>
        <w:spacing w:after="150"/>
      </w:pPr>
      <w:r>
        <w:rPr>
          <w:color w:val="000000"/>
        </w:rPr>
        <w:t>Да би промовисале одрживи развој, Стране се слажу да ј</w:t>
      </w:r>
      <w:r>
        <w:rPr>
          <w:color w:val="000000"/>
        </w:rPr>
        <w:t>е неопходно подржати поштовање социјалних и еколошких стандарда које је признала међународна заједница, међу њима и међународне конвенције Међународне организације рада (МОР) и Уједињених нација о промени климе, биодиверзитету и животној средини и стандард</w:t>
      </w:r>
      <w:r>
        <w:rPr>
          <w:color w:val="000000"/>
        </w:rPr>
        <w:t>има учинковитости Међународне финансијске корпорације.</w:t>
      </w:r>
    </w:p>
    <w:p w:rsidR="00285007" w:rsidRDefault="006773F3">
      <w:pPr>
        <w:spacing w:after="150"/>
      </w:pPr>
      <w:r>
        <w:rPr>
          <w:color w:val="000000"/>
        </w:rPr>
        <w:t>ЧЛАН 10 – ПРОЦЕНА ПРОЈЕКТА</w:t>
      </w:r>
    </w:p>
    <w:p w:rsidR="00285007" w:rsidRDefault="006773F3">
      <w:pPr>
        <w:spacing w:after="150"/>
      </w:pPr>
      <w:r>
        <w:rPr>
          <w:color w:val="000000"/>
        </w:rPr>
        <w:t>Влада Републике Француске може о свом трошку да на економском, финансијском и рачуноводственом плану уради процену пројекта реализованог применом овог протокола, посебно у см</w:t>
      </w:r>
      <w:r>
        <w:rPr>
          <w:color w:val="000000"/>
        </w:rPr>
        <w:t>ислу процене његовог економског и утицаја на развој Републике Србије. Влада Републике Србије може да узме учешће у овој процени, на начин који ће бити утврђени, како би имала директну корист од ове студије. Влада Републике Србије се обавезује да угости мис</w:t>
      </w:r>
      <w:r>
        <w:rPr>
          <w:color w:val="000000"/>
        </w:rPr>
        <w:t>ију Владе Републике Француске која ће вршити процену и да јој олакша приступ информацијама које се односе на овај пројекат.</w:t>
      </w:r>
    </w:p>
    <w:p w:rsidR="00285007" w:rsidRDefault="006773F3">
      <w:pPr>
        <w:spacing w:after="150"/>
      </w:pPr>
      <w:r>
        <w:rPr>
          <w:color w:val="000000"/>
        </w:rPr>
        <w:t>ЧЛАН 11 – СТУПАЊЕ НА СНАГУ</w:t>
      </w:r>
    </w:p>
    <w:p w:rsidR="00285007" w:rsidRDefault="006773F3">
      <w:pPr>
        <w:spacing w:after="150"/>
      </w:pPr>
      <w:r>
        <w:rPr>
          <w:color w:val="000000"/>
        </w:rPr>
        <w:t xml:space="preserve">Овај протокол ступа на снагу на дан пријема последњег писаног обавештења послатог званичним путем, којим </w:t>
      </w:r>
      <w:r>
        <w:rPr>
          <w:color w:val="000000"/>
        </w:rPr>
        <w:t>се потврђује да је свака од Страна завршила интерне процедуре неопходне за његово ступање на снагу.</w:t>
      </w:r>
    </w:p>
    <w:p w:rsidR="00285007" w:rsidRDefault="006773F3">
      <w:pPr>
        <w:spacing w:after="150"/>
      </w:pPr>
      <w:r>
        <w:rPr>
          <w:color w:val="000000"/>
        </w:rPr>
        <w:t>ЧЛАН 12 – ДОДАТАК ПРОТОКОЛУ</w:t>
      </w:r>
    </w:p>
    <w:p w:rsidR="00285007" w:rsidRDefault="006773F3">
      <w:pPr>
        <w:spacing w:after="150"/>
      </w:pPr>
      <w:r>
        <w:rPr>
          <w:color w:val="000000"/>
        </w:rPr>
        <w:t>Овај протокол се може мењати или допунити на основу узајамне писане сагласности Страна. Ове измене и допуне интегрални су део ов</w:t>
      </w:r>
      <w:r>
        <w:rPr>
          <w:color w:val="000000"/>
        </w:rPr>
        <w:t>ог протокола.</w:t>
      </w:r>
    </w:p>
    <w:p w:rsidR="00285007" w:rsidRDefault="006773F3">
      <w:pPr>
        <w:spacing w:after="150"/>
      </w:pPr>
      <w:r>
        <w:rPr>
          <w:color w:val="000000"/>
        </w:rPr>
        <w:t>ЧЛАН 13 – РЕШАВАЊЕ СПОРОВА</w:t>
      </w:r>
    </w:p>
    <w:p w:rsidR="00285007" w:rsidRDefault="006773F3">
      <w:pPr>
        <w:spacing w:after="150"/>
      </w:pPr>
      <w:r>
        <w:rPr>
          <w:color w:val="000000"/>
        </w:rPr>
        <w:t>Сви спорови у вези са тумачењем или спровођењем овог протокола решавају се консултацијама или преговорима између Страна.</w:t>
      </w:r>
    </w:p>
    <w:p w:rsidR="00285007" w:rsidRDefault="006773F3">
      <w:pPr>
        <w:spacing w:after="150"/>
      </w:pPr>
      <w:r>
        <w:rPr>
          <w:color w:val="000000"/>
        </w:rPr>
        <w:t>У ПОТВРДУ ЧЕГА су прописно овлашћени представници две владе потписали овај протокол.</w:t>
      </w:r>
    </w:p>
    <w:p w:rsidR="00285007" w:rsidRDefault="006773F3">
      <w:pPr>
        <w:spacing w:after="150"/>
      </w:pPr>
      <w:r>
        <w:rPr>
          <w:color w:val="000000"/>
        </w:rPr>
        <w:t xml:space="preserve">Сачињено </w:t>
      </w:r>
      <w:r>
        <w:rPr>
          <w:color w:val="000000"/>
        </w:rPr>
        <w:t>у Београду 22. септембра 2023. године.</w:t>
      </w:r>
    </w:p>
    <w:p w:rsidR="00285007" w:rsidRDefault="006773F3">
      <w:pPr>
        <w:spacing w:after="150"/>
      </w:pPr>
      <w:r>
        <w:rPr>
          <w:color w:val="000000"/>
        </w:rPr>
        <w:t>У два оригинална примерка, на француском и српском језику при чему су оба текста подједнако веродостојна.</w:t>
      </w:r>
    </w:p>
    <w:tbl>
      <w:tblPr>
        <w:tblW w:w="0" w:type="auto"/>
        <w:tblCellSpacing w:w="0" w:type="auto"/>
        <w:tblLook w:val="04A0" w:firstRow="1" w:lastRow="0" w:firstColumn="1" w:lastColumn="0" w:noHBand="0" w:noVBand="1"/>
      </w:tblPr>
      <w:tblGrid>
        <w:gridCol w:w="4622"/>
        <w:gridCol w:w="4621"/>
      </w:tblGrid>
      <w:tr w:rsidR="00285007">
        <w:trPr>
          <w:trHeight w:val="90"/>
          <w:tblCellSpacing w:w="0" w:type="auto"/>
        </w:trPr>
        <w:tc>
          <w:tcPr>
            <w:tcW w:w="7200" w:type="dxa"/>
            <w:vAlign w:val="center"/>
          </w:tcPr>
          <w:p w:rsidR="00285007" w:rsidRDefault="006773F3">
            <w:pPr>
              <w:spacing w:after="150"/>
            </w:pPr>
            <w:bookmarkStart w:id="1" w:name="table079"/>
            <w:r>
              <w:rPr>
                <w:color w:val="000000"/>
              </w:rPr>
              <w:t>За Владу Републике Србије</w:t>
            </w:r>
          </w:p>
          <w:p w:rsidR="00285007" w:rsidRDefault="006773F3">
            <w:pPr>
              <w:spacing w:after="150"/>
            </w:pPr>
            <w:r>
              <w:rPr>
                <w:color w:val="000000"/>
              </w:rPr>
              <w:lastRenderedPageBreak/>
              <w:t>Г-дин Синиша Мали</w:t>
            </w:r>
          </w:p>
          <w:p w:rsidR="00285007" w:rsidRDefault="006773F3">
            <w:pPr>
              <w:spacing w:after="150"/>
            </w:pPr>
            <w:r>
              <w:rPr>
                <w:color w:val="000000"/>
              </w:rPr>
              <w:t>Потпредседник Владе и</w:t>
            </w:r>
          </w:p>
          <w:p w:rsidR="00285007" w:rsidRDefault="006773F3">
            <w:pPr>
              <w:spacing w:after="150"/>
            </w:pPr>
            <w:r>
              <w:rPr>
                <w:color w:val="000000"/>
              </w:rPr>
              <w:t>министар финансија</w:t>
            </w:r>
          </w:p>
          <w:p w:rsidR="00285007" w:rsidRDefault="006773F3">
            <w:pPr>
              <w:spacing w:after="150"/>
            </w:pPr>
            <w:r>
              <w:rPr>
                <w:color w:val="000000"/>
              </w:rPr>
              <w:t>__________________________</w:t>
            </w:r>
          </w:p>
        </w:tc>
        <w:tc>
          <w:tcPr>
            <w:tcW w:w="7200" w:type="dxa"/>
            <w:vAlign w:val="center"/>
          </w:tcPr>
          <w:p w:rsidR="00285007" w:rsidRDefault="006773F3">
            <w:pPr>
              <w:spacing w:after="150"/>
            </w:pPr>
            <w:r>
              <w:rPr>
                <w:color w:val="000000"/>
              </w:rPr>
              <w:lastRenderedPageBreak/>
              <w:t>За Владу Републике Француске</w:t>
            </w:r>
          </w:p>
          <w:p w:rsidR="00285007" w:rsidRDefault="006773F3">
            <w:pPr>
              <w:spacing w:after="150"/>
            </w:pPr>
            <w:r>
              <w:rPr>
                <w:color w:val="000000"/>
              </w:rPr>
              <w:lastRenderedPageBreak/>
              <w:t>Г-дин Оливије Бешт</w:t>
            </w:r>
          </w:p>
          <w:p w:rsidR="00285007" w:rsidRDefault="006773F3">
            <w:pPr>
              <w:spacing w:after="150"/>
            </w:pPr>
            <w:r>
              <w:rPr>
                <w:color w:val="000000"/>
              </w:rPr>
              <w:t>Министар за спољну трговину и</w:t>
            </w:r>
          </w:p>
          <w:p w:rsidR="00285007" w:rsidRDefault="006773F3">
            <w:pPr>
              <w:spacing w:after="150"/>
            </w:pPr>
            <w:r>
              <w:rPr>
                <w:color w:val="000000"/>
              </w:rPr>
              <w:t>економску промоцију Француске</w:t>
            </w:r>
          </w:p>
          <w:p w:rsidR="00285007" w:rsidRDefault="006773F3">
            <w:pPr>
              <w:spacing w:after="150"/>
            </w:pPr>
            <w:r>
              <w:rPr>
                <w:color w:val="000000"/>
              </w:rPr>
              <w:t>__________________________</w:t>
            </w:r>
          </w:p>
        </w:tc>
      </w:tr>
    </w:tbl>
    <w:bookmarkEnd w:id="1"/>
    <w:p w:rsidR="00285007" w:rsidRDefault="006773F3">
      <w:pPr>
        <w:spacing w:after="120"/>
        <w:jc w:val="center"/>
      </w:pPr>
      <w:r>
        <w:rPr>
          <w:color w:val="000000"/>
        </w:rPr>
        <w:lastRenderedPageBreak/>
        <w:t>Члан 3.</w:t>
      </w:r>
    </w:p>
    <w:p w:rsidR="00285007" w:rsidRDefault="006773F3">
      <w:pPr>
        <w:spacing w:after="150"/>
      </w:pPr>
      <w:r>
        <w:rPr>
          <w:color w:val="000000"/>
        </w:rPr>
        <w:t xml:space="preserve">Овај закон ступа на снагу осмог дана од дана објављивања у „Службеном гласнику Републике Србије – Међународни </w:t>
      </w:r>
      <w:r>
        <w:rPr>
          <w:color w:val="000000"/>
        </w:rPr>
        <w:t>уговори”.</w:t>
      </w:r>
    </w:p>
    <w:sectPr w:rsidR="002850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07"/>
    <w:rsid w:val="00285007"/>
    <w:rsid w:val="0067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F638F-D85E-40FC-846A-E3FC4B3D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2023-11-01T07:33:00Z</dcterms:created>
  <dcterms:modified xsi:type="dcterms:W3CDTF">2023-11-01T07:33:00Z</dcterms:modified>
</cp:coreProperties>
</file>