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B72B" w14:textId="5BF7D4B5" w:rsidR="00D67835" w:rsidRPr="005E279D" w:rsidRDefault="005E33CF" w:rsidP="003F1381">
      <w:pPr>
        <w:jc w:val="center"/>
        <w:rPr>
          <w:lang w:val="sr-Cyrl-CS"/>
        </w:rPr>
      </w:pPr>
      <w:r>
        <w:rPr>
          <w:lang w:val="sr-Cyrl-RS"/>
        </w:rPr>
        <w:t xml:space="preserve">НАЦРТ </w:t>
      </w:r>
      <w:r w:rsidR="009E7254">
        <w:rPr>
          <w:lang w:val="sr-Cyrl-CS"/>
        </w:rPr>
        <w:t>ЗАКОН</w:t>
      </w:r>
      <w:r>
        <w:rPr>
          <w:lang w:val="sr-Cyrl-CS"/>
        </w:rPr>
        <w:t>А</w:t>
      </w:r>
    </w:p>
    <w:p w14:paraId="2FA0CF9A" w14:textId="057AD891" w:rsidR="00D67835" w:rsidRPr="005E279D" w:rsidRDefault="00D67835" w:rsidP="003F1381">
      <w:pPr>
        <w:jc w:val="center"/>
        <w:rPr>
          <w:lang w:val="sr-Cyrl-CS"/>
        </w:rPr>
      </w:pPr>
      <w:r w:rsidRPr="005E279D">
        <w:rPr>
          <w:lang w:val="sr-Cyrl-CS"/>
        </w:rPr>
        <w:t>О ИЗМЕН</w:t>
      </w:r>
      <w:r w:rsidR="00623539">
        <w:rPr>
          <w:lang w:val="sr-Cyrl-RS"/>
        </w:rPr>
        <w:t xml:space="preserve">И </w:t>
      </w:r>
      <w:r w:rsidRPr="005E279D">
        <w:rPr>
          <w:lang w:val="sr-Cyrl-CS"/>
        </w:rPr>
        <w:t>ЗАКОНА О АКЦИЗАМА</w:t>
      </w:r>
    </w:p>
    <w:p w14:paraId="47491EC3" w14:textId="77777777" w:rsidR="00D67835" w:rsidRDefault="00D67835" w:rsidP="00203E82">
      <w:pPr>
        <w:ind w:firstLine="709"/>
        <w:jc w:val="center"/>
        <w:rPr>
          <w:lang w:val="sr-Cyrl-RS"/>
          <w14:ligatures w14:val="standard"/>
        </w:rPr>
      </w:pPr>
    </w:p>
    <w:p w14:paraId="21660138" w14:textId="77777777" w:rsidR="007021E9" w:rsidRDefault="007021E9" w:rsidP="00203E82">
      <w:pPr>
        <w:ind w:firstLine="709"/>
        <w:jc w:val="center"/>
        <w:rPr>
          <w:lang w:val="sr-Cyrl-RS"/>
          <w14:ligatures w14:val="standard"/>
        </w:rPr>
      </w:pPr>
    </w:p>
    <w:p w14:paraId="5B2DF42F" w14:textId="77777777" w:rsidR="00D67835" w:rsidRPr="000F06D2" w:rsidRDefault="00D67835" w:rsidP="003F1381">
      <w:pPr>
        <w:jc w:val="center"/>
        <w:rPr>
          <w:lang w:val="sr-Cyrl-CS"/>
        </w:rPr>
      </w:pPr>
      <w:r w:rsidRPr="000F06D2">
        <w:rPr>
          <w:lang w:val="sr-Cyrl-CS"/>
        </w:rPr>
        <w:t>Члан 1.</w:t>
      </w:r>
    </w:p>
    <w:p w14:paraId="37776C9A" w14:textId="08794492" w:rsidR="005D405D" w:rsidRDefault="00D67835" w:rsidP="005D405D">
      <w:pPr>
        <w:ind w:firstLine="709"/>
        <w:rPr>
          <w:bCs/>
          <w:lang w:val="sr-Cyrl-CS"/>
        </w:rPr>
      </w:pPr>
      <w:r w:rsidRPr="00D67835">
        <w:rPr>
          <w:lang w:val="sr-Cyrl-CS"/>
        </w:rPr>
        <w:t>У Закону о акцизама (</w:t>
      </w:r>
      <w:r w:rsidRPr="00D67835">
        <w:rPr>
          <w:bCs/>
          <w:lang w:val="sr-Cyrl-CS"/>
        </w:rPr>
        <w:t xml:space="preserve">„Службени гласник РС”, бр. </w:t>
      </w:r>
      <w:r w:rsidRPr="00D67835">
        <w:rPr>
          <w:lang w:val="sr-Cyrl-CS"/>
        </w:rPr>
        <w:t>22/01, 73/01, 80/02, 80/02-др. закон, 43/03, 72/03, 43/04, 55/04, 135/04, 46/05, 101/05-др. закон, 61/07, 5/09, 31/09, 101/10, 43/11, 101/11, 93/12, 119/12, 47/13, 68/14-др. закон, 142/14,</w:t>
      </w:r>
      <w:r w:rsidRPr="00D67835">
        <w:rPr>
          <w:b/>
          <w:lang w:val="sr-Cyrl-CS"/>
        </w:rPr>
        <w:t xml:space="preserve"> </w:t>
      </w:r>
      <w:r w:rsidRPr="00D67835">
        <w:rPr>
          <w:lang w:val="sr-Cyrl-CS"/>
        </w:rPr>
        <w:t>55/15</w:t>
      </w:r>
      <w:r>
        <w:rPr>
          <w:lang w:val="sr-Cyrl-CS"/>
        </w:rPr>
        <w:t xml:space="preserve">, </w:t>
      </w:r>
      <w:r w:rsidRPr="00D67835">
        <w:rPr>
          <w:lang w:val="sr-Cyrl-CS"/>
        </w:rPr>
        <w:t>103/15</w:t>
      </w:r>
      <w:r w:rsidR="003B04F4">
        <w:rPr>
          <w:lang w:val="sr-Cyrl-CS"/>
        </w:rPr>
        <w:t>, 108/16</w:t>
      </w:r>
      <w:r w:rsidR="005D405D">
        <w:rPr>
          <w:lang w:val="sr-Cyrl-CS"/>
        </w:rPr>
        <w:t xml:space="preserve">, </w:t>
      </w:r>
      <w:r w:rsidR="003B04F4">
        <w:rPr>
          <w:lang w:val="sr-Cyrl-CS"/>
        </w:rPr>
        <w:t>30/18</w:t>
      </w:r>
      <w:r w:rsidR="005D405D">
        <w:t xml:space="preserve"> </w:t>
      </w:r>
      <w:r w:rsidR="005D405D">
        <w:rPr>
          <w:lang w:val="sr-Cyrl-RS"/>
        </w:rPr>
        <w:t>и 153/20</w:t>
      </w:r>
      <w:r w:rsidRPr="00D67835">
        <w:rPr>
          <w:lang w:val="sr-Cyrl-CS"/>
        </w:rPr>
        <w:t>),</w:t>
      </w:r>
      <w:r w:rsidR="003B04F4">
        <w:rPr>
          <w:bCs/>
          <w:lang w:val="sr-Cyrl-CS"/>
        </w:rPr>
        <w:t xml:space="preserve"> </w:t>
      </w:r>
      <w:bookmarkStart w:id="0" w:name="_Hlk54392426"/>
      <w:r w:rsidR="005D405D">
        <w:rPr>
          <w:bCs/>
          <w:lang w:val="sr-Cyrl-RS"/>
        </w:rPr>
        <w:t>ч</w:t>
      </w:r>
      <w:r w:rsidR="005D405D" w:rsidRPr="00F206C2">
        <w:rPr>
          <w:bCs/>
          <w:lang w:val="sr-Cyrl-CS"/>
        </w:rPr>
        <w:t>лан 1</w:t>
      </w:r>
      <w:r w:rsidR="005D405D">
        <w:rPr>
          <w:bCs/>
          <w:lang w:val="sr-Cyrl-CS"/>
        </w:rPr>
        <w:t>2а</w:t>
      </w:r>
      <w:r w:rsidR="005D405D" w:rsidRPr="00F206C2">
        <w:rPr>
          <w:bCs/>
          <w:lang w:val="sr-Cyrl-CS"/>
        </w:rPr>
        <w:t xml:space="preserve"> мења</w:t>
      </w:r>
      <w:r w:rsidR="00782526">
        <w:rPr>
          <w:bCs/>
          <w:lang w:val="sr-Cyrl-CS"/>
        </w:rPr>
        <w:t xml:space="preserve"> се и глас</w:t>
      </w:r>
      <w:r w:rsidR="00BC5EA8">
        <w:rPr>
          <w:bCs/>
          <w:lang w:val="sr-Cyrl-CS"/>
        </w:rPr>
        <w:t>и</w:t>
      </w:r>
      <w:r w:rsidR="005D405D">
        <w:rPr>
          <w:bCs/>
          <w:lang w:val="sr-Cyrl-CS"/>
        </w:rPr>
        <w:t>:</w:t>
      </w:r>
    </w:p>
    <w:p w14:paraId="6FAF115E" w14:textId="77777777" w:rsidR="00C70CDB" w:rsidRDefault="00C70CDB" w:rsidP="005D405D">
      <w:pPr>
        <w:ind w:firstLine="709"/>
        <w:rPr>
          <w:bCs/>
          <w:lang w:val="sr-Cyrl-CS"/>
        </w:rPr>
      </w:pPr>
    </w:p>
    <w:p w14:paraId="421D4ADF" w14:textId="0D790221" w:rsidR="00C70CDB" w:rsidRDefault="00C70CDB" w:rsidP="00C70CDB">
      <w:pPr>
        <w:jc w:val="center"/>
        <w:rPr>
          <w:bCs/>
          <w:lang w:val="sr-Cyrl-CS"/>
        </w:rPr>
      </w:pPr>
      <w:r w:rsidRPr="00D67835">
        <w:rPr>
          <w:bCs/>
          <w:lang w:val="sr-Cyrl-CS"/>
        </w:rPr>
        <w:t>„</w:t>
      </w:r>
      <w:r>
        <w:rPr>
          <w:bCs/>
          <w:lang w:val="sr-Cyrl-RS"/>
        </w:rPr>
        <w:t>Ч</w:t>
      </w:r>
      <w:r w:rsidRPr="00F206C2">
        <w:rPr>
          <w:bCs/>
          <w:lang w:val="sr-Cyrl-CS"/>
        </w:rPr>
        <w:t>лан 1</w:t>
      </w:r>
      <w:r>
        <w:rPr>
          <w:bCs/>
          <w:lang w:val="sr-Cyrl-CS"/>
        </w:rPr>
        <w:t>2а</w:t>
      </w:r>
    </w:p>
    <w:p w14:paraId="19E343F6" w14:textId="69A8A1ED" w:rsidR="00175DAF" w:rsidRPr="00175DAF" w:rsidRDefault="00175DAF" w:rsidP="00175DAF">
      <w:pPr>
        <w:pStyle w:val="stil1teks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bookmarkStart w:id="1" w:name="_Hlk54386227"/>
      <w:r>
        <w:rPr>
          <w:color w:val="000000"/>
        </w:rPr>
        <w:t>А</w:t>
      </w:r>
      <w:r w:rsidRPr="00093643">
        <w:rPr>
          <w:color w:val="000000"/>
        </w:rPr>
        <w:t>кциза</w:t>
      </w:r>
      <w:r>
        <w:rPr>
          <w:color w:val="000000"/>
          <w:lang w:val="sr-Cyrl-RS"/>
        </w:rPr>
        <w:t xml:space="preserve"> </w:t>
      </w:r>
      <w:r>
        <w:t xml:space="preserve">на алкохолна пића из члана 12. </w:t>
      </w:r>
      <w:r>
        <w:rPr>
          <w:lang w:val="sr-Cyrl-RS"/>
        </w:rPr>
        <w:t>став 2.</w:t>
      </w:r>
      <w:r>
        <w:t xml:space="preserve"> овог закона</w:t>
      </w:r>
      <w:r>
        <w:rPr>
          <w:lang w:val="sr-Cyrl-RS"/>
        </w:rPr>
        <w:t xml:space="preserve"> - јака алкохолна пића</w:t>
      </w:r>
      <w:r>
        <w:rPr>
          <w:color w:val="000000"/>
        </w:rPr>
        <w:t xml:space="preserve"> </w:t>
      </w:r>
      <w:r w:rsidRPr="00093643">
        <w:rPr>
          <w:color w:val="000000"/>
        </w:rPr>
        <w:t>плаћа</w:t>
      </w:r>
      <w:r>
        <w:rPr>
          <w:color w:val="000000"/>
          <w:lang w:val="sr-Cyrl-RS"/>
        </w:rPr>
        <w:t xml:space="preserve"> се</w:t>
      </w:r>
      <w:r>
        <w:rPr>
          <w:color w:val="000000"/>
        </w:rPr>
        <w:t xml:space="preserve"> у износу од 46.250,00</w:t>
      </w:r>
      <w:r w:rsidRPr="00767FC2">
        <w:rPr>
          <w:color w:val="FF0000"/>
        </w:rPr>
        <w:t xml:space="preserve"> </w:t>
      </w:r>
      <w:r>
        <w:rPr>
          <w:color w:val="000000"/>
        </w:rPr>
        <w:t>динара</w:t>
      </w:r>
      <w:r w:rsidRPr="00093643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на основицу која чини један </w:t>
      </w:r>
      <w:r w:rsidRPr="00093643">
        <w:rPr>
          <w:color w:val="000000"/>
        </w:rPr>
        <w:t>хектолит</w:t>
      </w:r>
      <w:r>
        <w:rPr>
          <w:color w:val="000000"/>
          <w:lang w:val="sr-Cyrl-RS"/>
        </w:rPr>
        <w:t>ар</w:t>
      </w:r>
      <w:r w:rsidRPr="00093643">
        <w:rPr>
          <w:color w:val="000000"/>
        </w:rPr>
        <w:t xml:space="preserve"> чистог алкохола</w:t>
      </w:r>
      <w:r w:rsidRPr="00175DAF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мерен на </w:t>
      </w:r>
      <w:r w:rsidRPr="00767FC2">
        <w:rPr>
          <w:color w:val="000000"/>
        </w:rPr>
        <w:t>температури од 20</w:t>
      </w:r>
      <w:r w:rsidRPr="00767FC2">
        <w:rPr>
          <w:color w:val="000000"/>
          <w:vertAlign w:val="superscript"/>
        </w:rPr>
        <w:t>0</w:t>
      </w:r>
      <w:r>
        <w:rPr>
          <w:color w:val="000000"/>
        </w:rPr>
        <w:t xml:space="preserve">С, </w:t>
      </w:r>
      <w:r>
        <w:rPr>
          <w:color w:val="000000"/>
          <w:lang w:val="sr-Cyrl-RS"/>
        </w:rPr>
        <w:t>а обрачунава се тако што се основица множи бројем који означава запремину алкохола</w:t>
      </w:r>
      <w:r w:rsidR="0033524A" w:rsidRPr="0033524A">
        <w:rPr>
          <w:color w:val="000000"/>
          <w:lang w:val="sr-Cyrl-RS"/>
        </w:rPr>
        <w:t xml:space="preserve"> </w:t>
      </w:r>
      <w:r w:rsidR="0033524A">
        <w:rPr>
          <w:color w:val="000000"/>
          <w:lang w:val="sr-Cyrl-RS"/>
        </w:rPr>
        <w:t>изражену у хектолитрима</w:t>
      </w:r>
      <w:r>
        <w:rPr>
          <w:color w:val="000000"/>
          <w:lang w:val="sr-Cyrl-RS"/>
        </w:rPr>
        <w:t xml:space="preserve"> у готовом производу.</w:t>
      </w:r>
    </w:p>
    <w:p w14:paraId="48233E8F" w14:textId="74F9F422" w:rsidR="00BC5EA8" w:rsidRDefault="00BC5EA8" w:rsidP="00BC5EA8">
      <w:pPr>
        <w:pStyle w:val="stil1tekst"/>
        <w:spacing w:before="0" w:beforeAutospacing="0" w:after="0" w:afterAutospacing="0"/>
        <w:ind w:firstLine="720"/>
        <w:jc w:val="both"/>
      </w:pPr>
      <w:r>
        <w:t xml:space="preserve">Акциза на алкохолна пића из члана 12. </w:t>
      </w:r>
      <w:r w:rsidR="005D15BB">
        <w:rPr>
          <w:lang w:val="sr-Cyrl-RS"/>
        </w:rPr>
        <w:t>ст.</w:t>
      </w:r>
      <w:r>
        <w:rPr>
          <w:lang w:val="sr-Cyrl-RS"/>
        </w:rPr>
        <w:t xml:space="preserve"> 3. и 4.</w:t>
      </w:r>
      <w:r>
        <w:t xml:space="preserve"> овог закона плаћа се по литри алкохолног пића у следећим износима, и то на:</w:t>
      </w:r>
    </w:p>
    <w:p w14:paraId="0B23D68F" w14:textId="0A482C57" w:rsidR="00BC5EA8" w:rsidRDefault="00BC5EA8" w:rsidP="00BC5EA8">
      <w:pPr>
        <w:pStyle w:val="stil1tekst"/>
        <w:tabs>
          <w:tab w:val="left" w:pos="990"/>
        </w:tabs>
        <w:spacing w:before="0" w:beforeAutospacing="0" w:after="0" w:afterAutospacing="0"/>
        <w:ind w:firstLine="720"/>
        <w:jc w:val="both"/>
      </w:pPr>
      <w:r>
        <w:t>1)</w:t>
      </w:r>
      <w:r w:rsidR="005D15BB">
        <w:rPr>
          <w:lang w:val="ru-RU"/>
        </w:rPr>
        <w:t xml:space="preserve"> </w:t>
      </w:r>
      <w:r>
        <w:t xml:space="preserve">нискоалкохолна пића </w:t>
      </w:r>
      <w:r w:rsidRPr="00BC5EA8">
        <w:t xml:space="preserve">23,14 </w:t>
      </w:r>
      <w:r>
        <w:t>дин/лит;</w:t>
      </w:r>
    </w:p>
    <w:p w14:paraId="78EAE0EC" w14:textId="72CF611F" w:rsidR="00BC5EA8" w:rsidRDefault="00BC5EA8" w:rsidP="00BC5EA8">
      <w:pPr>
        <w:pStyle w:val="stil1tekst"/>
        <w:spacing w:before="0" w:beforeAutospacing="0" w:after="0" w:afterAutospacing="0"/>
        <w:ind w:firstLine="720"/>
        <w:jc w:val="both"/>
      </w:pPr>
      <w:r>
        <w:t>2)</w:t>
      </w:r>
      <w:r w:rsidR="005D15BB">
        <w:rPr>
          <w:lang w:val="ru-RU"/>
        </w:rPr>
        <w:t xml:space="preserve"> </w:t>
      </w:r>
      <w:r>
        <w:t xml:space="preserve">пиво </w:t>
      </w:r>
      <w:r w:rsidRPr="00BC5EA8">
        <w:t>26,44</w:t>
      </w:r>
      <w:r w:rsidRPr="00767FC2">
        <w:rPr>
          <w:color w:val="FF0000"/>
        </w:rPr>
        <w:t xml:space="preserve"> </w:t>
      </w:r>
      <w:r>
        <w:t>дин/лит.</w:t>
      </w:r>
    </w:p>
    <w:p w14:paraId="3E80E6E6" w14:textId="47E0687E" w:rsidR="00782526" w:rsidRPr="00F44D93" w:rsidRDefault="0033524A" w:rsidP="00F44D93">
      <w:pPr>
        <w:pStyle w:val="stil1tekst"/>
        <w:spacing w:before="0" w:beforeAutospacing="0" w:after="0" w:afterAutospacing="0"/>
        <w:ind w:firstLine="720"/>
        <w:jc w:val="both"/>
        <w:rPr>
          <w:color w:val="000000"/>
        </w:rPr>
      </w:pPr>
      <w:r>
        <w:t>На алкохолна пића из става 2</w:t>
      </w:r>
      <w:r w:rsidR="00BC5EA8">
        <w:t>. овог члана која су у паковању различитом од једног литра, акциза се плаћа сразмерно паковању</w:t>
      </w:r>
      <w:bookmarkEnd w:id="1"/>
      <w:r w:rsidR="000B11FA">
        <w:rPr>
          <w:bCs/>
          <w:lang w:val="sr-Cyrl-CS"/>
        </w:rPr>
        <w:t>.</w:t>
      </w:r>
      <w:r w:rsidR="00AF2F78" w:rsidRPr="00D67835">
        <w:rPr>
          <w:bCs/>
          <w:lang w:val="sr-Cyrl-CS"/>
        </w:rPr>
        <w:t>”</w:t>
      </w:r>
    </w:p>
    <w:p w14:paraId="424E5208" w14:textId="77777777" w:rsidR="00782526" w:rsidRDefault="00782526" w:rsidP="00203E82">
      <w:pPr>
        <w:ind w:firstLine="709"/>
        <w:rPr>
          <w:bCs/>
          <w:lang w:val="sr-Cyrl-CS"/>
        </w:rPr>
      </w:pPr>
    </w:p>
    <w:bookmarkEnd w:id="0"/>
    <w:p w14:paraId="094FD326" w14:textId="24785643" w:rsidR="00F206C2" w:rsidRDefault="00F300BB" w:rsidP="00124A33">
      <w:pPr>
        <w:jc w:val="center"/>
        <w:rPr>
          <w:lang w:val="sr-Cyrl-CS"/>
        </w:rPr>
      </w:pPr>
      <w:r>
        <w:rPr>
          <w:lang w:val="sr-Cyrl-CS"/>
        </w:rPr>
        <w:t>Члан 2</w:t>
      </w:r>
      <w:r w:rsidR="00F206C2" w:rsidRPr="000F06D2">
        <w:rPr>
          <w:lang w:val="sr-Cyrl-CS"/>
        </w:rPr>
        <w:t>.</w:t>
      </w:r>
    </w:p>
    <w:p w14:paraId="03D36851" w14:textId="7D730592" w:rsidR="00C5556A" w:rsidRDefault="00C5556A" w:rsidP="00C5556A">
      <w:pPr>
        <w:ind w:firstLine="709"/>
        <w:rPr>
          <w:lang w:val="ru-RU"/>
        </w:rPr>
      </w:pPr>
      <w:r w:rsidRPr="00417289">
        <w:rPr>
          <w:lang w:val="ru-RU"/>
        </w:rPr>
        <w:t xml:space="preserve">Прво </w:t>
      </w:r>
      <w:r>
        <w:rPr>
          <w:lang w:val="ru-RU"/>
        </w:rPr>
        <w:t xml:space="preserve">наредно </w:t>
      </w:r>
      <w:r w:rsidRPr="00417289">
        <w:rPr>
          <w:lang w:val="ru-RU"/>
        </w:rPr>
        <w:t xml:space="preserve">усклађивање динарских износа акцизе на </w:t>
      </w:r>
      <w:r>
        <w:rPr>
          <w:lang w:val="ru-RU"/>
        </w:rPr>
        <w:t xml:space="preserve">алкохолна пића из члана 1. овог закона </w:t>
      </w:r>
      <w:r w:rsidRPr="00417289">
        <w:rPr>
          <w:lang w:val="ru-RU"/>
        </w:rPr>
        <w:t xml:space="preserve">извршиће </w:t>
      </w:r>
      <w:r w:rsidRPr="005E279D">
        <w:rPr>
          <w:lang w:val="sr-Cyrl-CS"/>
        </w:rPr>
        <w:t xml:space="preserve">се </w:t>
      </w:r>
      <w:r>
        <w:rPr>
          <w:lang w:val="sr-Cyrl-CS"/>
        </w:rPr>
        <w:t xml:space="preserve">у </w:t>
      </w:r>
      <w:r w:rsidRPr="005E279D">
        <w:rPr>
          <w:lang w:val="sr-Cyrl-CS"/>
        </w:rPr>
        <w:t>20</w:t>
      </w:r>
      <w:r>
        <w:rPr>
          <w:lang w:val="sr-Cyrl-CS"/>
        </w:rPr>
        <w:t>22. години</w:t>
      </w:r>
      <w:r w:rsidRPr="005E279D">
        <w:rPr>
          <w:lang w:val="sr-Cyrl-CS"/>
        </w:rPr>
        <w:t>,</w:t>
      </w:r>
      <w:r>
        <w:rPr>
          <w:lang w:val="sr-Cyrl-CS"/>
        </w:rPr>
        <w:t xml:space="preserve"> </w:t>
      </w:r>
      <w:r w:rsidRPr="00417289">
        <w:rPr>
          <w:lang w:val="ru-RU"/>
        </w:rPr>
        <w:t>индексом потрошачких цена у 20</w:t>
      </w:r>
      <w:r>
        <w:rPr>
          <w:lang w:val="ru-RU"/>
        </w:rPr>
        <w:t>21</w:t>
      </w:r>
      <w:r w:rsidRPr="00417289">
        <w:rPr>
          <w:lang w:val="ru-RU"/>
        </w:rPr>
        <w:t xml:space="preserve">. години. </w:t>
      </w:r>
    </w:p>
    <w:p w14:paraId="4113E6EA" w14:textId="04842C61" w:rsidR="008F02DE" w:rsidRPr="008F02DE" w:rsidRDefault="00C70CDB" w:rsidP="008F02DE">
      <w:pPr>
        <w:ind w:firstLine="709"/>
        <w:rPr>
          <w:lang w:val="sr-Cyrl-CS"/>
        </w:rPr>
      </w:pPr>
      <w:r w:rsidRPr="008F02DE">
        <w:rPr>
          <w:lang w:val="ru-RU"/>
        </w:rPr>
        <w:t xml:space="preserve">Даном </w:t>
      </w:r>
      <w:r w:rsidR="00361977">
        <w:rPr>
          <w:lang w:val="ru-RU"/>
        </w:rPr>
        <w:t>ступања на снагу</w:t>
      </w:r>
      <w:r w:rsidRPr="008F02DE">
        <w:rPr>
          <w:lang w:val="ru-RU"/>
        </w:rPr>
        <w:t xml:space="preserve"> овог закона престају да важе </w:t>
      </w:r>
      <w:r w:rsidRPr="008F02DE">
        <w:rPr>
          <w:lang w:val="sr-Cyrl-CS"/>
        </w:rPr>
        <w:t xml:space="preserve">Усклађени динарски износи </w:t>
      </w:r>
      <w:r w:rsidR="008F02DE">
        <w:rPr>
          <w:lang w:val="sr-Cyrl-CS"/>
        </w:rPr>
        <w:t>а</w:t>
      </w:r>
      <w:r w:rsidR="008F02DE" w:rsidRPr="008F02DE">
        <w:rPr>
          <w:lang w:val="sr-Cyrl-CS"/>
        </w:rPr>
        <w:t>кциза из члана 9. став 1. тач</w:t>
      </w:r>
      <w:r w:rsidR="008F02DE" w:rsidRPr="008F02DE">
        <w:rPr>
          <w:lang w:val="sr-Cyrl-RS"/>
        </w:rPr>
        <w:t>ка</w:t>
      </w:r>
      <w:r w:rsidR="008F02DE" w:rsidRPr="008F02DE">
        <w:rPr>
          <w:lang w:val="sr-Cyrl-CS"/>
        </w:rPr>
        <w:t xml:space="preserve"> 1), тачка 2) алинеја трећа, тачка 3) алинеја четврта, тачка 4), тачка 5) алинеја четврта, тачка 6) и тачка 7)</w:t>
      </w:r>
      <w:r w:rsidR="008F02DE" w:rsidRPr="008F02DE">
        <w:t xml:space="preserve"> алинеја </w:t>
      </w:r>
      <w:r w:rsidR="008F02DE" w:rsidRPr="008F02DE">
        <w:rPr>
          <w:lang w:val="sr-Cyrl-CS"/>
        </w:rPr>
        <w:t xml:space="preserve">трећа, члана 9. став 5. тачка 1) подтачка (1) алинеја трећа, подтачка (4) алинеја прва, подтач. (5) и (6), тачка 2), тачка 3) подтачка (1) алинеја трећа, подтачка (2) алинеја прва, подтачка (3), тач. 4), 5) и 6), члана 12а, члана 14. </w:t>
      </w:r>
      <w:r w:rsidR="008F02DE" w:rsidRPr="008F02DE">
        <w:rPr>
          <w:iCs/>
          <w:lang w:val="sr-Cyrl-CS"/>
        </w:rPr>
        <w:t xml:space="preserve">и члана 40г </w:t>
      </w:r>
      <w:r w:rsidR="008F02DE" w:rsidRPr="008F02DE">
        <w:rPr>
          <w:lang w:val="sr-Cyrl-CS"/>
        </w:rPr>
        <w:t xml:space="preserve">Закона о акцизама годишњим индексом потрошачких цена у 2020. години („Службени гласник РС”, </w:t>
      </w:r>
      <w:r w:rsidR="008F02DE" w:rsidRPr="008F02DE">
        <w:rPr>
          <w:lang w:val="ru-RU"/>
        </w:rPr>
        <w:t xml:space="preserve">број </w:t>
      </w:r>
      <w:r w:rsidR="008F02DE" w:rsidRPr="008F02DE">
        <w:rPr>
          <w:lang w:val="sr-Cyrl-RS"/>
        </w:rPr>
        <w:t>11/21</w:t>
      </w:r>
      <w:r w:rsidR="008F02DE" w:rsidRPr="008F02DE">
        <w:rPr>
          <w:lang w:val="ru-RU"/>
        </w:rPr>
        <w:t>)</w:t>
      </w:r>
      <w:r w:rsidRPr="008F02DE">
        <w:rPr>
          <w:noProof/>
          <w:lang w:val="sr-Cyrl-CS"/>
        </w:rPr>
        <w:t>, у делу кој</w:t>
      </w:r>
      <w:r w:rsidR="007B06F4">
        <w:rPr>
          <w:noProof/>
          <w:lang w:val="sr-Cyrl-CS"/>
        </w:rPr>
        <w:t>и се односи</w:t>
      </w:r>
      <w:r w:rsidRPr="008F02DE">
        <w:rPr>
          <w:noProof/>
          <w:lang w:val="sr-Cyrl-CS"/>
        </w:rPr>
        <w:t xml:space="preserve"> на износе акциза на алкохолна пића, </w:t>
      </w:r>
      <w:r w:rsidR="008F02DE" w:rsidRPr="008F02DE">
        <w:rPr>
          <w:noProof/>
          <w:lang w:val="sr-Cyrl-CS"/>
        </w:rPr>
        <w:t>и то на ракије од воћа, грожђа, вина и друге воћне ракије са додатком екстракта биља, делова биља или пољопривредних производа, ракије од житарица и осталих пољопривредних сировина и остала јака алкохолна пића.</w:t>
      </w:r>
    </w:p>
    <w:p w14:paraId="48C8B401" w14:textId="77777777" w:rsidR="008F02DE" w:rsidRPr="008F02DE" w:rsidRDefault="008F02DE" w:rsidP="008F02DE">
      <w:pPr>
        <w:rPr>
          <w:lang w:val="sr-Cyrl-CS"/>
        </w:rPr>
      </w:pPr>
    </w:p>
    <w:p w14:paraId="607649E6" w14:textId="0BBD13D9" w:rsidR="00C70CDB" w:rsidRDefault="00C70CDB" w:rsidP="00C70CDB">
      <w:pPr>
        <w:jc w:val="center"/>
        <w:rPr>
          <w:lang w:val="sr-Cyrl-CS"/>
        </w:rPr>
      </w:pPr>
      <w:r>
        <w:rPr>
          <w:lang w:val="sr-Cyrl-CS"/>
        </w:rPr>
        <w:t>Члан 3</w:t>
      </w:r>
      <w:r w:rsidRPr="000F06D2">
        <w:rPr>
          <w:lang w:val="sr-Cyrl-CS"/>
        </w:rPr>
        <w:t>.</w:t>
      </w:r>
    </w:p>
    <w:p w14:paraId="4F2CD30E" w14:textId="74B02535" w:rsidR="006F5509" w:rsidRDefault="006F5509" w:rsidP="006F5509">
      <w:pPr>
        <w:ind w:firstLine="720"/>
        <w:rPr>
          <w:lang w:val="sr-Cyrl-CS"/>
        </w:rPr>
      </w:pPr>
      <w:r>
        <w:rPr>
          <w:lang w:val="sr-Cyrl-CS"/>
        </w:rPr>
        <w:t>А</w:t>
      </w:r>
      <w:r w:rsidRPr="005D405D">
        <w:rPr>
          <w:lang w:val="sr-Cyrl-CS"/>
        </w:rPr>
        <w:t>лкохолна пића</w:t>
      </w:r>
      <w:r>
        <w:rPr>
          <w:lang w:val="sr-Cyrl-CS"/>
        </w:rPr>
        <w:t xml:space="preserve"> из чл</w:t>
      </w:r>
      <w:r w:rsidR="007B06F4">
        <w:rPr>
          <w:lang w:val="sr-Cyrl-CS"/>
        </w:rPr>
        <w:t>ана 12а став 1. тач. 1) до 3)</w:t>
      </w:r>
      <w:r>
        <w:rPr>
          <w:lang w:val="sr-Cyrl-CS"/>
        </w:rPr>
        <w:t xml:space="preserve"> Закона</w:t>
      </w:r>
      <w:r w:rsidRPr="000B3138">
        <w:rPr>
          <w:lang w:val="sr-Cyrl-CS"/>
        </w:rPr>
        <w:t xml:space="preserve"> о акцизама („Службени гласник РС”, бр. 22/01, 73/01, 80/02, 80/02-др. закон, 43/03, 72/03, 43/04, 55/04, 135/04, 46/05, 101/05-др. закон, 61/07, 5/09, 31/09, 101/10, 43/11, 101/11, 93/12, 119/12, 47/13, 68/14-др. закон, 142/14, 55/15, 103/15, 108/16, 30/18 и 153/20)</w:t>
      </w:r>
      <w:r>
        <w:rPr>
          <w:lang w:val="sr-Cyrl-CS"/>
        </w:rPr>
        <w:t xml:space="preserve"> која су стављена у промет</w:t>
      </w:r>
      <w:r w:rsidRPr="007A0503">
        <w:rPr>
          <w:lang w:val="sr-Cyrl-CS"/>
        </w:rPr>
        <w:t xml:space="preserve"> </w:t>
      </w:r>
      <w:r>
        <w:rPr>
          <w:lang w:val="sr-Cyrl-CS"/>
        </w:rPr>
        <w:t>пре ступања на снагу овог закона, а обележена су</w:t>
      </w:r>
      <w:r w:rsidR="007333C7" w:rsidRPr="007333C7">
        <w:rPr>
          <w:lang w:val="sr-Cyrl-CS"/>
        </w:rPr>
        <w:t xml:space="preserve"> </w:t>
      </w:r>
      <w:r w:rsidR="007333C7">
        <w:rPr>
          <w:lang w:val="sr-Cyrl-CS"/>
        </w:rPr>
        <w:t>контролн</w:t>
      </w:r>
      <w:r w:rsidR="007333C7">
        <w:rPr>
          <w:lang w:val="sr-Cyrl-RS"/>
        </w:rPr>
        <w:t>им</w:t>
      </w:r>
      <w:r w:rsidR="007333C7">
        <w:rPr>
          <w:lang w:val="sr-Cyrl-CS"/>
        </w:rPr>
        <w:t xml:space="preserve"> акцизни</w:t>
      </w:r>
      <w:r w:rsidR="007333C7" w:rsidRPr="00C5556A">
        <w:rPr>
          <w:lang w:val="sr-Cyrl-CS"/>
        </w:rPr>
        <w:t>м маркицама</w:t>
      </w:r>
      <w:r>
        <w:rPr>
          <w:lang w:val="sr-Cyrl-CS"/>
        </w:rPr>
        <w:t xml:space="preserve"> у складу са</w:t>
      </w:r>
      <w:r w:rsidRPr="00C5556A">
        <w:rPr>
          <w:lang w:val="sr-Cyrl-CS"/>
        </w:rPr>
        <w:t xml:space="preserve"> У</w:t>
      </w:r>
      <w:r>
        <w:rPr>
          <w:lang w:val="sr-Cyrl-CS"/>
        </w:rPr>
        <w:t>редбом</w:t>
      </w:r>
      <w:r w:rsidRPr="00C5556A">
        <w:rPr>
          <w:lang w:val="sr-Cyrl-CS"/>
        </w:rPr>
        <w:t xml:space="preserve"> о изгледу контролне акцизне маркице, врсти података на маркици и начину и поступку одобравања и издавања маркица, вођења евиденција о одобреним и издатим маркицама и обележавања цигарета, алкохолних пића и кафе (</w:t>
      </w:r>
      <w:r w:rsidRPr="00C5556A">
        <w:rPr>
          <w:bCs/>
          <w:lang w:val="sr-Cyrl-CS"/>
        </w:rPr>
        <w:t xml:space="preserve">„Службени гласник РС”, </w:t>
      </w:r>
      <w:r w:rsidRPr="00C5556A">
        <w:rPr>
          <w:lang w:val="sr-Cyrl-CS"/>
        </w:rPr>
        <w:t>бр. 137/04, 11/05, 29/05, 56/05, 75/05, 88/05, 108/06, 83/11, 113/15, 9/17 и 108/17),</w:t>
      </w:r>
      <w:r>
        <w:rPr>
          <w:lang w:val="sr-Cyrl-CS"/>
        </w:rPr>
        <w:t xml:space="preserve"> могу бити у промету до истека залиха.</w:t>
      </w:r>
    </w:p>
    <w:p w14:paraId="05A99A27" w14:textId="2C19FAC0" w:rsidR="006F5509" w:rsidRDefault="006F5509" w:rsidP="006F5509">
      <w:pPr>
        <w:ind w:firstLine="720"/>
        <w:rPr>
          <w:lang w:val="sr-Cyrl-CS"/>
        </w:rPr>
      </w:pPr>
      <w:r w:rsidRPr="007A0503">
        <w:rPr>
          <w:lang w:val="sr-Cyrl-CS"/>
        </w:rPr>
        <w:lastRenderedPageBreak/>
        <w:t>Алкохолна пића из чла</w:t>
      </w:r>
      <w:r w:rsidR="000C08F8">
        <w:rPr>
          <w:lang w:val="sr-Cyrl-CS"/>
        </w:rPr>
        <w:t xml:space="preserve">на 12а став 1. тач. 1) до 3) </w:t>
      </w:r>
      <w:r w:rsidRPr="007A0503">
        <w:rPr>
          <w:lang w:val="sr-Cyrl-CS"/>
        </w:rPr>
        <w:t xml:space="preserve">Закона о акцизама („Службени гласник РС”, бр. 22/01, 73/01, 80/02, 80/02-др. закон, 43/03, 72/03, 43/04, 55/04, 135/04, 46/05, 101/05-др. закон, 61/07, 5/09, 31/09, 101/10, 43/11, 101/11, 93/12, 119/12, 47/13, 68/14-др. закон, 142/14, 55/15, 103/15, 108/16, 30/18 и 153/20) </w:t>
      </w:r>
      <w:r>
        <w:rPr>
          <w:lang w:val="sr-Cyrl-CS"/>
        </w:rPr>
        <w:t>за које су преузете контролне ацкизне маркице пре ступања на снагу овог закона обележавају се</w:t>
      </w:r>
      <w:r w:rsidR="000202A8" w:rsidRPr="000202A8">
        <w:rPr>
          <w:lang w:val="sr-Cyrl-CS"/>
        </w:rPr>
        <w:t xml:space="preserve"> </w:t>
      </w:r>
      <w:r w:rsidR="000202A8">
        <w:rPr>
          <w:lang w:val="sr-Cyrl-CS"/>
        </w:rPr>
        <w:t>контролн</w:t>
      </w:r>
      <w:r w:rsidR="000202A8">
        <w:rPr>
          <w:lang w:val="sr-Cyrl-RS"/>
        </w:rPr>
        <w:t>им</w:t>
      </w:r>
      <w:r w:rsidR="000202A8">
        <w:rPr>
          <w:lang w:val="sr-Cyrl-CS"/>
        </w:rPr>
        <w:t xml:space="preserve"> акцизни</w:t>
      </w:r>
      <w:r w:rsidR="000202A8" w:rsidRPr="00C5556A">
        <w:rPr>
          <w:lang w:val="sr-Cyrl-CS"/>
        </w:rPr>
        <w:t>м маркицама</w:t>
      </w:r>
      <w:r w:rsidRPr="007A0503">
        <w:rPr>
          <w:lang w:val="sr-Cyrl-CS"/>
        </w:rPr>
        <w:t xml:space="preserve"> у складу са Уредбом о изгледу контролне акцизне маркице, врсти података на маркици и начину и поступку одобравања и издавања маркица, вођења евиденција о одобреним и издатим маркицама и обележавања цигарета, алкохолних пића и кафе („Службени гласник РС”, бр. 137/04, 11/05, 29/05, 56/05, 75/05, 88/05, 108/06, 83/11, 113/15, 9/17 и 108/17</w:t>
      </w:r>
      <w:r>
        <w:rPr>
          <w:lang w:val="sr-Cyrl-CS"/>
        </w:rPr>
        <w:t>).</w:t>
      </w:r>
    </w:p>
    <w:p w14:paraId="2E1107E1" w14:textId="26A9B58F" w:rsidR="00C70CDB" w:rsidRDefault="0033524A" w:rsidP="006F5509">
      <w:pPr>
        <w:ind w:firstLine="720"/>
        <w:rPr>
          <w:lang w:val="sr-Cyrl-CS"/>
        </w:rPr>
      </w:pPr>
      <w:r>
        <w:rPr>
          <w:lang w:val="sr-Cyrl-RS"/>
        </w:rPr>
        <w:t xml:space="preserve">Почев од </w:t>
      </w:r>
      <w:r>
        <w:rPr>
          <w:lang w:val="sr-Cyrl-CS"/>
        </w:rPr>
        <w:t>дана</w:t>
      </w:r>
      <w:r w:rsidR="006F5509" w:rsidRPr="00774F50">
        <w:rPr>
          <w:lang w:val="sr-Cyrl-CS"/>
        </w:rPr>
        <w:t xml:space="preserve"> </w:t>
      </w:r>
      <w:r w:rsidR="00361977">
        <w:rPr>
          <w:lang w:val="ru-RU"/>
        </w:rPr>
        <w:t>ступања на снагу</w:t>
      </w:r>
      <w:r w:rsidR="00361977" w:rsidRPr="008F02DE">
        <w:rPr>
          <w:lang w:val="ru-RU"/>
        </w:rPr>
        <w:t xml:space="preserve"> </w:t>
      </w:r>
      <w:r w:rsidR="006F5509" w:rsidRPr="00774F50">
        <w:rPr>
          <w:lang w:val="sr-Cyrl-CS"/>
        </w:rPr>
        <w:t>овог закона јака алкохолна пића из члана 1. овог закона</w:t>
      </w:r>
      <w:r w:rsidR="000972D4" w:rsidRPr="00774F50">
        <w:rPr>
          <w:lang w:val="sr-Cyrl-CS"/>
        </w:rPr>
        <w:t xml:space="preserve">, до доношења прописа којим ће се уредити њихово обележавање, </w:t>
      </w:r>
      <w:r w:rsidR="006F5509" w:rsidRPr="00774F50">
        <w:rPr>
          <w:lang w:val="sr-Cyrl-CS"/>
        </w:rPr>
        <w:t>обележавају се у складу са Уредбом о изгледу контролне акцизне маркице, врсти података на маркици и начину и поступку одобравања и издавања маркица, вођења евиденција о одобреним и издатим маркицама и обележавања цигарета, алкохолних пића и кафе, обележавау се контролном акцизном маркицама („Службени гласник РС”, бр. 137/04, 11/05, 29/05, 56/05, 75/05, 88/05, 108/06, 83/11, 113/15, 9/17 и 108/17).</w:t>
      </w:r>
    </w:p>
    <w:p w14:paraId="04F0CF2A" w14:textId="77777777" w:rsidR="0092074B" w:rsidRPr="00D15A1D" w:rsidRDefault="0092074B" w:rsidP="006F5509">
      <w:pPr>
        <w:ind w:firstLine="720"/>
        <w:rPr>
          <w:lang w:val="sr-Cyrl-CS"/>
        </w:rPr>
      </w:pPr>
    </w:p>
    <w:p w14:paraId="254823CD" w14:textId="55337374" w:rsidR="0092074B" w:rsidRPr="00D15A1D" w:rsidRDefault="0092074B" w:rsidP="0092074B">
      <w:pPr>
        <w:jc w:val="center"/>
        <w:rPr>
          <w:lang w:val="sr-Cyrl-CS"/>
        </w:rPr>
      </w:pPr>
      <w:r w:rsidRPr="00D15A1D">
        <w:rPr>
          <w:lang w:val="sr-Cyrl-CS"/>
        </w:rPr>
        <w:t>Члан 4.</w:t>
      </w:r>
    </w:p>
    <w:p w14:paraId="517B6AED" w14:textId="6066D8A1" w:rsidR="0092074B" w:rsidRPr="00D15A1D" w:rsidRDefault="0092074B" w:rsidP="0092074B">
      <w:pPr>
        <w:autoSpaceDE w:val="0"/>
        <w:autoSpaceDN w:val="0"/>
        <w:adjustRightInd w:val="0"/>
        <w:ind w:firstLine="709"/>
        <w:rPr>
          <w:rFonts w:eastAsiaTheme="minorHAnsi"/>
        </w:rPr>
      </w:pPr>
      <w:r w:rsidRPr="00D15A1D">
        <w:rPr>
          <w:rFonts w:eastAsiaTheme="minorHAnsi"/>
        </w:rPr>
        <w:t>Пропис</w:t>
      </w:r>
      <w:r w:rsidRPr="00D15A1D">
        <w:rPr>
          <w:rFonts w:eastAsiaTheme="minorHAnsi"/>
          <w:lang w:val="sr-Cyrl-RS"/>
        </w:rPr>
        <w:t>и</w:t>
      </w:r>
      <w:r w:rsidRPr="00D15A1D">
        <w:rPr>
          <w:rFonts w:eastAsiaTheme="minorHAnsi"/>
        </w:rPr>
        <w:t xml:space="preserve"> из члана 18. став 5, </w:t>
      </w:r>
      <w:r w:rsidRPr="00D15A1D">
        <w:rPr>
          <w:rFonts w:eastAsiaTheme="minorHAnsi"/>
          <w:lang w:val="sr-Cyrl-RS"/>
        </w:rPr>
        <w:t xml:space="preserve">члана 30. став 3. и </w:t>
      </w:r>
      <w:r w:rsidRPr="00D15A1D">
        <w:rPr>
          <w:rFonts w:eastAsiaTheme="minorHAnsi"/>
        </w:rPr>
        <w:t xml:space="preserve">члана </w:t>
      </w:r>
      <w:r w:rsidRPr="00D15A1D">
        <w:rPr>
          <w:rFonts w:eastAsiaTheme="minorHAnsi"/>
          <w:lang w:val="sr-Cyrl-RS"/>
        </w:rPr>
        <w:t>34.</w:t>
      </w:r>
      <w:r w:rsidRPr="00D15A1D">
        <w:rPr>
          <w:rFonts w:eastAsiaTheme="minorHAnsi"/>
        </w:rPr>
        <w:t xml:space="preserve"> Закона о </w:t>
      </w:r>
      <w:r w:rsidRPr="00D15A1D">
        <w:rPr>
          <w:rFonts w:eastAsiaTheme="minorHAnsi"/>
          <w:lang w:val="sr-Cyrl-RS"/>
        </w:rPr>
        <w:t>акцизма</w:t>
      </w:r>
      <w:r w:rsidRPr="00D15A1D">
        <w:rPr>
          <w:lang w:val="sr-Cyrl-CS"/>
        </w:rPr>
        <w:t xml:space="preserve"> (</w:t>
      </w:r>
      <w:r w:rsidRPr="00D15A1D">
        <w:rPr>
          <w:bCs/>
          <w:lang w:val="sr-Cyrl-CS"/>
        </w:rPr>
        <w:t xml:space="preserve">„Службени гласник РС”, бр. </w:t>
      </w:r>
      <w:r w:rsidRPr="00D15A1D">
        <w:rPr>
          <w:lang w:val="sr-Cyrl-CS"/>
        </w:rPr>
        <w:t>22/01, 73/01, 80/02, 80/02-др. закон, 43/03, 72/03, 43/04, 55/04, 135/04, 46/05, 101/05-др. закон, 61/07, 5/09, 31/09, 101/10, 43/11, 101/11, 93/12, 119/12, 47/13, 68/14-др. закон, 142/14, 55/15, 103/15, 108/16, 30/18</w:t>
      </w:r>
      <w:r w:rsidRPr="00D15A1D">
        <w:t xml:space="preserve"> </w:t>
      </w:r>
      <w:r w:rsidRPr="00D15A1D">
        <w:rPr>
          <w:lang w:val="sr-Cyrl-RS"/>
        </w:rPr>
        <w:t>и 153/20</w:t>
      </w:r>
      <w:r w:rsidRPr="00D15A1D">
        <w:rPr>
          <w:lang w:val="sr-Cyrl-CS"/>
        </w:rPr>
        <w:t>)</w:t>
      </w:r>
      <w:r w:rsidRPr="00D15A1D">
        <w:rPr>
          <w:rFonts w:eastAsiaTheme="minorHAnsi"/>
        </w:rPr>
        <w:t xml:space="preserve"> ускладиће се са одредбама овог закона у року од </w:t>
      </w:r>
      <w:r w:rsidRPr="00D15A1D">
        <w:rPr>
          <w:rFonts w:eastAsiaTheme="minorHAnsi"/>
          <w:lang w:val="sr-Cyrl-RS"/>
        </w:rPr>
        <w:t>девет</w:t>
      </w:r>
      <w:r w:rsidRPr="00D15A1D">
        <w:rPr>
          <w:rFonts w:eastAsiaTheme="minorHAnsi"/>
        </w:rPr>
        <w:t xml:space="preserve"> месеци.</w:t>
      </w:r>
    </w:p>
    <w:p w14:paraId="06C1E749" w14:textId="77777777" w:rsidR="0092074B" w:rsidRPr="00D15A1D" w:rsidRDefault="0092074B" w:rsidP="0092074B">
      <w:pPr>
        <w:autoSpaceDE w:val="0"/>
        <w:autoSpaceDN w:val="0"/>
        <w:adjustRightInd w:val="0"/>
        <w:ind w:firstLine="709"/>
      </w:pPr>
      <w:r w:rsidRPr="00D15A1D">
        <w:rPr>
          <w:rFonts w:eastAsiaTheme="minorHAnsi"/>
        </w:rPr>
        <w:t xml:space="preserve">До доношења прописа из става 1. овог члана, примењиваће се прописи који су донети на основу Закона о </w:t>
      </w:r>
      <w:r w:rsidRPr="00D15A1D">
        <w:rPr>
          <w:rFonts w:eastAsiaTheme="minorHAnsi"/>
          <w:lang w:val="sr-Cyrl-RS"/>
        </w:rPr>
        <w:t xml:space="preserve">акцизама </w:t>
      </w:r>
      <w:r w:rsidRPr="00D15A1D">
        <w:rPr>
          <w:lang w:val="sr-Cyrl-CS"/>
        </w:rPr>
        <w:t>(</w:t>
      </w:r>
      <w:r w:rsidRPr="00D15A1D">
        <w:rPr>
          <w:bCs/>
          <w:lang w:val="sr-Cyrl-CS"/>
        </w:rPr>
        <w:t xml:space="preserve">„Службени гласник РС”, бр. </w:t>
      </w:r>
      <w:r w:rsidRPr="00D15A1D">
        <w:rPr>
          <w:lang w:val="sr-Cyrl-CS"/>
        </w:rPr>
        <w:t>22/01, 73/01, 80/02, 80/02-др. закон, 43/03, 72/03, 43/04, 55/04, 135/04, 46/05, 101/05-др. закон, 61/07, 5/09, 31/09, 101/10, 43/11, 101/11, 93/12, 119/12, 47/13, 68/14-др. закон, 142/14, 55/15, 103/15, 108/16, 30/18</w:t>
      </w:r>
      <w:r w:rsidRPr="00D15A1D">
        <w:t xml:space="preserve"> </w:t>
      </w:r>
      <w:r w:rsidRPr="00D15A1D">
        <w:rPr>
          <w:lang w:val="sr-Cyrl-RS"/>
        </w:rPr>
        <w:t>и 153/20</w:t>
      </w:r>
      <w:r w:rsidRPr="00D15A1D">
        <w:rPr>
          <w:lang w:val="sr-Cyrl-CS"/>
        </w:rPr>
        <w:t>).</w:t>
      </w:r>
    </w:p>
    <w:p w14:paraId="3713B1D0" w14:textId="77777777" w:rsidR="000972D4" w:rsidRPr="00D15A1D" w:rsidRDefault="000972D4" w:rsidP="006F5509">
      <w:pPr>
        <w:ind w:firstLine="720"/>
        <w:rPr>
          <w:lang w:val="sr-Cyrl-CS"/>
        </w:rPr>
      </w:pPr>
    </w:p>
    <w:p w14:paraId="2E1AC46B" w14:textId="665CF651" w:rsidR="000972D4" w:rsidRPr="000972D4" w:rsidRDefault="0092074B" w:rsidP="000972D4">
      <w:pPr>
        <w:jc w:val="center"/>
        <w:rPr>
          <w:lang w:val="sr-Cyrl-CS"/>
        </w:rPr>
      </w:pPr>
      <w:r>
        <w:rPr>
          <w:lang w:val="sr-Cyrl-CS"/>
        </w:rPr>
        <w:t>Члан 5</w:t>
      </w:r>
      <w:r w:rsidR="000972D4" w:rsidRPr="000F06D2">
        <w:rPr>
          <w:lang w:val="sr-Cyrl-CS"/>
        </w:rPr>
        <w:t>.</w:t>
      </w:r>
    </w:p>
    <w:p w14:paraId="53EE1237" w14:textId="108C0537" w:rsidR="000972D4" w:rsidRDefault="000972D4" w:rsidP="000972D4">
      <w:pPr>
        <w:tabs>
          <w:tab w:val="left" w:pos="720"/>
        </w:tabs>
        <w:ind w:firstLine="709"/>
        <w:rPr>
          <w:bCs/>
          <w:iCs/>
          <w:noProof/>
          <w:lang w:val="ru-RU"/>
        </w:rPr>
      </w:pPr>
      <w:r w:rsidRPr="00774F50">
        <w:rPr>
          <w:bCs/>
          <w:iCs/>
          <w:noProof/>
          <w:lang w:val="ru-RU"/>
        </w:rPr>
        <w:t xml:space="preserve">Произвођач </w:t>
      </w:r>
      <w:r w:rsidR="00302A3B" w:rsidRPr="00774F50">
        <w:rPr>
          <w:bCs/>
          <w:iCs/>
          <w:noProof/>
          <w:lang w:val="ru-RU"/>
        </w:rPr>
        <w:t>јаких алкохолних пића</w:t>
      </w:r>
      <w:r w:rsidR="00302A3B" w:rsidRPr="00774F50">
        <w:rPr>
          <w:lang w:val="sr-Cyrl-CS"/>
        </w:rPr>
        <w:t xml:space="preserve"> из члана 1. овог закона,</w:t>
      </w:r>
      <w:r w:rsidR="00302A3B" w:rsidRPr="00774F50">
        <w:rPr>
          <w:bCs/>
          <w:iCs/>
          <w:noProof/>
          <w:lang w:val="ru-RU"/>
        </w:rPr>
        <w:t xml:space="preserve"> </w:t>
      </w:r>
      <w:r w:rsidR="0011207E" w:rsidRPr="00774F50">
        <w:rPr>
          <w:bCs/>
          <w:iCs/>
          <w:noProof/>
          <w:lang w:val="ru-RU"/>
        </w:rPr>
        <w:t xml:space="preserve">који на дан ступања на снагу овог закона </w:t>
      </w:r>
      <w:r w:rsidRPr="00774F50">
        <w:rPr>
          <w:bCs/>
          <w:iCs/>
          <w:noProof/>
          <w:lang w:val="ru-RU"/>
        </w:rPr>
        <w:t xml:space="preserve">има произведена </w:t>
      </w:r>
      <w:r w:rsidR="0011207E" w:rsidRPr="00774F50">
        <w:rPr>
          <w:lang w:val="sr-Cyrl-CS"/>
        </w:rPr>
        <w:t xml:space="preserve">алкохолна пића из члана 12а став 1. тач. 1) до 3) </w:t>
      </w:r>
      <w:bookmarkStart w:id="2" w:name="_GoBack"/>
      <w:bookmarkEnd w:id="2"/>
      <w:r w:rsidR="0011207E" w:rsidRPr="00774F50">
        <w:rPr>
          <w:lang w:val="sr-Cyrl-CS"/>
        </w:rPr>
        <w:t>Закона о акцизама („Службени гласник РС”, бр. 22/01, 73/01, 80/02, 80/02-др. закон, 43/03, 72/03, 43/04, 55/04, 135/04, 46/05, 101/05-др. закон, 61/07, 5/09, 31/09, 101/10, 43/11, 101/11, 93/12, 119/12, 47/13, 68/14-др. закон, 142/14, 55/15, 103/15, 108/16, 30/18 и 153/20)</w:t>
      </w:r>
      <w:r w:rsidRPr="00774F50">
        <w:rPr>
          <w:bCs/>
          <w:iCs/>
          <w:noProof/>
          <w:lang w:val="ru-RU"/>
        </w:rPr>
        <w:t xml:space="preserve">, дужан је да са стањем на тај дан изврши попис затечених залиха наведених производа и да пописне листе достави надлежном пореском органу </w:t>
      </w:r>
      <w:r w:rsidR="00774F50" w:rsidRPr="00774F50">
        <w:rPr>
          <w:bCs/>
          <w:iCs/>
          <w:noProof/>
          <w:lang w:val="ru-RU"/>
        </w:rPr>
        <w:t xml:space="preserve">у року од </w:t>
      </w:r>
      <w:r w:rsidR="0011207E" w:rsidRPr="00774F50">
        <w:rPr>
          <w:bCs/>
          <w:iCs/>
          <w:noProof/>
          <w:lang w:val="ru-RU"/>
        </w:rPr>
        <w:t>15 дана од дана ступања на снагу овог закона</w:t>
      </w:r>
      <w:r w:rsidRPr="00774F50">
        <w:rPr>
          <w:bCs/>
          <w:iCs/>
          <w:noProof/>
          <w:lang w:val="ru-RU"/>
        </w:rPr>
        <w:t>.</w:t>
      </w:r>
    </w:p>
    <w:p w14:paraId="62FF8875" w14:textId="77777777" w:rsidR="0021207F" w:rsidRPr="00774F50" w:rsidRDefault="0021207F" w:rsidP="000972D4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p w14:paraId="46DD01B5" w14:textId="355C59F8" w:rsidR="00287940" w:rsidRPr="00EB76CD" w:rsidRDefault="0092074B" w:rsidP="00EB76CD">
      <w:pPr>
        <w:jc w:val="center"/>
        <w:rPr>
          <w:lang w:val="sr-Cyrl-CS"/>
        </w:rPr>
      </w:pPr>
      <w:r>
        <w:rPr>
          <w:lang w:val="sr-Cyrl-CS"/>
        </w:rPr>
        <w:t>Члан 6</w:t>
      </w:r>
      <w:r w:rsidR="008D1855" w:rsidRPr="000F06D2">
        <w:rPr>
          <w:lang w:val="sr-Cyrl-CS"/>
        </w:rPr>
        <w:t>.</w:t>
      </w:r>
    </w:p>
    <w:p w14:paraId="17C0E40A" w14:textId="7C961F2F" w:rsidR="00C71980" w:rsidRDefault="003B4DFD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  <w:r>
        <w:rPr>
          <w:lang w:val="ru-RU"/>
        </w:rPr>
        <w:tab/>
      </w:r>
      <w:r w:rsidRPr="003B4DFD">
        <w:rPr>
          <w:lang w:val="ru-RU"/>
        </w:rPr>
        <w:t xml:space="preserve">Овај закон ступа на снагу осмог дана од дана објављивања у </w:t>
      </w:r>
      <w:r w:rsidRPr="003B4DFD">
        <w:rPr>
          <w:bCs/>
          <w:iCs/>
          <w:lang w:val="ru-RU"/>
        </w:rPr>
        <w:t>„</w:t>
      </w:r>
      <w:r w:rsidRPr="003B4DFD">
        <w:rPr>
          <w:lang w:val="ru-RU"/>
        </w:rPr>
        <w:t>Службеном гласнику Републике Србије</w:t>
      </w:r>
      <w:r w:rsidRPr="003B4DFD">
        <w:rPr>
          <w:bCs/>
          <w:iCs/>
          <w:lang w:val="ru-RU"/>
        </w:rPr>
        <w:t>”</w:t>
      </w:r>
      <w:r w:rsidR="00C5556A">
        <w:rPr>
          <w:bCs/>
          <w:iCs/>
          <w:noProof/>
          <w:lang w:val="ru-RU"/>
        </w:rPr>
        <w:t>.</w:t>
      </w:r>
    </w:p>
    <w:p w14:paraId="79ED6F9E" w14:textId="77777777" w:rsidR="00EB5ADB" w:rsidRDefault="00EB5ADB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p w14:paraId="24DFE87A" w14:textId="77777777" w:rsidR="00EB5ADB" w:rsidRDefault="00EB5ADB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p w14:paraId="3CE64F56" w14:textId="77777777" w:rsidR="00EB5ADB" w:rsidRDefault="00EB5ADB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p w14:paraId="6A7E66DD" w14:textId="77777777" w:rsidR="00EB5ADB" w:rsidRDefault="00EB5ADB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p w14:paraId="0E3D1736" w14:textId="77777777" w:rsidR="00EB5ADB" w:rsidRDefault="00EB5ADB" w:rsidP="00C5556A">
      <w:pPr>
        <w:tabs>
          <w:tab w:val="left" w:pos="720"/>
        </w:tabs>
        <w:ind w:firstLine="709"/>
        <w:rPr>
          <w:bCs/>
          <w:iCs/>
          <w:noProof/>
          <w:lang w:val="ru-RU"/>
        </w:rPr>
      </w:pPr>
    </w:p>
    <w:sectPr w:rsidR="00EB5ADB" w:rsidSect="000F06D2">
      <w:footerReference w:type="default" r:id="rId8"/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401D" w14:textId="77777777" w:rsidR="00DE56F0" w:rsidRDefault="00DE56F0" w:rsidP="00E8755B">
      <w:r>
        <w:separator/>
      </w:r>
    </w:p>
  </w:endnote>
  <w:endnote w:type="continuationSeparator" w:id="0">
    <w:p w14:paraId="663CC1B9" w14:textId="77777777" w:rsidR="00DE56F0" w:rsidRDefault="00DE56F0" w:rsidP="00E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2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12ECE" w14:textId="77777777" w:rsidR="00F426CB" w:rsidRDefault="00F42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D88AD" w14:textId="77777777" w:rsidR="00F426CB" w:rsidRDefault="00F42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6CA80" w14:textId="77777777" w:rsidR="00DE56F0" w:rsidRDefault="00DE56F0" w:rsidP="00E8755B">
      <w:r>
        <w:separator/>
      </w:r>
    </w:p>
  </w:footnote>
  <w:footnote w:type="continuationSeparator" w:id="0">
    <w:p w14:paraId="790FC6DD" w14:textId="77777777" w:rsidR="00DE56F0" w:rsidRDefault="00DE56F0" w:rsidP="00E8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612B"/>
    <w:multiLevelType w:val="hybridMultilevel"/>
    <w:tmpl w:val="7674BB88"/>
    <w:lvl w:ilvl="0" w:tplc="7730E4D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EE0B04"/>
    <w:multiLevelType w:val="hybridMultilevel"/>
    <w:tmpl w:val="F8DCC410"/>
    <w:lvl w:ilvl="0" w:tplc="A2C04F4E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41A5D64"/>
    <w:multiLevelType w:val="hybridMultilevel"/>
    <w:tmpl w:val="042E92EC"/>
    <w:lvl w:ilvl="0" w:tplc="0ADCE604">
      <w:start w:val="1"/>
      <w:numFmt w:val="decimal"/>
      <w:lvlText w:val="%1)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852C5B"/>
    <w:multiLevelType w:val="hybridMultilevel"/>
    <w:tmpl w:val="EB6E951E"/>
    <w:lvl w:ilvl="0" w:tplc="66E014F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9F"/>
    <w:rsid w:val="00000690"/>
    <w:rsid w:val="00003438"/>
    <w:rsid w:val="000109D4"/>
    <w:rsid w:val="00015B2A"/>
    <w:rsid w:val="000202A8"/>
    <w:rsid w:val="00021696"/>
    <w:rsid w:val="0002205A"/>
    <w:rsid w:val="000269C9"/>
    <w:rsid w:val="00041895"/>
    <w:rsid w:val="0004273F"/>
    <w:rsid w:val="00053546"/>
    <w:rsid w:val="000537FB"/>
    <w:rsid w:val="000544F1"/>
    <w:rsid w:val="000561CE"/>
    <w:rsid w:val="00057E4B"/>
    <w:rsid w:val="0006766C"/>
    <w:rsid w:val="0007159F"/>
    <w:rsid w:val="000715AB"/>
    <w:rsid w:val="00071BBC"/>
    <w:rsid w:val="00082498"/>
    <w:rsid w:val="000917F1"/>
    <w:rsid w:val="0009229E"/>
    <w:rsid w:val="000972D4"/>
    <w:rsid w:val="000A1C4C"/>
    <w:rsid w:val="000A71D0"/>
    <w:rsid w:val="000B11FA"/>
    <w:rsid w:val="000B2488"/>
    <w:rsid w:val="000B2637"/>
    <w:rsid w:val="000B3138"/>
    <w:rsid w:val="000C08F8"/>
    <w:rsid w:val="000D1E2B"/>
    <w:rsid w:val="000D319F"/>
    <w:rsid w:val="000E2CF9"/>
    <w:rsid w:val="000E5288"/>
    <w:rsid w:val="000F06D2"/>
    <w:rsid w:val="000F4000"/>
    <w:rsid w:val="000F46B5"/>
    <w:rsid w:val="00104A11"/>
    <w:rsid w:val="00107644"/>
    <w:rsid w:val="0011207E"/>
    <w:rsid w:val="001236B6"/>
    <w:rsid w:val="00124A33"/>
    <w:rsid w:val="00135848"/>
    <w:rsid w:val="001522BD"/>
    <w:rsid w:val="001525B5"/>
    <w:rsid w:val="00173A75"/>
    <w:rsid w:val="00175DAF"/>
    <w:rsid w:val="00181523"/>
    <w:rsid w:val="00181D75"/>
    <w:rsid w:val="00185660"/>
    <w:rsid w:val="00186F61"/>
    <w:rsid w:val="001A1FDC"/>
    <w:rsid w:val="001A7A74"/>
    <w:rsid w:val="001B76FB"/>
    <w:rsid w:val="001D3BEE"/>
    <w:rsid w:val="001D580F"/>
    <w:rsid w:val="001D77D9"/>
    <w:rsid w:val="001E0154"/>
    <w:rsid w:val="001E175C"/>
    <w:rsid w:val="00200729"/>
    <w:rsid w:val="00203C25"/>
    <w:rsid w:val="00203E82"/>
    <w:rsid w:val="00204E23"/>
    <w:rsid w:val="00210D82"/>
    <w:rsid w:val="0021207F"/>
    <w:rsid w:val="00216EE6"/>
    <w:rsid w:val="002213ED"/>
    <w:rsid w:val="0022684E"/>
    <w:rsid w:val="0023057B"/>
    <w:rsid w:val="0023449E"/>
    <w:rsid w:val="00241A75"/>
    <w:rsid w:val="0024660D"/>
    <w:rsid w:val="00256A84"/>
    <w:rsid w:val="002622A4"/>
    <w:rsid w:val="0026770A"/>
    <w:rsid w:val="00271D68"/>
    <w:rsid w:val="00273C35"/>
    <w:rsid w:val="002762A0"/>
    <w:rsid w:val="00287940"/>
    <w:rsid w:val="00290CB7"/>
    <w:rsid w:val="0029642D"/>
    <w:rsid w:val="002A015D"/>
    <w:rsid w:val="002A2FA1"/>
    <w:rsid w:val="002C2382"/>
    <w:rsid w:val="002C5554"/>
    <w:rsid w:val="002D097A"/>
    <w:rsid w:val="002D408A"/>
    <w:rsid w:val="002E7DE6"/>
    <w:rsid w:val="00302A3B"/>
    <w:rsid w:val="003036E9"/>
    <w:rsid w:val="00307BF5"/>
    <w:rsid w:val="00327BCE"/>
    <w:rsid w:val="0033524A"/>
    <w:rsid w:val="003359E5"/>
    <w:rsid w:val="0034572C"/>
    <w:rsid w:val="00347BD7"/>
    <w:rsid w:val="003555F1"/>
    <w:rsid w:val="00356416"/>
    <w:rsid w:val="00356EB1"/>
    <w:rsid w:val="00361977"/>
    <w:rsid w:val="00370D07"/>
    <w:rsid w:val="00372CC3"/>
    <w:rsid w:val="00377B9D"/>
    <w:rsid w:val="00382881"/>
    <w:rsid w:val="00386CB3"/>
    <w:rsid w:val="00390C72"/>
    <w:rsid w:val="00395452"/>
    <w:rsid w:val="003B04F4"/>
    <w:rsid w:val="003B3CBB"/>
    <w:rsid w:val="003B4DFD"/>
    <w:rsid w:val="003D51D7"/>
    <w:rsid w:val="003E3C11"/>
    <w:rsid w:val="003E7AC7"/>
    <w:rsid w:val="003F1381"/>
    <w:rsid w:val="003F2F95"/>
    <w:rsid w:val="003F3A20"/>
    <w:rsid w:val="00404E33"/>
    <w:rsid w:val="00407783"/>
    <w:rsid w:val="00411370"/>
    <w:rsid w:val="00414492"/>
    <w:rsid w:val="00417289"/>
    <w:rsid w:val="00420452"/>
    <w:rsid w:val="00420EF7"/>
    <w:rsid w:val="004266CA"/>
    <w:rsid w:val="00434F31"/>
    <w:rsid w:val="004351B8"/>
    <w:rsid w:val="004371D3"/>
    <w:rsid w:val="004453DA"/>
    <w:rsid w:val="00453B84"/>
    <w:rsid w:val="00463749"/>
    <w:rsid w:val="004674DA"/>
    <w:rsid w:val="00481FE9"/>
    <w:rsid w:val="00494515"/>
    <w:rsid w:val="004A3226"/>
    <w:rsid w:val="004A3FAE"/>
    <w:rsid w:val="004B09CF"/>
    <w:rsid w:val="004B1614"/>
    <w:rsid w:val="004C3EF7"/>
    <w:rsid w:val="004C52F3"/>
    <w:rsid w:val="004D2C0C"/>
    <w:rsid w:val="004D35E5"/>
    <w:rsid w:val="004E143F"/>
    <w:rsid w:val="004F6523"/>
    <w:rsid w:val="004F738E"/>
    <w:rsid w:val="004F7B21"/>
    <w:rsid w:val="00501D39"/>
    <w:rsid w:val="00503A2E"/>
    <w:rsid w:val="00525B90"/>
    <w:rsid w:val="00553274"/>
    <w:rsid w:val="00561B82"/>
    <w:rsid w:val="00567F0E"/>
    <w:rsid w:val="00573B74"/>
    <w:rsid w:val="00575CCB"/>
    <w:rsid w:val="0058208C"/>
    <w:rsid w:val="00583D4A"/>
    <w:rsid w:val="005A4ED3"/>
    <w:rsid w:val="005C0ADF"/>
    <w:rsid w:val="005C297E"/>
    <w:rsid w:val="005C3CED"/>
    <w:rsid w:val="005D0E56"/>
    <w:rsid w:val="005D15BB"/>
    <w:rsid w:val="005D405D"/>
    <w:rsid w:val="005D4169"/>
    <w:rsid w:val="005E279D"/>
    <w:rsid w:val="005E33CF"/>
    <w:rsid w:val="005E419D"/>
    <w:rsid w:val="005E52B7"/>
    <w:rsid w:val="005E7EEC"/>
    <w:rsid w:val="005F7556"/>
    <w:rsid w:val="005F780D"/>
    <w:rsid w:val="00600D66"/>
    <w:rsid w:val="0061184F"/>
    <w:rsid w:val="006209DE"/>
    <w:rsid w:val="00622190"/>
    <w:rsid w:val="006230FF"/>
    <w:rsid w:val="00623539"/>
    <w:rsid w:val="006411A1"/>
    <w:rsid w:val="00646486"/>
    <w:rsid w:val="006467F6"/>
    <w:rsid w:val="00655EC8"/>
    <w:rsid w:val="006570EB"/>
    <w:rsid w:val="00657640"/>
    <w:rsid w:val="0066281B"/>
    <w:rsid w:val="00663FFC"/>
    <w:rsid w:val="00664639"/>
    <w:rsid w:val="0066685A"/>
    <w:rsid w:val="006743E2"/>
    <w:rsid w:val="00675804"/>
    <w:rsid w:val="00677F63"/>
    <w:rsid w:val="00691D87"/>
    <w:rsid w:val="006A1BF6"/>
    <w:rsid w:val="006A6E82"/>
    <w:rsid w:val="006B0A08"/>
    <w:rsid w:val="006C0308"/>
    <w:rsid w:val="006C0BEA"/>
    <w:rsid w:val="006C11A0"/>
    <w:rsid w:val="006C33D4"/>
    <w:rsid w:val="006C63A1"/>
    <w:rsid w:val="006D0477"/>
    <w:rsid w:val="006D4BE0"/>
    <w:rsid w:val="006D639E"/>
    <w:rsid w:val="006F1610"/>
    <w:rsid w:val="006F1AB8"/>
    <w:rsid w:val="006F5509"/>
    <w:rsid w:val="006F6854"/>
    <w:rsid w:val="007021E9"/>
    <w:rsid w:val="00713FFF"/>
    <w:rsid w:val="00714F39"/>
    <w:rsid w:val="007218EC"/>
    <w:rsid w:val="00725BF7"/>
    <w:rsid w:val="007333C7"/>
    <w:rsid w:val="007337BA"/>
    <w:rsid w:val="00733F46"/>
    <w:rsid w:val="00737058"/>
    <w:rsid w:val="00751217"/>
    <w:rsid w:val="00764DFE"/>
    <w:rsid w:val="00766FA3"/>
    <w:rsid w:val="007670D9"/>
    <w:rsid w:val="007672F5"/>
    <w:rsid w:val="00773021"/>
    <w:rsid w:val="00774F50"/>
    <w:rsid w:val="0077546C"/>
    <w:rsid w:val="00782526"/>
    <w:rsid w:val="0078386C"/>
    <w:rsid w:val="00793F74"/>
    <w:rsid w:val="007950A7"/>
    <w:rsid w:val="007A0503"/>
    <w:rsid w:val="007B06F4"/>
    <w:rsid w:val="007B31DC"/>
    <w:rsid w:val="007B609A"/>
    <w:rsid w:val="007B623B"/>
    <w:rsid w:val="007C7C65"/>
    <w:rsid w:val="007F27CC"/>
    <w:rsid w:val="00810197"/>
    <w:rsid w:val="00815509"/>
    <w:rsid w:val="00815EFE"/>
    <w:rsid w:val="00816963"/>
    <w:rsid w:val="00822D6A"/>
    <w:rsid w:val="00830375"/>
    <w:rsid w:val="008311B4"/>
    <w:rsid w:val="00841CE4"/>
    <w:rsid w:val="0085217B"/>
    <w:rsid w:val="00860517"/>
    <w:rsid w:val="00861A69"/>
    <w:rsid w:val="00870310"/>
    <w:rsid w:val="008B02AB"/>
    <w:rsid w:val="008B2367"/>
    <w:rsid w:val="008B328E"/>
    <w:rsid w:val="008B46C5"/>
    <w:rsid w:val="008B5F87"/>
    <w:rsid w:val="008C0181"/>
    <w:rsid w:val="008C374C"/>
    <w:rsid w:val="008D1855"/>
    <w:rsid w:val="008D226E"/>
    <w:rsid w:val="008D5F85"/>
    <w:rsid w:val="008E745A"/>
    <w:rsid w:val="008F02DE"/>
    <w:rsid w:val="008F1DE6"/>
    <w:rsid w:val="00905485"/>
    <w:rsid w:val="00914F5A"/>
    <w:rsid w:val="0092074B"/>
    <w:rsid w:val="00921874"/>
    <w:rsid w:val="009239F7"/>
    <w:rsid w:val="009266BD"/>
    <w:rsid w:val="0093168A"/>
    <w:rsid w:val="00932168"/>
    <w:rsid w:val="0093309D"/>
    <w:rsid w:val="00937B3C"/>
    <w:rsid w:val="00940510"/>
    <w:rsid w:val="009411D0"/>
    <w:rsid w:val="009436EF"/>
    <w:rsid w:val="009568C2"/>
    <w:rsid w:val="0097432D"/>
    <w:rsid w:val="00976302"/>
    <w:rsid w:val="00977AE4"/>
    <w:rsid w:val="009826CB"/>
    <w:rsid w:val="00983263"/>
    <w:rsid w:val="00983A0C"/>
    <w:rsid w:val="00986E39"/>
    <w:rsid w:val="00994426"/>
    <w:rsid w:val="009A2FCD"/>
    <w:rsid w:val="009B1A5E"/>
    <w:rsid w:val="009C3952"/>
    <w:rsid w:val="009C431E"/>
    <w:rsid w:val="009D4530"/>
    <w:rsid w:val="009E30FE"/>
    <w:rsid w:val="009E7254"/>
    <w:rsid w:val="00A27E37"/>
    <w:rsid w:val="00A30AF9"/>
    <w:rsid w:val="00A51969"/>
    <w:rsid w:val="00A5264D"/>
    <w:rsid w:val="00A7244B"/>
    <w:rsid w:val="00A729C1"/>
    <w:rsid w:val="00A743BB"/>
    <w:rsid w:val="00A802A2"/>
    <w:rsid w:val="00A81987"/>
    <w:rsid w:val="00A9014D"/>
    <w:rsid w:val="00AA23EB"/>
    <w:rsid w:val="00AB7955"/>
    <w:rsid w:val="00AC08DB"/>
    <w:rsid w:val="00AC3CAC"/>
    <w:rsid w:val="00AD0DFB"/>
    <w:rsid w:val="00AD67BC"/>
    <w:rsid w:val="00AF2B5C"/>
    <w:rsid w:val="00AF2F78"/>
    <w:rsid w:val="00AF711E"/>
    <w:rsid w:val="00B02DD9"/>
    <w:rsid w:val="00B05970"/>
    <w:rsid w:val="00B06298"/>
    <w:rsid w:val="00B158C7"/>
    <w:rsid w:val="00B163EA"/>
    <w:rsid w:val="00B17BC6"/>
    <w:rsid w:val="00B21968"/>
    <w:rsid w:val="00B22654"/>
    <w:rsid w:val="00B36DB2"/>
    <w:rsid w:val="00B46B74"/>
    <w:rsid w:val="00B52322"/>
    <w:rsid w:val="00B5595C"/>
    <w:rsid w:val="00B74DB2"/>
    <w:rsid w:val="00B75F3D"/>
    <w:rsid w:val="00B96B6C"/>
    <w:rsid w:val="00B97D2F"/>
    <w:rsid w:val="00BA1FF4"/>
    <w:rsid w:val="00BB7DCE"/>
    <w:rsid w:val="00BC3ACF"/>
    <w:rsid w:val="00BC5EA8"/>
    <w:rsid w:val="00BD2A03"/>
    <w:rsid w:val="00BE3636"/>
    <w:rsid w:val="00BE653C"/>
    <w:rsid w:val="00BE6924"/>
    <w:rsid w:val="00BF3CA1"/>
    <w:rsid w:val="00C01DC8"/>
    <w:rsid w:val="00C04A9E"/>
    <w:rsid w:val="00C17431"/>
    <w:rsid w:val="00C20154"/>
    <w:rsid w:val="00C25FFB"/>
    <w:rsid w:val="00C262EF"/>
    <w:rsid w:val="00C2666A"/>
    <w:rsid w:val="00C34C0C"/>
    <w:rsid w:val="00C413C4"/>
    <w:rsid w:val="00C46F5D"/>
    <w:rsid w:val="00C5556A"/>
    <w:rsid w:val="00C60BEE"/>
    <w:rsid w:val="00C61751"/>
    <w:rsid w:val="00C643B2"/>
    <w:rsid w:val="00C70CDB"/>
    <w:rsid w:val="00C71980"/>
    <w:rsid w:val="00C73D21"/>
    <w:rsid w:val="00C743B7"/>
    <w:rsid w:val="00C7604D"/>
    <w:rsid w:val="00C76D5E"/>
    <w:rsid w:val="00C848AF"/>
    <w:rsid w:val="00CA5AB3"/>
    <w:rsid w:val="00CA7EC5"/>
    <w:rsid w:val="00CB5FCB"/>
    <w:rsid w:val="00CB6F35"/>
    <w:rsid w:val="00CB70D0"/>
    <w:rsid w:val="00CB726E"/>
    <w:rsid w:val="00CB76DB"/>
    <w:rsid w:val="00CC11E2"/>
    <w:rsid w:val="00CC3F6D"/>
    <w:rsid w:val="00CD3398"/>
    <w:rsid w:val="00CF49E2"/>
    <w:rsid w:val="00D13243"/>
    <w:rsid w:val="00D15A1D"/>
    <w:rsid w:val="00D315C8"/>
    <w:rsid w:val="00D43039"/>
    <w:rsid w:val="00D44E67"/>
    <w:rsid w:val="00D45B53"/>
    <w:rsid w:val="00D52B1F"/>
    <w:rsid w:val="00D60954"/>
    <w:rsid w:val="00D6166A"/>
    <w:rsid w:val="00D6294F"/>
    <w:rsid w:val="00D64A85"/>
    <w:rsid w:val="00D67835"/>
    <w:rsid w:val="00D728AB"/>
    <w:rsid w:val="00D75510"/>
    <w:rsid w:val="00D7658E"/>
    <w:rsid w:val="00D85549"/>
    <w:rsid w:val="00D93DF5"/>
    <w:rsid w:val="00DA2118"/>
    <w:rsid w:val="00DA2923"/>
    <w:rsid w:val="00DA2B63"/>
    <w:rsid w:val="00DA3790"/>
    <w:rsid w:val="00DA51B4"/>
    <w:rsid w:val="00DB01F1"/>
    <w:rsid w:val="00DB0917"/>
    <w:rsid w:val="00DB55E1"/>
    <w:rsid w:val="00DB7D2F"/>
    <w:rsid w:val="00DD1CD6"/>
    <w:rsid w:val="00DD595A"/>
    <w:rsid w:val="00DD5DB7"/>
    <w:rsid w:val="00DD70D6"/>
    <w:rsid w:val="00DE56F0"/>
    <w:rsid w:val="00DF179D"/>
    <w:rsid w:val="00E02DD0"/>
    <w:rsid w:val="00E05248"/>
    <w:rsid w:val="00E21590"/>
    <w:rsid w:val="00E218C4"/>
    <w:rsid w:val="00E31977"/>
    <w:rsid w:val="00E47ED4"/>
    <w:rsid w:val="00E54C9F"/>
    <w:rsid w:val="00E62E29"/>
    <w:rsid w:val="00E7065B"/>
    <w:rsid w:val="00E75C14"/>
    <w:rsid w:val="00E76C0B"/>
    <w:rsid w:val="00E82162"/>
    <w:rsid w:val="00E8755B"/>
    <w:rsid w:val="00EA049D"/>
    <w:rsid w:val="00EA1AD9"/>
    <w:rsid w:val="00EA5538"/>
    <w:rsid w:val="00EB3247"/>
    <w:rsid w:val="00EB3D15"/>
    <w:rsid w:val="00EB5ADB"/>
    <w:rsid w:val="00EB76CD"/>
    <w:rsid w:val="00EC6003"/>
    <w:rsid w:val="00ED7AB7"/>
    <w:rsid w:val="00ED7BE5"/>
    <w:rsid w:val="00EE1217"/>
    <w:rsid w:val="00F06B7F"/>
    <w:rsid w:val="00F170A8"/>
    <w:rsid w:val="00F206C2"/>
    <w:rsid w:val="00F26B59"/>
    <w:rsid w:val="00F300BB"/>
    <w:rsid w:val="00F358CB"/>
    <w:rsid w:val="00F426CB"/>
    <w:rsid w:val="00F435CE"/>
    <w:rsid w:val="00F44D93"/>
    <w:rsid w:val="00F44FBB"/>
    <w:rsid w:val="00F62618"/>
    <w:rsid w:val="00F70F6B"/>
    <w:rsid w:val="00F77E27"/>
    <w:rsid w:val="00F81884"/>
    <w:rsid w:val="00F84042"/>
    <w:rsid w:val="00F852F1"/>
    <w:rsid w:val="00F8747F"/>
    <w:rsid w:val="00FB0A62"/>
    <w:rsid w:val="00FB306A"/>
    <w:rsid w:val="00FB31FB"/>
    <w:rsid w:val="00FB3CF3"/>
    <w:rsid w:val="00FC4D95"/>
    <w:rsid w:val="00FC5021"/>
    <w:rsid w:val="00FC5938"/>
    <w:rsid w:val="00FD5B1E"/>
    <w:rsid w:val="00FD7A35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31FB"/>
  <w15:docId w15:val="{D7C0F910-483B-4F8C-9C49-EEAE977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stil4clan">
    <w:name w:val="stil_4clan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stil1tekst">
    <w:name w:val="stil_1tekst"/>
    <w:basedOn w:val="Normal"/>
    <w:rsid w:val="00EA049D"/>
    <w:pPr>
      <w:spacing w:before="100" w:beforeAutospacing="1" w:after="100" w:afterAutospacing="1"/>
      <w:jc w:val="left"/>
    </w:pPr>
  </w:style>
  <w:style w:type="paragraph" w:customStyle="1" w:styleId="t-9-8">
    <w:name w:val="t-9-8"/>
    <w:basedOn w:val="Normal"/>
    <w:rsid w:val="00675804"/>
    <w:pPr>
      <w:spacing w:before="100" w:beforeAutospacing="1" w:after="100" w:afterAutospacing="1"/>
      <w:jc w:val="left"/>
    </w:pPr>
    <w:rPr>
      <w:lang w:val="hr-HR" w:eastAsia="hr-HR"/>
    </w:rPr>
  </w:style>
  <w:style w:type="paragraph" w:customStyle="1" w:styleId="Clan">
    <w:name w:val="Clan"/>
    <w:basedOn w:val="Normal"/>
    <w:rsid w:val="00F435C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CLAN0">
    <w:name w:val="CLAN"/>
    <w:basedOn w:val="Normal"/>
    <w:next w:val="Normal"/>
    <w:qFormat/>
    <w:rsid w:val="00F435CE"/>
    <w:pPr>
      <w:keepNext/>
      <w:spacing w:before="120"/>
      <w:ind w:left="720" w:right="720"/>
      <w:jc w:val="center"/>
    </w:pPr>
    <w:rPr>
      <w:rFonts w:ascii="Arial Bold" w:hAnsi="Arial Bold"/>
      <w:b/>
      <w:sz w:val="22"/>
      <w:lang w:val="sr-Cyrl-CS"/>
    </w:rPr>
  </w:style>
  <w:style w:type="paragraph" w:styleId="ListParagraph">
    <w:name w:val="List Paragraph"/>
    <w:basedOn w:val="Normal"/>
    <w:uiPriority w:val="34"/>
    <w:qFormat/>
    <w:rsid w:val="007B31DC"/>
    <w:pPr>
      <w:ind w:left="720"/>
      <w:contextualSpacing/>
    </w:pPr>
  </w:style>
  <w:style w:type="character" w:customStyle="1" w:styleId="rvts3">
    <w:name w:val="rvts3"/>
    <w:basedOn w:val="DefaultParagraphFont"/>
    <w:rsid w:val="002A015D"/>
  </w:style>
  <w:style w:type="paragraph" w:styleId="BalloonText">
    <w:name w:val="Balloon Text"/>
    <w:basedOn w:val="Normal"/>
    <w:link w:val="BalloonTextChar"/>
    <w:uiPriority w:val="99"/>
    <w:semiHidden/>
    <w:unhideWhenUsed/>
    <w:rsid w:val="006C1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5B"/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E76C0B"/>
    <w:pPr>
      <w:spacing w:before="100" w:beforeAutospacing="1" w:after="100" w:afterAutospacing="1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123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210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7FB"/>
    <w:rPr>
      <w:color w:val="0000FF"/>
      <w:u w:val="single"/>
    </w:rPr>
  </w:style>
  <w:style w:type="character" w:customStyle="1" w:styleId="trs">
    <w:name w:val="trs"/>
    <w:basedOn w:val="DefaultParagraphFont"/>
    <w:rsid w:val="000537FB"/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0B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F923-096C-468A-B63D-067893C0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Nikolic</dc:creator>
  <cp:lastModifiedBy>Соња Николић</cp:lastModifiedBy>
  <cp:revision>97</cp:revision>
  <cp:lastPrinted>2021-04-20T07:27:00Z</cp:lastPrinted>
  <dcterms:created xsi:type="dcterms:W3CDTF">2020-10-23T20:11:00Z</dcterms:created>
  <dcterms:modified xsi:type="dcterms:W3CDTF">2021-04-23T11:27:00Z</dcterms:modified>
</cp:coreProperties>
</file>