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32" w:rsidRDefault="000F5537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 w:rsidR="0071727E">
        <w:t xml:space="preserve"> </w:t>
      </w:r>
    </w:p>
    <w:p w:rsidR="00457632" w:rsidRDefault="000F5537">
      <w:pPr>
        <w:spacing w:after="150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457632" w:rsidRDefault="000F5537">
      <w:pPr>
        <w:spacing w:after="150"/>
      </w:pPr>
      <w:r>
        <w:rPr>
          <w:color w:val="000000"/>
        </w:rPr>
        <w:t> </w:t>
      </w:r>
    </w:p>
    <w:p w:rsidR="00457632" w:rsidRDefault="000F5537">
      <w:pPr>
        <w:spacing w:after="150"/>
      </w:pPr>
      <w:r>
        <w:rPr>
          <w:color w:val="000000"/>
        </w:rPr>
        <w:t> </w:t>
      </w:r>
    </w:p>
    <w:p w:rsidR="00457632" w:rsidRDefault="000F5537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регулисању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неисплаћене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филијалама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бивших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СФРЈ („</w:t>
      </w:r>
      <w:proofErr w:type="spellStart"/>
      <w:r>
        <w:rPr>
          <w:color w:val="000000"/>
        </w:rPr>
        <w:t>Службeни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108/16 и 113/17)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</w:t>
      </w:r>
      <w:r>
        <w:rPr>
          <w:color w:val="000000"/>
        </w:rPr>
        <w:t xml:space="preserve">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457632" w:rsidRDefault="000F553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57632" w:rsidRDefault="000F5537">
      <w:pPr>
        <w:spacing w:after="225"/>
        <w:jc w:val="center"/>
      </w:pPr>
      <w:r>
        <w:rPr>
          <w:b/>
          <w:color w:val="000000"/>
        </w:rPr>
        <w:t>ОДЛУКУ</w:t>
      </w:r>
    </w:p>
    <w:p w:rsidR="00457632" w:rsidRDefault="000F5537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образовању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предлога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утврђивању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исплату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девизне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штедње</w:t>
      </w:r>
      <w:proofErr w:type="spellEnd"/>
    </w:p>
    <w:p w:rsidR="00457632" w:rsidRDefault="000F5537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2018, 33 </w:t>
      </w:r>
      <w:proofErr w:type="spellStart"/>
      <w:r>
        <w:rPr>
          <w:color w:val="000000"/>
        </w:rPr>
        <w:t>о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2019, 8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2020, 11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2021.</w:t>
      </w:r>
    </w:p>
    <w:p w:rsidR="00457632" w:rsidRDefault="000F5537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>).</w:t>
      </w:r>
    </w:p>
    <w:p w:rsidR="00457632" w:rsidRDefault="000F5537">
      <w:pPr>
        <w:spacing w:after="150"/>
      </w:pP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регулисању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неисплаћене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филијалама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бивших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СФРЈ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108/16 и 113/17) и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8/17 и 9/18).</w:t>
      </w:r>
    </w:p>
    <w:p w:rsidR="00457632" w:rsidRDefault="000F5537">
      <w:pPr>
        <w:spacing w:after="150"/>
      </w:pPr>
      <w:r>
        <w:rPr>
          <w:color w:val="000000"/>
        </w:rPr>
        <w:t xml:space="preserve">2.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>:</w:t>
      </w:r>
    </w:p>
    <w:p w:rsidR="00457632" w:rsidRDefault="000F5537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разматра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</w:t>
      </w:r>
      <w:r>
        <w:rPr>
          <w:color w:val="000000"/>
        </w:rPr>
        <w:t>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;</w:t>
      </w:r>
    </w:p>
    <w:p w:rsidR="00457632" w:rsidRDefault="000F5537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странкама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>;</w:t>
      </w:r>
    </w:p>
    <w:p w:rsidR="00457632" w:rsidRDefault="000F5537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утврђу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конверзију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амортизационе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>;</w:t>
      </w:r>
    </w:p>
    <w:p w:rsidR="00457632" w:rsidRDefault="000F5537">
      <w:pPr>
        <w:spacing w:after="150"/>
      </w:pPr>
      <w:r>
        <w:rPr>
          <w:color w:val="000000"/>
        </w:rPr>
        <w:lastRenderedPageBreak/>
        <w:t xml:space="preserve">4)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</w:t>
      </w:r>
      <w:r>
        <w:rPr>
          <w:color w:val="000000"/>
        </w:rPr>
        <w:t>едње</w:t>
      </w:r>
      <w:proofErr w:type="spellEnd"/>
      <w:r>
        <w:rPr>
          <w:color w:val="000000"/>
        </w:rPr>
        <w:t>;</w:t>
      </w:r>
    </w:p>
    <w:p w:rsidR="00457632" w:rsidRDefault="000F5537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>.</w:t>
      </w:r>
    </w:p>
    <w:p w:rsidR="00457632" w:rsidRDefault="000F5537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</w:t>
      </w:r>
      <w:r>
        <w:rPr>
          <w:color w:val="000000"/>
        </w:rPr>
        <w:t>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затражи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>.</w:t>
      </w:r>
    </w:p>
    <w:p w:rsidR="00457632" w:rsidRDefault="000F5537">
      <w:pPr>
        <w:spacing w:after="150"/>
      </w:pP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Влада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именује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седам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чланова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Комисије.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11/2021</w:t>
      </w:r>
    </w:p>
    <w:p w:rsidR="00457632" w:rsidRDefault="000F5537">
      <w:pPr>
        <w:spacing w:after="150"/>
      </w:pPr>
      <w:r>
        <w:rPr>
          <w:b/>
          <w:color w:val="000000"/>
        </w:rPr>
        <w:t xml:space="preserve">4.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именују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b/>
          <w:color w:val="000000"/>
        </w:rPr>
        <w:t xml:space="preserve">1)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Гаји</w:t>
      </w:r>
      <w:r>
        <w:rPr>
          <w:b/>
          <w:color w:val="000000"/>
        </w:rPr>
        <w:t>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виши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саветник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Управи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председник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Комисије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b/>
          <w:color w:val="000000"/>
        </w:rPr>
        <w:t xml:space="preserve">2) </w:t>
      </w:r>
      <w:proofErr w:type="spellStart"/>
      <w:r>
        <w:rPr>
          <w:b/>
          <w:color w:val="000000"/>
        </w:rPr>
        <w:t>Александра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Лазаревић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заменик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правобраниоца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заменик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председника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Комисије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b/>
          <w:color w:val="000000"/>
        </w:rPr>
        <w:t xml:space="preserve">3) </w:t>
      </w:r>
      <w:proofErr w:type="spellStart"/>
      <w:r>
        <w:rPr>
          <w:b/>
          <w:color w:val="000000"/>
        </w:rPr>
        <w:t>Јелица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Поповић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виши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економиста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Одсеку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</w:t>
      </w:r>
      <w:r>
        <w:rPr>
          <w:b/>
          <w:color w:val="000000"/>
        </w:rPr>
        <w:t>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монетарне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девизне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операције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Народној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, </w:t>
      </w:r>
      <w:proofErr w:type="spellStart"/>
      <w:proofErr w:type="gram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b/>
          <w:color w:val="000000"/>
        </w:rPr>
        <w:t xml:space="preserve">4) </w:t>
      </w:r>
      <w:proofErr w:type="spellStart"/>
      <w:r>
        <w:rPr>
          <w:b/>
          <w:color w:val="000000"/>
        </w:rPr>
        <w:t>Бранислав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Аризановић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виши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саветник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Секретаријату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, </w:t>
      </w:r>
      <w:proofErr w:type="spellStart"/>
      <w:proofErr w:type="gram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b/>
          <w:color w:val="000000"/>
        </w:rPr>
        <w:t xml:space="preserve">5) </w:t>
      </w:r>
      <w:proofErr w:type="spellStart"/>
      <w:r>
        <w:rPr>
          <w:b/>
          <w:color w:val="000000"/>
        </w:rPr>
        <w:t>Марија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Обрадовић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самостални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саветник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Управи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, </w:t>
      </w:r>
      <w:proofErr w:type="spellStart"/>
      <w:proofErr w:type="gramStart"/>
      <w:r>
        <w:rPr>
          <w:b/>
          <w:color w:val="000000"/>
        </w:rPr>
        <w:t>ч</w:t>
      </w:r>
      <w:r>
        <w:rPr>
          <w:b/>
          <w:color w:val="000000"/>
        </w:rPr>
        <w:t>лан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b/>
          <w:color w:val="000000"/>
        </w:rPr>
        <w:t xml:space="preserve">6) </w:t>
      </w:r>
      <w:proofErr w:type="spellStart"/>
      <w:r>
        <w:rPr>
          <w:b/>
          <w:color w:val="000000"/>
        </w:rPr>
        <w:t>Немања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Вуковић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самостални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саветник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Управи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, </w:t>
      </w:r>
      <w:proofErr w:type="spellStart"/>
      <w:proofErr w:type="gram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b/>
          <w:color w:val="000000"/>
        </w:rPr>
        <w:t xml:space="preserve">7) </w:t>
      </w:r>
      <w:proofErr w:type="spellStart"/>
      <w:r>
        <w:rPr>
          <w:b/>
          <w:color w:val="000000"/>
        </w:rPr>
        <w:t>Марија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саветник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Управи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члан.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57632" w:rsidRDefault="000F5537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11/2021</w:t>
      </w:r>
    </w:p>
    <w:p w:rsidR="00457632" w:rsidRDefault="000F5537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административно-техничке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>.</w:t>
      </w:r>
    </w:p>
    <w:p w:rsidR="00457632" w:rsidRDefault="000F5537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>.</w:t>
      </w:r>
    </w:p>
    <w:p w:rsidR="00457632" w:rsidRDefault="000F5537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80% </w:t>
      </w:r>
      <w:proofErr w:type="spellStart"/>
      <w:r>
        <w:rPr>
          <w:color w:val="000000"/>
        </w:rPr>
        <w:t>просечне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април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457632" w:rsidRDefault="000F5537">
      <w:pPr>
        <w:spacing w:after="150"/>
      </w:pPr>
      <w:r>
        <w:rPr>
          <w:color w:val="000000"/>
        </w:rPr>
        <w:lastRenderedPageBreak/>
        <w:t xml:space="preserve">8.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сваких</w:t>
      </w:r>
      <w:proofErr w:type="spellEnd"/>
      <w:r>
        <w:rPr>
          <w:color w:val="000000"/>
        </w:rPr>
        <w:t xml:space="preserve"> 90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457632" w:rsidRDefault="000F5537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</w:t>
      </w:r>
      <w:r>
        <w:rPr>
          <w:color w:val="000000"/>
        </w:rPr>
        <w:t>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>.</w:t>
      </w:r>
    </w:p>
    <w:p w:rsidR="00457632" w:rsidRDefault="000F5537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02-7244/2018</w:t>
      </w:r>
    </w:p>
    <w:p w:rsidR="00457632" w:rsidRDefault="000F553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30.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457632" w:rsidRDefault="000F553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457632" w:rsidRDefault="000F553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457632" w:rsidRDefault="000F5537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4576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32"/>
    <w:rsid w:val="000F5537"/>
    <w:rsid w:val="00457632"/>
    <w:rsid w:val="007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7E716-4DB8-461D-BA4E-F3F3FB20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2021-06-28T07:47:00Z</dcterms:created>
  <dcterms:modified xsi:type="dcterms:W3CDTF">2021-06-28T07:47:00Z</dcterms:modified>
</cp:coreProperties>
</file>