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20"/>
      </w:tblGrid>
      <w:tr w:rsidR="004A3AB9" w:rsidTr="003D26FB">
        <w:trPr>
          <w:cantSplit/>
          <w:trHeight w:val="368"/>
        </w:trPr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B9" w:rsidRP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РЕШЕЊА ТЕСТА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AB9" w:rsidRDefault="004A3AB9" w:rsidP="003D26F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4A3AB9" w:rsidTr="003D26FB">
        <w:trPr>
          <w:cantSplit/>
          <w:trHeight w:val="368"/>
        </w:trPr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део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AB9" w:rsidRDefault="004A3AB9" w:rsidP="003D26F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4A3AB9" w:rsidTr="003D26FB">
        <w:trPr>
          <w:cantSplit/>
          <w:trHeight w:val="836"/>
        </w:trPr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ЗАОКРУЖИТЕ ТАЧАН</w:t>
            </w:r>
            <w:r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 xml:space="preserve"> ОДГОВОР/Е НА СВАКО ОД СЛЕДЕЋИХ ПИТАЊА: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A3AB9" w:rsidRDefault="004A3AB9" w:rsidP="003D26F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Број поена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Методологија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рада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ревизије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система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буџетско рачуноводство и извештавање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обухвата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4A3AB9" w:rsidRPr="00D557A4" w:rsidRDefault="004A3AB9" w:rsidP="003D26F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4A3AB9" w:rsidRPr="001F26B0" w:rsidRDefault="004A3AB9" w:rsidP="004A3AB9">
            <w:pPr>
              <w:numPr>
                <w:ilvl w:val="0"/>
                <w:numId w:val="2"/>
              </w:numPr>
              <w:tabs>
                <w:tab w:val="num" w:pos="540"/>
              </w:tabs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Преглед релевантних закона, подзаконских и интерних аката, укључујући и интерне процедуре,</w:t>
            </w:r>
          </w:p>
          <w:p w:rsidR="004A3AB9" w:rsidRDefault="004A3AB9" w:rsidP="004A3AB9">
            <w:pPr>
              <w:numPr>
                <w:ilvl w:val="0"/>
                <w:numId w:val="2"/>
              </w:numPr>
              <w:tabs>
                <w:tab w:val="num" w:pos="54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Преглед међународних стандарда за професионалну праксу интерне ревизије,</w:t>
            </w:r>
          </w:p>
          <w:p w:rsidR="004A3AB9" w:rsidRDefault="004A3AB9" w:rsidP="004A3AB9">
            <w:pPr>
              <w:numPr>
                <w:ilvl w:val="0"/>
                <w:numId w:val="2"/>
              </w:numPr>
              <w:tabs>
                <w:tab w:val="clear" w:pos="720"/>
                <w:tab w:val="num" w:pos="78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Преглед и анализу Предлога финансијских планова индиректних корисника буџета,</w:t>
            </w:r>
          </w:p>
          <w:p w:rsidR="004A3AB9" w:rsidRPr="001F26B0" w:rsidRDefault="004A3AB9" w:rsidP="004A3AB9">
            <w:pPr>
              <w:numPr>
                <w:ilvl w:val="0"/>
                <w:numId w:val="2"/>
              </w:numPr>
              <w:tabs>
                <w:tab w:val="clear" w:pos="720"/>
                <w:tab w:val="num" w:pos="780"/>
              </w:tabs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Упознавање са Стратегијом циљевима и ризицима организације.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0" w:rsidRDefault="001F26B0" w:rsidP="003D26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F26B0" w:rsidRDefault="001F26B0" w:rsidP="003D26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A3AB9" w:rsidRPr="001F26B0" w:rsidRDefault="001F26B0" w:rsidP="003D26F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Према редоследу, фазе у ревизији система су:</w:t>
            </w:r>
          </w:p>
          <w:p w:rsidR="004A3AB9" w:rsidRDefault="004A3AB9" w:rsidP="003D26FB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4A3AB9" w:rsidRDefault="004A3AB9" w:rsidP="004A3AB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Планирање, Извештавање, Спровођење</w:t>
            </w:r>
          </w:p>
          <w:p w:rsidR="004A3AB9" w:rsidRDefault="004A3AB9" w:rsidP="004A3AB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Спровођење, Извештавање, Планирање</w:t>
            </w:r>
          </w:p>
          <w:p w:rsidR="004A3AB9" w:rsidRPr="001F26B0" w:rsidRDefault="004A3AB9" w:rsidP="004A3AB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Планирање, Спровођење, Извештавање.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0" w:rsidRDefault="001F26B0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1F26B0" w:rsidRDefault="001F26B0" w:rsidP="001F26B0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1F26B0" w:rsidP="001F26B0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Шта је од наведеног контрола ?</w:t>
            </w:r>
          </w:p>
          <w:p w:rsidR="004A3AB9" w:rsidRPr="00F948DF" w:rsidRDefault="004A3AB9" w:rsidP="003D26FB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  <w:lang w:val="sr-Cyrl-CS"/>
              </w:rPr>
            </w:pPr>
          </w:p>
          <w:p w:rsidR="004A3AB9" w:rsidRPr="001F26B0" w:rsidRDefault="004A3AB9" w:rsidP="004A3AB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Право приступа рачуноводственом софтверу имају само овлашћена лица;</w:t>
            </w:r>
          </w:p>
          <w:p w:rsidR="004A3AB9" w:rsidRPr="001F26B0" w:rsidRDefault="004A3AB9" w:rsidP="004A3AB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Пословне књиге, рачуноводствене исправе и финансијски извештаји се чувају у електронској и папирној форми;</w:t>
            </w:r>
          </w:p>
          <w:p w:rsidR="004A3AB9" w:rsidRPr="00165FA3" w:rsidRDefault="004A3AB9" w:rsidP="004A3AB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Нема потребе за вршењем пописа, шеф рачуноводства напамет зна стање имовине и обавеза.</w:t>
            </w:r>
          </w:p>
          <w:p w:rsidR="004A3AB9" w:rsidRDefault="004A3AB9" w:rsidP="003D26F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0" w:rsidRDefault="001F26B0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1F26B0" w:rsidRDefault="001F26B0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1F26B0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Заокружити радна документа која прате фазу Припрема и планирање ревизије:</w:t>
            </w:r>
          </w:p>
          <w:p w:rsidR="004A3AB9" w:rsidRDefault="004A3AB9" w:rsidP="003D26FB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B942CF" w:rsidRDefault="004A3AB9" w:rsidP="004A3AB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B942CF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</w:rPr>
              <w:t xml:space="preserve">Писмо најаве, Записник са почетног састанка, </w:t>
            </w:r>
            <w:r w:rsidRPr="00B942CF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Овлашћење руководиоца јединице за ИР (где је применљиво)</w:t>
            </w:r>
            <w:r w:rsidRPr="00B942CF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</w:rPr>
              <w:t>, План ревизије</w:t>
            </w:r>
            <w:r w:rsidRPr="00B942CF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;</w:t>
            </w:r>
          </w:p>
          <w:p w:rsidR="004A3AB9" w:rsidRDefault="004A3AB9" w:rsidP="004A3AB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</w:rPr>
              <w:t xml:space="preserve">Писмо подршке, Изјава са саслушања, Аудио и видео снимак са састанка, Пост на друштвеној мрежи – заједничка фотографија са састанка. </w:t>
            </w:r>
          </w:p>
          <w:p w:rsidR="004A3AB9" w:rsidRDefault="004A3AB9" w:rsidP="003D26FB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CF" w:rsidRDefault="00B942CF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B942CF" w:rsidRDefault="00B942CF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B942CF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Pr="00165FA3" w:rsidRDefault="004A3AB9" w:rsidP="004A3AB9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Усклађивање стања имовине и обавеза и књиговодственој евиденцији са стварним стањем утврђеним пописом који се врши на крају каледарске године, са стањем на дан:</w:t>
            </w:r>
          </w:p>
          <w:p w:rsidR="004A3AB9" w:rsidRPr="00165FA3" w:rsidRDefault="004A3AB9" w:rsidP="003D26FB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165FA3" w:rsidRDefault="004A3AB9" w:rsidP="004A3A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Извештаја интерне ревизије</w:t>
            </w:r>
            <w:r w:rsidRPr="00165FA3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;</w:t>
            </w:r>
          </w:p>
          <w:p w:rsidR="004A3AB9" w:rsidRPr="00537437" w:rsidRDefault="004A3AB9" w:rsidP="004A3A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537437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31. децембар текуће године;</w:t>
            </w:r>
          </w:p>
          <w:p w:rsidR="004A3AB9" w:rsidRDefault="004A3AB9" w:rsidP="004A3A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15.фебруар наредне године</w:t>
            </w:r>
            <w:r w:rsidRPr="00165FA3">
              <w:rPr>
                <w:rFonts w:ascii="Tahoma" w:hAnsi="Tahoma" w:cs="Tahoma"/>
                <w:sz w:val="20"/>
                <w:szCs w:val="20"/>
                <w:lang w:val="ru-RU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537437" w:rsidRDefault="00537437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537437" w:rsidRDefault="00537437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Pr="00AD367D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AD367D">
              <w:rPr>
                <w:rFonts w:ascii="Tahoma" w:hAnsi="Tahoma" w:cs="Tahoma"/>
                <w:sz w:val="20"/>
                <w:szCs w:val="20"/>
                <w:lang w:val="ru-RU"/>
              </w:rPr>
              <w:t xml:space="preserve">Заокружите ризике у систему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буџетско рачуноводство и извештавање</w:t>
            </w:r>
            <w:r w:rsidRPr="00AD367D">
              <w:rPr>
                <w:rFonts w:ascii="Tahoma" w:hAnsi="Tahoma" w:cs="Tahoma"/>
                <w:sz w:val="20"/>
                <w:szCs w:val="20"/>
                <w:lang w:val="ru-RU"/>
              </w:rPr>
              <w:t>:</w:t>
            </w:r>
          </w:p>
          <w:p w:rsidR="004A3AB9" w:rsidRPr="00AD367D" w:rsidRDefault="004A3AB9" w:rsidP="003D26FB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E312B6" w:rsidRDefault="004A3AB9" w:rsidP="004A3AB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E312B6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Пословне промене се могу брисати и мењати</w:t>
            </w:r>
            <w:r w:rsidRPr="00E312B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;</w:t>
            </w:r>
          </w:p>
          <w:p w:rsidR="004A3AB9" w:rsidRPr="00E312B6" w:rsidRDefault="004A3AB9" w:rsidP="004A3AB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E312B6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Приступ документацији имају неовлашћена лица</w:t>
            </w:r>
            <w:r w:rsidRPr="00E312B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;</w:t>
            </w:r>
          </w:p>
          <w:p w:rsidR="004A3AB9" w:rsidRPr="00F948DF" w:rsidRDefault="004A3AB9" w:rsidP="004A3AB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color w:val="FF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Усклађивање евиденција и стања помоћних књига и главне књиге врши се пре пописа имовине и обавеза.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6" w:rsidRDefault="00E312B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E312B6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Програм тестирања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контрола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је радни документ који нас упућује:</w:t>
            </w:r>
          </w:p>
          <w:p w:rsidR="004A3AB9" w:rsidRDefault="004A3AB9" w:rsidP="003D26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380913" w:rsidRDefault="004A3AB9" w:rsidP="004A3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380913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Које кораке треба предузети како би извршили оцену контрола.</w:t>
            </w:r>
          </w:p>
          <w:p w:rsidR="004A3AB9" w:rsidRDefault="004A3AB9" w:rsidP="004A3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lastRenderedPageBreak/>
              <w:t>Да ли су постојеће контроле одговарајуће</w:t>
            </w:r>
            <w:r>
              <w:rPr>
                <w:rFonts w:ascii="Tahoma" w:hAnsi="Tahoma" w:cs="Tahoma"/>
                <w:sz w:val="20"/>
                <w:szCs w:val="20"/>
              </w:rPr>
              <w:t>?</w:t>
            </w:r>
          </w:p>
          <w:p w:rsidR="004A3AB9" w:rsidRDefault="004A3AB9" w:rsidP="004A3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ли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је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систем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финансијског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управљања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контроле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успостављен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13" w:rsidRDefault="00380913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380913" w:rsidRDefault="00380913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380913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lastRenderedPageBreak/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lastRenderedPageBreak/>
              <w:t>Опис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система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4A3AB9" w:rsidRDefault="004A3AB9" w:rsidP="003D26FB">
            <w:pPr>
              <w:pStyle w:val="ListParagraph"/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A3AB9" w:rsidRPr="007908A1" w:rsidRDefault="004A3AB9" w:rsidP="004A3AB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proofErr w:type="spellStart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Треба</w:t>
            </w:r>
            <w:proofErr w:type="spellEnd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усагласити</w:t>
            </w:r>
            <w:proofErr w:type="spellEnd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са</w:t>
            </w:r>
            <w:proofErr w:type="spellEnd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организационим</w:t>
            </w:r>
            <w:proofErr w:type="spellEnd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деловима</w:t>
            </w:r>
            <w:proofErr w:type="spellEnd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где</w:t>
            </w:r>
            <w:proofErr w:type="spellEnd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спроводимо</w:t>
            </w:r>
            <w:proofErr w:type="spellEnd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ревизију</w:t>
            </w:r>
            <w:proofErr w:type="spellEnd"/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?</w:t>
            </w:r>
          </w:p>
          <w:p w:rsidR="004A3AB9" w:rsidRDefault="004A3AB9" w:rsidP="004A3AB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треба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усагласити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организационим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деловима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где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спроводимо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ревизију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A1" w:rsidRDefault="007908A1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7908A1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Pr="00B4170D" w:rsidRDefault="004A3AB9" w:rsidP="004A3AB9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Основа буџетског рачуноводства је</w:t>
            </w:r>
            <w:r w:rsidRPr="00B4170D">
              <w:rPr>
                <w:rFonts w:ascii="Tahoma" w:hAnsi="Tahoma" w:cs="Tahoma"/>
                <w:sz w:val="20"/>
                <w:szCs w:val="20"/>
                <w:lang w:val="ru-RU"/>
              </w:rPr>
              <w:t>:</w:t>
            </w:r>
          </w:p>
          <w:p w:rsidR="004A3AB9" w:rsidRPr="00B4170D" w:rsidRDefault="004A3AB9" w:rsidP="003D26FB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B4170D" w:rsidRDefault="004A3AB9" w:rsidP="004A3AB9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Обрачунска основа</w:t>
            </w:r>
            <w:r w:rsidRPr="00B4170D">
              <w:rPr>
                <w:rFonts w:ascii="Tahoma" w:hAnsi="Tahoma" w:cs="Tahoma"/>
                <w:sz w:val="20"/>
                <w:szCs w:val="20"/>
                <w:lang w:val="sr-Cyrl-RS"/>
              </w:rPr>
              <w:t>;</w:t>
            </w:r>
          </w:p>
          <w:p w:rsidR="004A3AB9" w:rsidRPr="007908A1" w:rsidRDefault="004A3AB9" w:rsidP="004A3AB9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Готовинска основа</w:t>
            </w:r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A1" w:rsidRDefault="007908A1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7908A1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Pr="00EB2374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170D">
              <w:rPr>
                <w:rFonts w:ascii="Tahoma" w:hAnsi="Tahoma" w:cs="Tahoma"/>
                <w:sz w:val="20"/>
                <w:szCs w:val="20"/>
                <w:lang w:val="ru-RU"/>
              </w:rPr>
              <w:t>Рачуноводствена исправа је потписана:</w:t>
            </w:r>
          </w:p>
          <w:p w:rsidR="00EB2374" w:rsidRPr="00B4170D" w:rsidRDefault="00EB2374" w:rsidP="00EB2374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A3AB9" w:rsidRPr="00EB2374" w:rsidRDefault="004A3AB9" w:rsidP="004A3AB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EB2374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од стране лица  које је исправу саставило, лица које је исправу контролисало и лица одговорног за пословну промену и други догађај</w:t>
            </w:r>
            <w:r w:rsidRPr="00EB2374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;</w:t>
            </w:r>
          </w:p>
          <w:p w:rsidR="004A3AB9" w:rsidRPr="00B4170D" w:rsidRDefault="004A3AB9" w:rsidP="004A3AB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B4170D">
              <w:rPr>
                <w:rFonts w:ascii="Tahoma" w:hAnsi="Tahoma" w:cs="Tahoma"/>
                <w:sz w:val="20"/>
                <w:szCs w:val="20"/>
                <w:lang w:val="sr-Cyrl-RS"/>
              </w:rPr>
              <w:t>није потписана;</w:t>
            </w:r>
          </w:p>
          <w:p w:rsidR="004A3AB9" w:rsidRDefault="004A3AB9" w:rsidP="004A3AB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B4170D">
              <w:rPr>
                <w:rFonts w:ascii="Tahoma" w:hAnsi="Tahoma" w:cs="Tahoma"/>
                <w:sz w:val="20"/>
                <w:szCs w:val="20"/>
                <w:lang w:val="sr-Cyrl-RS"/>
              </w:rPr>
              <w:t>од стране лица које је саставило.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EB2374" w:rsidRDefault="00EB2374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Приликом попуњавања Обрасца за ревизијске налазе утврдили сте да вам део документације која прати један од спроведених тестова није нумерисан, с обзиром да сте у гужви и да желите што пре да доставите Нацрт извештаја ви ћете:</w:t>
            </w:r>
          </w:p>
          <w:p w:rsidR="004A3AB9" w:rsidRDefault="004A3AB9" w:rsidP="003D26FB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Default="004A3AB9" w:rsidP="004A3AB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Оставити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страни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документацју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уз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напомену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почетној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страни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шта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је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потребно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урадити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4A3AB9" w:rsidRDefault="004A3AB9" w:rsidP="004A3AB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Оставити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документацију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највишу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полицу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канцеларији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никоме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више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неће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требати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4A3AB9" w:rsidRPr="00EB2AC6" w:rsidRDefault="004A3AB9" w:rsidP="004A3AB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Нумерисати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документацију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одложити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је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у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Текући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досије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EB2AC6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У Резимеу Извештаја о извршеној ревизији система буџетско рачуноводство и извештавање:</w:t>
            </w:r>
          </w:p>
          <w:p w:rsidR="004A3AB9" w:rsidRDefault="004A3AB9" w:rsidP="003D26F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F948DF" w:rsidRDefault="004A3AB9" w:rsidP="004A3AB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Детаљно ћете описати организацију, поступке и активности у буџетском рачуноводству</w:t>
            </w:r>
            <w:r w:rsidRPr="00F948DF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4A3AB9" w:rsidRDefault="004A3AB9" w:rsidP="004A3AB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Цитираћете све законе који се односе на ревизију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4A3AB9" w:rsidRPr="00EB2AC6" w:rsidRDefault="004A3AB9" w:rsidP="004A3AB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Навешћете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сврху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циљ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ревизије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кључне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налазе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и </w:t>
            </w:r>
            <w:proofErr w:type="spellStart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препоруке</w:t>
            </w:r>
            <w:proofErr w:type="spellEnd"/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EB2AC6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Субјект ревизије доставио благовремено је Одговор на Нацрт извештаја. Након разматрања да ли ћемо исти:</w:t>
            </w:r>
          </w:p>
          <w:p w:rsidR="004A3AB9" w:rsidRDefault="004A3AB9" w:rsidP="003D26FB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EB2AC6" w:rsidRDefault="004A3AB9" w:rsidP="004A3AB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Укључити у коначан извештај и дати додатно образложење уколико је неопходно</w:t>
            </w:r>
          </w:p>
          <w:p w:rsidR="004A3AB9" w:rsidRDefault="004A3AB9" w:rsidP="004A3AB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Нећемо укључити у коначан извештај јер сматрамо да ништа битно није написано</w:t>
            </w:r>
          </w:p>
          <w:p w:rsidR="004A3AB9" w:rsidRDefault="004A3AB9" w:rsidP="004A3AB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Одговорићемо усмено када сретнемо колеге да смо примили Одговор и да је све ОК.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EB2AC6" w:rsidP="00EB2AC6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Након истека датог рока за спровођење препорука, руководилац Одељења за финансије није нам доставио Извештај о поступању по датим препорукама и статус препорука. Након дописа који смо упутили, добијамо усмени одговор да ће се накнадно бавити нашим препорукама када прође завршни рачун. У тој ситуацији:</w:t>
            </w:r>
          </w:p>
          <w:p w:rsidR="004A3AB9" w:rsidRDefault="004A3AB9" w:rsidP="003D26FB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1344A8" w:rsidRDefault="004A3AB9" w:rsidP="004A3AB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1344A8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Замолићемо да нам писаним путем потврде да им је потребан додатни рок,</w:t>
            </w:r>
          </w:p>
          <w:p w:rsidR="004A3AB9" w:rsidRDefault="004A3AB9" w:rsidP="004A3AB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Ништа нећемо урадити, ми смо наше након предаје Извештаја завршили,</w:t>
            </w:r>
          </w:p>
          <w:p w:rsidR="004A3AB9" w:rsidRDefault="004A3AB9" w:rsidP="004A3AB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Направићемо писану белешку и затворити поступак праћења поступања по датим препорукама.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4A8" w:rsidRDefault="001344A8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1344A8" w:rsidRDefault="001344A8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1344A8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део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>Наведите основни циљ који руководство има а односи се на систем буџетско рачуноводство и извештавање?</w:t>
            </w:r>
          </w:p>
          <w:p w:rsidR="004A3AB9" w:rsidRPr="00663ADB" w:rsidRDefault="00223859" w:rsidP="00663ADB">
            <w:pPr>
              <w:jc w:val="both"/>
              <w:rPr>
                <w:rFonts w:ascii="Tahoma" w:hAnsi="Tahoma" w:cs="Tahoma"/>
                <w:strike/>
                <w:color w:val="FF0000"/>
                <w:sz w:val="20"/>
                <w:szCs w:val="20"/>
                <w:lang w:val="sr-Latn-RS"/>
              </w:rPr>
            </w:pPr>
            <w:proofErr w:type="spellStart"/>
            <w:r w:rsidRPr="00257842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Основни</w:t>
            </w:r>
            <w:proofErr w:type="spellEnd"/>
            <w:r w:rsidRPr="00257842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257842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циљ</w:t>
            </w:r>
            <w:proofErr w:type="spellEnd"/>
            <w:r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sr-Cyrl-RS"/>
              </w:rPr>
              <w:t>еви</w:t>
            </w:r>
            <w:r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којe</w:t>
            </w:r>
            <w:proofErr w:type="spellEnd"/>
            <w:r w:rsidRPr="009060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90608A">
              <w:rPr>
                <w:rFonts w:ascii="Tahoma" w:hAnsi="Tahoma" w:cs="Tahoma"/>
                <w:sz w:val="20"/>
                <w:szCs w:val="20"/>
              </w:rPr>
              <w:t>руководство</w:t>
            </w:r>
            <w:proofErr w:type="spellEnd"/>
            <w:r w:rsidRPr="0090608A">
              <w:rPr>
                <w:rFonts w:ascii="Tahoma" w:hAnsi="Tahoma" w:cs="Tahoma"/>
                <w:sz w:val="20"/>
                <w:szCs w:val="20"/>
              </w:rPr>
              <w:t xml:space="preserve"> КЈС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има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односи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систем буџетског рачуноводства и извештавања је успостављање интерних рачуноводствених контролних поступака којима се обезбеђује свеобухватно и тачно евидентирање пословних промена, спречавање и правовремено откривање погрешно евидентираних пословних промена, усаглашеност са релевантним регулаторним оквиром, подела дужности и одговорности за законитост, исправност и књижење насталих пословних промена, придржавање рокова за поступање, као и да извештаји не садрже материјално значајне грешке и да правилно презентирају пословање организације.</w:t>
            </w:r>
            <w:r w:rsidRPr="000E0A7D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9" w:rsidRDefault="00223859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223859" w:rsidRDefault="00223859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223859" w:rsidRDefault="00223859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223859" w:rsidP="002238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BC50BD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Наведите основне циљеве ревизије у систему буџетско рачуноводство и извештавање?</w:t>
            </w:r>
          </w:p>
          <w:p w:rsidR="00BC50BD" w:rsidRDefault="00BC50BD" w:rsidP="00BC50B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>Процена да су интерне контроле у систему</w:t>
            </w:r>
            <w:r w:rsidRPr="00B126F6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 xml:space="preserve"> адекватно дизајниране и ефективно </w:t>
            </w: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>функционишу;</w:t>
            </w:r>
          </w:p>
          <w:p w:rsidR="00BC50BD" w:rsidRPr="00937032" w:rsidRDefault="00BC50BD" w:rsidP="00BC50B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  <w:lang w:val="sr-Cyrl-RS"/>
              </w:rPr>
              <w:t>Пружање уверавања да се све пословне промене ажурно евидентирају и да се поштује начело непромењивог записа о пословној промени;</w:t>
            </w:r>
          </w:p>
          <w:p w:rsidR="00BC50BD" w:rsidRPr="00937032" w:rsidRDefault="00BC50BD" w:rsidP="00BC50B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  <w:lang w:val="sr-Cyrl-RS"/>
              </w:rPr>
              <w:t>Пружање уверавања да је обезбеђена усаглашеност, да се активности и поступци обављају на ефикасан начин и да су пословне промене правилно прокњижене на основу веродостојне рачуноводствене документације која је уредно архивирана;</w:t>
            </w:r>
          </w:p>
          <w:p w:rsidR="004A3AB9" w:rsidRPr="00BC50BD" w:rsidRDefault="00BC50BD" w:rsidP="003D26F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  <w:lang w:val="sr-Cyrl-RS"/>
              </w:rPr>
              <w:t>Пружање уверавања да су извештаји тачни и поуздани и да одражавају пословање организације.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A6706" w:rsidRDefault="00DA6706" w:rsidP="003D26F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A6706" w:rsidRDefault="00DA6706" w:rsidP="003D26F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pStyle w:val="ListParagraph"/>
              <w:numPr>
                <w:ilvl w:val="0"/>
                <w:numId w:val="1"/>
              </w:numPr>
              <w:spacing w:line="256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Набројте пет ризика који су својствени систему буџетско рачуноводство и извештавање?</w:t>
            </w:r>
          </w:p>
          <w:p w:rsidR="00BC50BD" w:rsidRPr="001D0FFB" w:rsidRDefault="00BC50BD" w:rsidP="00BC50BD">
            <w:p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Р1</w:t>
            </w:r>
            <w:r w:rsidRPr="00E764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Писаном процедуром није ближе уређена организација буџетског рачуноводства и извештавања.</w:t>
            </w:r>
          </w:p>
          <w:p w:rsidR="00BC50BD" w:rsidRPr="00A12D8F" w:rsidRDefault="00BC50BD" w:rsidP="00BC50B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Р2</w:t>
            </w: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2A3890">
              <w:rPr>
                <w:rFonts w:ascii="Tahoma" w:hAnsi="Tahoma" w:cs="Tahoma"/>
                <w:sz w:val="20"/>
                <w:szCs w:val="20"/>
              </w:rPr>
              <w:t>Неовлашћена</w:t>
            </w:r>
            <w:proofErr w:type="spellEnd"/>
            <w:r w:rsidRPr="002A38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3890">
              <w:rPr>
                <w:rFonts w:ascii="Tahoma" w:hAnsi="Tahoma" w:cs="Tahoma"/>
                <w:sz w:val="20"/>
                <w:szCs w:val="20"/>
              </w:rPr>
              <w:t>лица</w:t>
            </w:r>
            <w:proofErr w:type="spellEnd"/>
            <w:r w:rsidRPr="002A38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3890">
              <w:rPr>
                <w:rFonts w:ascii="Tahoma" w:hAnsi="Tahoma" w:cs="Tahoma"/>
                <w:sz w:val="20"/>
                <w:szCs w:val="20"/>
              </w:rPr>
              <w:t>имају</w:t>
            </w:r>
            <w:proofErr w:type="spellEnd"/>
            <w:r w:rsidRPr="002A38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3890">
              <w:rPr>
                <w:rFonts w:ascii="Tahoma" w:hAnsi="Tahoma" w:cs="Tahoma"/>
                <w:sz w:val="20"/>
                <w:szCs w:val="20"/>
              </w:rPr>
              <w:t>приступ</w:t>
            </w:r>
            <w:proofErr w:type="spellEnd"/>
            <w:r w:rsidRPr="002A38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3890">
              <w:rPr>
                <w:rFonts w:ascii="Tahoma" w:hAnsi="Tahoma" w:cs="Tahoma"/>
                <w:sz w:val="20"/>
                <w:szCs w:val="20"/>
              </w:rPr>
              <w:t>рачуноводственом</w:t>
            </w:r>
            <w:proofErr w:type="spellEnd"/>
            <w:r w:rsidRPr="002A38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3890">
              <w:rPr>
                <w:rFonts w:ascii="Tahoma" w:hAnsi="Tahoma" w:cs="Tahoma"/>
                <w:sz w:val="20"/>
                <w:szCs w:val="20"/>
              </w:rPr>
              <w:t>програму</w:t>
            </w:r>
            <w:proofErr w:type="spellEnd"/>
            <w:r w:rsidRPr="002A3890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C50BD" w:rsidRPr="00A50F0D" w:rsidRDefault="00BC50BD" w:rsidP="00BC50B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</w:t>
            </w: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Пословне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промене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могу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брисати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мењати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BC50BD" w:rsidRPr="007635B3" w:rsidRDefault="00BC50BD" w:rsidP="00BC50B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8B0FAE"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</w:t>
            </w: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Није успостављена адекватна подела дужности и одговорности;</w:t>
            </w:r>
          </w:p>
          <w:p w:rsidR="00BC50BD" w:rsidRPr="000232B7" w:rsidRDefault="00BC50BD" w:rsidP="00BC50B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Р6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Књ</w:t>
            </w:r>
            <w:r w:rsidRPr="002A3890">
              <w:rPr>
                <w:rFonts w:ascii="Tahoma" w:hAnsi="Tahoma" w:cs="Tahoma"/>
                <w:sz w:val="20"/>
                <w:szCs w:val="20"/>
                <w:lang w:val="sr-Cyrl-RS"/>
              </w:rPr>
              <w:t>ижења се врше на бази непотуне/нетачне документације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;</w:t>
            </w:r>
          </w:p>
          <w:p w:rsidR="00BC50BD" w:rsidRDefault="00BC50BD" w:rsidP="00BC50B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Р7 </w:t>
            </w:r>
            <w:r w:rsidRPr="002A3890">
              <w:rPr>
                <w:rFonts w:ascii="Tahoma" w:hAnsi="Tahoma" w:cs="Tahoma"/>
                <w:sz w:val="20"/>
                <w:szCs w:val="20"/>
                <w:lang w:val="sr-Cyrl-RS"/>
              </w:rPr>
              <w:t>Приступ документацији имају неовлашћена лица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;</w:t>
            </w:r>
          </w:p>
          <w:p w:rsidR="00BC50BD" w:rsidRDefault="00BC50BD" w:rsidP="00BC50B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Р8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Након затварања пословних књига могу се спроводити књижења;</w:t>
            </w:r>
          </w:p>
          <w:p w:rsidR="00BC50BD" w:rsidRPr="00281AAF" w:rsidRDefault="00BC50BD" w:rsidP="00BC50BD">
            <w:pPr>
              <w:widowControl w:val="0"/>
              <w:spacing w:after="120" w:line="240" w:lineRule="auto"/>
              <w:ind w:right="57"/>
              <w:jc w:val="both"/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Р9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Не врши се усклађивање стања имовине и обавеза у пословним књигама са стварним стањем утврђеним пописом/пописом се не утврђује стварно стање;</w:t>
            </w:r>
          </w:p>
          <w:p w:rsidR="004A3AB9" w:rsidRDefault="00BC50BD" w:rsidP="003D26F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Р10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Годишњи финансијски извештај не подноси се у прописаном року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DA6706" w:rsidP="00DA670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Набројте пет контрола које су одговор на претходно наведене ризике?</w:t>
            </w:r>
          </w:p>
          <w:p w:rsidR="00062C46" w:rsidRDefault="00062C46" w:rsidP="003D26FB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62C46">
              <w:rPr>
                <w:rFonts w:ascii="Tahoma" w:hAnsi="Tahoma" w:cs="Tahoma"/>
                <w:sz w:val="20"/>
                <w:szCs w:val="20"/>
                <w:lang w:val="sr-Cyrl-RS"/>
              </w:rPr>
              <w:t>Правилником о организацији буџетског рачуноводства ближе је уређена организација буџетског рачуноводства.</w:t>
            </w:r>
          </w:p>
          <w:p w:rsidR="00062C46" w:rsidRDefault="00062C46" w:rsidP="003D26FB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Приступ рачуноводственом програму имају само овлашћена лица.</w:t>
            </w:r>
          </w:p>
          <w:p w:rsidR="00062C46" w:rsidRDefault="00062C46" w:rsidP="00062C46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Пословне трансакције и пословне промене унете у рачуноводствени софтвер не могу се брисати ни мењати.</w:t>
            </w:r>
          </w:p>
          <w:p w:rsidR="00062C46" w:rsidRDefault="00062C46" w:rsidP="00062C46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Постоји јасна подела дужности и одговорности у рачуноводственом процесу, као и у процесу евидентирања, књижења и контроле рачуноводствених исправа.</w:t>
            </w:r>
          </w:p>
          <w:p w:rsidR="004A3AB9" w:rsidRPr="00062C46" w:rsidRDefault="00062C46" w:rsidP="003D26FB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lastRenderedPageBreak/>
              <w:t xml:space="preserve">Усклађивање стања имовине и обавеза са стварним стањем које се утврђује пописом брши се на крају календарске године са стањем на дан 31.децембар текуће године.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06" w:rsidRDefault="00DA6706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DA6706" w:rsidP="00DA670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Формулишите тест </w:t>
            </w:r>
            <w:r w:rsidRPr="005220AC">
              <w:rPr>
                <w:rFonts w:ascii="Tahoma" w:hAnsi="Tahoma" w:cs="Tahoma"/>
                <w:sz w:val="20"/>
                <w:szCs w:val="20"/>
                <w:lang w:val="ru-RU"/>
              </w:rPr>
              <w:t>којим потврђујете да рачуноводствена исправа саджи све податке неопходне за књижење?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890"/>
              <w:gridCol w:w="1089"/>
              <w:gridCol w:w="1815"/>
              <w:gridCol w:w="1215"/>
              <w:gridCol w:w="1939"/>
              <w:gridCol w:w="1694"/>
            </w:tblGrid>
            <w:tr w:rsidR="00DB0112" w:rsidRPr="00DB0112" w:rsidTr="003D26FB">
              <w:trPr>
                <w:trHeight w:val="20"/>
              </w:trPr>
              <w:tc>
                <w:tcPr>
                  <w:tcW w:w="515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Назив и број исправе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630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Датум, назив адреса и ПИБ издаваоца рачуна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1050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Садржина пословене промене и основ за њено извршавање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703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Вредност у динарима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1122" w:type="pct"/>
                </w:tcPr>
                <w:p w:rsidR="00DB0112" w:rsidRPr="00DB0112" w:rsidRDefault="00DB0112" w:rsidP="00DB0112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Потпис лица овлашћеног за састављање рачуводствене исправе</w:t>
                  </w: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980" w:type="pct"/>
                </w:tcPr>
                <w:p w:rsidR="00DB0112" w:rsidRPr="00DB0112" w:rsidRDefault="00DB0112" w:rsidP="00DB0112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  <w:t>Потпис одговорног и овлашћеног лица за контролу законитости и исправност настанка пословне промене</w:t>
                  </w:r>
                </w:p>
              </w:tc>
            </w:tr>
          </w:tbl>
          <w:p w:rsidR="004A3AB9" w:rsidRDefault="004A3AB9" w:rsidP="003D26F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DA6706" w:rsidP="00DA670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4A3AB9" w:rsidTr="003D26FB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Pr="005220AC" w:rsidRDefault="004A3AB9" w:rsidP="004A3AB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5220AC">
              <w:rPr>
                <w:rFonts w:ascii="Tahoma" w:hAnsi="Tahoma" w:cs="Tahoma"/>
                <w:sz w:val="20"/>
                <w:szCs w:val="20"/>
                <w:lang w:val="ru-RU"/>
              </w:rPr>
              <w:t>Формулишите тест којим потврђујете да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се врши редован годишњи попис на крају године</w:t>
            </w:r>
            <w:r w:rsidRPr="005220AC">
              <w:rPr>
                <w:rFonts w:ascii="Tahoma" w:hAnsi="Tahoma" w:cs="Tahoma"/>
                <w:sz w:val="20"/>
                <w:szCs w:val="20"/>
                <w:lang w:val="ru-RU"/>
              </w:rPr>
              <w:t xml:space="preserve">? 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334"/>
              <w:gridCol w:w="1535"/>
              <w:gridCol w:w="1554"/>
              <w:gridCol w:w="1443"/>
              <w:gridCol w:w="1711"/>
              <w:gridCol w:w="1065"/>
            </w:tblGrid>
            <w:tr w:rsidR="00DB0112" w:rsidRPr="00DB0112" w:rsidTr="003D26FB">
              <w:tc>
                <w:tcPr>
                  <w:tcW w:w="772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Упутство о попису имовине, потраживања и обавеза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888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Решење/Одлука КЈС о образовању комисије за годишњи попис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899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План рада пописне комисије</w:t>
                  </w:r>
                </w:p>
              </w:tc>
              <w:tc>
                <w:tcPr>
                  <w:tcW w:w="835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Присуство интрерног ревизора попису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990" w:type="pct"/>
                </w:tcPr>
                <w:p w:rsidR="00DB0112" w:rsidRPr="00DB0112" w:rsidRDefault="00DB0112" w:rsidP="00DB0112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Извештај Централне пописне комисије</w:t>
                  </w:r>
                </w:p>
              </w:tc>
              <w:tc>
                <w:tcPr>
                  <w:tcW w:w="617" w:type="pct"/>
                </w:tcPr>
                <w:p w:rsidR="00DB0112" w:rsidRPr="00DB0112" w:rsidRDefault="00DB0112" w:rsidP="00DB0112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  <w:t>Одлука о усвајању Извештаја централне пописне комисије</w:t>
                  </w:r>
                </w:p>
              </w:tc>
            </w:tr>
            <w:tr w:rsidR="00DB0112" w:rsidRPr="00DB0112" w:rsidTr="003D26FB">
              <w:tc>
                <w:tcPr>
                  <w:tcW w:w="772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</w:p>
              </w:tc>
              <w:tc>
                <w:tcPr>
                  <w:tcW w:w="888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</w:p>
              </w:tc>
              <w:tc>
                <w:tcPr>
                  <w:tcW w:w="899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</w:p>
              </w:tc>
              <w:tc>
                <w:tcPr>
                  <w:tcW w:w="835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</w:p>
              </w:tc>
              <w:tc>
                <w:tcPr>
                  <w:tcW w:w="990" w:type="pct"/>
                </w:tcPr>
                <w:p w:rsidR="00DB0112" w:rsidRPr="00DB0112" w:rsidRDefault="00DB0112" w:rsidP="00DB0112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</w:p>
              </w:tc>
              <w:tc>
                <w:tcPr>
                  <w:tcW w:w="617" w:type="pct"/>
                </w:tcPr>
                <w:p w:rsidR="00DB0112" w:rsidRPr="00DB0112" w:rsidRDefault="00DB0112" w:rsidP="00DB0112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</w:pPr>
                </w:p>
              </w:tc>
            </w:tr>
          </w:tbl>
          <w:p w:rsidR="004A3AB9" w:rsidRPr="005220AC" w:rsidRDefault="004A3AB9" w:rsidP="003D26F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06" w:rsidRDefault="00DA6706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DA6706" w:rsidP="00DA670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</w:tbl>
    <w:p w:rsidR="00974513" w:rsidRDefault="00974513"/>
    <w:sectPr w:rsidR="0097451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48FA"/>
    <w:multiLevelType w:val="hybridMultilevel"/>
    <w:tmpl w:val="9AA2D7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040F7181"/>
    <w:multiLevelType w:val="hybridMultilevel"/>
    <w:tmpl w:val="7A34B91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E1ADE"/>
    <w:multiLevelType w:val="hybridMultilevel"/>
    <w:tmpl w:val="FBE88A64"/>
    <w:lvl w:ilvl="0" w:tplc="95C08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C281B62">
      <w:start w:val="1"/>
      <w:numFmt w:val="russianLower"/>
      <w:lvlText w:val="%2."/>
      <w:lvlJc w:val="left"/>
      <w:pPr>
        <w:tabs>
          <w:tab w:val="num" w:pos="720"/>
        </w:tabs>
        <w:ind w:left="7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E966E5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 w15:restartNumberingAfterBreak="0">
    <w:nsid w:val="208E2DEC"/>
    <w:multiLevelType w:val="hybridMultilevel"/>
    <w:tmpl w:val="AC163E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26D6748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 w15:restartNumberingAfterBreak="0">
    <w:nsid w:val="245A4E82"/>
    <w:multiLevelType w:val="hybridMultilevel"/>
    <w:tmpl w:val="4A46C1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293637F9"/>
    <w:multiLevelType w:val="hybridMultilevel"/>
    <w:tmpl w:val="31920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97F07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 w15:restartNumberingAfterBreak="0">
    <w:nsid w:val="3D3B34D1"/>
    <w:multiLevelType w:val="hybridMultilevel"/>
    <w:tmpl w:val="43B87D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469A4F96"/>
    <w:multiLevelType w:val="hybridMultilevel"/>
    <w:tmpl w:val="0C28D22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A80A07"/>
    <w:multiLevelType w:val="hybridMultilevel"/>
    <w:tmpl w:val="09FC8DA4"/>
    <w:lvl w:ilvl="0" w:tplc="B5CE10CE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13D59"/>
    <w:multiLevelType w:val="hybridMultilevel"/>
    <w:tmpl w:val="F7FAD2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599853F5"/>
    <w:multiLevelType w:val="hybridMultilevel"/>
    <w:tmpl w:val="1352A6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67B37D4D"/>
    <w:multiLevelType w:val="hybridMultilevel"/>
    <w:tmpl w:val="3CEE02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 w15:restartNumberingAfterBreak="0">
    <w:nsid w:val="69E72404"/>
    <w:multiLevelType w:val="hybridMultilevel"/>
    <w:tmpl w:val="A56ED904"/>
    <w:lvl w:ilvl="0" w:tplc="FCF874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 w15:restartNumberingAfterBreak="0">
    <w:nsid w:val="70C16FD9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B9"/>
    <w:rsid w:val="00062C46"/>
    <w:rsid w:val="001344A8"/>
    <w:rsid w:val="001F26B0"/>
    <w:rsid w:val="00223859"/>
    <w:rsid w:val="00380913"/>
    <w:rsid w:val="004A3AB9"/>
    <w:rsid w:val="00537437"/>
    <w:rsid w:val="00663ADB"/>
    <w:rsid w:val="007059B0"/>
    <w:rsid w:val="007908A1"/>
    <w:rsid w:val="008E7647"/>
    <w:rsid w:val="00974513"/>
    <w:rsid w:val="00B942CF"/>
    <w:rsid w:val="00BC50BD"/>
    <w:rsid w:val="00DA6706"/>
    <w:rsid w:val="00DB0112"/>
    <w:rsid w:val="00E312B6"/>
    <w:rsid w:val="00EB2374"/>
    <w:rsid w:val="00EB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CF7D90-FECF-4AAE-8038-31860911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A3AB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4A3AB9"/>
  </w:style>
  <w:style w:type="table" w:styleId="TableGrid">
    <w:name w:val="Table Grid"/>
    <w:basedOn w:val="TableNormal"/>
    <w:uiPriority w:val="59"/>
    <w:rsid w:val="00DB0112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2024-06-25T12:17:00Z</dcterms:created>
  <dcterms:modified xsi:type="dcterms:W3CDTF">2024-06-25T12:17:00Z</dcterms:modified>
</cp:coreProperties>
</file>