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38" w:rsidRPr="007E323D" w:rsidRDefault="007E323D">
      <w:pPr>
        <w:spacing w:after="150"/>
        <w:rPr>
          <w:lang w:val="sr-Cyrl-RS"/>
        </w:rPr>
      </w:pPr>
      <w:bookmarkStart w:id="0" w:name="_GoBack"/>
      <w:r w:rsidRPr="007E323D">
        <w:rPr>
          <w:rFonts w:ascii="Arial"/>
          <w:color w:val="000000"/>
          <w:lang w:val="sr-Cyrl-RS"/>
        </w:rPr>
        <w:t>﻿</w:t>
      </w:r>
      <w:r w:rsidRPr="007E323D">
        <w:rPr>
          <w:rFonts w:ascii="Arial"/>
          <w:color w:val="000000"/>
          <w:lang w:val="sr-Cyrl-RS"/>
        </w:rPr>
        <w:t xml:space="preserve">  </w:t>
      </w:r>
      <w:r w:rsidRPr="007E323D">
        <w:rPr>
          <w:color w:val="000000"/>
          <w:lang w:val="sr-Cyrl-RS"/>
        </w:rPr>
        <w:t xml:space="preserve">Преузето са </w:t>
      </w:r>
      <w:hyperlink r:id="rId4">
        <w:r w:rsidRPr="007E323D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На основу члана 11. став 3. Закона о електронском фактурисању („Службени гласник РС”, број 44/21),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Влада доноси</w:t>
      </w:r>
    </w:p>
    <w:p w:rsidR="00F56F38" w:rsidRPr="007E323D" w:rsidRDefault="007E323D">
      <w:pPr>
        <w:spacing w:after="225"/>
        <w:jc w:val="center"/>
        <w:rPr>
          <w:lang w:val="sr-Cyrl-RS"/>
        </w:rPr>
      </w:pPr>
      <w:r w:rsidRPr="007E323D">
        <w:rPr>
          <w:b/>
          <w:color w:val="000000"/>
          <w:lang w:val="sr-Cyrl-RS"/>
        </w:rPr>
        <w:t>УРЕДБУ</w:t>
      </w:r>
    </w:p>
    <w:p w:rsidR="00F56F38" w:rsidRPr="007E323D" w:rsidRDefault="007E323D">
      <w:pPr>
        <w:spacing w:after="225"/>
        <w:jc w:val="center"/>
        <w:rPr>
          <w:lang w:val="sr-Cyrl-RS"/>
        </w:rPr>
      </w:pPr>
      <w:r w:rsidRPr="007E323D">
        <w:rPr>
          <w:b/>
          <w:color w:val="000000"/>
          <w:lang w:val="sr-Cyrl-RS"/>
        </w:rPr>
        <w:t xml:space="preserve">о условима и начину </w:t>
      </w:r>
      <w:r w:rsidRPr="007E323D">
        <w:rPr>
          <w:b/>
          <w:color w:val="000000"/>
          <w:lang w:val="sr-Cyrl-RS"/>
        </w:rPr>
        <w:t>коришћења система за управљање фактурама</w:t>
      </w:r>
    </w:p>
    <w:p w:rsidR="00F56F38" w:rsidRPr="007E323D" w:rsidRDefault="007E323D">
      <w:pPr>
        <w:spacing w:after="150"/>
        <w:jc w:val="center"/>
        <w:rPr>
          <w:lang w:val="sr-Cyrl-RS"/>
        </w:rPr>
      </w:pPr>
      <w:r w:rsidRPr="007E323D">
        <w:rPr>
          <w:color w:val="000000"/>
          <w:lang w:val="sr-Cyrl-RS"/>
        </w:rPr>
        <w:t>"Службени гласник РС", број 69 од 9. јула 2021.</w:t>
      </w:r>
    </w:p>
    <w:p w:rsidR="00F56F38" w:rsidRPr="007E323D" w:rsidRDefault="007E323D">
      <w:pPr>
        <w:spacing w:after="120"/>
        <w:jc w:val="center"/>
        <w:rPr>
          <w:lang w:val="sr-Cyrl-RS"/>
        </w:rPr>
      </w:pPr>
      <w:r w:rsidRPr="007E323D">
        <w:rPr>
          <w:color w:val="000000"/>
          <w:lang w:val="sr-Cyrl-RS"/>
        </w:rPr>
        <w:t>Члан 1.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Овом уредбом уређују се услови и начин коришћења система за управљање фактурама.</w:t>
      </w:r>
    </w:p>
    <w:p w:rsidR="00F56F38" w:rsidRPr="007E323D" w:rsidRDefault="007E323D">
      <w:pPr>
        <w:spacing w:after="120"/>
        <w:jc w:val="center"/>
        <w:rPr>
          <w:lang w:val="sr-Cyrl-RS"/>
        </w:rPr>
      </w:pPr>
      <w:r w:rsidRPr="007E323D">
        <w:rPr>
          <w:color w:val="000000"/>
          <w:lang w:val="sr-Cyrl-RS"/>
        </w:rPr>
        <w:t>Члан 2.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 xml:space="preserve">Електронске фактуре издате у оквиру трансакција које укључују дужника </w:t>
      </w:r>
      <w:r w:rsidRPr="007E323D">
        <w:rPr>
          <w:color w:val="000000"/>
          <w:lang w:val="sr-Cyrl-RS"/>
        </w:rPr>
        <w:t>који је субјект јавног сектора који има више нивоа сагласности и који не поседује свој систем или део система за управљање фактурама могу да се примају преко система за управљање фактурама који представља веб апликацију коју успоставља и којом управља одго</w:t>
      </w:r>
      <w:r w:rsidRPr="007E323D">
        <w:rPr>
          <w:color w:val="000000"/>
          <w:lang w:val="sr-Cyrl-RS"/>
        </w:rPr>
        <w:t>варајућа служба Владе.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Регистрација за приступ и коришћење система за управљање фактурама врши се у складу са одредбама Закона о електронском фактурисању („Службени гласник РС”, број 44/21 – у даљем тексту: Закон) и интерним техничким упутством које се обј</w:t>
      </w:r>
      <w:r w:rsidRPr="007E323D">
        <w:rPr>
          <w:color w:val="000000"/>
          <w:lang w:val="sr-Cyrl-RS"/>
        </w:rPr>
        <w:t>ављује на интернет страници Министарства финансија и које садржи техничка објашњења за рад у систему (у даљем тексту: интерно техничко упутство).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Пријава на систем за управљање фактурама врши се преко веб портала – Систем за управљање фактурама најмање шем</w:t>
      </w:r>
      <w:r w:rsidRPr="007E323D">
        <w:rPr>
          <w:color w:val="000000"/>
          <w:lang w:val="sr-Cyrl-RS"/>
        </w:rPr>
        <w:t>ом средњег нивоа поузданости електронске идентификације.</w:t>
      </w:r>
    </w:p>
    <w:p w:rsidR="00F56F38" w:rsidRPr="007E323D" w:rsidRDefault="007E323D">
      <w:pPr>
        <w:spacing w:after="120"/>
        <w:jc w:val="center"/>
        <w:rPr>
          <w:lang w:val="sr-Cyrl-RS"/>
        </w:rPr>
      </w:pPr>
      <w:r w:rsidRPr="007E323D">
        <w:rPr>
          <w:color w:val="000000"/>
          <w:lang w:val="sr-Cyrl-RS"/>
        </w:rPr>
        <w:t>Члан 3.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 xml:space="preserve">Пријем електронских фактура у систему за управљање фактурама, као и остало управљање електронским фактурама примљеним преко овог система врши се посредством система електронских фактура који </w:t>
      </w:r>
      <w:r w:rsidRPr="007E323D">
        <w:rPr>
          <w:color w:val="000000"/>
          <w:lang w:val="sr-Cyrl-RS"/>
        </w:rPr>
        <w:t>је интегрисан са системом за управљање фактурама, а у складу са интерним техничким упутством.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Интеграција система електронских фактура и систем за управљање фактурама нарочито омогућава: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1) пријем електронских фактура у систем за управљање фактурама и гене</w:t>
      </w:r>
      <w:r w:rsidRPr="007E323D">
        <w:rPr>
          <w:color w:val="000000"/>
          <w:lang w:val="sr-Cyrl-RS"/>
        </w:rPr>
        <w:t>рисање јединственог идентификатора фактуре;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2) преглед листе електронских фактура и појединачне електронске фактуре.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lastRenderedPageBreak/>
        <w:t xml:space="preserve">Свака измена у статусу електронске фактуре у систему за управљање фактурама се аутоматски преноси у систем електронских фактура. У случају </w:t>
      </w:r>
      <w:r w:rsidRPr="007E323D">
        <w:rPr>
          <w:color w:val="000000"/>
          <w:lang w:val="sr-Cyrl-RS"/>
        </w:rPr>
        <w:t>неусаглашености података о статусу електронске фактуре, податак о статусу електронске фактуре из система електронских фактура ће се сматрати веродостојним.</w:t>
      </w:r>
    </w:p>
    <w:p w:rsidR="00F56F38" w:rsidRPr="007E323D" w:rsidRDefault="007E323D">
      <w:pPr>
        <w:spacing w:after="120"/>
        <w:jc w:val="center"/>
        <w:rPr>
          <w:lang w:val="sr-Cyrl-RS"/>
        </w:rPr>
      </w:pPr>
      <w:r w:rsidRPr="007E323D">
        <w:rPr>
          <w:color w:val="000000"/>
          <w:lang w:val="sr-Cyrl-RS"/>
        </w:rPr>
        <w:t>Члан 4.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Да би електронска фактура била примљена у систем за управљање фактурама, неопходно је да буд</w:t>
      </w:r>
      <w:r w:rsidRPr="007E323D">
        <w:rPr>
          <w:color w:val="000000"/>
          <w:lang w:val="sr-Cyrl-RS"/>
        </w:rPr>
        <w:t>е обезбеђен јединствени број корисника јавних средстава за дужника, као и да електронска фактура садржи следеће податке: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1) број електронске фактуре;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2) датум издавања електронске фактуре;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3) број уговора;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4) укупан износ електронске фактуре.</w:t>
      </w:r>
    </w:p>
    <w:p w:rsidR="00F56F38" w:rsidRPr="007E323D" w:rsidRDefault="007E323D">
      <w:pPr>
        <w:spacing w:after="120"/>
        <w:jc w:val="center"/>
        <w:rPr>
          <w:lang w:val="sr-Cyrl-RS"/>
        </w:rPr>
      </w:pPr>
      <w:r w:rsidRPr="007E323D">
        <w:rPr>
          <w:color w:val="000000"/>
          <w:lang w:val="sr-Cyrl-RS"/>
        </w:rPr>
        <w:t>Члан 5.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Систе</w:t>
      </w:r>
      <w:r w:rsidRPr="007E323D">
        <w:rPr>
          <w:color w:val="000000"/>
          <w:lang w:val="sr-Cyrl-RS"/>
        </w:rPr>
        <w:t>м за управљање фактурама садржи податке о: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1) електронским фактурама, и то: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назив и јединствени број корисника јавних средстава за дужника,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број електронске фактуре,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датум издавања електронске фактуре,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укупан износ електронске фактуре,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 xml:space="preserve">– коментар </w:t>
      </w:r>
      <w:r w:rsidRPr="007E323D">
        <w:rPr>
          <w:color w:val="000000"/>
          <w:lang w:val="sr-Cyrl-RS"/>
        </w:rPr>
        <w:t>повериоца, односно дужника;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2) повериоцима и дужницима, и то: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јединствени број корисника јавних средстава уколико је поверилац, односно дужник корисник јавних средстава,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назив,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матични број,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порески идентификациони број,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– адреса електронске поште.</w:t>
      </w:r>
    </w:p>
    <w:p w:rsidR="00F56F38" w:rsidRPr="007E323D" w:rsidRDefault="007E323D">
      <w:pPr>
        <w:spacing w:after="120"/>
        <w:jc w:val="center"/>
        <w:rPr>
          <w:lang w:val="sr-Cyrl-RS"/>
        </w:rPr>
      </w:pPr>
      <w:r w:rsidRPr="007E323D">
        <w:rPr>
          <w:color w:val="000000"/>
          <w:lang w:val="sr-Cyrl-RS"/>
        </w:rPr>
        <w:t>Члан 6.</w:t>
      </w:r>
    </w:p>
    <w:p w:rsidR="00F56F38" w:rsidRPr="007E323D" w:rsidRDefault="007E323D">
      <w:pPr>
        <w:spacing w:after="150"/>
        <w:rPr>
          <w:lang w:val="sr-Cyrl-RS"/>
        </w:rPr>
      </w:pPr>
      <w:r w:rsidRPr="007E323D">
        <w:rPr>
          <w:color w:val="000000"/>
          <w:lang w:val="sr-Cyrl-RS"/>
        </w:rPr>
        <w:t>Ова уредба ступа на снагу осмог дана од дана објављивања у „Службеном гласнику Републике Србије”, а примењује се од 1. јануара 2022. године.</w:t>
      </w:r>
    </w:p>
    <w:p w:rsidR="00F56F38" w:rsidRPr="007E323D" w:rsidRDefault="007E323D">
      <w:pPr>
        <w:spacing w:after="150"/>
        <w:jc w:val="right"/>
        <w:rPr>
          <w:lang w:val="sr-Cyrl-RS"/>
        </w:rPr>
      </w:pPr>
      <w:r w:rsidRPr="007E323D">
        <w:rPr>
          <w:color w:val="000000"/>
          <w:lang w:val="sr-Cyrl-RS"/>
        </w:rPr>
        <w:t>05 број 110-6405/2021</w:t>
      </w:r>
    </w:p>
    <w:p w:rsidR="00F56F38" w:rsidRPr="007E323D" w:rsidRDefault="007E323D">
      <w:pPr>
        <w:spacing w:after="150"/>
        <w:jc w:val="right"/>
        <w:rPr>
          <w:lang w:val="sr-Cyrl-RS"/>
        </w:rPr>
      </w:pPr>
      <w:r w:rsidRPr="007E323D">
        <w:rPr>
          <w:color w:val="000000"/>
          <w:lang w:val="sr-Cyrl-RS"/>
        </w:rPr>
        <w:t>У Београду, 9. јула 2021. године</w:t>
      </w:r>
    </w:p>
    <w:p w:rsidR="00F56F38" w:rsidRPr="007E323D" w:rsidRDefault="007E323D">
      <w:pPr>
        <w:spacing w:after="150"/>
        <w:jc w:val="right"/>
        <w:rPr>
          <w:lang w:val="sr-Cyrl-RS"/>
        </w:rPr>
      </w:pPr>
      <w:r w:rsidRPr="007E323D">
        <w:rPr>
          <w:b/>
          <w:color w:val="000000"/>
          <w:lang w:val="sr-Cyrl-RS"/>
        </w:rPr>
        <w:lastRenderedPageBreak/>
        <w:t>Влада</w:t>
      </w:r>
    </w:p>
    <w:p w:rsidR="00F56F38" w:rsidRPr="007E323D" w:rsidRDefault="007E323D">
      <w:pPr>
        <w:spacing w:after="150"/>
        <w:jc w:val="right"/>
        <w:rPr>
          <w:lang w:val="sr-Cyrl-RS"/>
        </w:rPr>
      </w:pPr>
      <w:r w:rsidRPr="007E323D">
        <w:rPr>
          <w:color w:val="000000"/>
          <w:lang w:val="sr-Cyrl-RS"/>
        </w:rPr>
        <w:t>Председник,</w:t>
      </w:r>
    </w:p>
    <w:p w:rsidR="00F56F38" w:rsidRPr="007E323D" w:rsidRDefault="007E323D">
      <w:pPr>
        <w:spacing w:after="150"/>
        <w:jc w:val="right"/>
        <w:rPr>
          <w:lang w:val="sr-Cyrl-RS"/>
        </w:rPr>
      </w:pPr>
      <w:r w:rsidRPr="007E323D">
        <w:rPr>
          <w:b/>
          <w:color w:val="000000"/>
          <w:lang w:val="sr-Cyrl-RS"/>
        </w:rPr>
        <w:t xml:space="preserve">Ана </w:t>
      </w:r>
      <w:proofErr w:type="spellStart"/>
      <w:r w:rsidRPr="007E323D">
        <w:rPr>
          <w:b/>
          <w:color w:val="000000"/>
          <w:lang w:val="sr-Cyrl-RS"/>
        </w:rPr>
        <w:t>Брнабић</w:t>
      </w:r>
      <w:proofErr w:type="spellEnd"/>
      <w:r w:rsidRPr="007E323D">
        <w:rPr>
          <w:b/>
          <w:color w:val="000000"/>
          <w:lang w:val="sr-Cyrl-RS"/>
        </w:rPr>
        <w:t>,</w:t>
      </w:r>
      <w:r w:rsidRPr="007E323D">
        <w:rPr>
          <w:color w:val="000000"/>
          <w:lang w:val="sr-Cyrl-RS"/>
        </w:rPr>
        <w:t xml:space="preserve"> </w:t>
      </w:r>
      <w:proofErr w:type="spellStart"/>
      <w:r w:rsidRPr="007E323D">
        <w:rPr>
          <w:color w:val="000000"/>
          <w:lang w:val="sr-Cyrl-RS"/>
        </w:rPr>
        <w:t>с.р</w:t>
      </w:r>
      <w:proofErr w:type="spellEnd"/>
      <w:r w:rsidRPr="007E323D">
        <w:rPr>
          <w:color w:val="000000"/>
          <w:lang w:val="sr-Cyrl-RS"/>
        </w:rPr>
        <w:t>.</w:t>
      </w:r>
      <w:bookmarkEnd w:id="0"/>
    </w:p>
    <w:sectPr w:rsidR="00F56F38" w:rsidRPr="007E32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38"/>
    <w:rsid w:val="003E2F18"/>
    <w:rsid w:val="007E323D"/>
    <w:rsid w:val="00F5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C91AE-96E2-48C3-869D-3EC4E32A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Pejčić</dc:creator>
  <cp:lastModifiedBy>Vladimir Pejčić</cp:lastModifiedBy>
  <cp:revision>3</cp:revision>
  <dcterms:created xsi:type="dcterms:W3CDTF">2021-07-14T06:56:00Z</dcterms:created>
  <dcterms:modified xsi:type="dcterms:W3CDTF">2021-07-14T06:56:00Z</dcterms:modified>
</cp:coreProperties>
</file>