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C7AA" w14:textId="77777777" w:rsidR="008F2B76" w:rsidRDefault="008F2B76" w:rsidP="00897301">
      <w:pPr>
        <w:tabs>
          <w:tab w:val="left" w:pos="900"/>
        </w:tabs>
        <w:jc w:val="center"/>
        <w:rPr>
          <w:rFonts w:ascii="Times New Roman" w:hAnsi="Times New Roman"/>
          <w:b/>
          <w:sz w:val="23"/>
          <w:szCs w:val="23"/>
        </w:rPr>
      </w:pPr>
    </w:p>
    <w:p w14:paraId="57CEBEAA" w14:textId="7D8BDC27" w:rsidR="007104F0" w:rsidRPr="00375ADB" w:rsidRDefault="007104F0" w:rsidP="00897301">
      <w:pPr>
        <w:tabs>
          <w:tab w:val="left" w:pos="900"/>
        </w:tabs>
        <w:jc w:val="center"/>
        <w:rPr>
          <w:rFonts w:ascii="Times New Roman" w:hAnsi="Times New Roman"/>
          <w:b/>
          <w:sz w:val="23"/>
          <w:szCs w:val="23"/>
        </w:rPr>
      </w:pPr>
      <w:r w:rsidRPr="00375ADB">
        <w:rPr>
          <w:rFonts w:ascii="Times New Roman" w:hAnsi="Times New Roman"/>
          <w:b/>
          <w:sz w:val="23"/>
          <w:szCs w:val="23"/>
        </w:rPr>
        <w:t>О Б Р А З Л О Ж Е Њ Е</w:t>
      </w:r>
    </w:p>
    <w:p w14:paraId="31756B22" w14:textId="77777777" w:rsidR="007104F0" w:rsidRPr="00375ADB" w:rsidRDefault="007104F0" w:rsidP="007104F0">
      <w:pPr>
        <w:tabs>
          <w:tab w:val="left" w:pos="900"/>
        </w:tabs>
        <w:rPr>
          <w:rFonts w:ascii="Times New Roman" w:hAnsi="Times New Roman"/>
          <w:b/>
          <w:sz w:val="23"/>
          <w:szCs w:val="23"/>
        </w:rPr>
      </w:pPr>
    </w:p>
    <w:p w14:paraId="009BB5FF" w14:textId="77777777" w:rsidR="00A55878" w:rsidRPr="006F7707" w:rsidRDefault="00A55878" w:rsidP="007104F0">
      <w:pPr>
        <w:tabs>
          <w:tab w:val="left" w:pos="900"/>
        </w:tabs>
        <w:rPr>
          <w:rFonts w:ascii="Times New Roman" w:hAnsi="Times New Roman"/>
          <w:b/>
          <w:sz w:val="23"/>
          <w:szCs w:val="23"/>
          <w:highlight w:val="yellow"/>
        </w:rPr>
      </w:pPr>
    </w:p>
    <w:p w14:paraId="70A1A56A" w14:textId="77777777" w:rsidR="007104F0" w:rsidRPr="00375ADB" w:rsidRDefault="006C2F74" w:rsidP="007104F0">
      <w:pPr>
        <w:pStyle w:val="Heading2"/>
        <w:tabs>
          <w:tab w:val="left" w:pos="900"/>
        </w:tabs>
        <w:spacing w:before="0" w:after="0"/>
        <w:jc w:val="both"/>
        <w:rPr>
          <w:rFonts w:ascii="Times New Roman" w:hAnsi="Times New Roman"/>
          <w:sz w:val="24"/>
          <w:szCs w:val="24"/>
        </w:rPr>
      </w:pPr>
      <w:r w:rsidRPr="00375ADB">
        <w:rPr>
          <w:rFonts w:ascii="Times New Roman" w:hAnsi="Times New Roman"/>
          <w:sz w:val="23"/>
          <w:szCs w:val="23"/>
        </w:rPr>
        <w:tab/>
      </w:r>
      <w:r w:rsidR="007104F0" w:rsidRPr="00375ADB">
        <w:rPr>
          <w:rFonts w:ascii="Times New Roman" w:hAnsi="Times New Roman"/>
          <w:sz w:val="24"/>
          <w:szCs w:val="24"/>
        </w:rPr>
        <w:t>I. УСТАВНИ ОСНОВ</w:t>
      </w:r>
    </w:p>
    <w:p w14:paraId="0453D30A" w14:textId="77777777" w:rsidR="007104F0" w:rsidRPr="00375ADB" w:rsidRDefault="007104F0" w:rsidP="007104F0">
      <w:pPr>
        <w:tabs>
          <w:tab w:val="left" w:pos="900"/>
        </w:tabs>
        <w:rPr>
          <w:rFonts w:ascii="Times New Roman" w:hAnsi="Times New Roman"/>
          <w:szCs w:val="24"/>
        </w:rPr>
      </w:pPr>
    </w:p>
    <w:p w14:paraId="1ED3EB7F" w14:textId="77777777" w:rsidR="007104F0" w:rsidRPr="00375ADB" w:rsidRDefault="00821B52" w:rsidP="00821B52">
      <w:pPr>
        <w:tabs>
          <w:tab w:val="left" w:pos="709"/>
        </w:tabs>
        <w:rPr>
          <w:rFonts w:ascii="Times New Roman" w:hAnsi="Times New Roman"/>
          <w:szCs w:val="24"/>
        </w:rPr>
      </w:pPr>
      <w:r w:rsidRPr="00375ADB">
        <w:rPr>
          <w:rFonts w:ascii="Times New Roman" w:hAnsi="Times New Roman"/>
          <w:szCs w:val="24"/>
        </w:rPr>
        <w:tab/>
      </w:r>
      <w:r w:rsidR="007104F0" w:rsidRPr="00375ADB">
        <w:rPr>
          <w:rFonts w:ascii="Times New Roman" w:hAnsi="Times New Roman"/>
          <w:szCs w:val="24"/>
        </w:rPr>
        <w:t>Уставни основ за доношење овог закона садржан је у члану 92. став 1. и члану 97. тачка 15. Устава Републике Србије, којима је утврђено да Република Србија, аутономне покрајине и јединице локалне самоуправе имају буџете у којима морају бити приказани сви приходи и расходи којима се финансирају њихове надлежности и да Република Србија, између осталог, уређује и обезбеђује финансирање остваривања права и дужности Републике Србије, утврђених Уставом и законом.</w:t>
      </w:r>
    </w:p>
    <w:p w14:paraId="42FE17D7" w14:textId="77777777" w:rsidR="00632A97" w:rsidRPr="00375ADB" w:rsidRDefault="00821B52" w:rsidP="00821B52">
      <w:pPr>
        <w:tabs>
          <w:tab w:val="left" w:pos="709"/>
        </w:tabs>
        <w:rPr>
          <w:rFonts w:ascii="Times New Roman" w:hAnsi="Times New Roman"/>
          <w:szCs w:val="24"/>
        </w:rPr>
      </w:pPr>
      <w:r w:rsidRPr="00375ADB">
        <w:rPr>
          <w:rFonts w:ascii="Times New Roman" w:hAnsi="Times New Roman"/>
          <w:szCs w:val="24"/>
        </w:rPr>
        <w:tab/>
      </w:r>
      <w:r w:rsidR="007104F0" w:rsidRPr="00375ADB">
        <w:rPr>
          <w:rFonts w:ascii="Times New Roman" w:hAnsi="Times New Roman"/>
          <w:szCs w:val="24"/>
        </w:rPr>
        <w:t>Чланом 99. став 1. тачка 11. Устава Републике Србије утврђено је да Народна скупштина усваја буџет Репу</w:t>
      </w:r>
      <w:r w:rsidR="000008C6" w:rsidRPr="00375ADB">
        <w:rPr>
          <w:rFonts w:ascii="Times New Roman" w:hAnsi="Times New Roman"/>
          <w:szCs w:val="24"/>
        </w:rPr>
        <w:t>блике Србије, на предлог Владе.</w:t>
      </w:r>
    </w:p>
    <w:p w14:paraId="28E56F7E" w14:textId="77777777" w:rsidR="00A45AD2" w:rsidRPr="006F7707" w:rsidRDefault="00A45AD2" w:rsidP="00821B52">
      <w:pPr>
        <w:tabs>
          <w:tab w:val="left" w:pos="709"/>
        </w:tabs>
        <w:rPr>
          <w:rFonts w:ascii="Times New Roman" w:hAnsi="Times New Roman"/>
          <w:szCs w:val="24"/>
          <w:highlight w:val="yellow"/>
        </w:rPr>
      </w:pPr>
    </w:p>
    <w:p w14:paraId="04F30D31" w14:textId="736F2E7B" w:rsidR="0039101F" w:rsidRPr="00F27294" w:rsidRDefault="008C16FD" w:rsidP="0039101F">
      <w:pPr>
        <w:tabs>
          <w:tab w:val="left" w:pos="720"/>
        </w:tabs>
        <w:spacing w:after="120"/>
        <w:rPr>
          <w:rFonts w:ascii="Times New Roman" w:hAnsi="Times New Roman"/>
          <w:b/>
          <w:szCs w:val="24"/>
          <w:lang w:val="sr-Cyrl-RS"/>
        </w:rPr>
      </w:pPr>
      <w:r>
        <w:rPr>
          <w:rFonts w:ascii="Times New Roman" w:hAnsi="Times New Roman"/>
          <w:b/>
          <w:szCs w:val="24"/>
          <w:lang w:val="sr-Cyrl-RS"/>
        </w:rPr>
        <w:tab/>
      </w:r>
      <w:r w:rsidR="0039101F" w:rsidRPr="00F27294">
        <w:rPr>
          <w:rFonts w:ascii="Times New Roman" w:hAnsi="Times New Roman"/>
          <w:b/>
          <w:szCs w:val="24"/>
          <w:lang w:val="sr-Cyrl-RS"/>
        </w:rPr>
        <w:t>II. МАКРОЕКОНОМСКЕ ПРЕТПОСТАВКЕ БУЏЕТА РЕПУБЛИКЕ СРБИЈЕ ЗА 202</w:t>
      </w:r>
      <w:r w:rsidR="00CE3269" w:rsidRPr="00F27294">
        <w:rPr>
          <w:rFonts w:ascii="Times New Roman" w:hAnsi="Times New Roman"/>
          <w:b/>
          <w:szCs w:val="24"/>
          <w:lang w:val="sr-Latn-RS"/>
        </w:rPr>
        <w:t>2</w:t>
      </w:r>
      <w:r w:rsidR="0039101F" w:rsidRPr="00F27294">
        <w:rPr>
          <w:rFonts w:ascii="Times New Roman" w:hAnsi="Times New Roman"/>
          <w:b/>
          <w:szCs w:val="24"/>
          <w:lang w:val="sr-Cyrl-RS"/>
        </w:rPr>
        <w:t>. ГОДИНУ</w:t>
      </w:r>
    </w:p>
    <w:p w14:paraId="7B4DD129" w14:textId="18F94EE6" w:rsidR="0039101F" w:rsidRPr="00F27294" w:rsidRDefault="0039101F" w:rsidP="0039101F">
      <w:pPr>
        <w:pStyle w:val="Heading3"/>
        <w:numPr>
          <w:ilvl w:val="0"/>
          <w:numId w:val="7"/>
        </w:numPr>
        <w:rPr>
          <w:rFonts w:ascii="Times New Roman" w:hAnsi="Times New Roman"/>
          <w:sz w:val="24"/>
          <w:szCs w:val="24"/>
          <w:lang w:val="sr-Cyrl-RS"/>
        </w:rPr>
      </w:pPr>
      <w:r w:rsidRPr="00F27294">
        <w:rPr>
          <w:rFonts w:ascii="Times New Roman" w:hAnsi="Times New Roman"/>
          <w:sz w:val="24"/>
          <w:szCs w:val="24"/>
          <w:lang w:val="sr-Cyrl-RS"/>
        </w:rPr>
        <w:t>Текућа макроекономска кретања</w:t>
      </w:r>
    </w:p>
    <w:p w14:paraId="40168984" w14:textId="77777777" w:rsidR="00F27294" w:rsidRPr="004801AC" w:rsidRDefault="00F27294" w:rsidP="00F27294">
      <w:pPr>
        <w:tabs>
          <w:tab w:val="left" w:pos="720"/>
          <w:tab w:val="left" w:pos="1440"/>
        </w:tabs>
        <w:spacing w:before="120" w:after="120"/>
        <w:ind w:firstLine="720"/>
        <w:rPr>
          <w:rFonts w:ascii="Times New Roman" w:hAnsi="Times New Roman"/>
          <w:szCs w:val="24"/>
          <w:lang w:val="sr-Cyrl-RS"/>
        </w:rPr>
      </w:pPr>
      <w:r w:rsidRPr="00F27294">
        <w:rPr>
          <w:rFonts w:ascii="Times New Roman" w:hAnsi="Times New Roman"/>
          <w:szCs w:val="24"/>
          <w:lang w:val="sr-Cyrl-RS"/>
        </w:rPr>
        <w:t>Макроекономска кретања почетком</w:t>
      </w:r>
      <w:r w:rsidRPr="004801AC">
        <w:rPr>
          <w:rFonts w:ascii="Times New Roman" w:hAnsi="Times New Roman"/>
          <w:szCs w:val="24"/>
          <w:lang w:val="sr-Cyrl-RS"/>
        </w:rPr>
        <w:t xml:space="preserve"> 2022. године била су генерално на нивоу пројектованих, али су се изгледи погоршали као последица новог глобалног шока изазваног сукобом у Украјини и додатне ескалације протеклих месеци. Иако је у прва два квартала 2022. године остварен солидан раст привреде у овом периоду изостали су значајнији негативни ефекти геополитичких дешавања на динамику домаће привредне активности. Међутим, додатна ескалација сукоба и заоштравање међународних економских и политичких односа, праћени рекордним ценама енергената и последично смањеној глобалној трговини и спољној тражњи почела су временом да се одражавају и на домаћу привредну активност.</w:t>
      </w:r>
    </w:p>
    <w:p w14:paraId="3BA666B8" w14:textId="77777777" w:rsidR="00F27294" w:rsidRPr="004801AC" w:rsidRDefault="00F27294" w:rsidP="00F27294">
      <w:pPr>
        <w:tabs>
          <w:tab w:val="left" w:pos="720"/>
          <w:tab w:val="left" w:pos="1440"/>
        </w:tabs>
        <w:spacing w:before="120" w:after="120"/>
        <w:ind w:firstLine="720"/>
        <w:rPr>
          <w:rFonts w:ascii="Times New Roman" w:hAnsi="Times New Roman"/>
          <w:szCs w:val="24"/>
          <w:lang w:val="sr-Cyrl-RS"/>
        </w:rPr>
      </w:pPr>
      <w:r w:rsidRPr="004801AC">
        <w:rPr>
          <w:rFonts w:ascii="Times New Roman" w:hAnsi="Times New Roman"/>
          <w:szCs w:val="24"/>
          <w:lang w:val="sr-Cyrl-RS"/>
        </w:rPr>
        <w:t>Према подацима РЗС, раст БДП у првом кварталу 2022. године износио је 4,3% мг. док је у другом тромесечју забележено повећање од 3,9% мг., што је резултирало просечним растом БДП у првој половини године од 4,1%.</w:t>
      </w:r>
    </w:p>
    <w:p w14:paraId="79BF6B8B" w14:textId="77777777" w:rsidR="00F27294" w:rsidRDefault="00F27294" w:rsidP="00F27294">
      <w:pPr>
        <w:tabs>
          <w:tab w:val="left" w:pos="720"/>
          <w:tab w:val="left" w:pos="1440"/>
        </w:tabs>
        <w:spacing w:before="120" w:after="120"/>
        <w:ind w:firstLine="720"/>
      </w:pPr>
      <w:r w:rsidRPr="004801AC">
        <w:rPr>
          <w:rFonts w:ascii="Times New Roman" w:hAnsi="Times New Roman"/>
          <w:szCs w:val="24"/>
          <w:lang w:val="sr-Cyrl-RS"/>
        </w:rPr>
        <w:t>Посматрано са производне стране, економски раст у првој половини 2022. године био је вођен услужним сектором. Повећање економске активности забележено је код свих услужних делатности, а најзначајнији допринос дошао је од трговине, саобраћаја, туризма и ИКТ услуга, који опредељују око половине укупног раста БДП у овом периоду. Упркос значајно мањем обиму производње електричне енергије, позитиван допринос забележила је и укупна индустријска производња, забележивши повећање од 3,3% мг., као резултат добрих кретања прерађивачког сектора и рударства услед ефектуирања инвестиција из претходног периода. Благ негативан допринос привредном расту потекао је од грађевинарства делом и због високе базе из истог периода претходне године, али и услед снажног повећања цена грађевинског материјала. Неповољни агрометеоролошки услови одразили су се на испод просечну пољопривредну сезону па је у овом сектору у прва два квартала забележен пад од 5,3%.</w:t>
      </w:r>
      <w:r w:rsidRPr="004801AC">
        <w:t xml:space="preserve"> </w:t>
      </w:r>
    </w:p>
    <w:p w14:paraId="3F8DB75F" w14:textId="77777777" w:rsidR="00F27294" w:rsidRPr="004801AC" w:rsidRDefault="00F27294" w:rsidP="00F27294">
      <w:pPr>
        <w:tabs>
          <w:tab w:val="left" w:pos="720"/>
          <w:tab w:val="left" w:pos="1440"/>
        </w:tabs>
        <w:spacing w:before="120" w:after="120"/>
        <w:ind w:firstLine="720"/>
        <w:rPr>
          <w:rFonts w:ascii="Times New Roman" w:hAnsi="Times New Roman"/>
          <w:szCs w:val="24"/>
          <w:lang w:val="sr-Cyrl-RS"/>
        </w:rPr>
      </w:pPr>
      <w:r w:rsidRPr="004801AC">
        <w:rPr>
          <w:rFonts w:ascii="Times New Roman" w:hAnsi="Times New Roman"/>
          <w:szCs w:val="24"/>
          <w:lang w:val="sr-Cyrl-RS"/>
        </w:rPr>
        <w:t xml:space="preserve">Посматрано по агрегатима употребе, раст БДП у првој половини 2022. године био је у потпуности вођен домаћом тражњом, док је допринос нето извоза био негативан. Повећање расположивог дохотка становништва пре свега као резултат повољних кретања на тржишту рада, уз знатно боље епидемиолошке услове, одразио се на снажан раст приватне потрошње, који је износио 5,3% мг. Упркос неповољним дешавањима у међународном окружењу позитиван допринос забележиле су и инвестиције са растом од 1,4%. Ефекат на страни понуде уз солидну спољну тражњу у овом периоду, резултирао је растом реалног извоза од 19,9% мг. Истовремено, увозна активност забележила је снажан раст од око 22,3% услед повећаног увоза репроматеријала за потребе привреде, али и енергената како би се осигурала сигурност </w:t>
      </w:r>
      <w:r w:rsidRPr="004801AC">
        <w:rPr>
          <w:rFonts w:ascii="Times New Roman" w:hAnsi="Times New Roman"/>
          <w:szCs w:val="24"/>
          <w:lang w:val="sr-Cyrl-RS"/>
        </w:rPr>
        <w:lastRenderedPageBreak/>
        <w:t>снабдевања домаћих потрошача и обезбедио одређен ниво залиха за зимски период. То се истовремено одразило и на значајан позитиван допринос залиха расту БДП.</w:t>
      </w:r>
    </w:p>
    <w:p w14:paraId="3AC0855D" w14:textId="77777777" w:rsidR="00F27294" w:rsidRDefault="00F27294" w:rsidP="00F27294">
      <w:pPr>
        <w:tabs>
          <w:tab w:val="left" w:pos="720"/>
          <w:tab w:val="left" w:pos="1440"/>
        </w:tabs>
        <w:spacing w:before="120" w:after="120"/>
        <w:ind w:firstLine="720"/>
        <w:rPr>
          <w:rFonts w:ascii="Times New Roman" w:hAnsi="Times New Roman"/>
          <w:szCs w:val="24"/>
          <w:lang w:val="sr-Cyrl-RS"/>
        </w:rPr>
      </w:pPr>
      <w:r w:rsidRPr="004801AC">
        <w:rPr>
          <w:rFonts w:ascii="Times New Roman" w:hAnsi="Times New Roman"/>
          <w:szCs w:val="24"/>
          <w:lang w:val="sr-Cyrl-RS"/>
        </w:rPr>
        <w:t>Месечна динамика привредне активности наставила је са растом међугодишње посматрано и током летњих месеци, али као што је било и очекивано, услед негативног утицаја конфликта у Украјини, по нижим стопам</w:t>
      </w:r>
      <w:r>
        <w:rPr>
          <w:rFonts w:ascii="Times New Roman" w:hAnsi="Times New Roman"/>
          <w:szCs w:val="24"/>
          <w:lang w:val="sr-Cyrl-RS"/>
        </w:rPr>
        <w:t xml:space="preserve">а него у првој половини године. </w:t>
      </w:r>
      <w:r w:rsidRPr="004801AC">
        <w:rPr>
          <w:rFonts w:ascii="Times New Roman" w:hAnsi="Times New Roman"/>
          <w:szCs w:val="24"/>
          <w:lang w:val="sr-Cyrl-RS"/>
        </w:rPr>
        <w:t xml:space="preserve">То потврђује и Индикатор привредне активности (ИПАС) који Министарство финансија израђује за потребе сагледавања месечне динамике укупне економске активности, према коме је раст БДП у јулу, августу и септембру износио 1,1% мг., 2,1% мг. 0,8% мг., респективно. Спорија динамика привреде у овом периоду последица је мањег обима индустријске производње која је забележила пад од 1,6% мг. у јулу и скроман раст од 0,3% у августу, да би у септембру опет ушла у негативну зону (0,3%), али и мањег позитивног доприноса услужног сектора услед споријег раста појединих услужних делатности у поређењу са њиховом динамиком током прве половине године. Грађевинска активност је и у овом периоду наставила са успореном динамиком започетом почетком 2022. године, док су лоши агрометеоролошки услови током лета додатно утицали на још већи пад пољопривреде од првобитно процењеног. </w:t>
      </w:r>
    </w:p>
    <w:p w14:paraId="06C91010" w14:textId="77777777" w:rsidR="00F27294" w:rsidRPr="004801AC" w:rsidRDefault="00F27294" w:rsidP="00F27294">
      <w:pPr>
        <w:tabs>
          <w:tab w:val="left" w:pos="720"/>
          <w:tab w:val="left" w:pos="1440"/>
        </w:tabs>
        <w:spacing w:before="120"/>
        <w:ind w:firstLine="720"/>
        <w:jc w:val="center"/>
        <w:rPr>
          <w:rFonts w:ascii="Times New Roman" w:hAnsi="Times New Roman"/>
          <w:b/>
          <w:szCs w:val="24"/>
          <w:lang w:val="sr-Cyrl-RS"/>
        </w:rPr>
      </w:pPr>
      <w:r w:rsidRPr="004801AC">
        <w:rPr>
          <w:rFonts w:ascii="Times New Roman" w:hAnsi="Times New Roman"/>
          <w:b/>
          <w:szCs w:val="24"/>
          <w:lang w:val="sr-Cyrl-RS"/>
        </w:rPr>
        <w:t>Индикатор привредне активности по секторима, (доприноси расту, п.п.)</w:t>
      </w:r>
    </w:p>
    <w:p w14:paraId="6A79F008" w14:textId="77777777" w:rsidR="00F27294" w:rsidRDefault="00F27294" w:rsidP="00F27294">
      <w:pPr>
        <w:tabs>
          <w:tab w:val="left" w:pos="720"/>
          <w:tab w:val="left" w:pos="1440"/>
        </w:tabs>
        <w:spacing w:after="120"/>
        <w:ind w:firstLine="720"/>
        <w:rPr>
          <w:rFonts w:ascii="Times New Roman" w:hAnsi="Times New Roman"/>
          <w:szCs w:val="24"/>
          <w:lang w:val="sr-Cyrl-RS"/>
        </w:rPr>
      </w:pPr>
      <w:r>
        <w:rPr>
          <w:noProof/>
        </w:rPr>
        <w:drawing>
          <wp:inline distT="0" distB="0" distL="0" distR="0" wp14:anchorId="51F6ADE9" wp14:editId="7F7AB0A9">
            <wp:extent cx="5284470" cy="2110154"/>
            <wp:effectExtent l="0" t="0" r="0" b="4445"/>
            <wp:docPr id="7" name="Chart 7">
              <a:extLst xmlns:a="http://schemas.openxmlformats.org/drawingml/2006/main">
                <a:ext uri="{FF2B5EF4-FFF2-40B4-BE49-F238E27FC236}">
                  <a16:creationId xmlns:a16="http://schemas.microsoft.com/office/drawing/2014/main" id="{00000000-0008-0000-0C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2FA41EA" w14:textId="77777777" w:rsidR="00F27294" w:rsidRPr="007D2022" w:rsidRDefault="00F27294" w:rsidP="00F27294">
      <w:pPr>
        <w:tabs>
          <w:tab w:val="left" w:pos="720"/>
          <w:tab w:val="left" w:pos="1440"/>
        </w:tabs>
        <w:spacing w:before="120" w:after="120"/>
        <w:ind w:firstLine="720"/>
        <w:rPr>
          <w:rFonts w:ascii="Times New Roman" w:hAnsi="Times New Roman"/>
          <w:szCs w:val="24"/>
          <w:lang w:val="sr-Cyrl-RS"/>
        </w:rPr>
      </w:pPr>
      <w:r>
        <w:rPr>
          <w:rFonts w:ascii="Times New Roman" w:hAnsi="Times New Roman"/>
          <w:szCs w:val="24"/>
          <w:lang w:val="sr-Cyrl-RS"/>
        </w:rPr>
        <w:t>С</w:t>
      </w:r>
      <w:r w:rsidRPr="004801AC">
        <w:rPr>
          <w:rFonts w:ascii="Times New Roman" w:hAnsi="Times New Roman"/>
          <w:szCs w:val="24"/>
          <w:lang w:val="sr-Cyrl-RS"/>
        </w:rPr>
        <w:t>порија привредна динамика у трећем кварталу 2022. године потврђена је и флеш проценом БДП Републичког завода за статистику, према којој је раст привреде процењен на 1,1% мг. Тиме је у првих девет месеци, према процени Министарства финансија раст привреде износио 3,0%.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7"/>
        <w:gridCol w:w="4677"/>
      </w:tblGrid>
      <w:tr w:rsidR="00F27294" w:rsidRPr="007D2022" w14:paraId="1770F18F" w14:textId="77777777" w:rsidTr="00383E82">
        <w:tc>
          <w:tcPr>
            <w:tcW w:w="4677" w:type="dxa"/>
          </w:tcPr>
          <w:p w14:paraId="35BF9423" w14:textId="77777777" w:rsidR="00F27294" w:rsidRPr="007D2022" w:rsidRDefault="00F27294" w:rsidP="00383E82">
            <w:pPr>
              <w:tabs>
                <w:tab w:val="left" w:pos="720"/>
                <w:tab w:val="left" w:pos="1440"/>
              </w:tabs>
              <w:jc w:val="center"/>
              <w:rPr>
                <w:rFonts w:ascii="Times New Roman" w:hAnsi="Times New Roman"/>
                <w:b/>
                <w:szCs w:val="24"/>
                <w:lang w:val="sr-Cyrl-RS"/>
              </w:rPr>
            </w:pPr>
            <w:r w:rsidRPr="007D2022">
              <w:rPr>
                <w:rFonts w:ascii="Times New Roman" w:hAnsi="Times New Roman"/>
                <w:b/>
                <w:szCs w:val="24"/>
                <w:lang w:val="sr-Cyrl-RS"/>
              </w:rPr>
              <w:t>Доприноси стопи реалног раста БДП, производни приступ, п.п.</w:t>
            </w:r>
          </w:p>
          <w:p w14:paraId="11A2CC4C" w14:textId="77777777" w:rsidR="00F27294" w:rsidRPr="007D2022" w:rsidRDefault="00F27294" w:rsidP="00383E82">
            <w:pPr>
              <w:tabs>
                <w:tab w:val="left" w:pos="720"/>
                <w:tab w:val="left" w:pos="1440"/>
              </w:tabs>
              <w:rPr>
                <w:rFonts w:ascii="Times New Roman" w:hAnsi="Times New Roman"/>
                <w:szCs w:val="24"/>
                <w:lang w:val="sr-Cyrl-RS"/>
              </w:rPr>
            </w:pPr>
            <w:r>
              <w:rPr>
                <w:noProof/>
              </w:rPr>
              <w:drawing>
                <wp:inline distT="0" distB="0" distL="0" distR="0" wp14:anchorId="20D84E9D" wp14:editId="254CA365">
                  <wp:extent cx="2743200" cy="1906905"/>
                  <wp:effectExtent l="0" t="0" r="0" b="0"/>
                  <wp:docPr id="1" name="Chart 1">
                    <a:extLst xmlns:a="http://schemas.openxmlformats.org/drawingml/2006/main">
                      <a:ext uri="{FF2B5EF4-FFF2-40B4-BE49-F238E27FC236}">
                        <a16:creationId xmlns:a16="http://schemas.microsoft.com/office/drawing/2014/main" id="{00000000-0008-0000-0B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4677" w:type="dxa"/>
          </w:tcPr>
          <w:p w14:paraId="2D844153" w14:textId="77777777" w:rsidR="00F27294" w:rsidRDefault="00F27294" w:rsidP="00383E82">
            <w:pPr>
              <w:tabs>
                <w:tab w:val="left" w:pos="720"/>
                <w:tab w:val="left" w:pos="1440"/>
              </w:tabs>
              <w:jc w:val="center"/>
              <w:rPr>
                <w:rFonts w:ascii="Times New Roman" w:hAnsi="Times New Roman"/>
                <w:b/>
                <w:szCs w:val="24"/>
                <w:lang w:val="sr-Cyrl-RS"/>
              </w:rPr>
            </w:pPr>
            <w:r w:rsidRPr="007D2022">
              <w:rPr>
                <w:rFonts w:ascii="Times New Roman" w:hAnsi="Times New Roman"/>
                <w:b/>
                <w:szCs w:val="24"/>
                <w:lang w:val="sr-Cyrl-RS"/>
              </w:rPr>
              <w:t>Доприноси стопи реалног раста БДП, расходни приступ, п.п.</w:t>
            </w:r>
          </w:p>
          <w:p w14:paraId="45CACC18" w14:textId="77777777" w:rsidR="00F27294" w:rsidRPr="007D2022" w:rsidRDefault="00F27294" w:rsidP="00383E82">
            <w:pPr>
              <w:tabs>
                <w:tab w:val="left" w:pos="720"/>
                <w:tab w:val="left" w:pos="1440"/>
              </w:tabs>
              <w:jc w:val="center"/>
              <w:rPr>
                <w:rFonts w:ascii="Times New Roman" w:hAnsi="Times New Roman"/>
                <w:b/>
                <w:szCs w:val="24"/>
                <w:lang w:val="sr-Cyrl-RS"/>
              </w:rPr>
            </w:pPr>
            <w:r>
              <w:rPr>
                <w:noProof/>
              </w:rPr>
              <w:drawing>
                <wp:inline distT="0" distB="0" distL="0" distR="0" wp14:anchorId="082522AD" wp14:editId="13AFF72E">
                  <wp:extent cx="2743200" cy="1860062"/>
                  <wp:effectExtent l="0" t="0" r="0" b="6985"/>
                  <wp:docPr id="8" name="Chart 8">
                    <a:extLst xmlns:a="http://schemas.openxmlformats.org/drawingml/2006/main">
                      <a:ext uri="{FF2B5EF4-FFF2-40B4-BE49-F238E27FC236}">
                        <a16:creationId xmlns:a16="http://schemas.microsoft.com/office/drawing/2014/main"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047E60" w14:textId="77777777" w:rsidR="00F27294" w:rsidRPr="007D2022" w:rsidRDefault="00F27294" w:rsidP="00383E82">
            <w:pPr>
              <w:tabs>
                <w:tab w:val="left" w:pos="720"/>
                <w:tab w:val="left" w:pos="1440"/>
              </w:tabs>
              <w:jc w:val="right"/>
              <w:rPr>
                <w:rFonts w:ascii="Times New Roman" w:hAnsi="Times New Roman"/>
                <w:b/>
                <w:szCs w:val="24"/>
                <w:lang w:val="sr-Cyrl-RS"/>
              </w:rPr>
            </w:pPr>
          </w:p>
        </w:tc>
      </w:tr>
    </w:tbl>
    <w:p w14:paraId="62EFB5C4" w14:textId="77777777" w:rsidR="00F27294" w:rsidRPr="00D21D95" w:rsidRDefault="00F27294" w:rsidP="00F27294">
      <w:pPr>
        <w:rPr>
          <w:rFonts w:ascii="Times New Roman" w:hAnsi="Times New Roman"/>
          <w:sz w:val="18"/>
        </w:rPr>
      </w:pPr>
      <w:r w:rsidRPr="00D21D95">
        <w:rPr>
          <w:rFonts w:ascii="Times New Roman" w:hAnsi="Times New Roman"/>
          <w:sz w:val="18"/>
        </w:rPr>
        <w:t>* Флеш процена РЗС, прерачун Министарство финансија</w:t>
      </w:r>
    </w:p>
    <w:p w14:paraId="211D1099" w14:textId="77777777" w:rsidR="00F27294" w:rsidRPr="004801AC" w:rsidRDefault="00F27294" w:rsidP="00F27294">
      <w:pPr>
        <w:tabs>
          <w:tab w:val="left" w:pos="720"/>
          <w:tab w:val="left" w:pos="1440"/>
        </w:tabs>
        <w:spacing w:before="120" w:after="120"/>
        <w:ind w:firstLine="720"/>
        <w:rPr>
          <w:rFonts w:ascii="Times New Roman" w:hAnsi="Times New Roman"/>
          <w:szCs w:val="24"/>
          <w:lang w:val="sr-Cyrl-RS"/>
        </w:rPr>
      </w:pPr>
      <w:r w:rsidRPr="004801AC">
        <w:rPr>
          <w:rFonts w:ascii="Times New Roman" w:hAnsi="Times New Roman"/>
          <w:szCs w:val="24"/>
          <w:lang w:val="sr-Cyrl-RS"/>
        </w:rPr>
        <w:t xml:space="preserve">Солидна динамика индустријске производње настављена је и током </w:t>
      </w:r>
      <w:r>
        <w:rPr>
          <w:rFonts w:ascii="Times New Roman" w:hAnsi="Times New Roman"/>
          <w:szCs w:val="24"/>
          <w:lang w:val="sr-Cyrl-RS"/>
        </w:rPr>
        <w:t>2022.</w:t>
      </w:r>
      <w:r w:rsidRPr="004801AC">
        <w:rPr>
          <w:rFonts w:ascii="Times New Roman" w:hAnsi="Times New Roman"/>
          <w:szCs w:val="24"/>
          <w:lang w:val="sr-Cyrl-RS"/>
        </w:rPr>
        <w:t xml:space="preserve"> године, али уз </w:t>
      </w:r>
      <w:r>
        <w:rPr>
          <w:rFonts w:ascii="Times New Roman" w:hAnsi="Times New Roman"/>
          <w:szCs w:val="24"/>
          <w:lang w:val="sr-Cyrl-RS"/>
        </w:rPr>
        <w:t>присутно</w:t>
      </w:r>
      <w:r w:rsidRPr="004801AC">
        <w:rPr>
          <w:rFonts w:ascii="Times New Roman" w:hAnsi="Times New Roman"/>
          <w:szCs w:val="24"/>
          <w:lang w:val="sr-Cyrl-RS"/>
        </w:rPr>
        <w:t xml:space="preserve"> успоравање током трећег квартала. У првих девет месеци укупна индустријска производња већа је за 1,9% мг. упркос смањеном обиму производње електричне енергије од 11,5% мг. Томе је у значајној мери допринео солидан раст прерађивачке индустрије од 2,7%, </w:t>
      </w:r>
      <w:r w:rsidRPr="004801AC">
        <w:rPr>
          <w:rFonts w:ascii="Times New Roman" w:hAnsi="Times New Roman"/>
          <w:szCs w:val="24"/>
          <w:lang w:val="sr-Cyrl-RS"/>
        </w:rPr>
        <w:lastRenderedPageBreak/>
        <w:t xml:space="preserve">као и повећање производње рударства од 25,0%. У ова два сектора присутни су значајни ефекти на страни понуде услед реализација СДИ из претходног периода и активирања нових производних капацитета. Међутим, са заоштравањем геополитичких односа и материјализацијом негативних ризика из међународног окружења, током трећег квартала индустријска активност је ушла у негативну зону остваривши пад од 0,5% мг., праћена падом у прерађивачкој индустрији од око 1%, али и мањим позитивним доприносом рударства услед исцрпљивања утицаја ниске базе из истог периода претходне године. Производња електричне енергије је и даље међугодишње нижа али се стабилизовала и током августа је била на непромењеном нивоу у односу на исти месец претходне године. Посматрано по областима прерађивачке индустрије, у првих девет месеци остварен је раст у 14 од 24 делатности. Најзначајнији позитиван допринос међугодишњем расту овог сектора потекао је од нафтне индустрије (раст од 16,6% мг.) опредељујући три петине укупног раста. Делатност осталих саобраћајних средстава од почетка године остварује раст, при чему је обим производње у првих девет месеци био већи за 47,4% мг. У истом периоду машинска индустрија бележи раст од 8,6% мг., док је производња папира увећана за 9,8%. Поред тога, физички обим фармацеутске индустрије је већи за 6,4% мг., уз знатно спорији раст током трећег квартала. Ове четири делатности пружиле су приближно подједнак позитиван допринос кретању прерађивачке индустрије опредељујући нешто више од половине укупног раста овог сектора. </w:t>
      </w:r>
    </w:p>
    <w:p w14:paraId="731282BD" w14:textId="77777777" w:rsidR="00F27294" w:rsidRDefault="00F27294" w:rsidP="00F27294">
      <w:pPr>
        <w:tabs>
          <w:tab w:val="left" w:pos="720"/>
          <w:tab w:val="left" w:pos="1440"/>
        </w:tabs>
        <w:spacing w:before="120" w:after="120"/>
        <w:ind w:firstLine="720"/>
        <w:rPr>
          <w:rFonts w:ascii="Times New Roman" w:hAnsi="Times New Roman"/>
          <w:szCs w:val="24"/>
          <w:lang w:val="sr-Cyrl-RS"/>
        </w:rPr>
      </w:pPr>
      <w:r w:rsidRPr="00020D1D">
        <w:rPr>
          <w:rFonts w:ascii="Times New Roman" w:hAnsi="Times New Roman"/>
          <w:szCs w:val="24"/>
          <w:lang w:val="sr-Cyrl-RS"/>
        </w:rPr>
        <w:t>Након потпуног опоравка спољнотрговинске робне размене у 2021. години од шока изазваног пандемијом, настављен је снажан раст и у 2022. години. Укупан обим спољнотрговинске робне размене у првих девет месеци 2022. године износио је 47,9 млрд евра, и био је за 32,9% већи у односу на исти период у 2021. години. Томе је допринело више фактора, како на извозној, тако и на увозној страни.</w:t>
      </w:r>
      <w:r>
        <w:rPr>
          <w:rFonts w:ascii="Times New Roman" w:hAnsi="Times New Roman"/>
          <w:szCs w:val="24"/>
          <w:lang w:val="sr-Cyrl-RS"/>
        </w:rPr>
        <w:t xml:space="preserve"> </w:t>
      </w:r>
    </w:p>
    <w:p w14:paraId="282E7F9A" w14:textId="77777777" w:rsidR="00F27294" w:rsidRDefault="00F27294" w:rsidP="00F27294">
      <w:pPr>
        <w:tabs>
          <w:tab w:val="left" w:pos="720"/>
          <w:tab w:val="left" w:pos="1440"/>
        </w:tabs>
        <w:spacing w:before="120" w:after="120"/>
        <w:ind w:firstLine="720"/>
        <w:rPr>
          <w:rFonts w:ascii="Times New Roman" w:hAnsi="Times New Roman"/>
          <w:szCs w:val="24"/>
          <w:lang w:val="sr-Cyrl-RS"/>
        </w:rPr>
      </w:pPr>
      <w:r w:rsidRPr="00020D1D">
        <w:rPr>
          <w:rFonts w:ascii="Times New Roman" w:hAnsi="Times New Roman"/>
          <w:szCs w:val="24"/>
          <w:lang w:val="sr-Cyrl-RS"/>
        </w:rPr>
        <w:t xml:space="preserve">Висок раст извоза резултат је раста екстерне тражње услед опоравка привреда главних спољнотрговинских партнера након примене рестриктивних мера у борби против пандемије, активирања нових извозно оријентисаних капацитета услед високог прилива СДИ из претходног периода, као и наставка тренда раста извозних цена. Током првих девет месеци 2022. године, извезено је робе у укупној вредности од 20,0 млрд евра, што представља повећање у односу на исти период прошлe годинe од 27,7%. Извоз прерађивачке индустрије, која је и главни генератор раста укупног извоза, већи је за чак 3,4 млрд евра или 24,8% у односу на исти период 2021. године, при чему је у оквиру </w:t>
      </w:r>
      <w:r>
        <w:rPr>
          <w:rFonts w:ascii="Times New Roman" w:hAnsi="Times New Roman"/>
          <w:szCs w:val="24"/>
          <w:lang w:val="sr-Cyrl-RS"/>
        </w:rPr>
        <w:t>овог сектора</w:t>
      </w:r>
      <w:r w:rsidRPr="00020D1D">
        <w:rPr>
          <w:rFonts w:ascii="Times New Roman" w:hAnsi="Times New Roman"/>
          <w:szCs w:val="24"/>
          <w:lang w:val="sr-Cyrl-RS"/>
        </w:rPr>
        <w:t xml:space="preserve"> повећање остварено у свих 23 области. Већем извозу прерађивачке индустрије највише је допринео раст извоза у прехрамбеној, електронској и хемијској индустрији. Поред прерађивачке индустрије, значајан допринос расту извоза долази и од експлоатације руда метала. Пољопривреда је, са друге стране, и поред раста цена житарица и примарних пољопривредних производа, забележила пад извоза од 4,5%, услед слабије пољопривредне сезоне током претходне и текуће године.</w:t>
      </w:r>
      <w:r>
        <w:rPr>
          <w:rFonts w:ascii="Times New Roman" w:hAnsi="Times New Roman"/>
          <w:szCs w:val="24"/>
          <w:lang w:val="sr-Cyrl-RS"/>
        </w:rPr>
        <w:t xml:space="preserve"> </w:t>
      </w:r>
    </w:p>
    <w:p w14:paraId="1AE20300" w14:textId="77777777" w:rsidR="00F27294" w:rsidRDefault="00F27294" w:rsidP="00F27294">
      <w:pPr>
        <w:tabs>
          <w:tab w:val="left" w:pos="720"/>
          <w:tab w:val="left" w:pos="1440"/>
        </w:tabs>
        <w:spacing w:before="120" w:after="120"/>
        <w:ind w:firstLine="720"/>
        <w:rPr>
          <w:rFonts w:ascii="Times New Roman" w:hAnsi="Times New Roman"/>
          <w:szCs w:val="24"/>
          <w:lang w:val="sr-Cyrl-RS"/>
        </w:rPr>
      </w:pPr>
      <w:r w:rsidRPr="00020D1D">
        <w:rPr>
          <w:rFonts w:ascii="Times New Roman" w:hAnsi="Times New Roman"/>
          <w:szCs w:val="24"/>
          <w:lang w:val="sr-Cyrl-RS"/>
        </w:rPr>
        <w:t>Поред раста економске активности и повећаног увоза репродукционих добара за потребе привреде, већи увоз током 2022. године пре свега је последица снажног раста увоза енергената. Повећан увоз гаса због растућих потреба привреде, као и за попуњавање подземног складишта Банатски Двор ради формирања стратешких резерви енергената, као и већи увоз нафте, електричне енергије и угља праћен значајним растом њихових цена довео је до снажног раста укупног увоза. У периоду јануар-септембар 2022. године, увоз робе износио је 27,9 млрд евра, што је раст од 36,8% у односу на исти период претходне године. Близу 70% раста увоза опредељено је вишим увозом репроматеријала, што је раст од 46,3% мг. (прираст од 5,2 млрд евра), док је увоз потрошне робе и опреме повећан 20,4% и 18,2% мг, респективно.</w:t>
      </w:r>
      <w:r>
        <w:rPr>
          <w:rFonts w:ascii="Times New Roman" w:hAnsi="Times New Roman"/>
          <w:szCs w:val="24"/>
          <w:lang w:val="sr-Cyrl-RS"/>
        </w:rPr>
        <w:t xml:space="preserve"> </w:t>
      </w:r>
      <w:r w:rsidRPr="00020D1D">
        <w:rPr>
          <w:rFonts w:ascii="Times New Roman" w:hAnsi="Times New Roman"/>
          <w:szCs w:val="24"/>
          <w:lang w:val="sr-Cyrl-RS"/>
        </w:rPr>
        <w:t>На раст дефицита у спољнотрговинској робној размени у 2022. години неповољно je утицало и погоршање односа размене, тј. снажни раст увозних цена. Оваква кретања у спољнотрговинској размени резултирала су растом спољнотрговинског дефицита током првих девет месеци 2022. године за 3,2 милијарди евра, уз пад покривености увоза извозом ‒ са 76,6% у претходној на 71,5% у текућој години.</w:t>
      </w:r>
    </w:p>
    <w:p w14:paraId="6B99D87C" w14:textId="77777777" w:rsidR="00F27294" w:rsidRPr="00020D1D" w:rsidRDefault="00F27294" w:rsidP="00F27294">
      <w:pPr>
        <w:tabs>
          <w:tab w:val="left" w:pos="720"/>
          <w:tab w:val="left" w:pos="1440"/>
        </w:tabs>
        <w:spacing w:before="120" w:after="120"/>
        <w:ind w:firstLine="720"/>
        <w:rPr>
          <w:rFonts w:ascii="Times New Roman" w:hAnsi="Times New Roman"/>
          <w:szCs w:val="24"/>
          <w:lang w:val="sr-Cyrl-RS"/>
        </w:rPr>
      </w:pPr>
      <w:r w:rsidRPr="00020D1D">
        <w:rPr>
          <w:rFonts w:ascii="Times New Roman" w:hAnsi="Times New Roman"/>
          <w:szCs w:val="24"/>
          <w:lang w:val="sr-Cyrl-RS"/>
        </w:rPr>
        <w:lastRenderedPageBreak/>
        <w:t>Платнобилансна кретања током 2022. године карактерисало је продубљивање дефицита текућег рачуна платног биланса са 4,3% у 2021. години на процењених 9,0% БДП на крају 2022. године, тј. на 5,4 млрд евра. Дефицит текућег рачуна у првих осам месеци износио је 2,8 млрд евра. Расту дефицита текућег рачуна у највећој мери допринео је раст дефицита у размени робе са иностранством, првенствено услед раста домаће тражње и повећаног увоза енергената по значајно вишим ценама. Робни дефицит је повећан за 2,4 млрд евра, док је на рачуну услуга забележен суфицит који је био виши за 27,7% и износио је 1,1 млрд евра. Позитиван нето извоз услуга у првих осам месеци у највећој мери резултат је већег извоза ИКТ услуга  који је  повећан је за 49,5% међугодишње и износио је 1,2 млрд евра, као и извоза осталих пословних услуга који је био виши за 81,8% и износио је 605,</w:t>
      </w:r>
      <w:r>
        <w:rPr>
          <w:rFonts w:ascii="Times New Roman" w:hAnsi="Times New Roman"/>
          <w:szCs w:val="24"/>
          <w:lang w:val="en-GB"/>
        </w:rPr>
        <w:t>8</w:t>
      </w:r>
      <w:r w:rsidRPr="00020D1D">
        <w:rPr>
          <w:rFonts w:ascii="Times New Roman" w:hAnsi="Times New Roman"/>
          <w:szCs w:val="24"/>
          <w:lang w:val="sr-Cyrl-RS"/>
        </w:rPr>
        <w:t xml:space="preserve"> милиона евра. Дефицит примарног дохотка повећан је за 488,9 мил. евра, односно за 42,6%, док је суфицит секундарног дохотка био међугодишње виши за 37,4% и износио је 3,7 млрд евра, првенствено услед повећаног прилива дознака из иностранства (раст од 60,7%).</w:t>
      </w:r>
      <w:r>
        <w:rPr>
          <w:rFonts w:ascii="Times New Roman" w:hAnsi="Times New Roman"/>
          <w:szCs w:val="24"/>
          <w:lang w:val="sr-Cyrl-RS"/>
        </w:rPr>
        <w:t xml:space="preserve"> </w:t>
      </w:r>
      <w:r w:rsidRPr="00020D1D">
        <w:rPr>
          <w:rFonts w:ascii="Times New Roman" w:hAnsi="Times New Roman"/>
          <w:szCs w:val="24"/>
          <w:lang w:val="sr-Cyrl-RS"/>
        </w:rPr>
        <w:t>Нето прилив СДИ у првих осам месеци 2022. године износио је 2,5 млрд евра, док је укупан прилив по основу СДИ износио 2,7 млрд евра, што је приближно нивоу оствареном у претходној години.</w:t>
      </w:r>
      <w:r w:rsidRPr="00020D1D">
        <w:rPr>
          <w:rFonts w:ascii="Times New Roman" w:hAnsi="Times New Roman"/>
          <w:szCs w:val="24"/>
          <w:lang w:val="sr-Latn-RS"/>
        </w:rPr>
        <w:t xml:space="preserve"> </w:t>
      </w:r>
      <w:r w:rsidRPr="00020D1D">
        <w:rPr>
          <w:rFonts w:ascii="Times New Roman" w:hAnsi="Times New Roman"/>
          <w:szCs w:val="24"/>
          <w:lang w:val="sr-Cyrl-RS"/>
        </w:rPr>
        <w:t>забележен је нето прилив портфолио инвестиција у износу од 140,1 мил. евра. Очекује се да ће укупан дефицит текућег рачуна у 2022. години износити 5,4 млрд евра, односно 9,0% БДП.</w:t>
      </w:r>
    </w:p>
    <w:p w14:paraId="081303D0" w14:textId="77777777" w:rsidR="00F27294" w:rsidRPr="00645727" w:rsidRDefault="00F27294" w:rsidP="00F27294">
      <w:pPr>
        <w:tabs>
          <w:tab w:val="left" w:pos="720"/>
          <w:tab w:val="left" w:pos="1440"/>
        </w:tabs>
        <w:spacing w:before="120" w:after="120"/>
        <w:ind w:firstLine="720"/>
        <w:rPr>
          <w:rFonts w:ascii="Times New Roman" w:hAnsi="Times New Roman"/>
          <w:szCs w:val="24"/>
          <w:lang w:val="sr-Cyrl-RS"/>
        </w:rPr>
      </w:pPr>
      <w:r w:rsidRPr="00645727">
        <w:rPr>
          <w:rFonts w:ascii="Times New Roman" w:hAnsi="Times New Roman"/>
          <w:szCs w:val="24"/>
          <w:lang w:val="sr-Cyrl-RS"/>
        </w:rPr>
        <w:t>Тренд позитивних кретања на тржишту рада настављен је и током 2022. године и одражава се, пре свега, кроз повећање запослености и реалних зарада, али под утицајем геополитичких тензија ипак нешто спорије него у претходном периоду. Према подацима Анкете о радној снази за други квартал 2022. године, у односу на други квартал 2021. године, настављају се позитивна кретања на тржишту рада. Стопа запослености је повећана за 2,6 п.п. и износила је 50,9%, док је стопа незапослености смањена за 2,2 п.п. и износила је 8,9%. У овом периоду дошло је до пораста броја запослених за 122,4 хиљада лица, од чега је број формално запослених био већи за 74,9 хиљада, а неформалних за 47,5 хиљада. Према подацима из Централног регистра обавезног социјалног осигурања у периоду јануар-</w:t>
      </w:r>
      <w:r>
        <w:rPr>
          <w:rFonts w:ascii="Times New Roman" w:hAnsi="Times New Roman"/>
          <w:szCs w:val="24"/>
          <w:lang w:val="sr-Cyrl-RS"/>
        </w:rPr>
        <w:t>септембар</w:t>
      </w:r>
      <w:r w:rsidRPr="00645727">
        <w:rPr>
          <w:rFonts w:ascii="Times New Roman" w:hAnsi="Times New Roman"/>
          <w:szCs w:val="24"/>
          <w:lang w:val="sr-Cyrl-RS"/>
        </w:rPr>
        <w:t xml:space="preserve"> 2022. године број за</w:t>
      </w:r>
      <w:r>
        <w:rPr>
          <w:rFonts w:ascii="Times New Roman" w:hAnsi="Times New Roman"/>
          <w:szCs w:val="24"/>
          <w:lang w:val="sr-Cyrl-RS"/>
        </w:rPr>
        <w:t>послених био је већи за 1,6% мг</w:t>
      </w:r>
      <w:r w:rsidRPr="00645727">
        <w:rPr>
          <w:rFonts w:ascii="Times New Roman" w:hAnsi="Times New Roman"/>
          <w:szCs w:val="24"/>
          <w:lang w:val="sr-Cyrl-RS"/>
        </w:rPr>
        <w:t>, вођен растом запослености у приватном сектору од 3</w:t>
      </w:r>
      <w:r>
        <w:rPr>
          <w:rFonts w:ascii="Times New Roman" w:hAnsi="Times New Roman"/>
          <w:szCs w:val="24"/>
          <w:lang w:val="sr-Cyrl-RS"/>
        </w:rPr>
        <w:t>0</w:t>
      </w:r>
      <w:r w:rsidRPr="00645727">
        <w:rPr>
          <w:rFonts w:ascii="Times New Roman" w:hAnsi="Times New Roman"/>
          <w:szCs w:val="24"/>
          <w:lang w:val="sr-Cyrl-RS"/>
        </w:rPr>
        <w:t>,</w:t>
      </w:r>
      <w:r>
        <w:rPr>
          <w:rFonts w:ascii="Times New Roman" w:hAnsi="Times New Roman"/>
          <w:szCs w:val="24"/>
          <w:lang w:val="sr-Cyrl-RS"/>
        </w:rPr>
        <w:t>2</w:t>
      </w:r>
      <w:r w:rsidRPr="00645727">
        <w:rPr>
          <w:rFonts w:ascii="Times New Roman" w:hAnsi="Times New Roman"/>
          <w:szCs w:val="24"/>
          <w:lang w:val="sr-Cyrl-RS"/>
        </w:rPr>
        <w:t xml:space="preserve"> хиљада лица, односно за </w:t>
      </w:r>
      <w:r>
        <w:rPr>
          <w:rFonts w:ascii="Times New Roman" w:hAnsi="Times New Roman"/>
          <w:szCs w:val="24"/>
          <w:lang w:val="sr-Cyrl-RS"/>
        </w:rPr>
        <w:t>1</w:t>
      </w:r>
      <w:r w:rsidRPr="00645727">
        <w:rPr>
          <w:rFonts w:ascii="Times New Roman" w:hAnsi="Times New Roman"/>
          <w:szCs w:val="24"/>
          <w:lang w:val="sr-Cyrl-RS"/>
        </w:rPr>
        <w:t>,</w:t>
      </w:r>
      <w:r>
        <w:rPr>
          <w:rFonts w:ascii="Times New Roman" w:hAnsi="Times New Roman"/>
          <w:szCs w:val="24"/>
          <w:lang w:val="sr-Cyrl-RS"/>
        </w:rPr>
        <w:t>9</w:t>
      </w:r>
      <w:r w:rsidRPr="00645727">
        <w:rPr>
          <w:rFonts w:ascii="Times New Roman" w:hAnsi="Times New Roman"/>
          <w:szCs w:val="24"/>
          <w:lang w:val="sr-Cyrl-RS"/>
        </w:rPr>
        <w:t>%, док је у јавном сектору раст износио 0,</w:t>
      </w:r>
      <w:r>
        <w:rPr>
          <w:rFonts w:ascii="Times New Roman" w:hAnsi="Times New Roman"/>
          <w:szCs w:val="24"/>
          <w:lang w:val="sr-Cyrl-RS"/>
        </w:rPr>
        <w:t>9</w:t>
      </w:r>
      <w:r w:rsidRPr="00645727">
        <w:rPr>
          <w:rFonts w:ascii="Times New Roman" w:hAnsi="Times New Roman"/>
          <w:szCs w:val="24"/>
          <w:lang w:val="sr-Cyrl-RS"/>
        </w:rPr>
        <w:t>%. Истовремено, најснажнији секторски допринос расту запослености долази од ИКТ, административно услужних делатности и научно-техничких делатности.</w:t>
      </w:r>
    </w:p>
    <w:p w14:paraId="5C85F24A" w14:textId="77777777" w:rsidR="00F27294" w:rsidRPr="00645727" w:rsidRDefault="00F27294" w:rsidP="00F27294">
      <w:pPr>
        <w:tabs>
          <w:tab w:val="left" w:pos="720"/>
          <w:tab w:val="left" w:pos="1440"/>
        </w:tabs>
        <w:spacing w:before="120" w:after="120"/>
        <w:ind w:firstLine="720"/>
        <w:rPr>
          <w:rFonts w:ascii="Times New Roman" w:hAnsi="Times New Roman"/>
          <w:szCs w:val="24"/>
          <w:lang w:val="sr-Cyrl-RS"/>
        </w:rPr>
      </w:pPr>
      <w:r>
        <w:rPr>
          <w:rFonts w:ascii="Times New Roman" w:hAnsi="Times New Roman"/>
          <w:szCs w:val="24"/>
          <w:lang w:val="sr-Cyrl-RS"/>
        </w:rPr>
        <w:t>Настављен је тренд раста реалних зарада, али услед нешто више инфлације успорениј</w:t>
      </w:r>
      <w:r>
        <w:rPr>
          <w:rFonts w:ascii="Times New Roman" w:hAnsi="Times New Roman"/>
          <w:szCs w:val="24"/>
          <w:lang w:val="en-GB"/>
        </w:rPr>
        <w:t>e</w:t>
      </w:r>
      <w:r>
        <w:rPr>
          <w:rFonts w:ascii="Times New Roman" w:hAnsi="Times New Roman"/>
          <w:szCs w:val="24"/>
          <w:lang w:val="sr-Cyrl-RS"/>
        </w:rPr>
        <w:t xml:space="preserve"> у поређењу са претходним периодом. </w:t>
      </w:r>
      <w:r w:rsidRPr="00645727">
        <w:rPr>
          <w:rFonts w:ascii="Times New Roman" w:hAnsi="Times New Roman"/>
          <w:szCs w:val="24"/>
          <w:lang w:val="sr-Cyrl-RS"/>
        </w:rPr>
        <w:t>У периоду јануар–август просечна нето зарада износила је 73.265 динара, шт</w:t>
      </w:r>
      <w:r>
        <w:rPr>
          <w:rFonts w:ascii="Times New Roman" w:hAnsi="Times New Roman"/>
          <w:szCs w:val="24"/>
          <w:lang w:val="sr-Cyrl-RS"/>
        </w:rPr>
        <w:t>о је реално повећање од 3,0% мг.</w:t>
      </w:r>
      <w:r w:rsidRPr="00645727">
        <w:rPr>
          <w:rFonts w:ascii="Times New Roman" w:hAnsi="Times New Roman"/>
          <w:szCs w:val="24"/>
          <w:lang w:val="sr-Cyrl-RS"/>
        </w:rPr>
        <w:t xml:space="preserve"> Раст зарада био је у потпуности опредељен растом зарада у приватном сектору, који је у истом периоду износио 5,4%, реално, док је у јавном сектору забележено реално смањење од 2,6%. На општи раст зарада утицај је имало и повећање минималне цене рада за 9,4% на 201,22 динара по радном часу од 2022. године. Посматрано по делатностима, најзначајнији раст зарада био је у ИКТ, трговини и научно-техничким делатностима.</w:t>
      </w:r>
    </w:p>
    <w:p w14:paraId="19ACF5C6" w14:textId="77777777" w:rsidR="00F27294" w:rsidRPr="00C93B5D" w:rsidRDefault="00F27294" w:rsidP="00F27294">
      <w:pPr>
        <w:tabs>
          <w:tab w:val="left" w:pos="720"/>
          <w:tab w:val="left" w:pos="1440"/>
        </w:tabs>
        <w:spacing w:before="120" w:after="120"/>
        <w:ind w:firstLine="720"/>
        <w:rPr>
          <w:rFonts w:ascii="Times New Roman" w:hAnsi="Times New Roman"/>
          <w:szCs w:val="24"/>
          <w:lang w:val="sr-Cyrl-RS"/>
        </w:rPr>
      </w:pPr>
      <w:r w:rsidRPr="00645727">
        <w:rPr>
          <w:rFonts w:ascii="Times New Roman" w:hAnsi="Times New Roman"/>
          <w:szCs w:val="24"/>
          <w:lang w:val="sr-Cyrl-RS"/>
        </w:rPr>
        <w:t>Међугодишња инфлација у Србији, као и у већини других земаља, наставила је да се креће узлазном путањом и почетком ове године. На овакво кретање инфлације утицала је, пре свега, тзв. увезена инфлација, тј. фактори екстерног карактера на које НБС нема директан утицај, као што су пораст светских цена нафте и примарних пољопривредних производа и застоји у глобалним ланцима снабдевања. Тако у септембру 2022. године раст потрошачких цена је био изнад горње границе дозвољеног одступања од циљане инфлације, па је на међугодишњем нивоу износио 14,0%. У овом периоду око три петине инфлације било је опредељено повећањем цена хране и безалкохолних пића, нафтних деривата и воћа и поврћа. Истовремено базна инфлација је била знатно нижа и износила је 8,6%, на шта је значајно утицала очувана стабилност девизног курса, као и инфлациона очекивања финансијског сектора у границама циља.</w:t>
      </w:r>
      <w:r w:rsidRPr="005726D0">
        <w:t xml:space="preserve"> </w:t>
      </w:r>
      <w:r w:rsidRPr="005726D0">
        <w:rPr>
          <w:rFonts w:ascii="Times New Roman" w:hAnsi="Times New Roman"/>
          <w:szCs w:val="24"/>
          <w:lang w:val="sr-Cyrl-RS"/>
        </w:rPr>
        <w:t>Узимајући у обзир динамику из првих девет месеци и изгледе до краја године, очекује се да ће просечна стопа инфлациј</w:t>
      </w:r>
      <w:r>
        <w:rPr>
          <w:rFonts w:ascii="Times New Roman" w:hAnsi="Times New Roman"/>
          <w:szCs w:val="24"/>
          <w:lang w:val="sr-Cyrl-RS"/>
        </w:rPr>
        <w:t>е у 2022. години износити 11,6%</w:t>
      </w:r>
      <w:r w:rsidRPr="005726D0">
        <w:rPr>
          <w:rFonts w:ascii="Times New Roman" w:hAnsi="Times New Roman"/>
          <w:szCs w:val="24"/>
          <w:lang w:val="sr-Cyrl-RS"/>
        </w:rPr>
        <w:t>.</w:t>
      </w:r>
    </w:p>
    <w:p w14:paraId="1B5D6E32" w14:textId="77777777" w:rsidR="00F27294" w:rsidRPr="00702854" w:rsidRDefault="00F27294" w:rsidP="00F27294">
      <w:pPr>
        <w:pStyle w:val="Heading3"/>
        <w:numPr>
          <w:ilvl w:val="0"/>
          <w:numId w:val="7"/>
        </w:numPr>
        <w:tabs>
          <w:tab w:val="left" w:pos="1440"/>
        </w:tabs>
        <w:spacing w:line="360" w:lineRule="auto"/>
        <w:rPr>
          <w:rFonts w:ascii="Times New Roman" w:hAnsi="Times New Roman"/>
          <w:sz w:val="24"/>
          <w:szCs w:val="24"/>
          <w:lang w:val="sr-Cyrl-RS"/>
        </w:rPr>
      </w:pPr>
      <w:r w:rsidRPr="00702854">
        <w:rPr>
          <w:rFonts w:ascii="Times New Roman" w:hAnsi="Times New Roman"/>
          <w:sz w:val="24"/>
          <w:szCs w:val="24"/>
          <w:lang w:val="sr-Cyrl-RS"/>
        </w:rPr>
        <w:lastRenderedPageBreak/>
        <w:t>Макроекономске процене за 202</w:t>
      </w:r>
      <w:r>
        <w:rPr>
          <w:rFonts w:ascii="Times New Roman" w:hAnsi="Times New Roman"/>
          <w:sz w:val="24"/>
          <w:szCs w:val="24"/>
          <w:lang w:val="en-US"/>
        </w:rPr>
        <w:t>3</w:t>
      </w:r>
      <w:r w:rsidRPr="00702854">
        <w:rPr>
          <w:rFonts w:ascii="Times New Roman" w:hAnsi="Times New Roman"/>
          <w:sz w:val="24"/>
          <w:szCs w:val="24"/>
          <w:lang w:val="sr-Cyrl-RS"/>
        </w:rPr>
        <w:t>. годину</w:t>
      </w:r>
    </w:p>
    <w:p w14:paraId="6A592FA8" w14:textId="77777777" w:rsidR="00F27294" w:rsidRPr="00702854" w:rsidRDefault="00F27294" w:rsidP="00F27294">
      <w:pPr>
        <w:rPr>
          <w:rFonts w:ascii="Times New Roman" w:hAnsi="Times New Roman"/>
          <w:b/>
          <w:szCs w:val="24"/>
          <w:lang w:val="sr-Cyrl-RS"/>
        </w:rPr>
      </w:pPr>
      <w:r w:rsidRPr="00702854">
        <w:rPr>
          <w:rFonts w:ascii="Times New Roman" w:hAnsi="Times New Roman"/>
          <w:b/>
          <w:szCs w:val="24"/>
          <w:lang w:val="sr-Cyrl-RS"/>
        </w:rPr>
        <w:t>Међународно окружење</w:t>
      </w:r>
    </w:p>
    <w:p w14:paraId="7A862269" w14:textId="77777777" w:rsidR="00F27294" w:rsidRPr="00AA2C90" w:rsidRDefault="00F27294" w:rsidP="00F27294">
      <w:pPr>
        <w:tabs>
          <w:tab w:val="left" w:pos="720"/>
          <w:tab w:val="left" w:pos="1440"/>
        </w:tabs>
        <w:spacing w:before="120" w:after="120"/>
        <w:ind w:firstLine="720"/>
        <w:rPr>
          <w:rFonts w:ascii="Times New Roman" w:hAnsi="Times New Roman"/>
          <w:szCs w:val="24"/>
          <w:lang w:val="sr-Cyrl-RS"/>
        </w:rPr>
      </w:pPr>
      <w:r w:rsidRPr="00AA2C90">
        <w:rPr>
          <w:rFonts w:ascii="Times New Roman" w:hAnsi="Times New Roman"/>
          <w:szCs w:val="24"/>
          <w:lang w:val="sr-Cyrl-RS"/>
        </w:rPr>
        <w:t>Након пандемије, глобална економија наставља да се суочава са оштрим изазовима насталим под утицајем конфликта у Украјини, растућих трошкова живота узрокованих постојанијим и све јачим инфлаторним притисцима, као и услед успоравања економског раста у Кини. Према октобарским пројекцијама Међународног монетарног фонда (у даљем тексту: ММФ), глобални раст ће у 2022. години износити 3,2% што је за 0,4 п.п. мање у односу на априлску пројекцију, док је за 2023. годину раст привреде ревидиран наниже за 0,9 п.п. и износиће 2,7%. Значајан број земаља, које чине више од трећине светског БДП, суочавају се са „техничком рецесијом” ове или следеће године. Главни разлози за ревизију пројектоване путање економског опоравка јесу војни конфликт у Украјини и ефекти преливања кризе на друге земље. Постојани и растући инфлаторни притисци покренули су брзо и синхронизовано пооштравање монетарне политике, уз снажну апрецијацију америчког долара у односу на већину других валута. Пооштрени глобални монетарни и финансијски услови ће утицати на економску активност, те ће смањујући тражњу помоћи да се инфлација постепено доведе под контролу. Конфликт је такође подигао цене хране на светским тржиштима, упркос недавном споразуму о извозу жита у Црном мору, узрокујући озбиљне тешкоће за домаћинства са ниским приходима широм света, а посебно у неразвијеним земљама.</w:t>
      </w:r>
    </w:p>
    <w:p w14:paraId="06E302F2" w14:textId="77777777" w:rsidR="00F27294" w:rsidRPr="00F70A81" w:rsidRDefault="00F27294" w:rsidP="00F27294">
      <w:pPr>
        <w:tabs>
          <w:tab w:val="left" w:pos="720"/>
          <w:tab w:val="left" w:pos="1440"/>
        </w:tabs>
        <w:spacing w:before="120" w:after="120"/>
        <w:ind w:firstLine="720"/>
        <w:rPr>
          <w:rFonts w:ascii="Times New Roman" w:hAnsi="Times New Roman"/>
          <w:szCs w:val="24"/>
          <w:lang w:val="sr-Cyrl-RS"/>
        </w:rPr>
      </w:pPr>
      <w:r w:rsidRPr="00D05D73">
        <w:rPr>
          <w:rFonts w:ascii="Times New Roman" w:hAnsi="Times New Roman"/>
          <w:szCs w:val="24"/>
          <w:lang w:val="sr-Cyrl-RS"/>
        </w:rPr>
        <w:t>Према октобарским проценама ММФ, раст групе развијених земаља за 2022. и 2023. годину ревидиран је наниже на 2,4% и 1,1%, респективно. Пад реалног расположивог дохотка у САД наставља да утиче на нижу тражњу потрошача, док раст каматних стопа додатно ограничава потрошњу, нарочито у сектору некретнина. Иако је у 2022. години успоравање раста у еврозони мање изражено него у САД, због добрих резултата током прве половине године, у 2023. години очекује се значајано смањење раста, на 0,5%. Такође, међу самим земљама чланицама постоје изражене разлике у економској активности, а предвиђено успоравање ће посебно оштро погодити Немачку и Италију, које ће забележити пад од 0,3% и 0,2%, респективно.</w:t>
      </w:r>
      <w:r>
        <w:rPr>
          <w:rFonts w:ascii="Times New Roman" w:hAnsi="Times New Roman"/>
          <w:szCs w:val="24"/>
          <w:lang w:val="sr-Cyrl-RS"/>
        </w:rPr>
        <w:t xml:space="preserve"> </w:t>
      </w:r>
      <w:r w:rsidRPr="00D05D73">
        <w:rPr>
          <w:rFonts w:ascii="Times New Roman" w:hAnsi="Times New Roman"/>
          <w:szCs w:val="24"/>
          <w:lang w:val="sr-Cyrl-RS"/>
        </w:rPr>
        <w:t xml:space="preserve">За разлику од све </w:t>
      </w:r>
      <w:r>
        <w:rPr>
          <w:rFonts w:ascii="Times New Roman" w:hAnsi="Times New Roman"/>
          <w:szCs w:val="24"/>
          <w:lang w:val="sr-Cyrl-RS"/>
        </w:rPr>
        <w:t>већег</w:t>
      </w:r>
      <w:r w:rsidRPr="00D05D73">
        <w:rPr>
          <w:rFonts w:ascii="Times New Roman" w:hAnsi="Times New Roman"/>
          <w:szCs w:val="24"/>
          <w:lang w:val="sr-Cyrl-RS"/>
        </w:rPr>
        <w:t xml:space="preserve"> успоравања у развијеним економијама, очекује се да ће раст земаља у успону износити 3,7% у 2022. и да ће остати стабилан током 2023. године. Пад руске привреде је мање оштар од раније предвиђеног, услед преусмеравања извоза нафте на азијска тржишта и јачања домаће тражње која је подржана фискалном и монетарном политиком, као и враћања поверења у финансијски систем. Појава нових жаришта вируса и закључавање главних економских центара, као и криза тржишта некретнина, утицали су да Кина забележи најнижи раст у последње четири деценије (са изузетком у 2020. години због иницијалног шока изазваног пандемијом), док се за 2023. годину очекује убрзање раста.</w:t>
      </w:r>
    </w:p>
    <w:tbl>
      <w:tblPr>
        <w:tblStyle w:val="TableGrid"/>
        <w:tblW w:w="500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1"/>
        <w:gridCol w:w="1062"/>
        <w:gridCol w:w="1062"/>
        <w:gridCol w:w="1062"/>
        <w:gridCol w:w="1062"/>
        <w:gridCol w:w="1062"/>
      </w:tblGrid>
      <w:tr w:rsidR="00F27294" w:rsidRPr="00AA5B39" w14:paraId="3DCAAC12" w14:textId="77777777" w:rsidTr="00383E82">
        <w:trPr>
          <w:trHeight w:val="351"/>
        </w:trPr>
        <w:tc>
          <w:tcPr>
            <w:tcW w:w="5000" w:type="pct"/>
            <w:gridSpan w:val="6"/>
            <w:tcBorders>
              <w:bottom w:val="single" w:sz="4" w:space="0" w:color="002060"/>
            </w:tcBorders>
            <w:vAlign w:val="center"/>
          </w:tcPr>
          <w:p w14:paraId="4DF4A780" w14:textId="77777777" w:rsidR="00F27294" w:rsidRPr="00274F5A" w:rsidRDefault="00F27294" w:rsidP="00383E82">
            <w:pPr>
              <w:jc w:val="center"/>
              <w:rPr>
                <w:rFonts w:ascii="Times New Roman" w:hAnsi="Times New Roman"/>
                <w:b/>
                <w:lang w:val="sr-Cyrl-RS"/>
              </w:rPr>
            </w:pPr>
            <w:r w:rsidRPr="00274F5A">
              <w:rPr>
                <w:rFonts w:ascii="Times New Roman" w:hAnsi="Times New Roman"/>
                <w:b/>
                <w:lang w:val="sr-Cyrl-RS"/>
              </w:rPr>
              <w:t>Табела 1. Међународно окружење – макроекономски показатељи</w:t>
            </w:r>
          </w:p>
        </w:tc>
      </w:tr>
      <w:tr w:rsidR="00F27294" w:rsidRPr="00AA5B39" w14:paraId="22783701" w14:textId="77777777" w:rsidTr="00383E82">
        <w:trPr>
          <w:trHeight w:val="180"/>
        </w:trPr>
        <w:tc>
          <w:tcPr>
            <w:tcW w:w="2220" w:type="pct"/>
            <w:tcBorders>
              <w:top w:val="single" w:sz="4" w:space="0" w:color="002060"/>
              <w:left w:val="single" w:sz="2" w:space="0" w:color="FFFFFF" w:themeColor="background1"/>
              <w:bottom w:val="single" w:sz="2" w:space="0" w:color="FFFFFF" w:themeColor="background1"/>
              <w:right w:val="single" w:sz="2" w:space="0" w:color="FFFFFF" w:themeColor="background1"/>
            </w:tcBorders>
          </w:tcPr>
          <w:p w14:paraId="23380ED3" w14:textId="77777777" w:rsidR="00F27294" w:rsidRPr="00274F5A" w:rsidRDefault="00F27294" w:rsidP="00383E82">
            <w:pPr>
              <w:rPr>
                <w:rFonts w:ascii="Times New Roman" w:hAnsi="Times New Roman"/>
                <w:sz w:val="18"/>
                <w:lang w:val="sr-Cyrl-RS"/>
              </w:rPr>
            </w:pPr>
          </w:p>
        </w:tc>
        <w:tc>
          <w:tcPr>
            <w:tcW w:w="556" w:type="pct"/>
            <w:tcBorders>
              <w:top w:val="single" w:sz="4" w:space="0" w:color="002060"/>
              <w:left w:val="single" w:sz="2" w:space="0" w:color="FFFFFF" w:themeColor="background1"/>
              <w:bottom w:val="single" w:sz="4" w:space="0" w:color="002060"/>
              <w:right w:val="single" w:sz="2" w:space="0" w:color="FFFFFF" w:themeColor="background1"/>
            </w:tcBorders>
          </w:tcPr>
          <w:p w14:paraId="389D77CA" w14:textId="77777777" w:rsidR="00F27294" w:rsidRPr="00274F5A" w:rsidRDefault="00F27294" w:rsidP="00383E82">
            <w:pPr>
              <w:jc w:val="center"/>
              <w:rPr>
                <w:rFonts w:ascii="Times New Roman" w:hAnsi="Times New Roman"/>
                <w:sz w:val="18"/>
                <w:lang w:val="sr-Cyrl-RS"/>
              </w:rPr>
            </w:pPr>
            <w:r w:rsidRPr="00274F5A">
              <w:rPr>
                <w:rFonts w:ascii="Times New Roman" w:hAnsi="Times New Roman"/>
                <w:sz w:val="18"/>
                <w:lang w:val="sr-Cyrl-RS"/>
              </w:rPr>
              <w:t>2021</w:t>
            </w:r>
          </w:p>
        </w:tc>
        <w:tc>
          <w:tcPr>
            <w:tcW w:w="556" w:type="pct"/>
            <w:tcBorders>
              <w:top w:val="single" w:sz="4" w:space="0" w:color="002060"/>
              <w:left w:val="single" w:sz="2" w:space="0" w:color="FFFFFF" w:themeColor="background1"/>
              <w:bottom w:val="single" w:sz="4" w:space="0" w:color="002060"/>
              <w:right w:val="single" w:sz="2" w:space="0" w:color="FFFFFF" w:themeColor="background1"/>
            </w:tcBorders>
          </w:tcPr>
          <w:p w14:paraId="0C0950A2" w14:textId="77777777" w:rsidR="00F27294" w:rsidRPr="00274F5A" w:rsidRDefault="00F27294" w:rsidP="00383E82">
            <w:pPr>
              <w:jc w:val="center"/>
              <w:rPr>
                <w:rFonts w:ascii="Times New Roman" w:hAnsi="Times New Roman"/>
                <w:sz w:val="18"/>
                <w:lang w:val="sr-Cyrl-RS"/>
              </w:rPr>
            </w:pPr>
            <w:r w:rsidRPr="00274F5A">
              <w:rPr>
                <w:rFonts w:ascii="Times New Roman" w:hAnsi="Times New Roman"/>
                <w:sz w:val="18"/>
                <w:lang w:val="sr-Cyrl-RS"/>
              </w:rPr>
              <w:t>2022</w:t>
            </w:r>
          </w:p>
        </w:tc>
        <w:tc>
          <w:tcPr>
            <w:tcW w:w="556" w:type="pct"/>
            <w:tcBorders>
              <w:top w:val="single" w:sz="4" w:space="0" w:color="002060"/>
              <w:left w:val="single" w:sz="2" w:space="0" w:color="FFFFFF" w:themeColor="background1"/>
              <w:bottom w:val="single" w:sz="4" w:space="0" w:color="002060"/>
              <w:right w:val="single" w:sz="2" w:space="0" w:color="FFFFFF" w:themeColor="background1"/>
            </w:tcBorders>
          </w:tcPr>
          <w:p w14:paraId="5C671EEE" w14:textId="77777777" w:rsidR="00F27294" w:rsidRPr="00274F5A" w:rsidRDefault="00F27294" w:rsidP="00383E82">
            <w:pPr>
              <w:jc w:val="center"/>
              <w:rPr>
                <w:rFonts w:ascii="Times New Roman" w:hAnsi="Times New Roman"/>
                <w:sz w:val="18"/>
                <w:lang w:val="sr-Cyrl-RS"/>
              </w:rPr>
            </w:pPr>
            <w:r w:rsidRPr="00274F5A">
              <w:rPr>
                <w:rFonts w:ascii="Times New Roman" w:hAnsi="Times New Roman"/>
                <w:sz w:val="18"/>
                <w:lang w:val="sr-Cyrl-RS"/>
              </w:rPr>
              <w:t>2023</w:t>
            </w:r>
          </w:p>
        </w:tc>
        <w:tc>
          <w:tcPr>
            <w:tcW w:w="556" w:type="pct"/>
            <w:tcBorders>
              <w:top w:val="single" w:sz="4" w:space="0" w:color="002060"/>
              <w:left w:val="single" w:sz="2" w:space="0" w:color="FFFFFF" w:themeColor="background1"/>
              <w:bottom w:val="single" w:sz="4" w:space="0" w:color="002060"/>
              <w:right w:val="single" w:sz="2" w:space="0" w:color="FFFFFF" w:themeColor="background1"/>
            </w:tcBorders>
          </w:tcPr>
          <w:p w14:paraId="7B1A869F" w14:textId="77777777" w:rsidR="00F27294" w:rsidRPr="00274F5A" w:rsidRDefault="00F27294" w:rsidP="00383E82">
            <w:pPr>
              <w:jc w:val="center"/>
              <w:rPr>
                <w:rFonts w:ascii="Times New Roman" w:hAnsi="Times New Roman"/>
                <w:sz w:val="18"/>
                <w:lang w:val="sr-Cyrl-RS"/>
              </w:rPr>
            </w:pPr>
            <w:r w:rsidRPr="00274F5A">
              <w:rPr>
                <w:rFonts w:ascii="Times New Roman" w:hAnsi="Times New Roman"/>
                <w:sz w:val="18"/>
                <w:lang w:val="sr-Cyrl-RS"/>
              </w:rPr>
              <w:t>2024</w:t>
            </w:r>
          </w:p>
        </w:tc>
        <w:tc>
          <w:tcPr>
            <w:tcW w:w="556" w:type="pct"/>
            <w:tcBorders>
              <w:top w:val="single" w:sz="4" w:space="0" w:color="002060"/>
              <w:left w:val="single" w:sz="2" w:space="0" w:color="FFFFFF" w:themeColor="background1"/>
              <w:bottom w:val="single" w:sz="4" w:space="0" w:color="002060"/>
              <w:right w:val="single" w:sz="2" w:space="0" w:color="FFFFFF" w:themeColor="background1"/>
            </w:tcBorders>
          </w:tcPr>
          <w:p w14:paraId="43AB6CC2" w14:textId="77777777" w:rsidR="00F27294" w:rsidRPr="00274F5A" w:rsidRDefault="00F27294" w:rsidP="00383E82">
            <w:pPr>
              <w:jc w:val="center"/>
              <w:rPr>
                <w:rFonts w:ascii="Times New Roman" w:hAnsi="Times New Roman"/>
                <w:sz w:val="18"/>
                <w:lang w:val="sr-Cyrl-RS"/>
              </w:rPr>
            </w:pPr>
            <w:r w:rsidRPr="00274F5A">
              <w:rPr>
                <w:rFonts w:ascii="Times New Roman" w:hAnsi="Times New Roman"/>
                <w:sz w:val="18"/>
                <w:lang w:val="sr-Cyrl-RS"/>
              </w:rPr>
              <w:t>2025</w:t>
            </w:r>
          </w:p>
        </w:tc>
      </w:tr>
      <w:tr w:rsidR="00F27294" w:rsidRPr="00AA5B39" w14:paraId="62609737" w14:textId="77777777" w:rsidTr="00383E82">
        <w:trPr>
          <w:trHeight w:val="190"/>
        </w:trPr>
        <w:tc>
          <w:tcPr>
            <w:tcW w:w="2220" w:type="pct"/>
            <w:tcBorders>
              <w:top w:val="single" w:sz="2" w:space="0" w:color="FFFFFF" w:themeColor="background1"/>
              <w:left w:val="single" w:sz="2" w:space="0" w:color="FFFFFF" w:themeColor="background1"/>
              <w:bottom w:val="single" w:sz="2" w:space="0" w:color="FFFFFF" w:themeColor="background1"/>
            </w:tcBorders>
            <w:shd w:val="clear" w:color="auto" w:fill="EEECE1" w:themeFill="background2"/>
          </w:tcPr>
          <w:p w14:paraId="78E2E3BF" w14:textId="77777777" w:rsidR="00F27294" w:rsidRPr="00274F5A" w:rsidRDefault="00F27294" w:rsidP="00383E82">
            <w:pPr>
              <w:rPr>
                <w:rFonts w:ascii="Times New Roman" w:hAnsi="Times New Roman"/>
                <w:sz w:val="18"/>
                <w:lang w:val="sr-Cyrl-RS"/>
              </w:rPr>
            </w:pPr>
            <w:r w:rsidRPr="00274F5A">
              <w:rPr>
                <w:rFonts w:ascii="Times New Roman" w:hAnsi="Times New Roman"/>
                <w:sz w:val="18"/>
                <w:lang w:val="sr-Cyrl-RS"/>
              </w:rPr>
              <w:t>Реални раст БДП</w:t>
            </w:r>
            <w:r w:rsidRPr="00274F5A">
              <w:rPr>
                <w:rFonts w:ascii="Times New Roman" w:hAnsi="Times New Roman"/>
                <w:sz w:val="18"/>
                <w:vertAlign w:val="superscript"/>
                <w:lang w:val="sr-Cyrl-RS"/>
              </w:rPr>
              <w:t>1</w:t>
            </w:r>
            <w:r w:rsidRPr="00274F5A">
              <w:rPr>
                <w:rFonts w:ascii="Times New Roman" w:hAnsi="Times New Roman"/>
                <w:sz w:val="18"/>
                <w:lang w:val="sr-Cyrl-RS"/>
              </w:rPr>
              <w:t>, %</w:t>
            </w:r>
          </w:p>
        </w:tc>
        <w:tc>
          <w:tcPr>
            <w:tcW w:w="556" w:type="pct"/>
            <w:tcBorders>
              <w:top w:val="single" w:sz="2" w:space="0" w:color="FFFFFF" w:themeColor="background1"/>
              <w:bottom w:val="single" w:sz="2" w:space="0" w:color="FFFFFF" w:themeColor="background1"/>
            </w:tcBorders>
            <w:shd w:val="clear" w:color="auto" w:fill="EEECE1" w:themeFill="background2"/>
          </w:tcPr>
          <w:p w14:paraId="3348140B" w14:textId="77777777" w:rsidR="00F27294" w:rsidRPr="00274F5A" w:rsidRDefault="00F27294" w:rsidP="00383E82">
            <w:pPr>
              <w:rPr>
                <w:rFonts w:ascii="Times New Roman" w:hAnsi="Times New Roman"/>
                <w:sz w:val="18"/>
                <w:lang w:val="sr-Cyrl-RS"/>
              </w:rPr>
            </w:pPr>
          </w:p>
        </w:tc>
        <w:tc>
          <w:tcPr>
            <w:tcW w:w="556" w:type="pct"/>
            <w:tcBorders>
              <w:top w:val="single" w:sz="2" w:space="0" w:color="FFFFFF" w:themeColor="background1"/>
              <w:bottom w:val="single" w:sz="2" w:space="0" w:color="FFFFFF" w:themeColor="background1"/>
            </w:tcBorders>
            <w:shd w:val="clear" w:color="auto" w:fill="EEECE1" w:themeFill="background2"/>
          </w:tcPr>
          <w:p w14:paraId="6F35B4FF" w14:textId="77777777" w:rsidR="00F27294" w:rsidRPr="00274F5A" w:rsidRDefault="00F27294" w:rsidP="00383E82">
            <w:pPr>
              <w:rPr>
                <w:rFonts w:ascii="Times New Roman" w:hAnsi="Times New Roman"/>
                <w:sz w:val="18"/>
                <w:lang w:val="sr-Cyrl-RS"/>
              </w:rPr>
            </w:pPr>
          </w:p>
        </w:tc>
        <w:tc>
          <w:tcPr>
            <w:tcW w:w="556" w:type="pct"/>
            <w:tcBorders>
              <w:top w:val="single" w:sz="2" w:space="0" w:color="FFFFFF" w:themeColor="background1"/>
              <w:bottom w:val="single" w:sz="2" w:space="0" w:color="FFFFFF" w:themeColor="background1"/>
            </w:tcBorders>
            <w:shd w:val="clear" w:color="auto" w:fill="EEECE1" w:themeFill="background2"/>
          </w:tcPr>
          <w:p w14:paraId="7A6D9404" w14:textId="77777777" w:rsidR="00F27294" w:rsidRPr="00274F5A" w:rsidRDefault="00F27294" w:rsidP="00383E82">
            <w:pPr>
              <w:rPr>
                <w:rFonts w:ascii="Times New Roman" w:hAnsi="Times New Roman"/>
                <w:sz w:val="18"/>
                <w:lang w:val="sr-Cyrl-RS"/>
              </w:rPr>
            </w:pPr>
          </w:p>
        </w:tc>
        <w:tc>
          <w:tcPr>
            <w:tcW w:w="556" w:type="pct"/>
            <w:tcBorders>
              <w:top w:val="single" w:sz="2" w:space="0" w:color="FFFFFF" w:themeColor="background1"/>
              <w:bottom w:val="single" w:sz="2" w:space="0" w:color="FFFFFF" w:themeColor="background1"/>
            </w:tcBorders>
            <w:shd w:val="clear" w:color="auto" w:fill="EEECE1" w:themeFill="background2"/>
          </w:tcPr>
          <w:p w14:paraId="58D4678B" w14:textId="77777777" w:rsidR="00F27294" w:rsidRPr="00274F5A" w:rsidRDefault="00F27294" w:rsidP="00383E82">
            <w:pPr>
              <w:rPr>
                <w:rFonts w:ascii="Times New Roman" w:hAnsi="Times New Roman"/>
                <w:sz w:val="18"/>
                <w:lang w:val="sr-Cyrl-RS"/>
              </w:rPr>
            </w:pPr>
          </w:p>
        </w:tc>
        <w:tc>
          <w:tcPr>
            <w:tcW w:w="556" w:type="pct"/>
            <w:tcBorders>
              <w:top w:val="single" w:sz="2" w:space="0" w:color="FFFFFF" w:themeColor="background1"/>
              <w:bottom w:val="single" w:sz="2" w:space="0" w:color="FFFFFF" w:themeColor="background1"/>
              <w:right w:val="single" w:sz="2" w:space="0" w:color="FFFFFF" w:themeColor="background1"/>
            </w:tcBorders>
            <w:shd w:val="clear" w:color="auto" w:fill="EEECE1" w:themeFill="background2"/>
          </w:tcPr>
          <w:p w14:paraId="679536B4" w14:textId="77777777" w:rsidR="00F27294" w:rsidRPr="00274F5A" w:rsidRDefault="00F27294" w:rsidP="00383E82">
            <w:pPr>
              <w:rPr>
                <w:rFonts w:ascii="Times New Roman" w:hAnsi="Times New Roman"/>
                <w:sz w:val="18"/>
                <w:lang w:val="sr-Cyrl-RS"/>
              </w:rPr>
            </w:pPr>
          </w:p>
        </w:tc>
      </w:tr>
      <w:tr w:rsidR="00F27294" w:rsidRPr="00AA5B39" w14:paraId="67562442" w14:textId="77777777" w:rsidTr="00383E82">
        <w:trPr>
          <w:trHeight w:val="190"/>
        </w:trPr>
        <w:tc>
          <w:tcPr>
            <w:tcW w:w="2220" w:type="pct"/>
            <w:tcBorders>
              <w:top w:val="single" w:sz="2" w:space="0" w:color="FFFFFF" w:themeColor="background1"/>
            </w:tcBorders>
          </w:tcPr>
          <w:p w14:paraId="2E96148A" w14:textId="77777777" w:rsidR="00F27294" w:rsidRPr="00274F5A" w:rsidRDefault="00F27294" w:rsidP="00383E82">
            <w:pPr>
              <w:ind w:left="255"/>
              <w:rPr>
                <w:rFonts w:ascii="Times New Roman" w:hAnsi="Times New Roman"/>
                <w:sz w:val="18"/>
                <w:lang w:val="sr-Cyrl-RS"/>
              </w:rPr>
            </w:pPr>
            <w:r w:rsidRPr="00274F5A">
              <w:rPr>
                <w:rFonts w:ascii="Times New Roman" w:hAnsi="Times New Roman"/>
                <w:sz w:val="18"/>
                <w:lang w:val="sr-Cyrl-RS"/>
              </w:rPr>
              <w:t>Свет укупно</w:t>
            </w:r>
          </w:p>
        </w:tc>
        <w:tc>
          <w:tcPr>
            <w:tcW w:w="556" w:type="pct"/>
            <w:tcBorders>
              <w:top w:val="single" w:sz="2" w:space="0" w:color="FFFFFF" w:themeColor="background1"/>
            </w:tcBorders>
            <w:vAlign w:val="center"/>
          </w:tcPr>
          <w:p w14:paraId="4E9EB9C4"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6,0</w:t>
            </w:r>
          </w:p>
        </w:tc>
        <w:tc>
          <w:tcPr>
            <w:tcW w:w="556" w:type="pct"/>
            <w:tcBorders>
              <w:top w:val="single" w:sz="2" w:space="0" w:color="FFFFFF" w:themeColor="background1"/>
            </w:tcBorders>
            <w:vAlign w:val="center"/>
          </w:tcPr>
          <w:p w14:paraId="3A49608E"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3,2</w:t>
            </w:r>
          </w:p>
        </w:tc>
        <w:tc>
          <w:tcPr>
            <w:tcW w:w="556" w:type="pct"/>
            <w:tcBorders>
              <w:top w:val="single" w:sz="2" w:space="0" w:color="FFFFFF" w:themeColor="background1"/>
            </w:tcBorders>
            <w:vAlign w:val="center"/>
          </w:tcPr>
          <w:p w14:paraId="2C0A04F3"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2,7</w:t>
            </w:r>
          </w:p>
        </w:tc>
        <w:tc>
          <w:tcPr>
            <w:tcW w:w="556" w:type="pct"/>
            <w:tcBorders>
              <w:top w:val="single" w:sz="2" w:space="0" w:color="FFFFFF" w:themeColor="background1"/>
            </w:tcBorders>
            <w:vAlign w:val="center"/>
          </w:tcPr>
          <w:p w14:paraId="176C9E32"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3,2</w:t>
            </w:r>
          </w:p>
        </w:tc>
        <w:tc>
          <w:tcPr>
            <w:tcW w:w="556" w:type="pct"/>
            <w:tcBorders>
              <w:top w:val="single" w:sz="2" w:space="0" w:color="FFFFFF" w:themeColor="background1"/>
            </w:tcBorders>
            <w:vAlign w:val="center"/>
          </w:tcPr>
          <w:p w14:paraId="3CFD9551"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3,4</w:t>
            </w:r>
          </w:p>
        </w:tc>
      </w:tr>
      <w:tr w:rsidR="00F27294" w:rsidRPr="00AA5B39" w14:paraId="6C2AE1E7" w14:textId="77777777" w:rsidTr="00383E82">
        <w:trPr>
          <w:trHeight w:val="180"/>
        </w:trPr>
        <w:tc>
          <w:tcPr>
            <w:tcW w:w="2220" w:type="pct"/>
          </w:tcPr>
          <w:p w14:paraId="6EB9DE07" w14:textId="77777777" w:rsidR="00F27294" w:rsidRPr="00274F5A" w:rsidRDefault="00F27294" w:rsidP="00383E82">
            <w:pPr>
              <w:ind w:left="255"/>
              <w:rPr>
                <w:rFonts w:ascii="Times New Roman" w:hAnsi="Times New Roman"/>
                <w:sz w:val="18"/>
                <w:lang w:val="sr-Cyrl-RS"/>
              </w:rPr>
            </w:pPr>
            <w:r w:rsidRPr="00274F5A">
              <w:rPr>
                <w:rFonts w:ascii="Times New Roman" w:hAnsi="Times New Roman"/>
                <w:sz w:val="18"/>
                <w:lang w:val="sr-Cyrl-RS"/>
              </w:rPr>
              <w:t>Развијене економије</w:t>
            </w:r>
          </w:p>
        </w:tc>
        <w:tc>
          <w:tcPr>
            <w:tcW w:w="556" w:type="pct"/>
            <w:vAlign w:val="center"/>
          </w:tcPr>
          <w:p w14:paraId="6B879B84"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5,2</w:t>
            </w:r>
          </w:p>
        </w:tc>
        <w:tc>
          <w:tcPr>
            <w:tcW w:w="556" w:type="pct"/>
            <w:vAlign w:val="center"/>
          </w:tcPr>
          <w:p w14:paraId="4C660339"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2,4</w:t>
            </w:r>
          </w:p>
        </w:tc>
        <w:tc>
          <w:tcPr>
            <w:tcW w:w="556" w:type="pct"/>
            <w:vAlign w:val="center"/>
          </w:tcPr>
          <w:p w14:paraId="00968DAF"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1,1</w:t>
            </w:r>
          </w:p>
        </w:tc>
        <w:tc>
          <w:tcPr>
            <w:tcW w:w="556" w:type="pct"/>
            <w:vAlign w:val="center"/>
          </w:tcPr>
          <w:p w14:paraId="2AC61C3C"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1,6</w:t>
            </w:r>
          </w:p>
        </w:tc>
        <w:tc>
          <w:tcPr>
            <w:tcW w:w="556" w:type="pct"/>
            <w:vAlign w:val="center"/>
          </w:tcPr>
          <w:p w14:paraId="0D360357"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1,9</w:t>
            </w:r>
          </w:p>
        </w:tc>
      </w:tr>
      <w:tr w:rsidR="00F27294" w:rsidRPr="00AA5B39" w14:paraId="05E0DC13" w14:textId="77777777" w:rsidTr="00383E82">
        <w:trPr>
          <w:trHeight w:val="190"/>
        </w:trPr>
        <w:tc>
          <w:tcPr>
            <w:tcW w:w="2220" w:type="pct"/>
          </w:tcPr>
          <w:p w14:paraId="44295371" w14:textId="77777777" w:rsidR="00F27294" w:rsidRPr="00274F5A" w:rsidRDefault="00F27294" w:rsidP="00383E82">
            <w:pPr>
              <w:ind w:left="615" w:hanging="180"/>
              <w:rPr>
                <w:rFonts w:ascii="Times New Roman" w:hAnsi="Times New Roman"/>
                <w:sz w:val="18"/>
                <w:lang w:val="sr-Cyrl-RS"/>
              </w:rPr>
            </w:pPr>
            <w:r w:rsidRPr="00274F5A">
              <w:rPr>
                <w:rFonts w:ascii="Times New Roman" w:hAnsi="Times New Roman"/>
                <w:sz w:val="18"/>
                <w:lang w:val="sr-Cyrl-RS"/>
              </w:rPr>
              <w:t>САД</w:t>
            </w:r>
          </w:p>
        </w:tc>
        <w:tc>
          <w:tcPr>
            <w:tcW w:w="556" w:type="pct"/>
            <w:vAlign w:val="center"/>
          </w:tcPr>
          <w:p w14:paraId="0072E34E"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5,7</w:t>
            </w:r>
          </w:p>
        </w:tc>
        <w:tc>
          <w:tcPr>
            <w:tcW w:w="556" w:type="pct"/>
            <w:vAlign w:val="center"/>
          </w:tcPr>
          <w:p w14:paraId="5286E53A"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1,6</w:t>
            </w:r>
          </w:p>
        </w:tc>
        <w:tc>
          <w:tcPr>
            <w:tcW w:w="556" w:type="pct"/>
            <w:vAlign w:val="center"/>
          </w:tcPr>
          <w:p w14:paraId="1C14BD43"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1,0</w:t>
            </w:r>
          </w:p>
        </w:tc>
        <w:tc>
          <w:tcPr>
            <w:tcW w:w="556" w:type="pct"/>
            <w:vAlign w:val="center"/>
          </w:tcPr>
          <w:p w14:paraId="62AD7473"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1,2</w:t>
            </w:r>
          </w:p>
        </w:tc>
        <w:tc>
          <w:tcPr>
            <w:tcW w:w="556" w:type="pct"/>
            <w:vAlign w:val="center"/>
          </w:tcPr>
          <w:p w14:paraId="33595A10"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1,8</w:t>
            </w:r>
          </w:p>
        </w:tc>
      </w:tr>
      <w:tr w:rsidR="00F27294" w:rsidRPr="00AA5B39" w14:paraId="4F1A6924" w14:textId="77777777" w:rsidTr="00383E82">
        <w:trPr>
          <w:trHeight w:val="180"/>
        </w:trPr>
        <w:tc>
          <w:tcPr>
            <w:tcW w:w="2220" w:type="pct"/>
          </w:tcPr>
          <w:p w14:paraId="1E678A97" w14:textId="77777777" w:rsidR="00F27294" w:rsidRPr="00274F5A" w:rsidRDefault="00F27294" w:rsidP="00383E82">
            <w:pPr>
              <w:ind w:left="615" w:hanging="180"/>
              <w:rPr>
                <w:rFonts w:ascii="Times New Roman" w:hAnsi="Times New Roman"/>
                <w:sz w:val="18"/>
                <w:lang w:val="sr-Cyrl-RS"/>
              </w:rPr>
            </w:pPr>
            <w:r w:rsidRPr="00274F5A">
              <w:rPr>
                <w:rFonts w:ascii="Times New Roman" w:hAnsi="Times New Roman"/>
                <w:sz w:val="18"/>
                <w:lang w:val="sr-Cyrl-RS"/>
              </w:rPr>
              <w:t>Еврозона</w:t>
            </w:r>
          </w:p>
        </w:tc>
        <w:tc>
          <w:tcPr>
            <w:tcW w:w="556" w:type="pct"/>
            <w:vAlign w:val="center"/>
          </w:tcPr>
          <w:p w14:paraId="053C737D"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5,2</w:t>
            </w:r>
          </w:p>
        </w:tc>
        <w:tc>
          <w:tcPr>
            <w:tcW w:w="556" w:type="pct"/>
            <w:vAlign w:val="center"/>
          </w:tcPr>
          <w:p w14:paraId="7B273176"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3,1</w:t>
            </w:r>
          </w:p>
        </w:tc>
        <w:tc>
          <w:tcPr>
            <w:tcW w:w="556" w:type="pct"/>
            <w:vAlign w:val="center"/>
          </w:tcPr>
          <w:p w14:paraId="29A17EC5"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0,5</w:t>
            </w:r>
          </w:p>
        </w:tc>
        <w:tc>
          <w:tcPr>
            <w:tcW w:w="556" w:type="pct"/>
            <w:vAlign w:val="center"/>
          </w:tcPr>
          <w:p w14:paraId="33890BA2"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1,8</w:t>
            </w:r>
          </w:p>
        </w:tc>
        <w:tc>
          <w:tcPr>
            <w:tcW w:w="556" w:type="pct"/>
            <w:vAlign w:val="center"/>
          </w:tcPr>
          <w:p w14:paraId="2B9004F1"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1,9</w:t>
            </w:r>
          </w:p>
        </w:tc>
      </w:tr>
      <w:tr w:rsidR="00F27294" w:rsidRPr="00AA5B39" w14:paraId="686894EA" w14:textId="77777777" w:rsidTr="00383E82">
        <w:trPr>
          <w:trHeight w:val="190"/>
        </w:trPr>
        <w:tc>
          <w:tcPr>
            <w:tcW w:w="2220" w:type="pct"/>
          </w:tcPr>
          <w:p w14:paraId="434070E1" w14:textId="77777777" w:rsidR="00F27294" w:rsidRPr="00274F5A" w:rsidRDefault="00F27294" w:rsidP="00383E82">
            <w:pPr>
              <w:ind w:left="345" w:hanging="90"/>
              <w:rPr>
                <w:rFonts w:ascii="Times New Roman" w:hAnsi="Times New Roman"/>
                <w:sz w:val="18"/>
                <w:lang w:val="sr-Cyrl-RS"/>
              </w:rPr>
            </w:pPr>
            <w:r w:rsidRPr="00274F5A">
              <w:rPr>
                <w:rFonts w:ascii="Times New Roman" w:hAnsi="Times New Roman"/>
                <w:sz w:val="18"/>
                <w:lang w:val="sr-Cyrl-RS"/>
              </w:rPr>
              <w:t>Земље у успону</w:t>
            </w:r>
          </w:p>
        </w:tc>
        <w:tc>
          <w:tcPr>
            <w:tcW w:w="556" w:type="pct"/>
            <w:vAlign w:val="center"/>
          </w:tcPr>
          <w:p w14:paraId="1A3749AC"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6,6</w:t>
            </w:r>
          </w:p>
        </w:tc>
        <w:tc>
          <w:tcPr>
            <w:tcW w:w="556" w:type="pct"/>
            <w:vAlign w:val="center"/>
          </w:tcPr>
          <w:p w14:paraId="56120E78"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3,7</w:t>
            </w:r>
          </w:p>
        </w:tc>
        <w:tc>
          <w:tcPr>
            <w:tcW w:w="556" w:type="pct"/>
            <w:vAlign w:val="center"/>
          </w:tcPr>
          <w:p w14:paraId="0DC1FA46"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3,7</w:t>
            </w:r>
          </w:p>
        </w:tc>
        <w:tc>
          <w:tcPr>
            <w:tcW w:w="556" w:type="pct"/>
            <w:vAlign w:val="center"/>
          </w:tcPr>
          <w:p w14:paraId="65AAF963"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4,3</w:t>
            </w:r>
          </w:p>
        </w:tc>
        <w:tc>
          <w:tcPr>
            <w:tcW w:w="556" w:type="pct"/>
            <w:vAlign w:val="center"/>
          </w:tcPr>
          <w:p w14:paraId="6B2E4060"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4,3</w:t>
            </w:r>
          </w:p>
        </w:tc>
      </w:tr>
      <w:tr w:rsidR="00F27294" w:rsidRPr="00AA5B39" w14:paraId="7E6F8FE3" w14:textId="77777777" w:rsidTr="00383E82">
        <w:trPr>
          <w:trHeight w:val="180"/>
        </w:trPr>
        <w:tc>
          <w:tcPr>
            <w:tcW w:w="2220" w:type="pct"/>
          </w:tcPr>
          <w:p w14:paraId="0F25C089" w14:textId="77777777" w:rsidR="00F27294" w:rsidRPr="00274F5A" w:rsidRDefault="00F27294" w:rsidP="00383E82">
            <w:pPr>
              <w:ind w:left="615" w:hanging="180"/>
              <w:rPr>
                <w:rFonts w:ascii="Times New Roman" w:hAnsi="Times New Roman"/>
                <w:sz w:val="18"/>
                <w:lang w:val="sr-Cyrl-RS"/>
              </w:rPr>
            </w:pPr>
            <w:r w:rsidRPr="00274F5A">
              <w:rPr>
                <w:rFonts w:ascii="Times New Roman" w:hAnsi="Times New Roman"/>
                <w:sz w:val="18"/>
                <w:lang w:val="sr-Cyrl-RS"/>
              </w:rPr>
              <w:t>Кина</w:t>
            </w:r>
          </w:p>
        </w:tc>
        <w:tc>
          <w:tcPr>
            <w:tcW w:w="556" w:type="pct"/>
            <w:vAlign w:val="center"/>
          </w:tcPr>
          <w:p w14:paraId="3657EDFC"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8,1</w:t>
            </w:r>
          </w:p>
        </w:tc>
        <w:tc>
          <w:tcPr>
            <w:tcW w:w="556" w:type="pct"/>
            <w:vAlign w:val="center"/>
          </w:tcPr>
          <w:p w14:paraId="6651A872"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3,2</w:t>
            </w:r>
          </w:p>
        </w:tc>
        <w:tc>
          <w:tcPr>
            <w:tcW w:w="556" w:type="pct"/>
            <w:vAlign w:val="center"/>
          </w:tcPr>
          <w:p w14:paraId="65B81DB0"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4,4</w:t>
            </w:r>
          </w:p>
        </w:tc>
        <w:tc>
          <w:tcPr>
            <w:tcW w:w="556" w:type="pct"/>
            <w:vAlign w:val="center"/>
          </w:tcPr>
          <w:p w14:paraId="6357E7F0"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4,5</w:t>
            </w:r>
          </w:p>
        </w:tc>
        <w:tc>
          <w:tcPr>
            <w:tcW w:w="556" w:type="pct"/>
            <w:vAlign w:val="center"/>
          </w:tcPr>
          <w:p w14:paraId="3E69DDD2"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4,6</w:t>
            </w:r>
          </w:p>
        </w:tc>
      </w:tr>
      <w:tr w:rsidR="00F27294" w:rsidRPr="00AA5B39" w14:paraId="76910D68" w14:textId="77777777" w:rsidTr="00383E82">
        <w:trPr>
          <w:trHeight w:val="190"/>
        </w:trPr>
        <w:tc>
          <w:tcPr>
            <w:tcW w:w="2220" w:type="pct"/>
          </w:tcPr>
          <w:p w14:paraId="18EFE610" w14:textId="77777777" w:rsidR="00F27294" w:rsidRPr="00274F5A" w:rsidRDefault="00F27294" w:rsidP="00383E82">
            <w:pPr>
              <w:ind w:left="615" w:hanging="180"/>
              <w:rPr>
                <w:rFonts w:ascii="Times New Roman" w:hAnsi="Times New Roman"/>
                <w:sz w:val="18"/>
                <w:lang w:val="sr-Cyrl-RS"/>
              </w:rPr>
            </w:pPr>
            <w:r w:rsidRPr="00274F5A">
              <w:rPr>
                <w:rFonts w:ascii="Times New Roman" w:hAnsi="Times New Roman"/>
                <w:sz w:val="18"/>
                <w:lang w:val="sr-Cyrl-RS"/>
              </w:rPr>
              <w:t xml:space="preserve">Русија </w:t>
            </w:r>
          </w:p>
        </w:tc>
        <w:tc>
          <w:tcPr>
            <w:tcW w:w="556" w:type="pct"/>
            <w:vAlign w:val="center"/>
          </w:tcPr>
          <w:p w14:paraId="4659AB2F"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4,7</w:t>
            </w:r>
          </w:p>
        </w:tc>
        <w:tc>
          <w:tcPr>
            <w:tcW w:w="556" w:type="pct"/>
            <w:vAlign w:val="center"/>
          </w:tcPr>
          <w:p w14:paraId="79090CD4"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-3,4</w:t>
            </w:r>
          </w:p>
        </w:tc>
        <w:tc>
          <w:tcPr>
            <w:tcW w:w="556" w:type="pct"/>
            <w:vAlign w:val="center"/>
          </w:tcPr>
          <w:p w14:paraId="6B3E0A4A"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-2,3</w:t>
            </w:r>
          </w:p>
        </w:tc>
        <w:tc>
          <w:tcPr>
            <w:tcW w:w="556" w:type="pct"/>
            <w:vAlign w:val="center"/>
          </w:tcPr>
          <w:p w14:paraId="461D9AAA"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1,5</w:t>
            </w:r>
          </w:p>
        </w:tc>
        <w:tc>
          <w:tcPr>
            <w:tcW w:w="556" w:type="pct"/>
            <w:vAlign w:val="center"/>
          </w:tcPr>
          <w:p w14:paraId="78C3473E"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1,0</w:t>
            </w:r>
          </w:p>
        </w:tc>
      </w:tr>
      <w:tr w:rsidR="00F27294" w:rsidRPr="00AA5B39" w14:paraId="3D25A41B" w14:textId="77777777" w:rsidTr="00383E82">
        <w:trPr>
          <w:trHeight w:val="180"/>
        </w:trPr>
        <w:tc>
          <w:tcPr>
            <w:tcW w:w="2220" w:type="pct"/>
          </w:tcPr>
          <w:p w14:paraId="35BC4099" w14:textId="77777777" w:rsidR="00F27294" w:rsidRPr="00274F5A" w:rsidRDefault="00F27294" w:rsidP="00383E82">
            <w:pPr>
              <w:ind w:left="345" w:hanging="90"/>
              <w:rPr>
                <w:rFonts w:ascii="Times New Roman" w:hAnsi="Times New Roman"/>
                <w:sz w:val="18"/>
                <w:lang w:val="sr-Cyrl-RS"/>
              </w:rPr>
            </w:pPr>
            <w:r w:rsidRPr="00274F5A">
              <w:rPr>
                <w:rFonts w:ascii="Times New Roman" w:hAnsi="Times New Roman"/>
                <w:sz w:val="18"/>
                <w:lang w:val="sr-Cyrl-RS"/>
              </w:rPr>
              <w:t>Раст светске трговине, %</w:t>
            </w:r>
          </w:p>
        </w:tc>
        <w:tc>
          <w:tcPr>
            <w:tcW w:w="556" w:type="pct"/>
            <w:vAlign w:val="center"/>
          </w:tcPr>
          <w:p w14:paraId="12070421"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10,1</w:t>
            </w:r>
          </w:p>
        </w:tc>
        <w:tc>
          <w:tcPr>
            <w:tcW w:w="556" w:type="pct"/>
            <w:vAlign w:val="center"/>
          </w:tcPr>
          <w:p w14:paraId="32361199"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4,3</w:t>
            </w:r>
          </w:p>
        </w:tc>
        <w:tc>
          <w:tcPr>
            <w:tcW w:w="556" w:type="pct"/>
            <w:vAlign w:val="center"/>
          </w:tcPr>
          <w:p w14:paraId="5F4DE97B"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2,5</w:t>
            </w:r>
          </w:p>
        </w:tc>
        <w:tc>
          <w:tcPr>
            <w:tcW w:w="556" w:type="pct"/>
            <w:vAlign w:val="center"/>
          </w:tcPr>
          <w:p w14:paraId="4B02F7CA"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3,7</w:t>
            </w:r>
          </w:p>
        </w:tc>
        <w:tc>
          <w:tcPr>
            <w:tcW w:w="556" w:type="pct"/>
            <w:vAlign w:val="center"/>
          </w:tcPr>
          <w:p w14:paraId="4BE8CDA2"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3,7</w:t>
            </w:r>
          </w:p>
        </w:tc>
      </w:tr>
      <w:tr w:rsidR="00F27294" w:rsidRPr="00AA5B39" w14:paraId="6B792C1B" w14:textId="77777777" w:rsidTr="00383E82">
        <w:trPr>
          <w:trHeight w:val="190"/>
        </w:trPr>
        <w:tc>
          <w:tcPr>
            <w:tcW w:w="2220" w:type="pct"/>
            <w:shd w:val="clear" w:color="auto" w:fill="EEECE1" w:themeFill="background2"/>
          </w:tcPr>
          <w:p w14:paraId="68157AFF" w14:textId="77777777" w:rsidR="00F27294" w:rsidRPr="00274F5A" w:rsidRDefault="00F27294" w:rsidP="00383E82">
            <w:pPr>
              <w:rPr>
                <w:rFonts w:ascii="Times New Roman" w:hAnsi="Times New Roman"/>
                <w:sz w:val="18"/>
                <w:lang w:val="sr-Cyrl-RS"/>
              </w:rPr>
            </w:pPr>
            <w:r w:rsidRPr="00274F5A">
              <w:rPr>
                <w:rFonts w:ascii="Times New Roman" w:hAnsi="Times New Roman"/>
                <w:sz w:val="18"/>
                <w:lang w:val="sr-Cyrl-RS"/>
              </w:rPr>
              <w:t>Стопа незапослености, %</w:t>
            </w:r>
          </w:p>
        </w:tc>
        <w:tc>
          <w:tcPr>
            <w:tcW w:w="556" w:type="pct"/>
            <w:shd w:val="clear" w:color="auto" w:fill="EEECE1" w:themeFill="background2"/>
          </w:tcPr>
          <w:p w14:paraId="1B1C64A7" w14:textId="77777777" w:rsidR="00F27294" w:rsidRPr="00274F5A" w:rsidRDefault="00F27294" w:rsidP="00383E82">
            <w:pPr>
              <w:rPr>
                <w:rFonts w:ascii="Times New Roman" w:hAnsi="Times New Roman"/>
                <w:sz w:val="18"/>
                <w:szCs w:val="18"/>
                <w:lang w:val="sr-Cyrl-RS"/>
              </w:rPr>
            </w:pPr>
          </w:p>
        </w:tc>
        <w:tc>
          <w:tcPr>
            <w:tcW w:w="556" w:type="pct"/>
            <w:shd w:val="clear" w:color="auto" w:fill="EEECE1" w:themeFill="background2"/>
          </w:tcPr>
          <w:p w14:paraId="2B4E103E" w14:textId="77777777" w:rsidR="00F27294" w:rsidRPr="00274F5A" w:rsidRDefault="00F27294" w:rsidP="00383E82">
            <w:pPr>
              <w:rPr>
                <w:rFonts w:ascii="Times New Roman" w:hAnsi="Times New Roman"/>
                <w:sz w:val="18"/>
                <w:szCs w:val="18"/>
                <w:lang w:val="sr-Cyrl-RS"/>
              </w:rPr>
            </w:pPr>
          </w:p>
        </w:tc>
        <w:tc>
          <w:tcPr>
            <w:tcW w:w="556" w:type="pct"/>
            <w:shd w:val="clear" w:color="auto" w:fill="EEECE1" w:themeFill="background2"/>
          </w:tcPr>
          <w:p w14:paraId="6CD1EF7D" w14:textId="77777777" w:rsidR="00F27294" w:rsidRPr="00274F5A" w:rsidRDefault="00F27294" w:rsidP="00383E82">
            <w:pPr>
              <w:rPr>
                <w:rFonts w:ascii="Times New Roman" w:hAnsi="Times New Roman"/>
                <w:sz w:val="18"/>
                <w:szCs w:val="18"/>
                <w:lang w:val="sr-Cyrl-RS"/>
              </w:rPr>
            </w:pPr>
          </w:p>
        </w:tc>
        <w:tc>
          <w:tcPr>
            <w:tcW w:w="556" w:type="pct"/>
            <w:shd w:val="clear" w:color="auto" w:fill="EEECE1" w:themeFill="background2"/>
          </w:tcPr>
          <w:p w14:paraId="4CDD8DDD" w14:textId="77777777" w:rsidR="00F27294" w:rsidRPr="00274F5A" w:rsidRDefault="00F27294" w:rsidP="00383E82">
            <w:pPr>
              <w:rPr>
                <w:rFonts w:ascii="Times New Roman" w:hAnsi="Times New Roman"/>
                <w:sz w:val="18"/>
                <w:szCs w:val="18"/>
                <w:lang w:val="sr-Cyrl-RS"/>
              </w:rPr>
            </w:pPr>
          </w:p>
        </w:tc>
        <w:tc>
          <w:tcPr>
            <w:tcW w:w="556" w:type="pct"/>
            <w:shd w:val="clear" w:color="auto" w:fill="EEECE1" w:themeFill="background2"/>
          </w:tcPr>
          <w:p w14:paraId="6A983013" w14:textId="77777777" w:rsidR="00F27294" w:rsidRPr="00274F5A" w:rsidRDefault="00F27294" w:rsidP="00383E82">
            <w:pPr>
              <w:rPr>
                <w:rFonts w:ascii="Times New Roman" w:hAnsi="Times New Roman"/>
                <w:sz w:val="18"/>
                <w:szCs w:val="18"/>
                <w:lang w:val="sr-Cyrl-RS"/>
              </w:rPr>
            </w:pPr>
          </w:p>
        </w:tc>
      </w:tr>
      <w:tr w:rsidR="00F27294" w:rsidRPr="00AA5B39" w14:paraId="48A65B49" w14:textId="77777777" w:rsidTr="00383E82">
        <w:trPr>
          <w:trHeight w:val="190"/>
        </w:trPr>
        <w:tc>
          <w:tcPr>
            <w:tcW w:w="2220" w:type="pct"/>
          </w:tcPr>
          <w:p w14:paraId="229DF488" w14:textId="77777777" w:rsidR="00F27294" w:rsidRPr="00274F5A" w:rsidRDefault="00F27294" w:rsidP="00383E82">
            <w:pPr>
              <w:ind w:left="440" w:hanging="180"/>
              <w:rPr>
                <w:rFonts w:ascii="Times New Roman" w:hAnsi="Times New Roman"/>
                <w:sz w:val="18"/>
                <w:lang w:val="sr-Cyrl-RS"/>
              </w:rPr>
            </w:pPr>
            <w:r w:rsidRPr="00274F5A">
              <w:rPr>
                <w:rFonts w:ascii="Times New Roman" w:hAnsi="Times New Roman"/>
                <w:sz w:val="18"/>
                <w:lang w:val="sr-Cyrl-RS"/>
              </w:rPr>
              <w:t>Еврозона</w:t>
            </w:r>
          </w:p>
        </w:tc>
        <w:tc>
          <w:tcPr>
            <w:tcW w:w="556" w:type="pct"/>
            <w:vAlign w:val="center"/>
          </w:tcPr>
          <w:p w14:paraId="20BACE77"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7,7</w:t>
            </w:r>
          </w:p>
        </w:tc>
        <w:tc>
          <w:tcPr>
            <w:tcW w:w="556" w:type="pct"/>
            <w:vAlign w:val="center"/>
          </w:tcPr>
          <w:p w14:paraId="398F6287"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6,8</w:t>
            </w:r>
          </w:p>
        </w:tc>
        <w:tc>
          <w:tcPr>
            <w:tcW w:w="556" w:type="pct"/>
            <w:vAlign w:val="center"/>
          </w:tcPr>
          <w:p w14:paraId="4CC3B0D4"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7,0</w:t>
            </w:r>
          </w:p>
        </w:tc>
        <w:tc>
          <w:tcPr>
            <w:tcW w:w="556" w:type="pct"/>
            <w:vAlign w:val="center"/>
          </w:tcPr>
          <w:p w14:paraId="0A63A26A"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6,9</w:t>
            </w:r>
          </w:p>
        </w:tc>
        <w:tc>
          <w:tcPr>
            <w:tcW w:w="556" w:type="pct"/>
            <w:vAlign w:val="center"/>
          </w:tcPr>
          <w:p w14:paraId="2B5A777A"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6,8</w:t>
            </w:r>
          </w:p>
        </w:tc>
      </w:tr>
      <w:tr w:rsidR="00F27294" w:rsidRPr="00AA5B39" w14:paraId="774D95B0" w14:textId="77777777" w:rsidTr="00383E82">
        <w:trPr>
          <w:trHeight w:val="180"/>
        </w:trPr>
        <w:tc>
          <w:tcPr>
            <w:tcW w:w="2220" w:type="pct"/>
          </w:tcPr>
          <w:p w14:paraId="3108E2CD" w14:textId="77777777" w:rsidR="00F27294" w:rsidRPr="00274F5A" w:rsidRDefault="00F27294" w:rsidP="00383E82">
            <w:pPr>
              <w:ind w:left="440" w:hanging="180"/>
              <w:rPr>
                <w:rFonts w:ascii="Times New Roman" w:hAnsi="Times New Roman"/>
                <w:sz w:val="18"/>
                <w:lang w:val="sr-Cyrl-RS"/>
              </w:rPr>
            </w:pPr>
            <w:r w:rsidRPr="00274F5A">
              <w:rPr>
                <w:rFonts w:ascii="Times New Roman" w:hAnsi="Times New Roman"/>
                <w:sz w:val="18"/>
                <w:lang w:val="sr-Cyrl-RS"/>
              </w:rPr>
              <w:t>САД</w:t>
            </w:r>
          </w:p>
        </w:tc>
        <w:tc>
          <w:tcPr>
            <w:tcW w:w="556" w:type="pct"/>
            <w:vAlign w:val="center"/>
          </w:tcPr>
          <w:p w14:paraId="3CF19FCD"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5,4</w:t>
            </w:r>
          </w:p>
        </w:tc>
        <w:tc>
          <w:tcPr>
            <w:tcW w:w="556" w:type="pct"/>
            <w:vAlign w:val="center"/>
          </w:tcPr>
          <w:p w14:paraId="1C8C4056"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3,7</w:t>
            </w:r>
          </w:p>
        </w:tc>
        <w:tc>
          <w:tcPr>
            <w:tcW w:w="556" w:type="pct"/>
            <w:vAlign w:val="center"/>
          </w:tcPr>
          <w:p w14:paraId="4B8CD3F2"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4,6</w:t>
            </w:r>
          </w:p>
        </w:tc>
        <w:tc>
          <w:tcPr>
            <w:tcW w:w="556" w:type="pct"/>
            <w:vAlign w:val="center"/>
          </w:tcPr>
          <w:p w14:paraId="74ABC74C"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5,4</w:t>
            </w:r>
          </w:p>
        </w:tc>
        <w:tc>
          <w:tcPr>
            <w:tcW w:w="556" w:type="pct"/>
            <w:vAlign w:val="center"/>
          </w:tcPr>
          <w:p w14:paraId="7D09AD62"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5,4</w:t>
            </w:r>
          </w:p>
        </w:tc>
      </w:tr>
      <w:tr w:rsidR="00F27294" w:rsidRPr="00AA5B39" w14:paraId="317A1174" w14:textId="77777777" w:rsidTr="00383E82">
        <w:trPr>
          <w:trHeight w:val="190"/>
        </w:trPr>
        <w:tc>
          <w:tcPr>
            <w:tcW w:w="2220" w:type="pct"/>
            <w:shd w:val="clear" w:color="auto" w:fill="EEECE1" w:themeFill="background2"/>
          </w:tcPr>
          <w:p w14:paraId="76748256" w14:textId="77777777" w:rsidR="00F27294" w:rsidRPr="00274F5A" w:rsidRDefault="00F27294" w:rsidP="00383E82">
            <w:pPr>
              <w:rPr>
                <w:rFonts w:ascii="Times New Roman" w:hAnsi="Times New Roman"/>
                <w:sz w:val="18"/>
                <w:lang w:val="sr-Cyrl-RS"/>
              </w:rPr>
            </w:pPr>
            <w:r w:rsidRPr="00274F5A">
              <w:rPr>
                <w:rFonts w:ascii="Times New Roman" w:hAnsi="Times New Roman"/>
                <w:sz w:val="18"/>
                <w:lang w:val="sr-Cyrl-RS"/>
              </w:rPr>
              <w:t>Потрошачке цене, просек периода, %</w:t>
            </w:r>
          </w:p>
        </w:tc>
        <w:tc>
          <w:tcPr>
            <w:tcW w:w="556" w:type="pct"/>
            <w:shd w:val="clear" w:color="auto" w:fill="EEECE1" w:themeFill="background2"/>
          </w:tcPr>
          <w:p w14:paraId="6EB911C1" w14:textId="77777777" w:rsidR="00F27294" w:rsidRPr="00274F5A" w:rsidRDefault="00F27294" w:rsidP="00383E82">
            <w:pPr>
              <w:rPr>
                <w:rFonts w:ascii="Times New Roman" w:hAnsi="Times New Roman"/>
                <w:sz w:val="18"/>
                <w:szCs w:val="18"/>
                <w:lang w:val="sr-Cyrl-RS"/>
              </w:rPr>
            </w:pPr>
          </w:p>
        </w:tc>
        <w:tc>
          <w:tcPr>
            <w:tcW w:w="556" w:type="pct"/>
            <w:shd w:val="clear" w:color="auto" w:fill="EEECE1" w:themeFill="background2"/>
          </w:tcPr>
          <w:p w14:paraId="4CEB0456" w14:textId="77777777" w:rsidR="00F27294" w:rsidRPr="00274F5A" w:rsidRDefault="00F27294" w:rsidP="00383E82">
            <w:pPr>
              <w:rPr>
                <w:rFonts w:ascii="Times New Roman" w:hAnsi="Times New Roman"/>
                <w:sz w:val="18"/>
                <w:szCs w:val="18"/>
                <w:lang w:val="sr-Cyrl-RS"/>
              </w:rPr>
            </w:pPr>
          </w:p>
        </w:tc>
        <w:tc>
          <w:tcPr>
            <w:tcW w:w="556" w:type="pct"/>
            <w:shd w:val="clear" w:color="auto" w:fill="EEECE1" w:themeFill="background2"/>
          </w:tcPr>
          <w:p w14:paraId="6F122E62" w14:textId="77777777" w:rsidR="00F27294" w:rsidRPr="00274F5A" w:rsidRDefault="00F27294" w:rsidP="00383E82">
            <w:pPr>
              <w:rPr>
                <w:rFonts w:ascii="Times New Roman" w:hAnsi="Times New Roman"/>
                <w:sz w:val="18"/>
                <w:szCs w:val="18"/>
                <w:lang w:val="sr-Cyrl-RS"/>
              </w:rPr>
            </w:pPr>
          </w:p>
        </w:tc>
        <w:tc>
          <w:tcPr>
            <w:tcW w:w="556" w:type="pct"/>
            <w:shd w:val="clear" w:color="auto" w:fill="EEECE1" w:themeFill="background2"/>
          </w:tcPr>
          <w:p w14:paraId="278A48F5" w14:textId="77777777" w:rsidR="00F27294" w:rsidRPr="00274F5A" w:rsidRDefault="00F27294" w:rsidP="00383E82">
            <w:pPr>
              <w:rPr>
                <w:rFonts w:ascii="Times New Roman" w:hAnsi="Times New Roman"/>
                <w:sz w:val="18"/>
                <w:szCs w:val="18"/>
                <w:lang w:val="sr-Cyrl-RS"/>
              </w:rPr>
            </w:pPr>
          </w:p>
        </w:tc>
        <w:tc>
          <w:tcPr>
            <w:tcW w:w="556" w:type="pct"/>
            <w:shd w:val="clear" w:color="auto" w:fill="EEECE1" w:themeFill="background2"/>
          </w:tcPr>
          <w:p w14:paraId="7F1DB372" w14:textId="77777777" w:rsidR="00F27294" w:rsidRPr="00274F5A" w:rsidRDefault="00F27294" w:rsidP="00383E82">
            <w:pPr>
              <w:rPr>
                <w:rFonts w:ascii="Times New Roman" w:hAnsi="Times New Roman"/>
                <w:sz w:val="18"/>
                <w:szCs w:val="18"/>
                <w:lang w:val="sr-Cyrl-RS"/>
              </w:rPr>
            </w:pPr>
          </w:p>
        </w:tc>
      </w:tr>
      <w:tr w:rsidR="00F27294" w:rsidRPr="00AA5B39" w14:paraId="7AD32321" w14:textId="77777777" w:rsidTr="00383E82">
        <w:trPr>
          <w:trHeight w:val="180"/>
        </w:trPr>
        <w:tc>
          <w:tcPr>
            <w:tcW w:w="2220" w:type="pct"/>
          </w:tcPr>
          <w:p w14:paraId="32FC5E7E" w14:textId="77777777" w:rsidR="00F27294" w:rsidRPr="00274F5A" w:rsidRDefault="00F27294" w:rsidP="00383E82">
            <w:pPr>
              <w:ind w:left="350" w:hanging="90"/>
              <w:rPr>
                <w:rFonts w:ascii="Times New Roman" w:hAnsi="Times New Roman"/>
                <w:sz w:val="18"/>
                <w:lang w:val="sr-Cyrl-RS"/>
              </w:rPr>
            </w:pPr>
            <w:r w:rsidRPr="00274F5A">
              <w:rPr>
                <w:rFonts w:ascii="Times New Roman" w:hAnsi="Times New Roman"/>
                <w:sz w:val="18"/>
                <w:lang w:val="sr-Cyrl-RS"/>
              </w:rPr>
              <w:t>Еврозона</w:t>
            </w:r>
          </w:p>
        </w:tc>
        <w:tc>
          <w:tcPr>
            <w:tcW w:w="556" w:type="pct"/>
            <w:vAlign w:val="center"/>
          </w:tcPr>
          <w:p w14:paraId="16C1C8F7"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2,6</w:t>
            </w:r>
          </w:p>
        </w:tc>
        <w:tc>
          <w:tcPr>
            <w:tcW w:w="556" w:type="pct"/>
            <w:vAlign w:val="center"/>
          </w:tcPr>
          <w:p w14:paraId="23476042"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8,3</w:t>
            </w:r>
          </w:p>
        </w:tc>
        <w:tc>
          <w:tcPr>
            <w:tcW w:w="556" w:type="pct"/>
            <w:vAlign w:val="center"/>
          </w:tcPr>
          <w:p w14:paraId="0444841F"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5,7</w:t>
            </w:r>
          </w:p>
        </w:tc>
        <w:tc>
          <w:tcPr>
            <w:tcW w:w="556" w:type="pct"/>
            <w:vAlign w:val="center"/>
          </w:tcPr>
          <w:p w14:paraId="538D38F5"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2,7</w:t>
            </w:r>
          </w:p>
        </w:tc>
        <w:tc>
          <w:tcPr>
            <w:tcW w:w="556" w:type="pct"/>
            <w:vAlign w:val="center"/>
          </w:tcPr>
          <w:p w14:paraId="6BCEE279"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2,2</w:t>
            </w:r>
          </w:p>
        </w:tc>
      </w:tr>
      <w:tr w:rsidR="00F27294" w:rsidRPr="00AA5B39" w14:paraId="175C2A84" w14:textId="77777777" w:rsidTr="00383E82">
        <w:trPr>
          <w:trHeight w:val="190"/>
        </w:trPr>
        <w:tc>
          <w:tcPr>
            <w:tcW w:w="2220" w:type="pct"/>
          </w:tcPr>
          <w:p w14:paraId="10F7ADD7" w14:textId="77777777" w:rsidR="00F27294" w:rsidRPr="00274F5A" w:rsidRDefault="00F27294" w:rsidP="00383E82">
            <w:pPr>
              <w:ind w:left="350" w:hanging="90"/>
              <w:rPr>
                <w:rFonts w:ascii="Times New Roman" w:hAnsi="Times New Roman"/>
                <w:sz w:val="18"/>
                <w:lang w:val="sr-Cyrl-RS"/>
              </w:rPr>
            </w:pPr>
            <w:r w:rsidRPr="00274F5A">
              <w:rPr>
                <w:rFonts w:ascii="Times New Roman" w:hAnsi="Times New Roman"/>
                <w:sz w:val="18"/>
                <w:lang w:val="sr-Cyrl-RS"/>
              </w:rPr>
              <w:t>Развијене економије</w:t>
            </w:r>
          </w:p>
        </w:tc>
        <w:tc>
          <w:tcPr>
            <w:tcW w:w="556" w:type="pct"/>
            <w:vAlign w:val="center"/>
          </w:tcPr>
          <w:p w14:paraId="08D4C688"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3,1</w:t>
            </w:r>
          </w:p>
        </w:tc>
        <w:tc>
          <w:tcPr>
            <w:tcW w:w="556" w:type="pct"/>
            <w:vAlign w:val="center"/>
          </w:tcPr>
          <w:p w14:paraId="65D11670"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7,2</w:t>
            </w:r>
          </w:p>
        </w:tc>
        <w:tc>
          <w:tcPr>
            <w:tcW w:w="556" w:type="pct"/>
            <w:vAlign w:val="center"/>
          </w:tcPr>
          <w:p w14:paraId="2156A806"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4,4</w:t>
            </w:r>
          </w:p>
        </w:tc>
        <w:tc>
          <w:tcPr>
            <w:tcW w:w="556" w:type="pct"/>
            <w:vAlign w:val="center"/>
          </w:tcPr>
          <w:p w14:paraId="14789FC9"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2,4</w:t>
            </w:r>
          </w:p>
        </w:tc>
        <w:tc>
          <w:tcPr>
            <w:tcW w:w="556" w:type="pct"/>
            <w:vAlign w:val="center"/>
          </w:tcPr>
          <w:p w14:paraId="72969EEF"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2,0</w:t>
            </w:r>
          </w:p>
        </w:tc>
      </w:tr>
      <w:tr w:rsidR="00F27294" w:rsidRPr="00AA5B39" w14:paraId="23330842" w14:textId="77777777" w:rsidTr="00383E82">
        <w:trPr>
          <w:trHeight w:val="70"/>
        </w:trPr>
        <w:tc>
          <w:tcPr>
            <w:tcW w:w="2220" w:type="pct"/>
          </w:tcPr>
          <w:p w14:paraId="45D7CED0" w14:textId="77777777" w:rsidR="00F27294" w:rsidRPr="00274F5A" w:rsidRDefault="00F27294" w:rsidP="00383E82">
            <w:pPr>
              <w:ind w:left="350" w:hanging="90"/>
              <w:rPr>
                <w:rFonts w:ascii="Times New Roman" w:hAnsi="Times New Roman"/>
                <w:sz w:val="18"/>
                <w:lang w:val="sr-Cyrl-RS"/>
              </w:rPr>
            </w:pPr>
            <w:r w:rsidRPr="00274F5A">
              <w:rPr>
                <w:rFonts w:ascii="Times New Roman" w:hAnsi="Times New Roman"/>
                <w:sz w:val="18"/>
                <w:lang w:val="sr-Cyrl-RS"/>
              </w:rPr>
              <w:t>Земље у успону</w:t>
            </w:r>
          </w:p>
        </w:tc>
        <w:tc>
          <w:tcPr>
            <w:tcW w:w="556" w:type="pct"/>
            <w:vAlign w:val="center"/>
          </w:tcPr>
          <w:p w14:paraId="0325D8A2"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5,9</w:t>
            </w:r>
          </w:p>
        </w:tc>
        <w:tc>
          <w:tcPr>
            <w:tcW w:w="556" w:type="pct"/>
            <w:vAlign w:val="center"/>
          </w:tcPr>
          <w:p w14:paraId="5DF474E0"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9,9</w:t>
            </w:r>
          </w:p>
        </w:tc>
        <w:tc>
          <w:tcPr>
            <w:tcW w:w="556" w:type="pct"/>
            <w:vAlign w:val="center"/>
          </w:tcPr>
          <w:p w14:paraId="06348DCC"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8,1</w:t>
            </w:r>
          </w:p>
        </w:tc>
        <w:tc>
          <w:tcPr>
            <w:tcW w:w="556" w:type="pct"/>
            <w:vAlign w:val="center"/>
          </w:tcPr>
          <w:p w14:paraId="29307C1D"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5,3</w:t>
            </w:r>
          </w:p>
        </w:tc>
        <w:tc>
          <w:tcPr>
            <w:tcW w:w="556" w:type="pct"/>
            <w:vAlign w:val="center"/>
          </w:tcPr>
          <w:p w14:paraId="4416366F"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4,6</w:t>
            </w:r>
          </w:p>
        </w:tc>
      </w:tr>
      <w:tr w:rsidR="00F27294" w:rsidRPr="00AA5B39" w14:paraId="4AD386F8" w14:textId="77777777" w:rsidTr="00383E82">
        <w:trPr>
          <w:trHeight w:val="20"/>
        </w:trPr>
        <w:tc>
          <w:tcPr>
            <w:tcW w:w="2220" w:type="pct"/>
          </w:tcPr>
          <w:p w14:paraId="77D08DD6" w14:textId="77777777" w:rsidR="00F27294" w:rsidRPr="00274F5A" w:rsidRDefault="00F27294" w:rsidP="00383E82">
            <w:pPr>
              <w:rPr>
                <w:rFonts w:ascii="Times New Roman" w:hAnsi="Times New Roman"/>
                <w:sz w:val="18"/>
                <w:lang w:val="sr-Cyrl-RS"/>
              </w:rPr>
            </w:pPr>
          </w:p>
        </w:tc>
        <w:tc>
          <w:tcPr>
            <w:tcW w:w="556" w:type="pct"/>
            <w:vAlign w:val="center"/>
          </w:tcPr>
          <w:p w14:paraId="16DE3DFC" w14:textId="77777777" w:rsidR="00F27294" w:rsidRPr="00274F5A" w:rsidRDefault="00F27294" w:rsidP="00383E82">
            <w:pPr>
              <w:rPr>
                <w:rFonts w:ascii="Times New Roman" w:hAnsi="Times New Roman"/>
                <w:sz w:val="18"/>
                <w:szCs w:val="18"/>
                <w:lang w:val="sr-Cyrl-RS"/>
              </w:rPr>
            </w:pPr>
          </w:p>
        </w:tc>
        <w:tc>
          <w:tcPr>
            <w:tcW w:w="556" w:type="pct"/>
            <w:vAlign w:val="center"/>
          </w:tcPr>
          <w:p w14:paraId="66FCAE1B" w14:textId="77777777" w:rsidR="00F27294" w:rsidRPr="00274F5A" w:rsidRDefault="00F27294" w:rsidP="00383E82">
            <w:pPr>
              <w:rPr>
                <w:rFonts w:ascii="Times New Roman" w:hAnsi="Times New Roman"/>
                <w:sz w:val="18"/>
                <w:szCs w:val="18"/>
                <w:lang w:val="sr-Cyrl-RS"/>
              </w:rPr>
            </w:pPr>
          </w:p>
        </w:tc>
        <w:tc>
          <w:tcPr>
            <w:tcW w:w="556" w:type="pct"/>
            <w:vAlign w:val="center"/>
          </w:tcPr>
          <w:p w14:paraId="06B03F8B" w14:textId="77777777" w:rsidR="00F27294" w:rsidRPr="00274F5A" w:rsidRDefault="00F27294" w:rsidP="00383E82">
            <w:pPr>
              <w:rPr>
                <w:rFonts w:ascii="Times New Roman" w:hAnsi="Times New Roman"/>
                <w:sz w:val="18"/>
                <w:szCs w:val="18"/>
                <w:lang w:val="sr-Cyrl-RS"/>
              </w:rPr>
            </w:pPr>
          </w:p>
        </w:tc>
        <w:tc>
          <w:tcPr>
            <w:tcW w:w="556" w:type="pct"/>
            <w:vAlign w:val="center"/>
          </w:tcPr>
          <w:p w14:paraId="32826308" w14:textId="77777777" w:rsidR="00F27294" w:rsidRPr="00274F5A" w:rsidRDefault="00F27294" w:rsidP="00383E82">
            <w:pPr>
              <w:rPr>
                <w:rFonts w:ascii="Times New Roman" w:hAnsi="Times New Roman"/>
                <w:sz w:val="18"/>
                <w:szCs w:val="18"/>
                <w:lang w:val="sr-Cyrl-RS"/>
              </w:rPr>
            </w:pPr>
          </w:p>
        </w:tc>
        <w:tc>
          <w:tcPr>
            <w:tcW w:w="556" w:type="pct"/>
            <w:vAlign w:val="center"/>
          </w:tcPr>
          <w:p w14:paraId="4F1DF1D6" w14:textId="77777777" w:rsidR="00F27294" w:rsidRPr="00274F5A" w:rsidRDefault="00F27294" w:rsidP="00383E82">
            <w:pPr>
              <w:rPr>
                <w:rFonts w:ascii="Times New Roman" w:hAnsi="Times New Roman"/>
                <w:sz w:val="18"/>
                <w:szCs w:val="18"/>
                <w:lang w:val="sr-Cyrl-RS"/>
              </w:rPr>
            </w:pPr>
          </w:p>
        </w:tc>
      </w:tr>
      <w:tr w:rsidR="00F27294" w:rsidRPr="00AA5B39" w14:paraId="32C0BDDE" w14:textId="77777777" w:rsidTr="00383E82">
        <w:trPr>
          <w:trHeight w:val="70"/>
        </w:trPr>
        <w:tc>
          <w:tcPr>
            <w:tcW w:w="2220" w:type="pct"/>
          </w:tcPr>
          <w:p w14:paraId="2FEDA4F9" w14:textId="77777777" w:rsidR="00F27294" w:rsidRPr="00274F5A" w:rsidRDefault="00F27294" w:rsidP="00383E82">
            <w:pPr>
              <w:rPr>
                <w:rFonts w:ascii="Times New Roman" w:hAnsi="Times New Roman"/>
                <w:sz w:val="18"/>
                <w:lang w:val="sr-Cyrl-RS"/>
              </w:rPr>
            </w:pPr>
            <w:r w:rsidRPr="00274F5A">
              <w:rPr>
                <w:rFonts w:ascii="Times New Roman" w:hAnsi="Times New Roman"/>
                <w:sz w:val="18"/>
                <w:lang w:val="sr-Cyrl-RS"/>
              </w:rPr>
              <w:t>Девизни курс, евро/долар, крај периода</w:t>
            </w:r>
          </w:p>
        </w:tc>
        <w:tc>
          <w:tcPr>
            <w:tcW w:w="556" w:type="pct"/>
            <w:vAlign w:val="center"/>
          </w:tcPr>
          <w:p w14:paraId="4ADEA5DE"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1,2</w:t>
            </w:r>
          </w:p>
        </w:tc>
        <w:tc>
          <w:tcPr>
            <w:tcW w:w="556" w:type="pct"/>
            <w:vAlign w:val="center"/>
          </w:tcPr>
          <w:p w14:paraId="5A8E2571"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1,1</w:t>
            </w:r>
          </w:p>
        </w:tc>
        <w:tc>
          <w:tcPr>
            <w:tcW w:w="556" w:type="pct"/>
            <w:vAlign w:val="center"/>
          </w:tcPr>
          <w:p w14:paraId="1A3F3A31"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1,0</w:t>
            </w:r>
          </w:p>
        </w:tc>
        <w:tc>
          <w:tcPr>
            <w:tcW w:w="556" w:type="pct"/>
            <w:vAlign w:val="center"/>
          </w:tcPr>
          <w:p w14:paraId="06A830FD"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w:t>
            </w:r>
          </w:p>
        </w:tc>
        <w:tc>
          <w:tcPr>
            <w:tcW w:w="556" w:type="pct"/>
            <w:vAlign w:val="center"/>
          </w:tcPr>
          <w:p w14:paraId="7D6BFC73" w14:textId="77777777" w:rsidR="00F27294" w:rsidRPr="00274F5A" w:rsidRDefault="00F27294" w:rsidP="00383E82">
            <w:pPr>
              <w:jc w:val="center"/>
              <w:rPr>
                <w:rFonts w:ascii="Times New Roman" w:hAnsi="Times New Roman"/>
                <w:sz w:val="18"/>
                <w:szCs w:val="18"/>
                <w:lang w:val="sr-Cyrl-RS"/>
              </w:rPr>
            </w:pPr>
            <w:r w:rsidRPr="00274F5A">
              <w:rPr>
                <w:rFonts w:ascii="Times New Roman" w:hAnsi="Times New Roman"/>
                <w:sz w:val="18"/>
                <w:szCs w:val="18"/>
                <w:lang w:val="sr-Cyrl-RS" w:eastAsia="en-GB"/>
              </w:rPr>
              <w:t>-</w:t>
            </w:r>
          </w:p>
        </w:tc>
      </w:tr>
      <w:tr w:rsidR="00F27294" w:rsidRPr="00AA5B39" w14:paraId="1FFF2995" w14:textId="77777777" w:rsidTr="00383E82">
        <w:trPr>
          <w:trHeight w:val="135"/>
        </w:trPr>
        <w:tc>
          <w:tcPr>
            <w:tcW w:w="2220" w:type="pct"/>
          </w:tcPr>
          <w:p w14:paraId="2740AB51" w14:textId="77777777" w:rsidR="00F27294" w:rsidRPr="00274F5A" w:rsidRDefault="00F27294" w:rsidP="00383E82">
            <w:pPr>
              <w:rPr>
                <w:rFonts w:ascii="Times New Roman" w:hAnsi="Times New Roman"/>
                <w:sz w:val="18"/>
                <w:lang w:val="sr-Cyrl-RS"/>
              </w:rPr>
            </w:pPr>
            <w:r w:rsidRPr="00274F5A">
              <w:rPr>
                <w:rFonts w:ascii="Times New Roman" w:hAnsi="Times New Roman"/>
                <w:sz w:val="18"/>
                <w:lang w:val="sr-Cyrl-RS"/>
              </w:rPr>
              <w:lastRenderedPageBreak/>
              <w:t>Цене житарица, у доларима, годишње промене</w:t>
            </w:r>
            <w:r w:rsidRPr="00274F5A">
              <w:rPr>
                <w:rFonts w:ascii="Times New Roman" w:hAnsi="Times New Roman"/>
                <w:sz w:val="18"/>
                <w:vertAlign w:val="superscript"/>
                <w:lang w:val="sr-Cyrl-RS"/>
              </w:rPr>
              <w:t>2</w:t>
            </w:r>
          </w:p>
        </w:tc>
        <w:tc>
          <w:tcPr>
            <w:tcW w:w="556" w:type="pct"/>
            <w:vAlign w:val="center"/>
          </w:tcPr>
          <w:p w14:paraId="76F908B5" w14:textId="77777777" w:rsidR="00F27294" w:rsidRPr="00274F5A" w:rsidRDefault="00F27294" w:rsidP="00383E82">
            <w:pPr>
              <w:jc w:val="center"/>
              <w:rPr>
                <w:rFonts w:ascii="Times New Roman" w:hAnsi="Times New Roman"/>
                <w:sz w:val="18"/>
                <w:szCs w:val="18"/>
                <w:lang w:val="sr-Cyrl-RS" w:eastAsia="en-GB"/>
              </w:rPr>
            </w:pPr>
            <w:r w:rsidRPr="00274F5A">
              <w:rPr>
                <w:rFonts w:ascii="Times New Roman" w:hAnsi="Times New Roman"/>
                <w:sz w:val="18"/>
                <w:szCs w:val="18"/>
                <w:lang w:val="sr-Cyrl-RS" w:eastAsia="en-GB"/>
              </w:rPr>
              <w:t>40,7</w:t>
            </w:r>
          </w:p>
        </w:tc>
        <w:tc>
          <w:tcPr>
            <w:tcW w:w="556" w:type="pct"/>
            <w:vAlign w:val="center"/>
          </w:tcPr>
          <w:p w14:paraId="4ACFF021" w14:textId="77777777" w:rsidR="00F27294" w:rsidRPr="00274F5A" w:rsidRDefault="00F27294" w:rsidP="00383E82">
            <w:pPr>
              <w:jc w:val="center"/>
              <w:rPr>
                <w:rFonts w:ascii="Times New Roman" w:hAnsi="Times New Roman"/>
                <w:sz w:val="18"/>
                <w:szCs w:val="18"/>
                <w:lang w:val="sr-Cyrl-RS" w:eastAsia="en-GB"/>
              </w:rPr>
            </w:pPr>
            <w:r w:rsidRPr="00274F5A">
              <w:rPr>
                <w:rFonts w:ascii="Times New Roman" w:hAnsi="Times New Roman"/>
                <w:sz w:val="18"/>
                <w:szCs w:val="18"/>
                <w:lang w:val="sr-Cyrl-RS" w:eastAsia="en-GB"/>
              </w:rPr>
              <w:t>22,8</w:t>
            </w:r>
          </w:p>
        </w:tc>
        <w:tc>
          <w:tcPr>
            <w:tcW w:w="556" w:type="pct"/>
            <w:vAlign w:val="center"/>
          </w:tcPr>
          <w:p w14:paraId="263BFCE1" w14:textId="77777777" w:rsidR="00F27294" w:rsidRPr="00274F5A" w:rsidRDefault="00F27294" w:rsidP="00383E82">
            <w:pPr>
              <w:jc w:val="center"/>
              <w:rPr>
                <w:rFonts w:ascii="Times New Roman" w:hAnsi="Times New Roman"/>
                <w:sz w:val="18"/>
                <w:szCs w:val="18"/>
                <w:lang w:val="sr-Cyrl-RS" w:eastAsia="en-GB"/>
              </w:rPr>
            </w:pPr>
            <w:r w:rsidRPr="00274F5A">
              <w:rPr>
                <w:rFonts w:ascii="Times New Roman" w:hAnsi="Times New Roman"/>
                <w:sz w:val="18"/>
                <w:szCs w:val="18"/>
                <w:lang w:val="sr-Cyrl-RS" w:eastAsia="en-GB"/>
              </w:rPr>
              <w:t>-6,4</w:t>
            </w:r>
          </w:p>
        </w:tc>
        <w:tc>
          <w:tcPr>
            <w:tcW w:w="556" w:type="pct"/>
            <w:vAlign w:val="center"/>
          </w:tcPr>
          <w:p w14:paraId="666103E0" w14:textId="77777777" w:rsidR="00F27294" w:rsidRPr="00274F5A" w:rsidRDefault="00F27294" w:rsidP="00383E82">
            <w:pPr>
              <w:jc w:val="center"/>
              <w:rPr>
                <w:rFonts w:ascii="Times New Roman" w:hAnsi="Times New Roman"/>
                <w:sz w:val="18"/>
                <w:szCs w:val="18"/>
                <w:lang w:val="sr-Cyrl-RS" w:eastAsia="en-GB"/>
              </w:rPr>
            </w:pPr>
            <w:r w:rsidRPr="00274F5A">
              <w:rPr>
                <w:rFonts w:ascii="Times New Roman" w:hAnsi="Times New Roman"/>
                <w:sz w:val="18"/>
                <w:szCs w:val="18"/>
                <w:lang w:val="sr-Cyrl-RS" w:eastAsia="en-GB"/>
              </w:rPr>
              <w:t>-2,9</w:t>
            </w:r>
          </w:p>
        </w:tc>
        <w:tc>
          <w:tcPr>
            <w:tcW w:w="556" w:type="pct"/>
            <w:vAlign w:val="center"/>
          </w:tcPr>
          <w:p w14:paraId="32DE94CC" w14:textId="77777777" w:rsidR="00F27294" w:rsidRPr="00274F5A" w:rsidRDefault="00F27294" w:rsidP="00383E82">
            <w:pPr>
              <w:jc w:val="center"/>
              <w:rPr>
                <w:rFonts w:ascii="Times New Roman" w:hAnsi="Times New Roman"/>
                <w:sz w:val="18"/>
                <w:szCs w:val="18"/>
                <w:lang w:val="sr-Cyrl-RS" w:eastAsia="en-GB"/>
              </w:rPr>
            </w:pPr>
            <w:r w:rsidRPr="00274F5A">
              <w:rPr>
                <w:rFonts w:ascii="Times New Roman" w:hAnsi="Times New Roman"/>
                <w:sz w:val="18"/>
                <w:szCs w:val="18"/>
                <w:lang w:val="sr-Cyrl-RS" w:eastAsia="en-GB"/>
              </w:rPr>
              <w:t>-5,4</w:t>
            </w:r>
          </w:p>
        </w:tc>
      </w:tr>
      <w:tr w:rsidR="00F27294" w:rsidRPr="00AA5B39" w14:paraId="31F98EBF" w14:textId="77777777" w:rsidTr="00383E82">
        <w:trPr>
          <w:trHeight w:val="167"/>
        </w:trPr>
        <w:tc>
          <w:tcPr>
            <w:tcW w:w="2220" w:type="pct"/>
          </w:tcPr>
          <w:p w14:paraId="1AEAF9F2" w14:textId="77777777" w:rsidR="00F27294" w:rsidRPr="00274F5A" w:rsidRDefault="00F27294" w:rsidP="00383E82">
            <w:pPr>
              <w:rPr>
                <w:rFonts w:ascii="Times New Roman" w:hAnsi="Times New Roman"/>
                <w:sz w:val="18"/>
                <w:lang w:val="sr-Cyrl-RS"/>
              </w:rPr>
            </w:pPr>
            <w:r w:rsidRPr="00274F5A">
              <w:rPr>
                <w:rFonts w:ascii="Times New Roman" w:hAnsi="Times New Roman"/>
                <w:sz w:val="18"/>
                <w:lang w:val="sr-Cyrl-RS"/>
              </w:rPr>
              <w:t>Цене метала, у доларима, годишње промене</w:t>
            </w:r>
            <w:r w:rsidRPr="00274F5A">
              <w:rPr>
                <w:rFonts w:ascii="Times New Roman" w:hAnsi="Times New Roman"/>
                <w:sz w:val="18"/>
                <w:vertAlign w:val="superscript"/>
                <w:lang w:val="sr-Cyrl-RS"/>
              </w:rPr>
              <w:t>3</w:t>
            </w:r>
          </w:p>
        </w:tc>
        <w:tc>
          <w:tcPr>
            <w:tcW w:w="556" w:type="pct"/>
            <w:vAlign w:val="center"/>
          </w:tcPr>
          <w:p w14:paraId="438370F6" w14:textId="77777777" w:rsidR="00F27294" w:rsidRPr="00274F5A" w:rsidRDefault="00F27294" w:rsidP="00383E82">
            <w:pPr>
              <w:jc w:val="center"/>
              <w:rPr>
                <w:rFonts w:ascii="Times New Roman" w:hAnsi="Times New Roman"/>
                <w:sz w:val="18"/>
                <w:szCs w:val="18"/>
                <w:lang w:val="sr-Cyrl-RS" w:eastAsia="en-GB"/>
              </w:rPr>
            </w:pPr>
            <w:r w:rsidRPr="00274F5A">
              <w:rPr>
                <w:rFonts w:ascii="Times New Roman" w:hAnsi="Times New Roman"/>
                <w:sz w:val="18"/>
                <w:szCs w:val="18"/>
                <w:lang w:val="sr-Cyrl-RS" w:eastAsia="en-GB"/>
              </w:rPr>
              <w:t>46,7</w:t>
            </w:r>
          </w:p>
        </w:tc>
        <w:tc>
          <w:tcPr>
            <w:tcW w:w="556" w:type="pct"/>
            <w:vAlign w:val="center"/>
          </w:tcPr>
          <w:p w14:paraId="2491621D" w14:textId="77777777" w:rsidR="00F27294" w:rsidRPr="00274F5A" w:rsidRDefault="00F27294" w:rsidP="00383E82">
            <w:pPr>
              <w:jc w:val="center"/>
              <w:rPr>
                <w:rFonts w:ascii="Times New Roman" w:hAnsi="Times New Roman"/>
                <w:sz w:val="18"/>
                <w:szCs w:val="18"/>
                <w:lang w:val="sr-Cyrl-RS" w:eastAsia="en-GB"/>
              </w:rPr>
            </w:pPr>
            <w:r w:rsidRPr="00274F5A">
              <w:rPr>
                <w:rFonts w:ascii="Times New Roman" w:hAnsi="Times New Roman"/>
                <w:sz w:val="18"/>
                <w:szCs w:val="18"/>
                <w:lang w:val="sr-Cyrl-RS" w:eastAsia="en-GB"/>
              </w:rPr>
              <w:t>-5,5</w:t>
            </w:r>
          </w:p>
        </w:tc>
        <w:tc>
          <w:tcPr>
            <w:tcW w:w="556" w:type="pct"/>
            <w:vAlign w:val="center"/>
          </w:tcPr>
          <w:p w14:paraId="786DB6B7" w14:textId="77777777" w:rsidR="00F27294" w:rsidRPr="00274F5A" w:rsidRDefault="00F27294" w:rsidP="00383E82">
            <w:pPr>
              <w:jc w:val="center"/>
              <w:rPr>
                <w:rFonts w:ascii="Times New Roman" w:hAnsi="Times New Roman"/>
                <w:sz w:val="18"/>
                <w:szCs w:val="18"/>
                <w:lang w:val="sr-Cyrl-RS" w:eastAsia="en-GB"/>
              </w:rPr>
            </w:pPr>
            <w:r w:rsidRPr="00274F5A">
              <w:rPr>
                <w:rFonts w:ascii="Times New Roman" w:hAnsi="Times New Roman"/>
                <w:sz w:val="18"/>
                <w:szCs w:val="18"/>
                <w:lang w:val="sr-Cyrl-RS" w:eastAsia="en-GB"/>
              </w:rPr>
              <w:t>-12,0</w:t>
            </w:r>
          </w:p>
        </w:tc>
        <w:tc>
          <w:tcPr>
            <w:tcW w:w="556" w:type="pct"/>
            <w:vAlign w:val="center"/>
          </w:tcPr>
          <w:p w14:paraId="240795ED" w14:textId="77777777" w:rsidR="00F27294" w:rsidRPr="00274F5A" w:rsidRDefault="00F27294" w:rsidP="00383E82">
            <w:pPr>
              <w:jc w:val="center"/>
              <w:rPr>
                <w:rFonts w:ascii="Times New Roman" w:hAnsi="Times New Roman"/>
                <w:sz w:val="18"/>
                <w:szCs w:val="18"/>
                <w:lang w:val="sr-Cyrl-RS" w:eastAsia="en-GB"/>
              </w:rPr>
            </w:pPr>
            <w:r w:rsidRPr="00274F5A">
              <w:rPr>
                <w:rFonts w:ascii="Times New Roman" w:hAnsi="Times New Roman"/>
                <w:sz w:val="18"/>
                <w:szCs w:val="18"/>
                <w:lang w:val="sr-Cyrl-RS" w:eastAsia="en-GB"/>
              </w:rPr>
              <w:t>-0,2</w:t>
            </w:r>
          </w:p>
        </w:tc>
        <w:tc>
          <w:tcPr>
            <w:tcW w:w="556" w:type="pct"/>
            <w:vAlign w:val="center"/>
          </w:tcPr>
          <w:p w14:paraId="520F59EC" w14:textId="77777777" w:rsidR="00F27294" w:rsidRPr="00274F5A" w:rsidRDefault="00F27294" w:rsidP="00383E82">
            <w:pPr>
              <w:jc w:val="center"/>
              <w:rPr>
                <w:rFonts w:ascii="Times New Roman" w:hAnsi="Times New Roman"/>
                <w:sz w:val="18"/>
                <w:szCs w:val="18"/>
                <w:lang w:val="sr-Cyrl-RS" w:eastAsia="en-GB"/>
              </w:rPr>
            </w:pPr>
            <w:r w:rsidRPr="00274F5A">
              <w:rPr>
                <w:rFonts w:ascii="Times New Roman" w:hAnsi="Times New Roman"/>
                <w:sz w:val="18"/>
                <w:szCs w:val="18"/>
                <w:lang w:val="sr-Cyrl-RS" w:eastAsia="en-GB"/>
              </w:rPr>
              <w:t>-0,1</w:t>
            </w:r>
          </w:p>
        </w:tc>
      </w:tr>
      <w:tr w:rsidR="00F27294" w:rsidRPr="00AA5B39" w14:paraId="4B10A962" w14:textId="77777777" w:rsidTr="00383E82">
        <w:trPr>
          <w:trHeight w:val="70"/>
        </w:trPr>
        <w:tc>
          <w:tcPr>
            <w:tcW w:w="2220" w:type="pct"/>
          </w:tcPr>
          <w:p w14:paraId="4DE61153" w14:textId="77777777" w:rsidR="00F27294" w:rsidRPr="00274F5A" w:rsidRDefault="00F27294" w:rsidP="00383E82">
            <w:pPr>
              <w:rPr>
                <w:rFonts w:ascii="Times New Roman" w:hAnsi="Times New Roman"/>
                <w:sz w:val="18"/>
                <w:lang w:val="sr-Cyrl-RS"/>
              </w:rPr>
            </w:pPr>
            <w:r w:rsidRPr="00274F5A">
              <w:rPr>
                <w:rFonts w:ascii="Times New Roman" w:hAnsi="Times New Roman"/>
                <w:sz w:val="18"/>
                <w:lang w:val="sr-Cyrl-RS"/>
              </w:rPr>
              <w:t>Цена руде гвожђа, у доларима</w:t>
            </w:r>
            <w:r w:rsidRPr="00274F5A">
              <w:rPr>
                <w:rFonts w:ascii="Times New Roman" w:hAnsi="Times New Roman"/>
                <w:sz w:val="18"/>
                <w:vertAlign w:val="superscript"/>
                <w:lang w:val="sr-Cyrl-RS"/>
              </w:rPr>
              <w:t>4</w:t>
            </w:r>
          </w:p>
        </w:tc>
        <w:tc>
          <w:tcPr>
            <w:tcW w:w="556" w:type="pct"/>
            <w:vAlign w:val="center"/>
          </w:tcPr>
          <w:p w14:paraId="0E337220" w14:textId="77777777" w:rsidR="00F27294" w:rsidRPr="00274F5A" w:rsidRDefault="00F27294" w:rsidP="00383E82">
            <w:pPr>
              <w:jc w:val="center"/>
              <w:rPr>
                <w:rFonts w:ascii="Times New Roman" w:hAnsi="Times New Roman"/>
                <w:sz w:val="18"/>
                <w:szCs w:val="18"/>
                <w:lang w:val="sr-Cyrl-RS" w:eastAsia="en-GB"/>
              </w:rPr>
            </w:pPr>
            <w:r w:rsidRPr="00274F5A">
              <w:rPr>
                <w:rFonts w:ascii="Times New Roman" w:hAnsi="Times New Roman"/>
                <w:sz w:val="18"/>
                <w:szCs w:val="18"/>
                <w:lang w:val="sr-Cyrl-RS" w:eastAsia="en-GB"/>
              </w:rPr>
              <w:t>158,2</w:t>
            </w:r>
          </w:p>
        </w:tc>
        <w:tc>
          <w:tcPr>
            <w:tcW w:w="556" w:type="pct"/>
            <w:vAlign w:val="center"/>
          </w:tcPr>
          <w:p w14:paraId="66ADE859" w14:textId="77777777" w:rsidR="00F27294" w:rsidRPr="00274F5A" w:rsidRDefault="00F27294" w:rsidP="00383E82">
            <w:pPr>
              <w:jc w:val="center"/>
              <w:rPr>
                <w:rFonts w:ascii="Times New Roman" w:hAnsi="Times New Roman"/>
                <w:sz w:val="18"/>
                <w:szCs w:val="18"/>
                <w:lang w:val="sr-Cyrl-RS" w:eastAsia="en-GB"/>
              </w:rPr>
            </w:pPr>
            <w:r w:rsidRPr="00274F5A">
              <w:rPr>
                <w:rFonts w:ascii="Times New Roman" w:hAnsi="Times New Roman"/>
                <w:sz w:val="18"/>
                <w:szCs w:val="18"/>
                <w:lang w:val="sr-Cyrl-RS" w:eastAsia="en-GB"/>
              </w:rPr>
              <w:t>121,0</w:t>
            </w:r>
          </w:p>
        </w:tc>
        <w:tc>
          <w:tcPr>
            <w:tcW w:w="556" w:type="pct"/>
            <w:vAlign w:val="center"/>
          </w:tcPr>
          <w:p w14:paraId="38B79D69" w14:textId="77777777" w:rsidR="00F27294" w:rsidRPr="00274F5A" w:rsidRDefault="00F27294" w:rsidP="00383E82">
            <w:pPr>
              <w:jc w:val="center"/>
              <w:rPr>
                <w:rFonts w:ascii="Times New Roman" w:hAnsi="Times New Roman"/>
                <w:sz w:val="18"/>
                <w:szCs w:val="18"/>
                <w:lang w:val="sr-Cyrl-RS" w:eastAsia="en-GB"/>
              </w:rPr>
            </w:pPr>
            <w:r w:rsidRPr="00274F5A">
              <w:rPr>
                <w:rFonts w:ascii="Times New Roman" w:hAnsi="Times New Roman"/>
                <w:sz w:val="18"/>
                <w:szCs w:val="18"/>
                <w:lang w:val="sr-Cyrl-RS" w:eastAsia="en-GB"/>
              </w:rPr>
              <w:t>101,5</w:t>
            </w:r>
          </w:p>
        </w:tc>
        <w:tc>
          <w:tcPr>
            <w:tcW w:w="556" w:type="pct"/>
            <w:vAlign w:val="center"/>
          </w:tcPr>
          <w:p w14:paraId="771EA161" w14:textId="77777777" w:rsidR="00F27294" w:rsidRPr="00274F5A" w:rsidRDefault="00F27294" w:rsidP="00383E82">
            <w:pPr>
              <w:jc w:val="center"/>
              <w:rPr>
                <w:rFonts w:ascii="Times New Roman" w:hAnsi="Times New Roman"/>
                <w:sz w:val="18"/>
                <w:szCs w:val="18"/>
                <w:lang w:val="sr-Cyrl-RS" w:eastAsia="en-GB"/>
              </w:rPr>
            </w:pPr>
            <w:r w:rsidRPr="00274F5A">
              <w:rPr>
                <w:rFonts w:ascii="Times New Roman" w:hAnsi="Times New Roman"/>
                <w:sz w:val="18"/>
                <w:szCs w:val="18"/>
                <w:lang w:val="sr-Cyrl-RS" w:eastAsia="en-GB"/>
              </w:rPr>
              <w:t>101,5</w:t>
            </w:r>
          </w:p>
        </w:tc>
        <w:tc>
          <w:tcPr>
            <w:tcW w:w="556" w:type="pct"/>
            <w:vAlign w:val="center"/>
          </w:tcPr>
          <w:p w14:paraId="6D21F714" w14:textId="77777777" w:rsidR="00F27294" w:rsidRPr="00274F5A" w:rsidRDefault="00F27294" w:rsidP="00383E82">
            <w:pPr>
              <w:jc w:val="center"/>
              <w:rPr>
                <w:rFonts w:ascii="Times New Roman" w:hAnsi="Times New Roman"/>
                <w:sz w:val="18"/>
                <w:szCs w:val="18"/>
                <w:lang w:val="sr-Cyrl-RS" w:eastAsia="en-GB"/>
              </w:rPr>
            </w:pPr>
            <w:r w:rsidRPr="00274F5A">
              <w:rPr>
                <w:rFonts w:ascii="Times New Roman" w:hAnsi="Times New Roman"/>
                <w:sz w:val="18"/>
                <w:szCs w:val="18"/>
                <w:lang w:val="sr-Cyrl-RS" w:eastAsia="en-GB"/>
              </w:rPr>
              <w:t>101,5</w:t>
            </w:r>
          </w:p>
        </w:tc>
      </w:tr>
      <w:tr w:rsidR="00F27294" w:rsidRPr="00AA5B39" w14:paraId="40F93EF0" w14:textId="77777777" w:rsidTr="00383E82">
        <w:trPr>
          <w:trHeight w:val="173"/>
        </w:trPr>
        <w:tc>
          <w:tcPr>
            <w:tcW w:w="2220" w:type="pct"/>
            <w:tcBorders>
              <w:bottom w:val="single" w:sz="4" w:space="0" w:color="002060"/>
            </w:tcBorders>
          </w:tcPr>
          <w:p w14:paraId="593EFCD3" w14:textId="77777777" w:rsidR="00F27294" w:rsidRPr="00274F5A" w:rsidRDefault="00F27294" w:rsidP="00383E82">
            <w:pPr>
              <w:rPr>
                <w:rFonts w:ascii="Times New Roman" w:hAnsi="Times New Roman"/>
                <w:sz w:val="18"/>
                <w:lang w:val="sr-Cyrl-RS"/>
              </w:rPr>
            </w:pPr>
            <w:r w:rsidRPr="00274F5A">
              <w:rPr>
                <w:rFonts w:ascii="Times New Roman" w:hAnsi="Times New Roman"/>
                <w:sz w:val="18"/>
                <w:lang w:val="sr-Cyrl-RS"/>
              </w:rPr>
              <w:t>Цене нафте, у доларима, годишње промене, %</w:t>
            </w:r>
          </w:p>
        </w:tc>
        <w:tc>
          <w:tcPr>
            <w:tcW w:w="556" w:type="pct"/>
            <w:tcBorders>
              <w:bottom w:val="single" w:sz="4" w:space="0" w:color="002060"/>
            </w:tcBorders>
            <w:vAlign w:val="center"/>
          </w:tcPr>
          <w:p w14:paraId="60761DE4" w14:textId="77777777" w:rsidR="00F27294" w:rsidRPr="00274F5A" w:rsidRDefault="00F27294" w:rsidP="00383E82">
            <w:pPr>
              <w:jc w:val="center"/>
              <w:rPr>
                <w:rFonts w:ascii="Times New Roman" w:hAnsi="Times New Roman"/>
                <w:sz w:val="18"/>
                <w:szCs w:val="18"/>
                <w:lang w:val="sr-Cyrl-RS" w:eastAsia="en-GB"/>
              </w:rPr>
            </w:pPr>
            <w:r w:rsidRPr="00274F5A">
              <w:rPr>
                <w:rFonts w:ascii="Times New Roman" w:hAnsi="Times New Roman"/>
                <w:sz w:val="18"/>
                <w:szCs w:val="18"/>
                <w:lang w:val="sr-Cyrl-RS" w:eastAsia="en-GB"/>
              </w:rPr>
              <w:t>65,9</w:t>
            </w:r>
          </w:p>
        </w:tc>
        <w:tc>
          <w:tcPr>
            <w:tcW w:w="556" w:type="pct"/>
            <w:tcBorders>
              <w:bottom w:val="single" w:sz="4" w:space="0" w:color="002060"/>
            </w:tcBorders>
            <w:vAlign w:val="center"/>
          </w:tcPr>
          <w:p w14:paraId="2E659B9B" w14:textId="77777777" w:rsidR="00F27294" w:rsidRPr="00274F5A" w:rsidRDefault="00F27294" w:rsidP="00383E82">
            <w:pPr>
              <w:jc w:val="center"/>
              <w:rPr>
                <w:rFonts w:ascii="Times New Roman" w:hAnsi="Times New Roman"/>
                <w:sz w:val="18"/>
                <w:szCs w:val="18"/>
                <w:lang w:val="sr-Cyrl-RS" w:eastAsia="en-GB"/>
              </w:rPr>
            </w:pPr>
            <w:r w:rsidRPr="00274F5A">
              <w:rPr>
                <w:rFonts w:ascii="Times New Roman" w:hAnsi="Times New Roman"/>
                <w:sz w:val="18"/>
                <w:szCs w:val="18"/>
                <w:lang w:val="sr-Cyrl-RS" w:eastAsia="en-GB"/>
              </w:rPr>
              <w:t>41,4</w:t>
            </w:r>
          </w:p>
        </w:tc>
        <w:tc>
          <w:tcPr>
            <w:tcW w:w="556" w:type="pct"/>
            <w:tcBorders>
              <w:bottom w:val="single" w:sz="4" w:space="0" w:color="002060"/>
            </w:tcBorders>
            <w:vAlign w:val="center"/>
          </w:tcPr>
          <w:p w14:paraId="0B0F52BE" w14:textId="77777777" w:rsidR="00F27294" w:rsidRPr="00274F5A" w:rsidRDefault="00F27294" w:rsidP="00383E82">
            <w:pPr>
              <w:jc w:val="center"/>
              <w:rPr>
                <w:rFonts w:ascii="Times New Roman" w:hAnsi="Times New Roman"/>
                <w:sz w:val="18"/>
                <w:szCs w:val="18"/>
                <w:lang w:val="sr-Cyrl-RS" w:eastAsia="en-GB"/>
              </w:rPr>
            </w:pPr>
            <w:r w:rsidRPr="00274F5A">
              <w:rPr>
                <w:rFonts w:ascii="Times New Roman" w:hAnsi="Times New Roman"/>
                <w:sz w:val="18"/>
                <w:szCs w:val="18"/>
                <w:lang w:val="sr-Cyrl-RS" w:eastAsia="en-GB"/>
              </w:rPr>
              <w:t>-12,9</w:t>
            </w:r>
          </w:p>
        </w:tc>
        <w:tc>
          <w:tcPr>
            <w:tcW w:w="556" w:type="pct"/>
            <w:tcBorders>
              <w:bottom w:val="single" w:sz="4" w:space="0" w:color="002060"/>
            </w:tcBorders>
            <w:vAlign w:val="center"/>
          </w:tcPr>
          <w:p w14:paraId="65E5F6CC" w14:textId="77777777" w:rsidR="00F27294" w:rsidRPr="00274F5A" w:rsidRDefault="00F27294" w:rsidP="00383E82">
            <w:pPr>
              <w:jc w:val="center"/>
              <w:rPr>
                <w:rFonts w:ascii="Times New Roman" w:hAnsi="Times New Roman"/>
                <w:sz w:val="18"/>
                <w:szCs w:val="18"/>
                <w:lang w:val="sr-Cyrl-RS" w:eastAsia="en-GB"/>
              </w:rPr>
            </w:pPr>
            <w:r w:rsidRPr="00274F5A">
              <w:rPr>
                <w:rFonts w:ascii="Times New Roman" w:hAnsi="Times New Roman"/>
                <w:sz w:val="18"/>
                <w:szCs w:val="18"/>
                <w:lang w:val="sr-Cyrl-RS" w:eastAsia="en-GB"/>
              </w:rPr>
              <w:t>-6,2</w:t>
            </w:r>
          </w:p>
        </w:tc>
        <w:tc>
          <w:tcPr>
            <w:tcW w:w="556" w:type="pct"/>
            <w:tcBorders>
              <w:bottom w:val="single" w:sz="4" w:space="0" w:color="002060"/>
            </w:tcBorders>
            <w:vAlign w:val="center"/>
          </w:tcPr>
          <w:p w14:paraId="4239DDA8" w14:textId="77777777" w:rsidR="00F27294" w:rsidRPr="00274F5A" w:rsidRDefault="00F27294" w:rsidP="00383E82">
            <w:pPr>
              <w:jc w:val="center"/>
              <w:rPr>
                <w:rFonts w:ascii="Times New Roman" w:hAnsi="Times New Roman"/>
                <w:sz w:val="18"/>
                <w:szCs w:val="18"/>
                <w:lang w:val="sr-Cyrl-RS" w:eastAsia="en-GB"/>
              </w:rPr>
            </w:pPr>
            <w:r w:rsidRPr="00274F5A">
              <w:rPr>
                <w:rFonts w:ascii="Times New Roman" w:hAnsi="Times New Roman"/>
                <w:sz w:val="18"/>
                <w:szCs w:val="18"/>
                <w:lang w:val="sr-Cyrl-RS" w:eastAsia="en-GB"/>
              </w:rPr>
              <w:t>-4,9</w:t>
            </w:r>
          </w:p>
        </w:tc>
      </w:tr>
      <w:tr w:rsidR="00F27294" w:rsidRPr="00AA5B39" w14:paraId="01C36AAE" w14:textId="77777777" w:rsidTr="00383E82">
        <w:trPr>
          <w:trHeight w:val="159"/>
        </w:trPr>
        <w:tc>
          <w:tcPr>
            <w:tcW w:w="5000" w:type="pct"/>
            <w:gridSpan w:val="6"/>
            <w:tcBorders>
              <w:top w:val="single" w:sz="4" w:space="0" w:color="002060"/>
            </w:tcBorders>
          </w:tcPr>
          <w:p w14:paraId="34F04CEA" w14:textId="77777777" w:rsidR="00F27294" w:rsidRPr="00274F5A" w:rsidRDefault="00F27294" w:rsidP="00383E82">
            <w:pPr>
              <w:rPr>
                <w:rFonts w:ascii="Times New Roman" w:hAnsi="Times New Roman"/>
                <w:bCs/>
                <w:sz w:val="16"/>
                <w:szCs w:val="72"/>
                <w:lang w:val="sr-Cyrl-RS"/>
              </w:rPr>
            </w:pPr>
            <w:r w:rsidRPr="00274F5A">
              <w:rPr>
                <w:rFonts w:ascii="Times New Roman" w:hAnsi="Times New Roman"/>
                <w:bCs/>
                <w:sz w:val="16"/>
                <w:szCs w:val="72"/>
                <w:lang w:val="sr-Cyrl-RS"/>
              </w:rPr>
              <w:t xml:space="preserve">Извор: ММФ, </w:t>
            </w:r>
            <w:r w:rsidRPr="00274F5A">
              <w:rPr>
                <w:rFonts w:ascii="Times New Roman" w:hAnsi="Times New Roman"/>
                <w:bCs/>
                <w:i/>
                <w:sz w:val="16"/>
                <w:szCs w:val="72"/>
                <w:lang w:val="sr-Cyrl-RS"/>
              </w:rPr>
              <w:t>World Economic Outlook</w:t>
            </w:r>
            <w:r w:rsidRPr="00274F5A">
              <w:rPr>
                <w:rFonts w:ascii="Times New Roman" w:hAnsi="Times New Roman"/>
                <w:bCs/>
                <w:sz w:val="16"/>
                <w:szCs w:val="72"/>
                <w:lang w:val="sr-Cyrl-RS"/>
              </w:rPr>
              <w:t>, октобар 2022.</w:t>
            </w:r>
          </w:p>
        </w:tc>
      </w:tr>
      <w:tr w:rsidR="00F27294" w:rsidRPr="00AA5B39" w14:paraId="3F26BF62" w14:textId="77777777" w:rsidTr="00383E82">
        <w:trPr>
          <w:trHeight w:val="535"/>
        </w:trPr>
        <w:tc>
          <w:tcPr>
            <w:tcW w:w="5000" w:type="pct"/>
            <w:gridSpan w:val="6"/>
          </w:tcPr>
          <w:p w14:paraId="40E03521" w14:textId="77777777" w:rsidR="00F27294" w:rsidRPr="00274F5A" w:rsidRDefault="00F27294" w:rsidP="00383E82">
            <w:pPr>
              <w:rPr>
                <w:rFonts w:ascii="Times New Roman" w:hAnsi="Times New Roman"/>
                <w:bCs/>
                <w:sz w:val="16"/>
                <w:szCs w:val="72"/>
                <w:lang w:val="sr-Cyrl-RS"/>
              </w:rPr>
            </w:pPr>
            <w:r w:rsidRPr="00274F5A">
              <w:rPr>
                <w:rFonts w:ascii="Times New Roman" w:hAnsi="Times New Roman"/>
                <w:bCs/>
                <w:sz w:val="16"/>
                <w:szCs w:val="72"/>
                <w:vertAlign w:val="superscript"/>
                <w:lang w:val="sr-Cyrl-RS"/>
              </w:rPr>
              <w:t>1</w:t>
            </w:r>
            <w:r w:rsidRPr="00274F5A">
              <w:rPr>
                <w:rFonts w:ascii="Times New Roman" w:hAnsi="Times New Roman"/>
                <w:bCs/>
                <w:sz w:val="16"/>
                <w:szCs w:val="72"/>
                <w:lang w:val="sr-Cyrl-RS"/>
              </w:rPr>
              <w:t xml:space="preserve"> Светски БДП израчунат је према паритету куповне моћи.</w:t>
            </w:r>
          </w:p>
          <w:p w14:paraId="74631B5D" w14:textId="77777777" w:rsidR="00F27294" w:rsidRPr="00274F5A" w:rsidRDefault="00F27294" w:rsidP="00383E82">
            <w:pPr>
              <w:rPr>
                <w:rFonts w:ascii="Times New Roman" w:hAnsi="Times New Roman"/>
                <w:bCs/>
                <w:sz w:val="16"/>
                <w:szCs w:val="72"/>
                <w:lang w:val="sr-Cyrl-RS"/>
              </w:rPr>
            </w:pPr>
            <w:r w:rsidRPr="00274F5A">
              <w:rPr>
                <w:rFonts w:ascii="Times New Roman" w:hAnsi="Times New Roman"/>
                <w:bCs/>
                <w:sz w:val="16"/>
                <w:szCs w:val="72"/>
                <w:vertAlign w:val="superscript"/>
                <w:lang w:val="sr-Cyrl-RS"/>
              </w:rPr>
              <w:t>2</w:t>
            </w:r>
            <w:r w:rsidRPr="00274F5A">
              <w:rPr>
                <w:rFonts w:ascii="Times New Roman" w:hAnsi="Times New Roman"/>
                <w:bCs/>
                <w:sz w:val="16"/>
                <w:szCs w:val="72"/>
                <w:lang w:val="sr-Cyrl-RS"/>
              </w:rPr>
              <w:t xml:space="preserve"> Цена житарица добијена као пондерисани просек цена пшенице, кукуруза, соје, пиринча и јечма.</w:t>
            </w:r>
          </w:p>
          <w:p w14:paraId="191DB09B" w14:textId="77777777" w:rsidR="00F27294" w:rsidRPr="00274F5A" w:rsidRDefault="00F27294" w:rsidP="00383E82">
            <w:pPr>
              <w:rPr>
                <w:rFonts w:ascii="Times New Roman" w:hAnsi="Times New Roman"/>
                <w:bCs/>
                <w:sz w:val="16"/>
                <w:szCs w:val="72"/>
                <w:lang w:val="sr-Cyrl-RS"/>
              </w:rPr>
            </w:pPr>
            <w:r w:rsidRPr="00274F5A">
              <w:rPr>
                <w:rFonts w:ascii="Times New Roman" w:hAnsi="Times New Roman"/>
                <w:bCs/>
                <w:sz w:val="16"/>
                <w:szCs w:val="72"/>
                <w:vertAlign w:val="superscript"/>
                <w:lang w:val="sr-Cyrl-RS"/>
              </w:rPr>
              <w:t>3</w:t>
            </w:r>
            <w:r w:rsidRPr="00274F5A">
              <w:rPr>
                <w:rFonts w:ascii="Times New Roman" w:hAnsi="Times New Roman"/>
                <w:bCs/>
                <w:sz w:val="16"/>
                <w:szCs w:val="72"/>
                <w:lang w:val="sr-Cyrl-RS"/>
              </w:rPr>
              <w:t xml:space="preserve"> Цена метала добијена као пондерисани просек цена бакра, алуминијума, руде гвожђа, калаја, никла, цинка, олова и уранијума.</w:t>
            </w:r>
          </w:p>
          <w:p w14:paraId="230CDA7D" w14:textId="77777777" w:rsidR="00F27294" w:rsidRPr="00274F5A" w:rsidRDefault="00F27294" w:rsidP="00383E82">
            <w:pPr>
              <w:rPr>
                <w:rFonts w:ascii="Times New Roman" w:hAnsi="Times New Roman"/>
                <w:bCs/>
                <w:sz w:val="16"/>
                <w:szCs w:val="72"/>
                <w:vertAlign w:val="superscript"/>
                <w:lang w:val="sr-Cyrl-RS"/>
              </w:rPr>
            </w:pPr>
            <w:r w:rsidRPr="00274F5A">
              <w:rPr>
                <w:rFonts w:ascii="Times New Roman" w:hAnsi="Times New Roman"/>
                <w:bCs/>
                <w:sz w:val="16"/>
                <w:szCs w:val="72"/>
                <w:vertAlign w:val="superscript"/>
                <w:lang w:val="sr-Cyrl-RS"/>
              </w:rPr>
              <w:t>4</w:t>
            </w:r>
            <w:r w:rsidRPr="00274F5A">
              <w:rPr>
                <w:rFonts w:ascii="Times New Roman" w:hAnsi="Times New Roman"/>
                <w:bCs/>
                <w:sz w:val="16"/>
                <w:szCs w:val="72"/>
                <w:lang w:val="sr-Cyrl-RS"/>
              </w:rPr>
              <w:t xml:space="preserve"> Цена руде гвожђа (садржај гвожђа од 62%) за увоз у Кини, лука Тиан Јан, у доларима по метричкој тони.</w:t>
            </w:r>
          </w:p>
        </w:tc>
      </w:tr>
    </w:tbl>
    <w:p w14:paraId="4C88E180" w14:textId="77777777" w:rsidR="00F27294" w:rsidRDefault="00F27294" w:rsidP="00F27294">
      <w:pPr>
        <w:tabs>
          <w:tab w:val="left" w:pos="720"/>
          <w:tab w:val="left" w:pos="1440"/>
        </w:tabs>
        <w:spacing w:before="120" w:after="120"/>
        <w:ind w:firstLine="720"/>
        <w:rPr>
          <w:rFonts w:ascii="Times New Roman" w:hAnsi="Times New Roman"/>
          <w:szCs w:val="24"/>
          <w:lang w:val="sr-Cyrl-RS"/>
        </w:rPr>
      </w:pPr>
      <w:r w:rsidRPr="00D05D73">
        <w:rPr>
          <w:rFonts w:ascii="Times New Roman" w:hAnsi="Times New Roman"/>
          <w:szCs w:val="24"/>
          <w:lang w:val="sr-Cyrl-RS"/>
        </w:rPr>
        <w:t>Пројектује се да ће цене основних метала забележити пад од 5,5% у 2022. години, док се за наредни период предвиђа даље смањење цена, након чега ће уследити стабилизација. После наглог скока цене гвожђа од скоро 50% у 2021. години, очекује се смањење од 23,5% у 2022. години, уз даљи пад наредне године и стагнацију у средњем року. За цене житарица предвиђа се снажан раст у 2022. години од 22,8%, а потом следи тренд опадања. Каматна стопа на тромесечне државне обвезнице у еврозони износиће -0,2% и 0,8% у 2022. и 2023. години, док ће стопа на тромесечне државне обвезнице у САД износити 1,8% и 4,0%, респективно за исти период.</w:t>
      </w:r>
    </w:p>
    <w:p w14:paraId="3A3FCF9B" w14:textId="77777777" w:rsidR="00F27294" w:rsidRPr="00D05D73" w:rsidRDefault="00F27294" w:rsidP="00F27294">
      <w:pPr>
        <w:tabs>
          <w:tab w:val="left" w:pos="720"/>
          <w:tab w:val="left" w:pos="1440"/>
        </w:tabs>
        <w:spacing w:before="120" w:after="120"/>
        <w:ind w:firstLine="720"/>
        <w:rPr>
          <w:rFonts w:ascii="Times New Roman" w:hAnsi="Times New Roman"/>
          <w:szCs w:val="24"/>
          <w:lang w:val="sr-Cyrl-RS"/>
        </w:rPr>
      </w:pPr>
      <w:r w:rsidRPr="00D05D73">
        <w:rPr>
          <w:rFonts w:ascii="Times New Roman" w:hAnsi="Times New Roman"/>
          <w:szCs w:val="24"/>
          <w:lang w:val="sr-Cyrl-RS"/>
        </w:rPr>
        <w:t>Према септембарским пројекцијама ЕЦБ, привреда еврозоне ће забележити раст од 3,1% у 2022. години, док је за 2023. годину предвиђено повећање од 0,9% што је за 1,2 п.п. мање него у јунској пројекцији. Слабљење раста широм Европе у 2023. години одражава ефекте продубљивања енергетске кризе, пре свега код земаља које су највише изложене смањењу испоруке руског гаса. Истовремено, пооштравање монетарне политике ЕЦБ подизањем референтне стопе додатно ће утицати на динамику привредног раста. Према проценама ЕЦБ приватна потрошња ће ослабити у наредних неколико квартала, али ће остати кључни покретач раста у средњем року (3,6% и 0,7% у 2022. и 2023. години, респективно), док се за инвестициону активност предвиђа раст од 3,1% и 1,6% за исти период. Очекује се да ће отклањање уских грла у снабдевању и депрецијација евра подржати извоз ван подручја еврозоне у 2022. години, упркос нешто слабијој спољној тражњи, тако да је раст и увоза и извоза у овом периоду ревидиран навише. Међутим, успоравање глобалне економије ће негативно утицати на раст трговине у наредној години, што је условило ревизију наниже очекиваног раста извоза и увоза у 2023. години.</w:t>
      </w:r>
    </w:p>
    <w:p w14:paraId="3D0C3A8F" w14:textId="77777777" w:rsidR="00F27294" w:rsidRPr="00D05D73" w:rsidRDefault="00F27294" w:rsidP="00F27294">
      <w:pPr>
        <w:tabs>
          <w:tab w:val="left" w:pos="720"/>
          <w:tab w:val="left" w:pos="1440"/>
        </w:tabs>
        <w:spacing w:before="120" w:after="120"/>
        <w:ind w:firstLine="720"/>
        <w:rPr>
          <w:rFonts w:ascii="Times New Roman" w:hAnsi="Times New Roman"/>
          <w:szCs w:val="24"/>
          <w:lang w:val="sr-Cyrl-RS"/>
        </w:rPr>
      </w:pPr>
      <w:r w:rsidRPr="00D05D73">
        <w:rPr>
          <w:rFonts w:ascii="Times New Roman" w:hAnsi="Times New Roman"/>
          <w:szCs w:val="24"/>
          <w:lang w:val="sr-Cyrl-RS"/>
        </w:rPr>
        <w:t xml:space="preserve">Инфлација </w:t>
      </w:r>
      <w:r>
        <w:rPr>
          <w:rFonts w:ascii="Times New Roman" w:hAnsi="Times New Roman"/>
          <w:szCs w:val="24"/>
          <w:lang w:val="sr-Cyrl-RS"/>
        </w:rPr>
        <w:t xml:space="preserve">еврозоне </w:t>
      </w:r>
      <w:r w:rsidRPr="00D05D73">
        <w:rPr>
          <w:rFonts w:ascii="Times New Roman" w:hAnsi="Times New Roman"/>
          <w:szCs w:val="24"/>
          <w:lang w:val="sr-Cyrl-RS"/>
        </w:rPr>
        <w:t>наставља да расте због великих шокова на страни понуде, који се преносе на потрошачке цене бржим темпом него раније. Очекује се да ће међугодишња стопа инфлације остати изнад 9% до краја 2022. године због изузетно високих цена енергената и прехрамбених производа, постојаних инфлаторних притисака, као и несташица на страни понуде. Пројектовано смањење инфлације са просечних 8,1% у 2022. на 5,5% у 2023. и 2,3% у 2024. углавном одражава очекивани пад цена енергије и хране као резултат негативних ефеката базе и претпостављеног смањења цена добара. Очекује се да ће базна инфлација остати на високим нивоима до средине 2023. године, али да ће након тога опасти услед јењавања ефеката поновног отварања привреде, отклањања уских грла у снабдевању и попуштању инфлаторних притисака на енергенте.</w:t>
      </w:r>
    </w:p>
    <w:p w14:paraId="192F6435" w14:textId="546845BA" w:rsidR="00F27294" w:rsidRPr="00702854" w:rsidRDefault="001245AA" w:rsidP="00F27294">
      <w:pPr>
        <w:tabs>
          <w:tab w:val="left" w:pos="720"/>
          <w:tab w:val="left" w:pos="1440"/>
        </w:tabs>
        <w:spacing w:before="120" w:after="120"/>
        <w:rPr>
          <w:rFonts w:ascii="Times New Roman" w:hAnsi="Times New Roman"/>
          <w:szCs w:val="24"/>
          <w:lang w:val="sr-Cyrl-RS"/>
        </w:rPr>
      </w:pPr>
      <w:r>
        <w:rPr>
          <w:rFonts w:ascii="Times New Roman" w:hAnsi="Times New Roman"/>
          <w:b/>
          <w:bCs/>
          <w:lang w:val="sr-Cyrl-RS"/>
        </w:rPr>
        <w:tab/>
      </w:r>
      <w:r w:rsidR="00F27294" w:rsidRPr="00702854">
        <w:rPr>
          <w:rFonts w:ascii="Times New Roman" w:hAnsi="Times New Roman"/>
          <w:b/>
          <w:bCs/>
          <w:lang w:val="sr-Cyrl-RS"/>
        </w:rPr>
        <w:t>Макроекономски оквир Републике Србије</w:t>
      </w:r>
    </w:p>
    <w:p w14:paraId="4A23FA14" w14:textId="77777777" w:rsidR="00F27294" w:rsidRPr="00074C7D" w:rsidRDefault="00F27294" w:rsidP="00F27294">
      <w:pPr>
        <w:tabs>
          <w:tab w:val="left" w:pos="720"/>
          <w:tab w:val="left" w:pos="1440"/>
        </w:tabs>
        <w:spacing w:before="120" w:after="120"/>
        <w:ind w:firstLine="720"/>
        <w:rPr>
          <w:rFonts w:ascii="Times New Roman" w:hAnsi="Times New Roman"/>
          <w:szCs w:val="24"/>
          <w:lang w:val="sr-Cyrl-RS"/>
        </w:rPr>
      </w:pPr>
      <w:r w:rsidRPr="00857265">
        <w:rPr>
          <w:rFonts w:ascii="Times New Roman" w:hAnsi="Times New Roman"/>
          <w:szCs w:val="24"/>
          <w:lang w:val="sr-Cyrl-RS"/>
        </w:rPr>
        <w:t>Очекивана средњорочна кретања реалног сектора узимају у обзир актуелне економске трендове и изгледе за Србију и међународно окружење. Влада ће и у наредном периоду водити одговорну и предвидиву фискалну политику, синхронизовану са монетарном политиком и фокусирану на минимизирање негативних економских последица повећаних геополитичких тензија, али и на лоцирању нових извора раста.</w:t>
      </w:r>
      <w:r w:rsidRPr="00857265">
        <w:t xml:space="preserve"> </w:t>
      </w:r>
      <w:r w:rsidRPr="00857265">
        <w:rPr>
          <w:rFonts w:ascii="Times New Roman" w:hAnsi="Times New Roman"/>
          <w:szCs w:val="24"/>
          <w:lang w:val="sr-Cyrl-RS"/>
        </w:rPr>
        <w:t>Неизвесност присутна код пројекција далеко је већа од уобичајене због природе и обима шокова на глобалном нивоу. Канали преко којих они могу потенцијално деловати на домаћу привреду су бројни, често ланчано повезани, а сама јачина потенцијалних шокова je таква да у великој мери мо</w:t>
      </w:r>
      <w:r>
        <w:rPr>
          <w:rFonts w:ascii="Times New Roman" w:hAnsi="Times New Roman"/>
          <w:szCs w:val="24"/>
          <w:lang w:val="sr-Cyrl-RS"/>
        </w:rPr>
        <w:t>гу</w:t>
      </w:r>
      <w:r w:rsidRPr="00857265">
        <w:rPr>
          <w:rFonts w:ascii="Times New Roman" w:hAnsi="Times New Roman"/>
          <w:szCs w:val="24"/>
          <w:lang w:val="sr-Cyrl-RS"/>
        </w:rPr>
        <w:t xml:space="preserve"> утицати на средњорочна кретања.</w:t>
      </w:r>
    </w:p>
    <w:p w14:paraId="613DAD47" w14:textId="77777777" w:rsidR="00F27294" w:rsidRPr="00A928ED" w:rsidRDefault="00F27294" w:rsidP="00F27294">
      <w:pPr>
        <w:tabs>
          <w:tab w:val="left" w:pos="720"/>
          <w:tab w:val="left" w:pos="1440"/>
        </w:tabs>
        <w:spacing w:before="120" w:after="120"/>
        <w:ind w:firstLine="720"/>
        <w:rPr>
          <w:rFonts w:ascii="Times New Roman" w:hAnsi="Times New Roman"/>
          <w:szCs w:val="24"/>
          <w:lang w:val="sr-Cyrl-RS"/>
        </w:rPr>
      </w:pPr>
      <w:r w:rsidRPr="00A928ED">
        <w:rPr>
          <w:rFonts w:ascii="Times New Roman" w:hAnsi="Times New Roman"/>
          <w:szCs w:val="24"/>
          <w:lang w:val="sr-Cyrl-RS"/>
        </w:rPr>
        <w:t xml:space="preserve">За 2023. годину пројектовано је реално повећање БДП од 2,5% чиме је иницијална пројекција из Фискалне стратегије  ревидирана наниже за 1,5 п.п. Ова ревизија последица је </w:t>
      </w:r>
      <w:r w:rsidRPr="00A928ED">
        <w:rPr>
          <w:rFonts w:ascii="Times New Roman" w:hAnsi="Times New Roman"/>
          <w:szCs w:val="24"/>
          <w:lang w:val="sr-Cyrl-RS"/>
        </w:rPr>
        <w:lastRenderedPageBreak/>
        <w:t>материјализације ризика из међународног окружења</w:t>
      </w:r>
      <w:r>
        <w:rPr>
          <w:rFonts w:ascii="Times New Roman" w:hAnsi="Times New Roman"/>
          <w:szCs w:val="24"/>
          <w:lang w:val="en-GB"/>
        </w:rPr>
        <w:t xml:space="preserve"> </w:t>
      </w:r>
      <w:r>
        <w:rPr>
          <w:rFonts w:ascii="Times New Roman" w:hAnsi="Times New Roman"/>
          <w:szCs w:val="24"/>
          <w:lang w:val="sr-Cyrl-ME"/>
        </w:rPr>
        <w:t>изазваних сукобом у Украјини</w:t>
      </w:r>
      <w:r w:rsidRPr="00A928ED">
        <w:rPr>
          <w:rFonts w:ascii="Times New Roman" w:hAnsi="Times New Roman"/>
          <w:szCs w:val="24"/>
          <w:lang w:val="sr-Cyrl-RS"/>
        </w:rPr>
        <w:t xml:space="preserve"> услед дуготрајнијих геополитичких напетости, додатних финансијских поремећаја, трајније неизвесности</w:t>
      </w:r>
      <w:r>
        <w:rPr>
          <w:rFonts w:ascii="Times New Roman" w:hAnsi="Times New Roman"/>
          <w:szCs w:val="24"/>
          <w:lang w:val="sr-Cyrl-RS"/>
        </w:rPr>
        <w:t xml:space="preserve"> и последично</w:t>
      </w:r>
      <w:r w:rsidRPr="00A928ED">
        <w:rPr>
          <w:rFonts w:ascii="Times New Roman" w:hAnsi="Times New Roman"/>
          <w:szCs w:val="24"/>
          <w:lang w:val="sr-Cyrl-RS"/>
        </w:rPr>
        <w:t xml:space="preserve"> </w:t>
      </w:r>
      <w:r>
        <w:rPr>
          <w:rFonts w:ascii="Times New Roman" w:hAnsi="Times New Roman"/>
          <w:szCs w:val="24"/>
          <w:lang w:val="sr-Cyrl-RS"/>
        </w:rPr>
        <w:t xml:space="preserve">значајно </w:t>
      </w:r>
      <w:r w:rsidRPr="00A928ED">
        <w:rPr>
          <w:rFonts w:ascii="Times New Roman" w:hAnsi="Times New Roman"/>
          <w:szCs w:val="24"/>
          <w:lang w:val="sr-Cyrl-RS"/>
        </w:rPr>
        <w:t>смањене спољне тражње</w:t>
      </w:r>
      <w:r>
        <w:rPr>
          <w:rFonts w:ascii="Times New Roman" w:hAnsi="Times New Roman"/>
          <w:szCs w:val="24"/>
          <w:lang w:val="sr-Cyrl-RS"/>
        </w:rPr>
        <w:t>, пре свега наших најважнијих спољнотрговинских партнера.</w:t>
      </w:r>
    </w:p>
    <w:p w14:paraId="2B0DBD5D" w14:textId="77777777" w:rsidR="00F27294" w:rsidRDefault="00F27294" w:rsidP="00F27294">
      <w:pPr>
        <w:tabs>
          <w:tab w:val="left" w:pos="720"/>
          <w:tab w:val="left" w:pos="1440"/>
        </w:tabs>
        <w:spacing w:before="120" w:after="120"/>
        <w:ind w:firstLine="720"/>
        <w:rPr>
          <w:rFonts w:ascii="Times New Roman" w:hAnsi="Times New Roman"/>
          <w:szCs w:val="24"/>
          <w:lang w:val="en-US"/>
        </w:rPr>
      </w:pPr>
      <w:r w:rsidRPr="00A928ED">
        <w:rPr>
          <w:rFonts w:ascii="Times New Roman" w:hAnsi="Times New Roman"/>
          <w:szCs w:val="24"/>
          <w:lang w:val="sr-Cyrl-RS"/>
        </w:rPr>
        <w:t>Посматрано по агрегатима употребе раст БДП у 2023. години ће и у ревидираној процени у потпуности бити вођен домаћом тражњом, док ће нето извоз имати готово неутралан допринос. Очекивано повећање зарада, како у приватном тако и у јавном сектору, већа запосленост и стабилан раст пензија, резултираће наставком раста реалне личне потрошње који ће износити 2,5%. Динамика инвестиционе активности биће у потпуности опредељена приватним инвестицијама и даљим повећањем производних капацитета привреде, пре свега у секторима који производе разменљива добра</w:t>
      </w:r>
      <w:r>
        <w:rPr>
          <w:rFonts w:ascii="Times New Roman" w:hAnsi="Times New Roman"/>
          <w:szCs w:val="24"/>
          <w:lang w:val="sr-Cyrl-RS"/>
        </w:rPr>
        <w:t xml:space="preserve"> и биће додатно подржана наставком радова на реализацији инфраструктурних пројеката у области путне и железничке инфраструктуре</w:t>
      </w:r>
      <w:r>
        <w:rPr>
          <w:rFonts w:ascii="Times New Roman" w:hAnsi="Times New Roman"/>
          <w:szCs w:val="24"/>
          <w:lang w:val="en-GB"/>
        </w:rPr>
        <w:t>,</w:t>
      </w:r>
      <w:r>
        <w:rPr>
          <w:rFonts w:ascii="Times New Roman" w:hAnsi="Times New Roman"/>
          <w:szCs w:val="24"/>
          <w:lang w:val="sr-Cyrl-RS"/>
        </w:rPr>
        <w:t xml:space="preserve"> као и значајних улагања у енергетику. </w:t>
      </w:r>
      <w:r w:rsidRPr="00A928ED">
        <w:rPr>
          <w:rFonts w:ascii="Times New Roman" w:hAnsi="Times New Roman"/>
          <w:szCs w:val="24"/>
          <w:lang w:val="sr-Cyrl-RS"/>
        </w:rPr>
        <w:t xml:space="preserve">Благи негативан допринос расту БДП у 2023. години од 0,3 п.п. доћи ће од државне потрошње. </w:t>
      </w:r>
      <w:r>
        <w:rPr>
          <w:rFonts w:ascii="Times New Roman" w:hAnsi="Times New Roman"/>
          <w:szCs w:val="24"/>
          <w:lang w:val="sr-Cyrl-RS"/>
        </w:rPr>
        <w:t>А</w:t>
      </w:r>
      <w:r w:rsidRPr="004D7B16">
        <w:rPr>
          <w:rFonts w:ascii="Times New Roman" w:hAnsi="Times New Roman"/>
          <w:szCs w:val="24"/>
          <w:lang w:val="sr-Cyrl-RS"/>
        </w:rPr>
        <w:t xml:space="preserve">ктивирање нових производних капацитета као резултат ефектуирања страних директних инвестиција из претходног периода, резултираће </w:t>
      </w:r>
      <w:r>
        <w:rPr>
          <w:rFonts w:ascii="Times New Roman" w:hAnsi="Times New Roman"/>
          <w:szCs w:val="24"/>
          <w:lang w:val="sr-Cyrl-RS"/>
        </w:rPr>
        <w:t xml:space="preserve">реалним </w:t>
      </w:r>
      <w:r w:rsidRPr="004D7B16">
        <w:rPr>
          <w:rFonts w:ascii="Times New Roman" w:hAnsi="Times New Roman"/>
          <w:szCs w:val="24"/>
          <w:lang w:val="sr-Cyrl-RS"/>
        </w:rPr>
        <w:t>растом извоз</w:t>
      </w:r>
      <w:r>
        <w:rPr>
          <w:rFonts w:ascii="Times New Roman" w:hAnsi="Times New Roman"/>
          <w:szCs w:val="24"/>
          <w:lang w:val="sr-Cyrl-RS"/>
        </w:rPr>
        <w:t>не активности од 4,9% упркос смањеној спољној тражњи</w:t>
      </w:r>
      <w:r w:rsidRPr="004D7B16">
        <w:rPr>
          <w:rFonts w:ascii="Times New Roman" w:hAnsi="Times New Roman"/>
          <w:szCs w:val="24"/>
          <w:lang w:val="sr-Cyrl-RS"/>
        </w:rPr>
        <w:t>. С друге стране, умерено повећање приватне потрошње као и инвестиција имаће за последицу и раст увоза који би требао да износи 4,0%</w:t>
      </w:r>
      <w:r>
        <w:rPr>
          <w:rFonts w:ascii="Times New Roman" w:hAnsi="Times New Roman"/>
          <w:szCs w:val="24"/>
          <w:lang w:val="en-US"/>
        </w:rPr>
        <w:t xml:space="preserve">   </w:t>
      </w:r>
    </w:p>
    <w:p w14:paraId="64B1D2E6" w14:textId="43DD5526" w:rsidR="00F27294" w:rsidRPr="002E0E87" w:rsidRDefault="00F27294" w:rsidP="00F27294">
      <w:pPr>
        <w:tabs>
          <w:tab w:val="left" w:pos="720"/>
          <w:tab w:val="left" w:pos="1440"/>
        </w:tabs>
        <w:spacing w:before="120" w:after="120"/>
        <w:ind w:firstLine="720"/>
        <w:rPr>
          <w:rFonts w:ascii="Times New Roman" w:hAnsi="Times New Roman"/>
          <w:szCs w:val="24"/>
          <w:lang w:val="sr-Cyrl-RS"/>
        </w:rPr>
      </w:pPr>
      <w:r w:rsidRPr="002E0E87">
        <w:rPr>
          <w:rFonts w:ascii="Times New Roman" w:hAnsi="Times New Roman"/>
          <w:szCs w:val="24"/>
          <w:lang w:val="sr-Cyrl-RS"/>
        </w:rPr>
        <w:t>Посматрано са производне стране, повећање креиране БДВ очекује се код свих привредних сектора, као и у претходној пројекцији, али споријим темпом, осим код пољопривреде услед изузетно ниске базе у 2022. години. Услужни сектор ће у 2023. години имати улогу доминантног носиоца раста економске активности. Раст би требало да буде диверсификован и остварен у већини услужних делатности, а посебно снажан у ИКТ сектору, трговини и саобраћају, као и туризму и угоститељству. Упркос слабијој спољној тражњи од претходно очекиване, укупна индустрија ће наставити са растом и током 2023. године и забележити повећање од 1,1%, пре свега услед активирања нових производних капацитета, али и очекиваног опоравка производње електричне енергије. Процењује се да ће раст забележити и грађевинарство као резултат очекиваног раста приватних инвестиција и улагања у инфраструктурне пројекте</w:t>
      </w:r>
      <w:r>
        <w:rPr>
          <w:rFonts w:ascii="Times New Roman" w:hAnsi="Times New Roman"/>
          <w:szCs w:val="24"/>
          <w:lang w:val="sr-Cyrl-RS"/>
        </w:rPr>
        <w:t xml:space="preserve">, а делом </w:t>
      </w:r>
      <w:r w:rsidRPr="002E0E87">
        <w:rPr>
          <w:rFonts w:ascii="Times New Roman" w:hAnsi="Times New Roman"/>
          <w:szCs w:val="24"/>
          <w:lang w:val="sr-Cyrl-RS"/>
        </w:rPr>
        <w:t>и због ниже базе у 2022. години За сектор пољопривреде, услед изузетно лоших временских прилика у 2022. години и ниске базе, а под претпоставком просечних агрометеоролошких услова уз задржавање тренда повећања продуктивности, пројектован је раст од 6,9% у 2023. години.</w:t>
      </w:r>
    </w:p>
    <w:p w14:paraId="14F4C103" w14:textId="77777777" w:rsidR="00F27294" w:rsidRPr="009617B4" w:rsidRDefault="00F27294" w:rsidP="00F27294">
      <w:pPr>
        <w:tabs>
          <w:tab w:val="left" w:pos="720"/>
          <w:tab w:val="left" w:pos="1440"/>
        </w:tabs>
        <w:spacing w:before="120" w:after="120"/>
        <w:ind w:firstLine="720"/>
        <w:rPr>
          <w:rFonts w:ascii="Times New Roman" w:hAnsi="Times New Roman"/>
          <w:szCs w:val="24"/>
        </w:rPr>
      </w:pPr>
      <w:r w:rsidRPr="00D470A1">
        <w:rPr>
          <w:rFonts w:ascii="Times New Roman" w:hAnsi="Times New Roman"/>
          <w:szCs w:val="24"/>
          <w:lang w:val="sr-Cyrl-RS"/>
        </w:rPr>
        <w:t>Наставиће се са политикама које имају за циљ смањивање броја запослених у сивој зони и њихово превођење у контингент формално запослених, чиме би њихови услови рада били побољшани, а позитиван ефекат би се одразио и на приходе буџета. Очекује се даље смањивање стопе незапослености, као и наставак раста реалних зарада, али, под утицајем споријег раста БДП од претходно пројектованог, по успоренијој динамици.</w:t>
      </w:r>
      <w:r w:rsidRPr="009617B4">
        <w:t xml:space="preserve"> </w:t>
      </w:r>
      <w:r w:rsidRPr="009617B4">
        <w:rPr>
          <w:rFonts w:ascii="Times New Roman" w:hAnsi="Times New Roman"/>
          <w:szCs w:val="24"/>
          <w:lang w:val="sr-Cyrl-RS"/>
        </w:rPr>
        <w:t>Ради економске одрживости, раст зарада треба да буде заснован на расту продуктивности. Раст зарада у наредном периоду биће подржан усвојеном Одлуком Владе о повећању минималне цене рада у 2023. години за 14,3%, као и најављеним повећањем зарада у јавном сектору од 12,5%.</w:t>
      </w:r>
      <w:r>
        <w:rPr>
          <w:rFonts w:ascii="Times New Roman" w:hAnsi="Times New Roman"/>
          <w:szCs w:val="24"/>
        </w:rPr>
        <w:t xml:space="preserve"> </w:t>
      </w:r>
    </w:p>
    <w:p w14:paraId="0C9D4272" w14:textId="77777777" w:rsidR="00F27294" w:rsidRPr="002C4F8B" w:rsidRDefault="00F27294" w:rsidP="00F27294">
      <w:pPr>
        <w:tabs>
          <w:tab w:val="left" w:pos="720"/>
          <w:tab w:val="left" w:pos="1440"/>
        </w:tabs>
        <w:spacing w:before="120" w:after="120"/>
        <w:ind w:firstLine="720"/>
        <w:rPr>
          <w:rFonts w:ascii="Times New Roman" w:hAnsi="Times New Roman"/>
          <w:szCs w:val="24"/>
          <w:lang w:val="sr-Cyrl-RS"/>
        </w:rPr>
      </w:pPr>
      <w:r w:rsidRPr="002C4F8B">
        <w:rPr>
          <w:rFonts w:ascii="Times New Roman" w:hAnsi="Times New Roman"/>
          <w:szCs w:val="24"/>
          <w:lang w:val="sr-Cyrl-RS"/>
        </w:rPr>
        <w:t>У 2023. години пројектује се благо смањење дефицита текућег рачуна платног биланса</w:t>
      </w:r>
      <w:r>
        <w:rPr>
          <w:rFonts w:ascii="Times New Roman" w:hAnsi="Times New Roman"/>
          <w:szCs w:val="24"/>
          <w:lang w:val="sr-Cyrl-ME"/>
        </w:rPr>
        <w:t xml:space="preserve"> на 8,5% са овогодишњих 9,0%</w:t>
      </w:r>
      <w:r>
        <w:rPr>
          <w:rFonts w:ascii="Times New Roman" w:hAnsi="Times New Roman"/>
          <w:szCs w:val="24"/>
          <w:lang w:val="sr-Cyrl-RS"/>
        </w:rPr>
        <w:t>,</w:t>
      </w:r>
      <w:r w:rsidRPr="002C4F8B">
        <w:rPr>
          <w:rFonts w:ascii="Times New Roman" w:hAnsi="Times New Roman"/>
          <w:szCs w:val="24"/>
          <w:lang w:val="sr-Cyrl-RS"/>
        </w:rPr>
        <w:t xml:space="preserve"> пре свега</w:t>
      </w:r>
      <w:r>
        <w:rPr>
          <w:rFonts w:ascii="Times New Roman" w:hAnsi="Times New Roman"/>
          <w:szCs w:val="24"/>
          <w:lang w:val="sr-Cyrl-ME"/>
        </w:rPr>
        <w:t xml:space="preserve"> као резултат</w:t>
      </w:r>
      <w:r w:rsidRPr="002C4F8B">
        <w:rPr>
          <w:rFonts w:ascii="Times New Roman" w:hAnsi="Times New Roman"/>
          <w:szCs w:val="24"/>
          <w:lang w:val="sr-Cyrl-RS"/>
        </w:rPr>
        <w:t xml:space="preserve">  побољшаних односа размене услед споријег раста увозних од извозних цена. Очекује се стабилан прилив страних директних инвестиција које ће бити главни извор финансирања дефицита текућег рачуна и у 2023. години.</w:t>
      </w:r>
    </w:p>
    <w:p w14:paraId="080AC54B" w14:textId="77777777" w:rsidR="00F27294" w:rsidRPr="002C210A" w:rsidRDefault="00F27294" w:rsidP="00F27294">
      <w:pPr>
        <w:tabs>
          <w:tab w:val="left" w:pos="720"/>
          <w:tab w:val="left" w:pos="1440"/>
        </w:tabs>
        <w:spacing w:before="120" w:after="120"/>
        <w:ind w:firstLine="720"/>
        <w:rPr>
          <w:rFonts w:ascii="Times New Roman" w:hAnsi="Times New Roman"/>
          <w:szCs w:val="24"/>
          <w:lang w:val="sr-Cyrl-RS"/>
        </w:rPr>
      </w:pPr>
      <w:r w:rsidRPr="006442B3">
        <w:rPr>
          <w:rFonts w:ascii="Times New Roman" w:hAnsi="Times New Roman"/>
          <w:szCs w:val="24"/>
          <w:lang w:val="sr-Cyrl-RS"/>
        </w:rPr>
        <w:t xml:space="preserve">Кретање инфлације биће и у наредном периоду под негативним утицајем фактора екстерног карактера, пре свега, раста светских цена примарних производа, енергената и више увозне инфлације, те ће се и у 2023. години кретати изнад горње границе циља. Са постепеним ишчезавањем дејства наведених фактора предвиђа се враћање инфлације у оквире циљаних вредности у првој половини 2024. године. На смиривање инфлације деловаће и ефекти досадашњег заоштравања монетарних услова, али и ефекти економских мера Владе </w:t>
      </w:r>
      <w:r w:rsidRPr="006442B3">
        <w:rPr>
          <w:rFonts w:ascii="Times New Roman" w:hAnsi="Times New Roman"/>
          <w:szCs w:val="24"/>
          <w:lang w:val="sr-Cyrl-RS"/>
        </w:rPr>
        <w:lastRenderedPageBreak/>
        <w:t>усмерених</w:t>
      </w:r>
      <w:r>
        <w:rPr>
          <w:rFonts w:ascii="Times New Roman" w:hAnsi="Times New Roman"/>
          <w:szCs w:val="24"/>
          <w:lang w:val="sr-Cyrl-RS"/>
        </w:rPr>
        <w:t xml:space="preserve"> на</w:t>
      </w:r>
      <w:r>
        <w:rPr>
          <w:rFonts w:ascii="Times New Roman" w:hAnsi="Times New Roman"/>
          <w:szCs w:val="24"/>
        </w:rPr>
        <w:t xml:space="preserve"> ограничавање</w:t>
      </w:r>
      <w:r>
        <w:rPr>
          <w:rFonts w:ascii="Times New Roman" w:hAnsi="Times New Roman"/>
          <w:szCs w:val="24"/>
          <w:lang w:val="sr-Cyrl-RS"/>
        </w:rPr>
        <w:t xml:space="preserve"> </w:t>
      </w:r>
      <w:r w:rsidRPr="006442B3">
        <w:rPr>
          <w:rFonts w:ascii="Times New Roman" w:hAnsi="Times New Roman"/>
          <w:szCs w:val="24"/>
          <w:lang w:val="sr-Cyrl-RS"/>
        </w:rPr>
        <w:t xml:space="preserve"> цене основних животних намирница и</w:t>
      </w:r>
      <w:r>
        <w:rPr>
          <w:rFonts w:ascii="Times New Roman" w:hAnsi="Times New Roman"/>
          <w:szCs w:val="24"/>
          <w:lang w:val="sr-Cyrl-RS"/>
        </w:rPr>
        <w:t xml:space="preserve"> енергената на домаћем тржишту.</w:t>
      </w:r>
    </w:p>
    <w:p w14:paraId="203F725D" w14:textId="77777777" w:rsidR="00F27294" w:rsidRDefault="00F27294" w:rsidP="00F27294">
      <w:pPr>
        <w:tabs>
          <w:tab w:val="left" w:pos="720"/>
        </w:tabs>
        <w:spacing w:after="200" w:line="276" w:lineRule="auto"/>
        <w:jc w:val="center"/>
        <w:rPr>
          <w:rFonts w:ascii="Times New Roman" w:hAnsi="Times New Roman"/>
          <w:b/>
          <w:lang w:val="sr-Cyrl-RS"/>
        </w:rPr>
      </w:pPr>
    </w:p>
    <w:p w14:paraId="3D132264" w14:textId="77777777" w:rsidR="00F27294" w:rsidRDefault="00F27294" w:rsidP="00F27294">
      <w:pPr>
        <w:tabs>
          <w:tab w:val="left" w:pos="720"/>
        </w:tabs>
        <w:spacing w:after="200" w:line="276" w:lineRule="auto"/>
        <w:jc w:val="center"/>
        <w:rPr>
          <w:rFonts w:ascii="Times New Roman" w:hAnsi="Times New Roman"/>
          <w:b/>
          <w:lang w:val="sr-Cyrl-RS"/>
        </w:rPr>
      </w:pPr>
      <w:r w:rsidRPr="005405C3">
        <w:rPr>
          <w:rFonts w:ascii="Times New Roman" w:hAnsi="Times New Roman"/>
          <w:b/>
          <w:lang w:val="sr-Cyrl-RS"/>
        </w:rPr>
        <w:t>Основне макроекономске претпоставке</w:t>
      </w:r>
    </w:p>
    <w:tbl>
      <w:tblPr>
        <w:tblW w:w="8800" w:type="dxa"/>
        <w:tblInd w:w="473" w:type="dxa"/>
        <w:tblLook w:val="04A0" w:firstRow="1" w:lastRow="0" w:firstColumn="1" w:lastColumn="0" w:noHBand="0" w:noVBand="1"/>
      </w:tblPr>
      <w:tblGrid>
        <w:gridCol w:w="6880"/>
        <w:gridCol w:w="960"/>
        <w:gridCol w:w="960"/>
      </w:tblGrid>
      <w:tr w:rsidR="00F27294" w:rsidRPr="00507E61" w14:paraId="06455575" w14:textId="77777777" w:rsidTr="00F27294">
        <w:trPr>
          <w:trHeight w:val="315"/>
        </w:trPr>
        <w:tc>
          <w:tcPr>
            <w:tcW w:w="6880" w:type="dxa"/>
            <w:tcBorders>
              <w:top w:val="nil"/>
              <w:left w:val="nil"/>
              <w:bottom w:val="single" w:sz="8" w:space="0" w:color="auto"/>
              <w:right w:val="single" w:sz="8" w:space="0" w:color="auto"/>
            </w:tcBorders>
            <w:shd w:val="clear" w:color="000000" w:fill="FFFFFF"/>
            <w:hideMark/>
          </w:tcPr>
          <w:p w14:paraId="221B308B" w14:textId="77777777" w:rsidR="00F27294" w:rsidRPr="00507E61" w:rsidRDefault="00F27294" w:rsidP="00383E82">
            <w:pPr>
              <w:rPr>
                <w:rFonts w:ascii="Calibri" w:hAnsi="Calibri" w:cs="Calibri"/>
                <w:color w:val="000000"/>
                <w:lang w:val="sr-Cyrl-RS"/>
              </w:rPr>
            </w:pPr>
            <w:r w:rsidRPr="00507E61">
              <w:rPr>
                <w:rFonts w:ascii="Calibri" w:hAnsi="Calibri" w:cs="Calibri"/>
                <w:color w:val="000000"/>
                <w:lang w:val="sr-Cyrl-RS"/>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082212A6" w14:textId="77777777" w:rsidR="00F27294" w:rsidRPr="00507E61" w:rsidRDefault="00F27294" w:rsidP="00383E82">
            <w:pPr>
              <w:jc w:val="center"/>
              <w:rPr>
                <w:rFonts w:ascii="Times New Roman" w:hAnsi="Times New Roman"/>
                <w:lang w:val="sr-Cyrl-RS"/>
              </w:rPr>
            </w:pPr>
            <w:r w:rsidRPr="00507E61">
              <w:rPr>
                <w:rFonts w:ascii="Times New Roman" w:hAnsi="Times New Roman"/>
                <w:lang w:val="sr-Cyrl-RS"/>
              </w:rPr>
              <w:t>2022</w:t>
            </w:r>
          </w:p>
        </w:tc>
        <w:tc>
          <w:tcPr>
            <w:tcW w:w="960" w:type="dxa"/>
            <w:tcBorders>
              <w:top w:val="nil"/>
              <w:left w:val="nil"/>
              <w:bottom w:val="single" w:sz="8" w:space="0" w:color="auto"/>
              <w:right w:val="single" w:sz="8" w:space="0" w:color="auto"/>
            </w:tcBorders>
            <w:shd w:val="clear" w:color="000000" w:fill="FFFFFF"/>
            <w:noWrap/>
            <w:vAlign w:val="center"/>
            <w:hideMark/>
          </w:tcPr>
          <w:p w14:paraId="1E322F17" w14:textId="77777777" w:rsidR="00F27294" w:rsidRPr="00507E61" w:rsidRDefault="00F27294" w:rsidP="00383E82">
            <w:pPr>
              <w:jc w:val="center"/>
              <w:rPr>
                <w:rFonts w:ascii="Times New Roman" w:hAnsi="Times New Roman"/>
                <w:lang w:val="sr-Cyrl-RS"/>
              </w:rPr>
            </w:pPr>
            <w:r w:rsidRPr="00507E61">
              <w:rPr>
                <w:rFonts w:ascii="Times New Roman" w:hAnsi="Times New Roman"/>
                <w:lang w:val="sr-Cyrl-RS"/>
              </w:rPr>
              <w:t>2023</w:t>
            </w:r>
          </w:p>
        </w:tc>
      </w:tr>
      <w:tr w:rsidR="00F27294" w:rsidRPr="00507E61" w14:paraId="79D6C6B2" w14:textId="77777777" w:rsidTr="00F27294">
        <w:trPr>
          <w:trHeight w:val="215"/>
        </w:trPr>
        <w:tc>
          <w:tcPr>
            <w:tcW w:w="6880" w:type="dxa"/>
            <w:tcBorders>
              <w:top w:val="nil"/>
              <w:left w:val="nil"/>
              <w:bottom w:val="single" w:sz="8" w:space="0" w:color="auto"/>
              <w:right w:val="single" w:sz="8" w:space="0" w:color="auto"/>
            </w:tcBorders>
            <w:shd w:val="clear" w:color="000000" w:fill="F2F2F2"/>
            <w:noWrap/>
            <w:vAlign w:val="center"/>
            <w:hideMark/>
          </w:tcPr>
          <w:p w14:paraId="2CEC23A6" w14:textId="77777777" w:rsidR="00F27294" w:rsidRPr="00507E61" w:rsidRDefault="00F27294" w:rsidP="00383E82">
            <w:pPr>
              <w:rPr>
                <w:rFonts w:ascii="Times New Roman" w:hAnsi="Times New Roman"/>
                <w:i/>
                <w:iCs/>
                <w:lang w:val="sr-Cyrl-RS"/>
              </w:rPr>
            </w:pPr>
            <w:r w:rsidRPr="00507E61">
              <w:rPr>
                <w:rFonts w:ascii="Times New Roman" w:hAnsi="Times New Roman"/>
                <w:i/>
                <w:iCs/>
                <w:lang w:val="sr-Cyrl-RS"/>
              </w:rPr>
              <w:t>Стопа реалног раста БДП,%</w:t>
            </w:r>
          </w:p>
        </w:tc>
        <w:tc>
          <w:tcPr>
            <w:tcW w:w="960" w:type="dxa"/>
            <w:tcBorders>
              <w:top w:val="nil"/>
              <w:left w:val="nil"/>
              <w:bottom w:val="single" w:sz="8" w:space="0" w:color="auto"/>
              <w:right w:val="single" w:sz="8" w:space="0" w:color="auto"/>
            </w:tcBorders>
            <w:shd w:val="clear" w:color="000000" w:fill="F2F2F2"/>
            <w:noWrap/>
            <w:vAlign w:val="center"/>
            <w:hideMark/>
          </w:tcPr>
          <w:p w14:paraId="7A206F58"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2,5</w:t>
            </w:r>
          </w:p>
        </w:tc>
        <w:tc>
          <w:tcPr>
            <w:tcW w:w="960" w:type="dxa"/>
            <w:tcBorders>
              <w:top w:val="nil"/>
              <w:left w:val="nil"/>
              <w:bottom w:val="single" w:sz="8" w:space="0" w:color="auto"/>
              <w:right w:val="single" w:sz="8" w:space="0" w:color="auto"/>
            </w:tcBorders>
            <w:shd w:val="clear" w:color="000000" w:fill="F2F2F2"/>
            <w:noWrap/>
            <w:vAlign w:val="center"/>
            <w:hideMark/>
          </w:tcPr>
          <w:p w14:paraId="495C6D38"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2,5</w:t>
            </w:r>
          </w:p>
        </w:tc>
      </w:tr>
      <w:tr w:rsidR="00F27294" w:rsidRPr="00507E61" w14:paraId="1901A3AD" w14:textId="77777777" w:rsidTr="00F27294">
        <w:trPr>
          <w:trHeight w:val="215"/>
        </w:trPr>
        <w:tc>
          <w:tcPr>
            <w:tcW w:w="6880" w:type="dxa"/>
            <w:tcBorders>
              <w:top w:val="nil"/>
              <w:left w:val="nil"/>
              <w:bottom w:val="single" w:sz="8" w:space="0" w:color="auto"/>
              <w:right w:val="single" w:sz="8" w:space="0" w:color="auto"/>
            </w:tcBorders>
            <w:shd w:val="clear" w:color="000000" w:fill="FFFFFF"/>
            <w:noWrap/>
            <w:vAlign w:val="center"/>
            <w:hideMark/>
          </w:tcPr>
          <w:p w14:paraId="3F919433" w14:textId="77777777" w:rsidR="00F27294" w:rsidRPr="00507E61" w:rsidRDefault="00F27294" w:rsidP="00383E82">
            <w:pPr>
              <w:rPr>
                <w:rFonts w:ascii="Times New Roman" w:hAnsi="Times New Roman"/>
                <w:i/>
                <w:iCs/>
                <w:lang w:val="sr-Cyrl-RS"/>
              </w:rPr>
            </w:pPr>
            <w:r w:rsidRPr="00507E61">
              <w:rPr>
                <w:rFonts w:ascii="Times New Roman" w:hAnsi="Times New Roman"/>
                <w:i/>
                <w:iCs/>
                <w:lang w:val="sr-Cyrl-RS"/>
              </w:rPr>
              <w:t>БДП у текућим тржишним ценама (у млрд РСД)</w:t>
            </w:r>
          </w:p>
        </w:tc>
        <w:tc>
          <w:tcPr>
            <w:tcW w:w="960" w:type="dxa"/>
            <w:tcBorders>
              <w:top w:val="nil"/>
              <w:left w:val="nil"/>
              <w:bottom w:val="single" w:sz="8" w:space="0" w:color="auto"/>
              <w:right w:val="single" w:sz="8" w:space="0" w:color="auto"/>
            </w:tcBorders>
            <w:shd w:val="clear" w:color="auto" w:fill="auto"/>
            <w:noWrap/>
            <w:vAlign w:val="center"/>
            <w:hideMark/>
          </w:tcPr>
          <w:p w14:paraId="4EEF33FB"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7.082,5</w:t>
            </w:r>
          </w:p>
        </w:tc>
        <w:tc>
          <w:tcPr>
            <w:tcW w:w="960" w:type="dxa"/>
            <w:tcBorders>
              <w:top w:val="nil"/>
              <w:left w:val="nil"/>
              <w:bottom w:val="single" w:sz="8" w:space="0" w:color="auto"/>
              <w:right w:val="single" w:sz="8" w:space="0" w:color="auto"/>
            </w:tcBorders>
            <w:shd w:val="clear" w:color="auto" w:fill="auto"/>
            <w:noWrap/>
            <w:vAlign w:val="center"/>
            <w:hideMark/>
          </w:tcPr>
          <w:p w14:paraId="49A9FAA7"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8.025,1</w:t>
            </w:r>
          </w:p>
        </w:tc>
      </w:tr>
      <w:tr w:rsidR="00F27294" w:rsidRPr="00507E61" w14:paraId="5A65A5A4" w14:textId="77777777" w:rsidTr="00F27294">
        <w:trPr>
          <w:trHeight w:val="215"/>
        </w:trPr>
        <w:tc>
          <w:tcPr>
            <w:tcW w:w="6880" w:type="dxa"/>
            <w:tcBorders>
              <w:top w:val="nil"/>
              <w:left w:val="nil"/>
              <w:bottom w:val="single" w:sz="8" w:space="0" w:color="auto"/>
              <w:right w:val="nil"/>
            </w:tcBorders>
            <w:shd w:val="clear" w:color="000000" w:fill="FFFFFF"/>
            <w:noWrap/>
            <w:vAlign w:val="center"/>
            <w:hideMark/>
          </w:tcPr>
          <w:p w14:paraId="6EF0D081" w14:textId="77777777" w:rsidR="00F27294" w:rsidRPr="00507E61" w:rsidRDefault="00F27294" w:rsidP="00383E82">
            <w:pPr>
              <w:rPr>
                <w:rFonts w:ascii="Times New Roman" w:hAnsi="Times New Roman"/>
                <w:b/>
                <w:bCs/>
                <w:i/>
                <w:iCs/>
                <w:lang w:val="sr-Cyrl-RS"/>
              </w:rPr>
            </w:pPr>
            <w:r w:rsidRPr="00507E61">
              <w:rPr>
                <w:rFonts w:ascii="Times New Roman" w:hAnsi="Times New Roman"/>
                <w:b/>
                <w:bCs/>
                <w:i/>
                <w:iCs/>
                <w:lang w:val="sr-Cyrl-RS"/>
              </w:rPr>
              <w:t>Извори раста: процентне промене у сталним ценама</w:t>
            </w:r>
          </w:p>
        </w:tc>
        <w:tc>
          <w:tcPr>
            <w:tcW w:w="960" w:type="dxa"/>
            <w:tcBorders>
              <w:top w:val="nil"/>
              <w:left w:val="nil"/>
              <w:bottom w:val="single" w:sz="8" w:space="0" w:color="auto"/>
              <w:right w:val="nil"/>
            </w:tcBorders>
            <w:shd w:val="clear" w:color="000000" w:fill="FFFFFF"/>
            <w:noWrap/>
            <w:vAlign w:val="center"/>
            <w:hideMark/>
          </w:tcPr>
          <w:p w14:paraId="277BC898" w14:textId="77777777" w:rsidR="00F27294" w:rsidRPr="00507E61" w:rsidRDefault="00F27294" w:rsidP="00383E82">
            <w:pPr>
              <w:rPr>
                <w:rFonts w:ascii="Times New Roman" w:hAnsi="Times New Roman"/>
                <w:b/>
                <w:bCs/>
                <w:i/>
                <w:iCs/>
                <w:lang w:val="sr-Cyrl-RS"/>
              </w:rPr>
            </w:pPr>
            <w:r w:rsidRPr="00507E61">
              <w:rPr>
                <w:rFonts w:ascii="Times New Roman" w:hAnsi="Times New Roman"/>
                <w:b/>
                <w:bCs/>
                <w:i/>
                <w:iCs/>
                <w:lang w:val="sr-Cyrl-RS"/>
              </w:rPr>
              <w:t> </w:t>
            </w:r>
          </w:p>
        </w:tc>
        <w:tc>
          <w:tcPr>
            <w:tcW w:w="960" w:type="dxa"/>
            <w:tcBorders>
              <w:top w:val="nil"/>
              <w:left w:val="nil"/>
              <w:bottom w:val="single" w:sz="8" w:space="0" w:color="auto"/>
              <w:right w:val="single" w:sz="8" w:space="0" w:color="7F7F7F"/>
            </w:tcBorders>
            <w:shd w:val="clear" w:color="000000" w:fill="FFFFFF"/>
            <w:noWrap/>
            <w:vAlign w:val="center"/>
            <w:hideMark/>
          </w:tcPr>
          <w:p w14:paraId="52CB4011" w14:textId="77777777" w:rsidR="00F27294" w:rsidRPr="00507E61" w:rsidRDefault="00F27294" w:rsidP="00383E82">
            <w:pPr>
              <w:rPr>
                <w:rFonts w:ascii="Times New Roman" w:hAnsi="Times New Roman"/>
                <w:b/>
                <w:bCs/>
                <w:i/>
                <w:iCs/>
                <w:lang w:val="sr-Cyrl-RS"/>
              </w:rPr>
            </w:pPr>
            <w:r w:rsidRPr="00507E61">
              <w:rPr>
                <w:rFonts w:ascii="Times New Roman" w:hAnsi="Times New Roman"/>
                <w:b/>
                <w:bCs/>
                <w:i/>
                <w:iCs/>
                <w:lang w:val="sr-Cyrl-RS"/>
              </w:rPr>
              <w:t> </w:t>
            </w:r>
          </w:p>
        </w:tc>
      </w:tr>
      <w:tr w:rsidR="00F27294" w:rsidRPr="00507E61" w14:paraId="54783F1E" w14:textId="77777777" w:rsidTr="00F27294">
        <w:trPr>
          <w:trHeight w:val="215"/>
        </w:trPr>
        <w:tc>
          <w:tcPr>
            <w:tcW w:w="6880" w:type="dxa"/>
            <w:tcBorders>
              <w:top w:val="nil"/>
              <w:left w:val="nil"/>
              <w:bottom w:val="single" w:sz="8" w:space="0" w:color="auto"/>
              <w:right w:val="single" w:sz="8" w:space="0" w:color="auto"/>
            </w:tcBorders>
            <w:shd w:val="clear" w:color="000000" w:fill="FFFFFF"/>
            <w:noWrap/>
            <w:vAlign w:val="center"/>
            <w:hideMark/>
          </w:tcPr>
          <w:p w14:paraId="089059C6" w14:textId="77777777" w:rsidR="00F27294" w:rsidRPr="00507E61" w:rsidRDefault="00F27294" w:rsidP="00383E82">
            <w:pPr>
              <w:rPr>
                <w:rFonts w:ascii="Times New Roman" w:hAnsi="Times New Roman"/>
                <w:i/>
                <w:iCs/>
                <w:lang w:val="sr-Cyrl-RS"/>
              </w:rPr>
            </w:pPr>
            <w:r w:rsidRPr="00507E61">
              <w:rPr>
                <w:rFonts w:ascii="Times New Roman" w:hAnsi="Times New Roman"/>
                <w:i/>
                <w:iCs/>
                <w:lang w:val="sr-Cyrl-RS"/>
              </w:rPr>
              <w:t>Лична потрошња</w:t>
            </w:r>
          </w:p>
        </w:tc>
        <w:tc>
          <w:tcPr>
            <w:tcW w:w="960" w:type="dxa"/>
            <w:tcBorders>
              <w:top w:val="nil"/>
              <w:left w:val="nil"/>
              <w:bottom w:val="single" w:sz="8" w:space="0" w:color="auto"/>
              <w:right w:val="single" w:sz="8" w:space="0" w:color="auto"/>
            </w:tcBorders>
            <w:shd w:val="clear" w:color="auto" w:fill="auto"/>
            <w:noWrap/>
            <w:vAlign w:val="center"/>
            <w:hideMark/>
          </w:tcPr>
          <w:p w14:paraId="24D0C890"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3,9</w:t>
            </w:r>
          </w:p>
        </w:tc>
        <w:tc>
          <w:tcPr>
            <w:tcW w:w="960" w:type="dxa"/>
            <w:tcBorders>
              <w:top w:val="nil"/>
              <w:left w:val="nil"/>
              <w:bottom w:val="single" w:sz="8" w:space="0" w:color="auto"/>
              <w:right w:val="single" w:sz="8" w:space="0" w:color="auto"/>
            </w:tcBorders>
            <w:shd w:val="clear" w:color="auto" w:fill="auto"/>
            <w:noWrap/>
            <w:vAlign w:val="center"/>
            <w:hideMark/>
          </w:tcPr>
          <w:p w14:paraId="78AB08A9"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2,5</w:t>
            </w:r>
          </w:p>
        </w:tc>
      </w:tr>
      <w:tr w:rsidR="00F27294" w:rsidRPr="00507E61" w14:paraId="4C37B05B" w14:textId="77777777" w:rsidTr="00F27294">
        <w:trPr>
          <w:trHeight w:val="215"/>
        </w:trPr>
        <w:tc>
          <w:tcPr>
            <w:tcW w:w="6880" w:type="dxa"/>
            <w:tcBorders>
              <w:top w:val="nil"/>
              <w:left w:val="nil"/>
              <w:bottom w:val="single" w:sz="8" w:space="0" w:color="auto"/>
              <w:right w:val="single" w:sz="8" w:space="0" w:color="auto"/>
            </w:tcBorders>
            <w:shd w:val="clear" w:color="000000" w:fill="F2F2F2"/>
            <w:noWrap/>
            <w:vAlign w:val="center"/>
            <w:hideMark/>
          </w:tcPr>
          <w:p w14:paraId="241A4854" w14:textId="77777777" w:rsidR="00F27294" w:rsidRPr="00507E61" w:rsidRDefault="00F27294" w:rsidP="00383E82">
            <w:pPr>
              <w:rPr>
                <w:rFonts w:ascii="Times New Roman" w:hAnsi="Times New Roman"/>
                <w:i/>
                <w:iCs/>
                <w:lang w:val="sr-Cyrl-RS"/>
              </w:rPr>
            </w:pPr>
            <w:r w:rsidRPr="00507E61">
              <w:rPr>
                <w:rFonts w:ascii="Times New Roman" w:hAnsi="Times New Roman"/>
                <w:i/>
                <w:iCs/>
                <w:lang w:val="sr-Cyrl-RS"/>
              </w:rPr>
              <w:t>Државна потрошња</w:t>
            </w:r>
          </w:p>
        </w:tc>
        <w:tc>
          <w:tcPr>
            <w:tcW w:w="960" w:type="dxa"/>
            <w:tcBorders>
              <w:top w:val="nil"/>
              <w:left w:val="nil"/>
              <w:bottom w:val="single" w:sz="8" w:space="0" w:color="auto"/>
              <w:right w:val="single" w:sz="8" w:space="0" w:color="auto"/>
            </w:tcBorders>
            <w:shd w:val="clear" w:color="000000" w:fill="F2F2F2"/>
            <w:noWrap/>
            <w:vAlign w:val="center"/>
            <w:hideMark/>
          </w:tcPr>
          <w:p w14:paraId="1F557D9C"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0,4</w:t>
            </w:r>
          </w:p>
        </w:tc>
        <w:tc>
          <w:tcPr>
            <w:tcW w:w="960" w:type="dxa"/>
            <w:tcBorders>
              <w:top w:val="nil"/>
              <w:left w:val="nil"/>
              <w:bottom w:val="single" w:sz="8" w:space="0" w:color="auto"/>
              <w:right w:val="single" w:sz="8" w:space="0" w:color="auto"/>
            </w:tcBorders>
            <w:shd w:val="clear" w:color="000000" w:fill="F2F2F2"/>
            <w:noWrap/>
            <w:vAlign w:val="center"/>
            <w:hideMark/>
          </w:tcPr>
          <w:p w14:paraId="2DC07AE7"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-2,0</w:t>
            </w:r>
          </w:p>
        </w:tc>
      </w:tr>
      <w:tr w:rsidR="00F27294" w:rsidRPr="00507E61" w14:paraId="4E4FE1FE" w14:textId="77777777" w:rsidTr="00F27294">
        <w:trPr>
          <w:trHeight w:val="215"/>
        </w:trPr>
        <w:tc>
          <w:tcPr>
            <w:tcW w:w="6880" w:type="dxa"/>
            <w:tcBorders>
              <w:top w:val="nil"/>
              <w:left w:val="nil"/>
              <w:bottom w:val="single" w:sz="8" w:space="0" w:color="auto"/>
              <w:right w:val="single" w:sz="8" w:space="0" w:color="auto"/>
            </w:tcBorders>
            <w:shd w:val="clear" w:color="000000" w:fill="FFFFFF"/>
            <w:noWrap/>
            <w:vAlign w:val="center"/>
            <w:hideMark/>
          </w:tcPr>
          <w:p w14:paraId="0F7574FE" w14:textId="77777777" w:rsidR="00F27294" w:rsidRPr="00507E61" w:rsidRDefault="00F27294" w:rsidP="00383E82">
            <w:pPr>
              <w:rPr>
                <w:rFonts w:ascii="Times New Roman" w:hAnsi="Times New Roman"/>
                <w:i/>
                <w:iCs/>
                <w:lang w:val="sr-Cyrl-RS"/>
              </w:rPr>
            </w:pPr>
            <w:r w:rsidRPr="00507E61">
              <w:rPr>
                <w:rFonts w:ascii="Times New Roman" w:hAnsi="Times New Roman"/>
                <w:i/>
                <w:iCs/>
                <w:lang w:val="sr-Cyrl-RS"/>
              </w:rPr>
              <w:t>Инвестиције у основна средства</w:t>
            </w:r>
          </w:p>
        </w:tc>
        <w:tc>
          <w:tcPr>
            <w:tcW w:w="960" w:type="dxa"/>
            <w:tcBorders>
              <w:top w:val="nil"/>
              <w:left w:val="nil"/>
              <w:bottom w:val="single" w:sz="8" w:space="0" w:color="auto"/>
              <w:right w:val="single" w:sz="8" w:space="0" w:color="auto"/>
            </w:tcBorders>
            <w:shd w:val="clear" w:color="auto" w:fill="auto"/>
            <w:noWrap/>
            <w:vAlign w:val="center"/>
            <w:hideMark/>
          </w:tcPr>
          <w:p w14:paraId="2815F743"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0,0</w:t>
            </w:r>
          </w:p>
        </w:tc>
        <w:tc>
          <w:tcPr>
            <w:tcW w:w="960" w:type="dxa"/>
            <w:tcBorders>
              <w:top w:val="nil"/>
              <w:left w:val="nil"/>
              <w:bottom w:val="single" w:sz="8" w:space="0" w:color="auto"/>
              <w:right w:val="single" w:sz="8" w:space="0" w:color="auto"/>
            </w:tcBorders>
            <w:shd w:val="clear" w:color="auto" w:fill="auto"/>
            <w:noWrap/>
            <w:vAlign w:val="center"/>
            <w:hideMark/>
          </w:tcPr>
          <w:p w14:paraId="6DBB87A6"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2,4</w:t>
            </w:r>
          </w:p>
        </w:tc>
      </w:tr>
      <w:tr w:rsidR="00F27294" w:rsidRPr="00507E61" w14:paraId="4ECA09F8" w14:textId="77777777" w:rsidTr="00F27294">
        <w:trPr>
          <w:trHeight w:val="215"/>
        </w:trPr>
        <w:tc>
          <w:tcPr>
            <w:tcW w:w="6880" w:type="dxa"/>
            <w:tcBorders>
              <w:top w:val="nil"/>
              <w:left w:val="nil"/>
              <w:bottom w:val="single" w:sz="8" w:space="0" w:color="auto"/>
              <w:right w:val="single" w:sz="8" w:space="0" w:color="auto"/>
            </w:tcBorders>
            <w:shd w:val="clear" w:color="000000" w:fill="F2F2F2"/>
            <w:noWrap/>
            <w:vAlign w:val="center"/>
            <w:hideMark/>
          </w:tcPr>
          <w:p w14:paraId="699D9C52" w14:textId="77777777" w:rsidR="00F27294" w:rsidRPr="00507E61" w:rsidRDefault="00F27294" w:rsidP="00383E82">
            <w:pPr>
              <w:rPr>
                <w:rFonts w:ascii="Times New Roman" w:hAnsi="Times New Roman"/>
                <w:i/>
                <w:iCs/>
                <w:lang w:val="sr-Cyrl-RS"/>
              </w:rPr>
            </w:pPr>
            <w:r w:rsidRPr="00507E61">
              <w:rPr>
                <w:rFonts w:ascii="Times New Roman" w:hAnsi="Times New Roman"/>
                <w:i/>
                <w:iCs/>
                <w:lang w:val="sr-Cyrl-RS"/>
              </w:rPr>
              <w:t>Извоз роба и услуга</w:t>
            </w:r>
          </w:p>
        </w:tc>
        <w:tc>
          <w:tcPr>
            <w:tcW w:w="960" w:type="dxa"/>
            <w:tcBorders>
              <w:top w:val="nil"/>
              <w:left w:val="nil"/>
              <w:bottom w:val="single" w:sz="8" w:space="0" w:color="auto"/>
              <w:right w:val="single" w:sz="8" w:space="0" w:color="auto"/>
            </w:tcBorders>
            <w:shd w:val="clear" w:color="000000" w:fill="F2F2F2"/>
            <w:noWrap/>
            <w:vAlign w:val="center"/>
            <w:hideMark/>
          </w:tcPr>
          <w:p w14:paraId="5E82E7D4"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12,3</w:t>
            </w:r>
          </w:p>
        </w:tc>
        <w:tc>
          <w:tcPr>
            <w:tcW w:w="960" w:type="dxa"/>
            <w:tcBorders>
              <w:top w:val="nil"/>
              <w:left w:val="nil"/>
              <w:bottom w:val="single" w:sz="8" w:space="0" w:color="auto"/>
              <w:right w:val="single" w:sz="8" w:space="0" w:color="auto"/>
            </w:tcBorders>
            <w:shd w:val="clear" w:color="000000" w:fill="F2F2F2"/>
            <w:noWrap/>
            <w:vAlign w:val="center"/>
            <w:hideMark/>
          </w:tcPr>
          <w:p w14:paraId="5F049B63"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4,9</w:t>
            </w:r>
          </w:p>
        </w:tc>
      </w:tr>
      <w:tr w:rsidR="00F27294" w:rsidRPr="00507E61" w14:paraId="251F90DC" w14:textId="77777777" w:rsidTr="00F27294">
        <w:trPr>
          <w:trHeight w:val="215"/>
        </w:trPr>
        <w:tc>
          <w:tcPr>
            <w:tcW w:w="6880" w:type="dxa"/>
            <w:tcBorders>
              <w:top w:val="nil"/>
              <w:left w:val="nil"/>
              <w:bottom w:val="single" w:sz="8" w:space="0" w:color="auto"/>
              <w:right w:val="single" w:sz="8" w:space="0" w:color="auto"/>
            </w:tcBorders>
            <w:shd w:val="clear" w:color="000000" w:fill="FFFFFF"/>
            <w:noWrap/>
            <w:vAlign w:val="center"/>
            <w:hideMark/>
          </w:tcPr>
          <w:p w14:paraId="37ED433D" w14:textId="77777777" w:rsidR="00F27294" w:rsidRPr="00507E61" w:rsidRDefault="00F27294" w:rsidP="00383E82">
            <w:pPr>
              <w:rPr>
                <w:rFonts w:ascii="Times New Roman" w:hAnsi="Times New Roman"/>
                <w:i/>
                <w:iCs/>
                <w:lang w:val="sr-Cyrl-RS"/>
              </w:rPr>
            </w:pPr>
            <w:r w:rsidRPr="00507E61">
              <w:rPr>
                <w:rFonts w:ascii="Times New Roman" w:hAnsi="Times New Roman"/>
                <w:i/>
                <w:iCs/>
                <w:lang w:val="sr-Cyrl-RS"/>
              </w:rPr>
              <w:t>Увоз роба и услуга</w:t>
            </w:r>
          </w:p>
        </w:tc>
        <w:tc>
          <w:tcPr>
            <w:tcW w:w="960" w:type="dxa"/>
            <w:tcBorders>
              <w:top w:val="nil"/>
              <w:left w:val="nil"/>
              <w:bottom w:val="single" w:sz="8" w:space="0" w:color="auto"/>
              <w:right w:val="single" w:sz="8" w:space="0" w:color="auto"/>
            </w:tcBorders>
            <w:shd w:val="clear" w:color="auto" w:fill="auto"/>
            <w:noWrap/>
            <w:vAlign w:val="center"/>
            <w:hideMark/>
          </w:tcPr>
          <w:p w14:paraId="24395454"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12,8</w:t>
            </w:r>
          </w:p>
        </w:tc>
        <w:tc>
          <w:tcPr>
            <w:tcW w:w="960" w:type="dxa"/>
            <w:tcBorders>
              <w:top w:val="nil"/>
              <w:left w:val="nil"/>
              <w:bottom w:val="single" w:sz="8" w:space="0" w:color="auto"/>
              <w:right w:val="single" w:sz="8" w:space="0" w:color="auto"/>
            </w:tcBorders>
            <w:shd w:val="clear" w:color="auto" w:fill="auto"/>
            <w:noWrap/>
            <w:vAlign w:val="center"/>
            <w:hideMark/>
          </w:tcPr>
          <w:p w14:paraId="4664D3D6"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4,0</w:t>
            </w:r>
          </w:p>
        </w:tc>
      </w:tr>
      <w:tr w:rsidR="00F27294" w:rsidRPr="00507E61" w14:paraId="1FC193DC" w14:textId="77777777" w:rsidTr="00F27294">
        <w:trPr>
          <w:trHeight w:val="215"/>
        </w:trPr>
        <w:tc>
          <w:tcPr>
            <w:tcW w:w="6880" w:type="dxa"/>
            <w:tcBorders>
              <w:top w:val="nil"/>
              <w:left w:val="nil"/>
              <w:bottom w:val="single" w:sz="8" w:space="0" w:color="auto"/>
              <w:right w:val="nil"/>
            </w:tcBorders>
            <w:shd w:val="clear" w:color="000000" w:fill="FFFFFF"/>
            <w:noWrap/>
            <w:vAlign w:val="center"/>
            <w:hideMark/>
          </w:tcPr>
          <w:p w14:paraId="470512C6" w14:textId="77777777" w:rsidR="00F27294" w:rsidRPr="00507E61" w:rsidRDefault="00F27294" w:rsidP="00383E82">
            <w:pPr>
              <w:rPr>
                <w:rFonts w:ascii="Times New Roman" w:hAnsi="Times New Roman"/>
                <w:b/>
                <w:bCs/>
                <w:i/>
                <w:iCs/>
                <w:lang w:val="sr-Cyrl-RS"/>
              </w:rPr>
            </w:pPr>
            <w:r w:rsidRPr="00507E61">
              <w:rPr>
                <w:rFonts w:ascii="Times New Roman" w:hAnsi="Times New Roman"/>
                <w:b/>
                <w:bCs/>
                <w:i/>
                <w:iCs/>
                <w:lang w:val="sr-Cyrl-RS"/>
              </w:rPr>
              <w:t>Допринос расту БДП, процентни поени</w:t>
            </w:r>
          </w:p>
        </w:tc>
        <w:tc>
          <w:tcPr>
            <w:tcW w:w="960" w:type="dxa"/>
            <w:tcBorders>
              <w:top w:val="nil"/>
              <w:left w:val="nil"/>
              <w:bottom w:val="single" w:sz="8" w:space="0" w:color="auto"/>
              <w:right w:val="nil"/>
            </w:tcBorders>
            <w:shd w:val="clear" w:color="000000" w:fill="FFFFFF"/>
            <w:noWrap/>
            <w:vAlign w:val="center"/>
            <w:hideMark/>
          </w:tcPr>
          <w:p w14:paraId="28AE2161" w14:textId="77777777" w:rsidR="00F27294" w:rsidRPr="00507E61" w:rsidRDefault="00F27294" w:rsidP="00383E82">
            <w:pPr>
              <w:rPr>
                <w:rFonts w:ascii="Times New Roman" w:hAnsi="Times New Roman"/>
                <w:b/>
                <w:bCs/>
                <w:i/>
                <w:iCs/>
                <w:lang w:val="sr-Cyrl-RS"/>
              </w:rPr>
            </w:pPr>
            <w:r w:rsidRPr="00507E61">
              <w:rPr>
                <w:rFonts w:ascii="Times New Roman" w:hAnsi="Times New Roman"/>
                <w:b/>
                <w:bCs/>
                <w:i/>
                <w:iCs/>
                <w:lang w:val="sr-Cyrl-RS"/>
              </w:rPr>
              <w:t> </w:t>
            </w:r>
          </w:p>
        </w:tc>
        <w:tc>
          <w:tcPr>
            <w:tcW w:w="960" w:type="dxa"/>
            <w:tcBorders>
              <w:top w:val="nil"/>
              <w:left w:val="nil"/>
              <w:bottom w:val="single" w:sz="8" w:space="0" w:color="auto"/>
              <w:right w:val="single" w:sz="8" w:space="0" w:color="7F7F7F"/>
            </w:tcBorders>
            <w:shd w:val="clear" w:color="000000" w:fill="FFFFFF"/>
            <w:noWrap/>
            <w:vAlign w:val="center"/>
            <w:hideMark/>
          </w:tcPr>
          <w:p w14:paraId="3B434BD9" w14:textId="77777777" w:rsidR="00F27294" w:rsidRPr="00507E61" w:rsidRDefault="00F27294" w:rsidP="00383E82">
            <w:pPr>
              <w:rPr>
                <w:rFonts w:ascii="Times New Roman" w:hAnsi="Times New Roman"/>
                <w:b/>
                <w:bCs/>
                <w:i/>
                <w:iCs/>
                <w:lang w:val="sr-Cyrl-RS"/>
              </w:rPr>
            </w:pPr>
            <w:r w:rsidRPr="00507E61">
              <w:rPr>
                <w:rFonts w:ascii="Times New Roman" w:hAnsi="Times New Roman"/>
                <w:b/>
                <w:bCs/>
                <w:i/>
                <w:iCs/>
                <w:lang w:val="sr-Cyrl-RS"/>
              </w:rPr>
              <w:t> </w:t>
            </w:r>
          </w:p>
        </w:tc>
      </w:tr>
      <w:tr w:rsidR="00F27294" w:rsidRPr="00507E61" w14:paraId="3B0806C8" w14:textId="77777777" w:rsidTr="00F27294">
        <w:trPr>
          <w:trHeight w:val="215"/>
        </w:trPr>
        <w:tc>
          <w:tcPr>
            <w:tcW w:w="6880" w:type="dxa"/>
            <w:tcBorders>
              <w:top w:val="nil"/>
              <w:left w:val="nil"/>
              <w:bottom w:val="single" w:sz="8" w:space="0" w:color="auto"/>
              <w:right w:val="single" w:sz="8" w:space="0" w:color="auto"/>
            </w:tcBorders>
            <w:shd w:val="clear" w:color="000000" w:fill="FFFFFF"/>
            <w:noWrap/>
            <w:vAlign w:val="center"/>
            <w:hideMark/>
          </w:tcPr>
          <w:p w14:paraId="60521219" w14:textId="77777777" w:rsidR="00F27294" w:rsidRPr="00507E61" w:rsidRDefault="00F27294" w:rsidP="00383E82">
            <w:pPr>
              <w:rPr>
                <w:rFonts w:ascii="Times New Roman" w:hAnsi="Times New Roman"/>
                <w:i/>
                <w:iCs/>
                <w:lang w:val="sr-Cyrl-RS"/>
              </w:rPr>
            </w:pPr>
            <w:r w:rsidRPr="00507E61">
              <w:rPr>
                <w:rFonts w:ascii="Times New Roman" w:hAnsi="Times New Roman"/>
                <w:i/>
                <w:iCs/>
                <w:lang w:val="sr-Cyrl-RS"/>
              </w:rPr>
              <w:t>Домаћа тражња</w:t>
            </w:r>
          </w:p>
        </w:tc>
        <w:tc>
          <w:tcPr>
            <w:tcW w:w="960" w:type="dxa"/>
            <w:tcBorders>
              <w:top w:val="nil"/>
              <w:left w:val="nil"/>
              <w:bottom w:val="single" w:sz="8" w:space="0" w:color="auto"/>
              <w:right w:val="single" w:sz="8" w:space="0" w:color="auto"/>
            </w:tcBorders>
            <w:shd w:val="clear" w:color="auto" w:fill="auto"/>
            <w:noWrap/>
            <w:vAlign w:val="center"/>
            <w:hideMark/>
          </w:tcPr>
          <w:p w14:paraId="478D253E"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4,2</w:t>
            </w:r>
          </w:p>
        </w:tc>
        <w:tc>
          <w:tcPr>
            <w:tcW w:w="960" w:type="dxa"/>
            <w:tcBorders>
              <w:top w:val="nil"/>
              <w:left w:val="nil"/>
              <w:bottom w:val="single" w:sz="8" w:space="0" w:color="auto"/>
              <w:right w:val="single" w:sz="8" w:space="0" w:color="auto"/>
            </w:tcBorders>
            <w:shd w:val="clear" w:color="auto" w:fill="auto"/>
            <w:noWrap/>
            <w:vAlign w:val="center"/>
            <w:hideMark/>
          </w:tcPr>
          <w:p w14:paraId="0CDAA567"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2,4</w:t>
            </w:r>
          </w:p>
        </w:tc>
      </w:tr>
      <w:tr w:rsidR="00F27294" w:rsidRPr="00507E61" w14:paraId="711A7614" w14:textId="77777777" w:rsidTr="00F27294">
        <w:trPr>
          <w:trHeight w:val="215"/>
        </w:trPr>
        <w:tc>
          <w:tcPr>
            <w:tcW w:w="6880" w:type="dxa"/>
            <w:tcBorders>
              <w:top w:val="nil"/>
              <w:left w:val="nil"/>
              <w:bottom w:val="single" w:sz="8" w:space="0" w:color="auto"/>
              <w:right w:val="single" w:sz="8" w:space="0" w:color="auto"/>
            </w:tcBorders>
            <w:shd w:val="clear" w:color="000000" w:fill="F2F2F2"/>
            <w:noWrap/>
            <w:vAlign w:val="center"/>
            <w:hideMark/>
          </w:tcPr>
          <w:p w14:paraId="3DF9007F" w14:textId="77777777" w:rsidR="00F27294" w:rsidRPr="00507E61" w:rsidRDefault="00F27294" w:rsidP="00383E82">
            <w:pPr>
              <w:rPr>
                <w:rFonts w:ascii="Times New Roman" w:hAnsi="Times New Roman"/>
                <w:i/>
                <w:iCs/>
                <w:lang w:val="sr-Cyrl-RS"/>
              </w:rPr>
            </w:pPr>
            <w:r w:rsidRPr="00507E61">
              <w:rPr>
                <w:rFonts w:ascii="Times New Roman" w:hAnsi="Times New Roman"/>
                <w:i/>
                <w:iCs/>
                <w:lang w:val="sr-Cyrl-RS"/>
              </w:rPr>
              <w:t>Лична потрошња</w:t>
            </w:r>
          </w:p>
        </w:tc>
        <w:tc>
          <w:tcPr>
            <w:tcW w:w="960" w:type="dxa"/>
            <w:tcBorders>
              <w:top w:val="nil"/>
              <w:left w:val="nil"/>
              <w:bottom w:val="single" w:sz="8" w:space="0" w:color="auto"/>
              <w:right w:val="single" w:sz="8" w:space="0" w:color="auto"/>
            </w:tcBorders>
            <w:shd w:val="clear" w:color="000000" w:fill="F2F2F2"/>
            <w:noWrap/>
            <w:vAlign w:val="center"/>
            <w:hideMark/>
          </w:tcPr>
          <w:p w14:paraId="1494D9D0"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2,7</w:t>
            </w:r>
          </w:p>
        </w:tc>
        <w:tc>
          <w:tcPr>
            <w:tcW w:w="960" w:type="dxa"/>
            <w:tcBorders>
              <w:top w:val="nil"/>
              <w:left w:val="nil"/>
              <w:bottom w:val="single" w:sz="8" w:space="0" w:color="auto"/>
              <w:right w:val="single" w:sz="8" w:space="0" w:color="auto"/>
            </w:tcBorders>
            <w:shd w:val="clear" w:color="000000" w:fill="F2F2F2"/>
            <w:noWrap/>
            <w:vAlign w:val="center"/>
            <w:hideMark/>
          </w:tcPr>
          <w:p w14:paraId="2D74B397"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1,8</w:t>
            </w:r>
          </w:p>
        </w:tc>
      </w:tr>
      <w:tr w:rsidR="00F27294" w:rsidRPr="00507E61" w14:paraId="4B4AD2B7" w14:textId="77777777" w:rsidTr="00F27294">
        <w:trPr>
          <w:trHeight w:val="215"/>
        </w:trPr>
        <w:tc>
          <w:tcPr>
            <w:tcW w:w="6880" w:type="dxa"/>
            <w:tcBorders>
              <w:top w:val="nil"/>
              <w:left w:val="nil"/>
              <w:bottom w:val="single" w:sz="8" w:space="0" w:color="auto"/>
              <w:right w:val="single" w:sz="8" w:space="0" w:color="auto"/>
            </w:tcBorders>
            <w:shd w:val="clear" w:color="auto" w:fill="auto"/>
            <w:noWrap/>
            <w:vAlign w:val="center"/>
            <w:hideMark/>
          </w:tcPr>
          <w:p w14:paraId="1F30CF62" w14:textId="77777777" w:rsidR="00F27294" w:rsidRPr="00507E61" w:rsidRDefault="00F27294" w:rsidP="00383E82">
            <w:pPr>
              <w:rPr>
                <w:rFonts w:ascii="Times New Roman" w:hAnsi="Times New Roman"/>
                <w:i/>
                <w:iCs/>
                <w:lang w:val="sr-Cyrl-RS"/>
              </w:rPr>
            </w:pPr>
            <w:r w:rsidRPr="00507E61">
              <w:rPr>
                <w:rFonts w:ascii="Times New Roman" w:hAnsi="Times New Roman"/>
                <w:i/>
                <w:iCs/>
                <w:lang w:val="sr-Cyrl-RS"/>
              </w:rPr>
              <w:t>Државна потрошња</w:t>
            </w:r>
          </w:p>
        </w:tc>
        <w:tc>
          <w:tcPr>
            <w:tcW w:w="960" w:type="dxa"/>
            <w:tcBorders>
              <w:top w:val="nil"/>
              <w:left w:val="nil"/>
              <w:bottom w:val="single" w:sz="8" w:space="0" w:color="auto"/>
              <w:right w:val="single" w:sz="8" w:space="0" w:color="auto"/>
            </w:tcBorders>
            <w:shd w:val="clear" w:color="auto" w:fill="auto"/>
            <w:noWrap/>
            <w:vAlign w:val="center"/>
            <w:hideMark/>
          </w:tcPr>
          <w:p w14:paraId="2E90AEA8"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0,1</w:t>
            </w:r>
          </w:p>
        </w:tc>
        <w:tc>
          <w:tcPr>
            <w:tcW w:w="960" w:type="dxa"/>
            <w:tcBorders>
              <w:top w:val="nil"/>
              <w:left w:val="nil"/>
              <w:bottom w:val="single" w:sz="8" w:space="0" w:color="auto"/>
              <w:right w:val="single" w:sz="8" w:space="0" w:color="auto"/>
            </w:tcBorders>
            <w:shd w:val="clear" w:color="auto" w:fill="auto"/>
            <w:noWrap/>
            <w:vAlign w:val="center"/>
            <w:hideMark/>
          </w:tcPr>
          <w:p w14:paraId="7F892484"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-0,3</w:t>
            </w:r>
          </w:p>
        </w:tc>
      </w:tr>
      <w:tr w:rsidR="00F27294" w:rsidRPr="00507E61" w14:paraId="50287323" w14:textId="77777777" w:rsidTr="00F27294">
        <w:trPr>
          <w:trHeight w:val="215"/>
        </w:trPr>
        <w:tc>
          <w:tcPr>
            <w:tcW w:w="6880" w:type="dxa"/>
            <w:tcBorders>
              <w:top w:val="nil"/>
              <w:left w:val="nil"/>
              <w:bottom w:val="single" w:sz="8" w:space="0" w:color="auto"/>
              <w:right w:val="single" w:sz="8" w:space="0" w:color="auto"/>
            </w:tcBorders>
            <w:shd w:val="clear" w:color="000000" w:fill="F2F2F2"/>
            <w:noWrap/>
            <w:vAlign w:val="center"/>
            <w:hideMark/>
          </w:tcPr>
          <w:p w14:paraId="10828C94" w14:textId="77777777" w:rsidR="00F27294" w:rsidRPr="00507E61" w:rsidRDefault="00F27294" w:rsidP="00383E82">
            <w:pPr>
              <w:rPr>
                <w:rFonts w:ascii="Times New Roman" w:hAnsi="Times New Roman"/>
                <w:i/>
                <w:iCs/>
                <w:lang w:val="sr-Cyrl-RS"/>
              </w:rPr>
            </w:pPr>
            <w:r w:rsidRPr="00507E61">
              <w:rPr>
                <w:rFonts w:ascii="Times New Roman" w:hAnsi="Times New Roman"/>
                <w:i/>
                <w:iCs/>
                <w:lang w:val="sr-Cyrl-RS"/>
              </w:rPr>
              <w:t>Инвестиције у основна средства</w:t>
            </w:r>
          </w:p>
        </w:tc>
        <w:tc>
          <w:tcPr>
            <w:tcW w:w="960" w:type="dxa"/>
            <w:tcBorders>
              <w:top w:val="nil"/>
              <w:left w:val="nil"/>
              <w:bottom w:val="single" w:sz="8" w:space="0" w:color="auto"/>
              <w:right w:val="single" w:sz="8" w:space="0" w:color="auto"/>
            </w:tcBorders>
            <w:shd w:val="clear" w:color="000000" w:fill="F2F2F2"/>
            <w:noWrap/>
            <w:vAlign w:val="center"/>
            <w:hideMark/>
          </w:tcPr>
          <w:p w14:paraId="7B57B1ED"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0,0</w:t>
            </w:r>
          </w:p>
        </w:tc>
        <w:tc>
          <w:tcPr>
            <w:tcW w:w="960" w:type="dxa"/>
            <w:tcBorders>
              <w:top w:val="nil"/>
              <w:left w:val="nil"/>
              <w:bottom w:val="single" w:sz="8" w:space="0" w:color="auto"/>
              <w:right w:val="single" w:sz="8" w:space="0" w:color="auto"/>
            </w:tcBorders>
            <w:shd w:val="clear" w:color="000000" w:fill="F2F2F2"/>
            <w:noWrap/>
            <w:vAlign w:val="center"/>
            <w:hideMark/>
          </w:tcPr>
          <w:p w14:paraId="6E51B8B9"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0,6</w:t>
            </w:r>
          </w:p>
        </w:tc>
      </w:tr>
      <w:tr w:rsidR="00F27294" w:rsidRPr="00507E61" w14:paraId="2B0CB38D" w14:textId="77777777" w:rsidTr="00F27294">
        <w:trPr>
          <w:trHeight w:val="215"/>
        </w:trPr>
        <w:tc>
          <w:tcPr>
            <w:tcW w:w="6880" w:type="dxa"/>
            <w:tcBorders>
              <w:top w:val="nil"/>
              <w:left w:val="nil"/>
              <w:bottom w:val="single" w:sz="8" w:space="0" w:color="auto"/>
              <w:right w:val="single" w:sz="8" w:space="0" w:color="auto"/>
            </w:tcBorders>
            <w:shd w:val="clear" w:color="000000" w:fill="FFFFFF"/>
            <w:noWrap/>
            <w:vAlign w:val="center"/>
            <w:hideMark/>
          </w:tcPr>
          <w:p w14:paraId="3AD5EF24" w14:textId="77777777" w:rsidR="00F27294" w:rsidRPr="00507E61" w:rsidRDefault="00F27294" w:rsidP="00383E82">
            <w:pPr>
              <w:rPr>
                <w:rFonts w:ascii="Times New Roman" w:hAnsi="Times New Roman"/>
                <w:i/>
                <w:iCs/>
                <w:lang w:val="sr-Cyrl-RS"/>
              </w:rPr>
            </w:pPr>
            <w:r w:rsidRPr="00507E61">
              <w:rPr>
                <w:rFonts w:ascii="Times New Roman" w:hAnsi="Times New Roman"/>
                <w:i/>
                <w:iCs/>
                <w:lang w:val="sr-Cyrl-RS"/>
              </w:rPr>
              <w:t>Нето извоз</w:t>
            </w:r>
          </w:p>
        </w:tc>
        <w:tc>
          <w:tcPr>
            <w:tcW w:w="960" w:type="dxa"/>
            <w:tcBorders>
              <w:top w:val="nil"/>
              <w:left w:val="nil"/>
              <w:bottom w:val="single" w:sz="8" w:space="0" w:color="auto"/>
              <w:right w:val="single" w:sz="8" w:space="0" w:color="auto"/>
            </w:tcBorders>
            <w:shd w:val="clear" w:color="auto" w:fill="auto"/>
            <w:noWrap/>
            <w:vAlign w:val="center"/>
            <w:hideMark/>
          </w:tcPr>
          <w:p w14:paraId="3C44015C"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-1,7</w:t>
            </w:r>
          </w:p>
        </w:tc>
        <w:tc>
          <w:tcPr>
            <w:tcW w:w="960" w:type="dxa"/>
            <w:tcBorders>
              <w:top w:val="nil"/>
              <w:left w:val="nil"/>
              <w:bottom w:val="single" w:sz="8" w:space="0" w:color="auto"/>
              <w:right w:val="single" w:sz="8" w:space="0" w:color="auto"/>
            </w:tcBorders>
            <w:shd w:val="clear" w:color="auto" w:fill="auto"/>
            <w:noWrap/>
            <w:vAlign w:val="center"/>
            <w:hideMark/>
          </w:tcPr>
          <w:p w14:paraId="17F4F2A0"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0,1</w:t>
            </w:r>
          </w:p>
        </w:tc>
      </w:tr>
      <w:tr w:rsidR="00F27294" w:rsidRPr="00507E61" w14:paraId="2F34D610" w14:textId="77777777" w:rsidTr="00F27294">
        <w:trPr>
          <w:trHeight w:val="215"/>
        </w:trPr>
        <w:tc>
          <w:tcPr>
            <w:tcW w:w="6880" w:type="dxa"/>
            <w:tcBorders>
              <w:top w:val="nil"/>
              <w:left w:val="nil"/>
              <w:bottom w:val="single" w:sz="8" w:space="0" w:color="auto"/>
              <w:right w:val="single" w:sz="8" w:space="0" w:color="auto"/>
            </w:tcBorders>
            <w:shd w:val="clear" w:color="000000" w:fill="F2F2F2"/>
            <w:noWrap/>
            <w:vAlign w:val="center"/>
            <w:hideMark/>
          </w:tcPr>
          <w:p w14:paraId="2150F061" w14:textId="77777777" w:rsidR="00F27294" w:rsidRPr="00507E61" w:rsidRDefault="00F27294" w:rsidP="00383E82">
            <w:pPr>
              <w:rPr>
                <w:rFonts w:ascii="Times New Roman" w:hAnsi="Times New Roman"/>
                <w:i/>
                <w:iCs/>
                <w:lang w:val="sr-Cyrl-RS"/>
              </w:rPr>
            </w:pPr>
            <w:r w:rsidRPr="00507E61">
              <w:rPr>
                <w:rFonts w:ascii="Times New Roman" w:hAnsi="Times New Roman"/>
                <w:i/>
                <w:iCs/>
                <w:lang w:val="sr-Cyrl-RS"/>
              </w:rPr>
              <w:t>Промене у залихама</w:t>
            </w:r>
          </w:p>
        </w:tc>
        <w:tc>
          <w:tcPr>
            <w:tcW w:w="960" w:type="dxa"/>
            <w:tcBorders>
              <w:top w:val="nil"/>
              <w:left w:val="nil"/>
              <w:bottom w:val="single" w:sz="8" w:space="0" w:color="auto"/>
              <w:right w:val="single" w:sz="8" w:space="0" w:color="auto"/>
            </w:tcBorders>
            <w:shd w:val="clear" w:color="000000" w:fill="F2F2F2"/>
            <w:noWrap/>
            <w:vAlign w:val="center"/>
            <w:hideMark/>
          </w:tcPr>
          <w:p w14:paraId="39229002"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1,5</w:t>
            </w:r>
          </w:p>
        </w:tc>
        <w:tc>
          <w:tcPr>
            <w:tcW w:w="960" w:type="dxa"/>
            <w:tcBorders>
              <w:top w:val="nil"/>
              <w:left w:val="nil"/>
              <w:bottom w:val="single" w:sz="8" w:space="0" w:color="auto"/>
              <w:right w:val="single" w:sz="8" w:space="0" w:color="auto"/>
            </w:tcBorders>
            <w:shd w:val="clear" w:color="000000" w:fill="F2F2F2"/>
            <w:noWrap/>
            <w:vAlign w:val="center"/>
            <w:hideMark/>
          </w:tcPr>
          <w:p w14:paraId="7DFB5D3D"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0,3</w:t>
            </w:r>
          </w:p>
        </w:tc>
      </w:tr>
      <w:tr w:rsidR="00F27294" w:rsidRPr="00507E61" w14:paraId="7AC4DEF0" w14:textId="77777777" w:rsidTr="00F27294">
        <w:trPr>
          <w:trHeight w:val="215"/>
        </w:trPr>
        <w:tc>
          <w:tcPr>
            <w:tcW w:w="6880" w:type="dxa"/>
            <w:tcBorders>
              <w:top w:val="nil"/>
              <w:left w:val="nil"/>
              <w:bottom w:val="single" w:sz="8" w:space="0" w:color="auto"/>
              <w:right w:val="nil"/>
            </w:tcBorders>
            <w:shd w:val="clear" w:color="000000" w:fill="FFFFFF"/>
            <w:noWrap/>
            <w:vAlign w:val="center"/>
            <w:hideMark/>
          </w:tcPr>
          <w:p w14:paraId="1904E2AE" w14:textId="77777777" w:rsidR="00F27294" w:rsidRPr="00507E61" w:rsidRDefault="00F27294" w:rsidP="00383E82">
            <w:pPr>
              <w:rPr>
                <w:rFonts w:ascii="Times New Roman" w:hAnsi="Times New Roman"/>
                <w:b/>
                <w:bCs/>
                <w:i/>
                <w:iCs/>
                <w:lang w:val="sr-Cyrl-RS"/>
              </w:rPr>
            </w:pPr>
            <w:r w:rsidRPr="00507E61">
              <w:rPr>
                <w:rFonts w:ascii="Times New Roman" w:hAnsi="Times New Roman"/>
                <w:b/>
                <w:bCs/>
                <w:i/>
                <w:iCs/>
                <w:lang w:val="sr-Cyrl-RS"/>
              </w:rPr>
              <w:t>Кретање цена, %</w:t>
            </w:r>
          </w:p>
        </w:tc>
        <w:tc>
          <w:tcPr>
            <w:tcW w:w="960" w:type="dxa"/>
            <w:tcBorders>
              <w:top w:val="nil"/>
              <w:left w:val="nil"/>
              <w:bottom w:val="single" w:sz="8" w:space="0" w:color="auto"/>
              <w:right w:val="nil"/>
            </w:tcBorders>
            <w:shd w:val="clear" w:color="000000" w:fill="FFFFFF"/>
            <w:noWrap/>
            <w:vAlign w:val="center"/>
            <w:hideMark/>
          </w:tcPr>
          <w:p w14:paraId="6B78EFE5" w14:textId="77777777" w:rsidR="00F27294" w:rsidRPr="00507E61" w:rsidRDefault="00F27294" w:rsidP="00383E82">
            <w:pPr>
              <w:rPr>
                <w:rFonts w:ascii="Times New Roman" w:hAnsi="Times New Roman"/>
                <w:b/>
                <w:bCs/>
                <w:i/>
                <w:iCs/>
                <w:lang w:val="sr-Cyrl-RS"/>
              </w:rPr>
            </w:pPr>
            <w:r w:rsidRPr="00507E61">
              <w:rPr>
                <w:rFonts w:ascii="Times New Roman" w:hAnsi="Times New Roman"/>
                <w:b/>
                <w:bCs/>
                <w:i/>
                <w:iCs/>
                <w:lang w:val="sr-Cyrl-RS"/>
              </w:rPr>
              <w:t> </w:t>
            </w:r>
          </w:p>
        </w:tc>
        <w:tc>
          <w:tcPr>
            <w:tcW w:w="960" w:type="dxa"/>
            <w:tcBorders>
              <w:top w:val="nil"/>
              <w:left w:val="nil"/>
              <w:bottom w:val="single" w:sz="8" w:space="0" w:color="auto"/>
              <w:right w:val="single" w:sz="8" w:space="0" w:color="7F7F7F"/>
            </w:tcBorders>
            <w:shd w:val="clear" w:color="000000" w:fill="FFFFFF"/>
            <w:noWrap/>
            <w:vAlign w:val="center"/>
            <w:hideMark/>
          </w:tcPr>
          <w:p w14:paraId="1998175C" w14:textId="77777777" w:rsidR="00F27294" w:rsidRPr="00507E61" w:rsidRDefault="00F27294" w:rsidP="00383E82">
            <w:pPr>
              <w:rPr>
                <w:rFonts w:ascii="Times New Roman" w:hAnsi="Times New Roman"/>
                <w:b/>
                <w:bCs/>
                <w:i/>
                <w:iCs/>
                <w:lang w:val="sr-Cyrl-RS"/>
              </w:rPr>
            </w:pPr>
            <w:r w:rsidRPr="00507E61">
              <w:rPr>
                <w:rFonts w:ascii="Times New Roman" w:hAnsi="Times New Roman"/>
                <w:b/>
                <w:bCs/>
                <w:i/>
                <w:iCs/>
                <w:lang w:val="sr-Cyrl-RS"/>
              </w:rPr>
              <w:t> </w:t>
            </w:r>
          </w:p>
        </w:tc>
      </w:tr>
      <w:tr w:rsidR="00F27294" w:rsidRPr="00507E61" w14:paraId="7CB81006" w14:textId="77777777" w:rsidTr="00F27294">
        <w:trPr>
          <w:trHeight w:val="215"/>
        </w:trPr>
        <w:tc>
          <w:tcPr>
            <w:tcW w:w="6880" w:type="dxa"/>
            <w:tcBorders>
              <w:top w:val="nil"/>
              <w:left w:val="nil"/>
              <w:bottom w:val="single" w:sz="8" w:space="0" w:color="auto"/>
              <w:right w:val="single" w:sz="8" w:space="0" w:color="auto"/>
            </w:tcBorders>
            <w:shd w:val="clear" w:color="000000" w:fill="F2F2F2"/>
            <w:noWrap/>
            <w:vAlign w:val="center"/>
            <w:hideMark/>
          </w:tcPr>
          <w:p w14:paraId="6DA99811" w14:textId="77777777" w:rsidR="00F27294" w:rsidRPr="00507E61" w:rsidRDefault="00F27294" w:rsidP="00383E82">
            <w:pPr>
              <w:rPr>
                <w:rFonts w:ascii="Times New Roman" w:hAnsi="Times New Roman"/>
                <w:i/>
                <w:iCs/>
                <w:lang w:val="sr-Cyrl-RS"/>
              </w:rPr>
            </w:pPr>
            <w:r w:rsidRPr="00507E61">
              <w:rPr>
                <w:rFonts w:ascii="Times New Roman" w:hAnsi="Times New Roman"/>
                <w:i/>
                <w:iCs/>
                <w:lang w:val="sr-Cyrl-RS"/>
              </w:rPr>
              <w:t>Потрошачке цене (годишњи просек)</w:t>
            </w:r>
          </w:p>
        </w:tc>
        <w:tc>
          <w:tcPr>
            <w:tcW w:w="960" w:type="dxa"/>
            <w:tcBorders>
              <w:top w:val="nil"/>
              <w:left w:val="nil"/>
              <w:bottom w:val="single" w:sz="8" w:space="0" w:color="auto"/>
              <w:right w:val="single" w:sz="8" w:space="0" w:color="auto"/>
            </w:tcBorders>
            <w:shd w:val="clear" w:color="000000" w:fill="F2F2F2"/>
            <w:noWrap/>
            <w:vAlign w:val="center"/>
            <w:hideMark/>
          </w:tcPr>
          <w:p w14:paraId="1E3BC02F"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11,6</w:t>
            </w:r>
          </w:p>
        </w:tc>
        <w:tc>
          <w:tcPr>
            <w:tcW w:w="960" w:type="dxa"/>
            <w:tcBorders>
              <w:top w:val="nil"/>
              <w:left w:val="nil"/>
              <w:bottom w:val="single" w:sz="8" w:space="0" w:color="auto"/>
              <w:right w:val="single" w:sz="8" w:space="0" w:color="auto"/>
            </w:tcBorders>
            <w:shd w:val="clear" w:color="000000" w:fill="F2F2F2"/>
            <w:noWrap/>
            <w:vAlign w:val="center"/>
            <w:hideMark/>
          </w:tcPr>
          <w:p w14:paraId="75489639"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11,1</w:t>
            </w:r>
          </w:p>
        </w:tc>
      </w:tr>
      <w:tr w:rsidR="00F27294" w:rsidRPr="00507E61" w14:paraId="52584A45" w14:textId="77777777" w:rsidTr="00F27294">
        <w:trPr>
          <w:trHeight w:val="215"/>
        </w:trPr>
        <w:tc>
          <w:tcPr>
            <w:tcW w:w="6880" w:type="dxa"/>
            <w:tcBorders>
              <w:top w:val="nil"/>
              <w:left w:val="nil"/>
              <w:bottom w:val="single" w:sz="8" w:space="0" w:color="auto"/>
              <w:right w:val="single" w:sz="8" w:space="0" w:color="auto"/>
            </w:tcBorders>
            <w:shd w:val="clear" w:color="000000" w:fill="FFFFFF"/>
            <w:noWrap/>
            <w:vAlign w:val="center"/>
            <w:hideMark/>
          </w:tcPr>
          <w:p w14:paraId="3C4BB82E" w14:textId="77777777" w:rsidR="00F27294" w:rsidRPr="00507E61" w:rsidRDefault="00F27294" w:rsidP="00383E82">
            <w:pPr>
              <w:rPr>
                <w:rFonts w:ascii="Times New Roman" w:hAnsi="Times New Roman"/>
                <w:i/>
                <w:iCs/>
                <w:lang w:val="sr-Cyrl-RS"/>
              </w:rPr>
            </w:pPr>
            <w:r w:rsidRPr="00507E61">
              <w:rPr>
                <w:rFonts w:ascii="Times New Roman" w:hAnsi="Times New Roman"/>
                <w:i/>
                <w:iCs/>
                <w:lang w:val="sr-Cyrl-RS"/>
              </w:rPr>
              <w:t>Дефлатор БДП</w:t>
            </w:r>
          </w:p>
        </w:tc>
        <w:tc>
          <w:tcPr>
            <w:tcW w:w="960" w:type="dxa"/>
            <w:tcBorders>
              <w:top w:val="nil"/>
              <w:left w:val="nil"/>
              <w:bottom w:val="single" w:sz="8" w:space="0" w:color="auto"/>
              <w:right w:val="single" w:sz="8" w:space="0" w:color="auto"/>
            </w:tcBorders>
            <w:shd w:val="clear" w:color="auto" w:fill="auto"/>
            <w:noWrap/>
            <w:vAlign w:val="center"/>
            <w:hideMark/>
          </w:tcPr>
          <w:p w14:paraId="3FE59C3F"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10,2</w:t>
            </w:r>
          </w:p>
        </w:tc>
        <w:tc>
          <w:tcPr>
            <w:tcW w:w="960" w:type="dxa"/>
            <w:tcBorders>
              <w:top w:val="nil"/>
              <w:left w:val="nil"/>
              <w:bottom w:val="single" w:sz="8" w:space="0" w:color="auto"/>
              <w:right w:val="single" w:sz="8" w:space="0" w:color="auto"/>
            </w:tcBorders>
            <w:shd w:val="clear" w:color="auto" w:fill="auto"/>
            <w:noWrap/>
            <w:vAlign w:val="center"/>
            <w:hideMark/>
          </w:tcPr>
          <w:p w14:paraId="66A7E710"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10,6</w:t>
            </w:r>
          </w:p>
        </w:tc>
      </w:tr>
      <w:tr w:rsidR="00F27294" w:rsidRPr="00507E61" w14:paraId="10FB57E8" w14:textId="77777777" w:rsidTr="00F27294">
        <w:trPr>
          <w:trHeight w:val="215"/>
        </w:trPr>
        <w:tc>
          <w:tcPr>
            <w:tcW w:w="6880" w:type="dxa"/>
            <w:tcBorders>
              <w:top w:val="nil"/>
              <w:left w:val="nil"/>
              <w:bottom w:val="single" w:sz="8" w:space="0" w:color="auto"/>
              <w:right w:val="nil"/>
            </w:tcBorders>
            <w:shd w:val="clear" w:color="000000" w:fill="FFFFFF"/>
            <w:noWrap/>
            <w:vAlign w:val="center"/>
            <w:hideMark/>
          </w:tcPr>
          <w:p w14:paraId="202623C4" w14:textId="77777777" w:rsidR="00F27294" w:rsidRPr="00507E61" w:rsidRDefault="00F27294" w:rsidP="00383E82">
            <w:pPr>
              <w:rPr>
                <w:rFonts w:ascii="Times New Roman" w:hAnsi="Times New Roman"/>
                <w:b/>
                <w:bCs/>
                <w:i/>
                <w:iCs/>
                <w:lang w:val="sr-Cyrl-RS"/>
              </w:rPr>
            </w:pPr>
            <w:r w:rsidRPr="00507E61">
              <w:rPr>
                <w:rFonts w:ascii="Times New Roman" w:hAnsi="Times New Roman"/>
                <w:b/>
                <w:bCs/>
                <w:i/>
                <w:iCs/>
                <w:lang w:val="sr-Cyrl-RS"/>
              </w:rPr>
              <w:t>Кретања у спољном сектору (% БДП)</w:t>
            </w:r>
          </w:p>
        </w:tc>
        <w:tc>
          <w:tcPr>
            <w:tcW w:w="960" w:type="dxa"/>
            <w:tcBorders>
              <w:top w:val="nil"/>
              <w:left w:val="nil"/>
              <w:bottom w:val="single" w:sz="8" w:space="0" w:color="auto"/>
              <w:right w:val="nil"/>
            </w:tcBorders>
            <w:shd w:val="clear" w:color="000000" w:fill="FFFFFF"/>
            <w:noWrap/>
            <w:vAlign w:val="center"/>
            <w:hideMark/>
          </w:tcPr>
          <w:p w14:paraId="7236E2DA" w14:textId="77777777" w:rsidR="00F27294" w:rsidRPr="00507E61" w:rsidRDefault="00F27294" w:rsidP="00383E82">
            <w:pPr>
              <w:rPr>
                <w:rFonts w:ascii="Times New Roman" w:hAnsi="Times New Roman"/>
                <w:b/>
                <w:bCs/>
                <w:i/>
                <w:iCs/>
                <w:lang w:val="sr-Cyrl-RS"/>
              </w:rPr>
            </w:pPr>
            <w:r w:rsidRPr="00507E61">
              <w:rPr>
                <w:rFonts w:ascii="Times New Roman" w:hAnsi="Times New Roman"/>
                <w:b/>
                <w:bCs/>
                <w:i/>
                <w:iCs/>
                <w:lang w:val="sr-Cyrl-RS"/>
              </w:rPr>
              <w:t> </w:t>
            </w:r>
          </w:p>
        </w:tc>
        <w:tc>
          <w:tcPr>
            <w:tcW w:w="960" w:type="dxa"/>
            <w:tcBorders>
              <w:top w:val="nil"/>
              <w:left w:val="nil"/>
              <w:bottom w:val="single" w:sz="8" w:space="0" w:color="auto"/>
              <w:right w:val="single" w:sz="8" w:space="0" w:color="7F7F7F"/>
            </w:tcBorders>
            <w:shd w:val="clear" w:color="000000" w:fill="FFFFFF"/>
            <w:noWrap/>
            <w:vAlign w:val="center"/>
            <w:hideMark/>
          </w:tcPr>
          <w:p w14:paraId="3EA9BE6E" w14:textId="77777777" w:rsidR="00F27294" w:rsidRPr="00507E61" w:rsidRDefault="00F27294" w:rsidP="00383E82">
            <w:pPr>
              <w:rPr>
                <w:rFonts w:ascii="Times New Roman" w:hAnsi="Times New Roman"/>
                <w:b/>
                <w:bCs/>
                <w:i/>
                <w:iCs/>
                <w:lang w:val="sr-Cyrl-RS"/>
              </w:rPr>
            </w:pPr>
            <w:r w:rsidRPr="00507E61">
              <w:rPr>
                <w:rFonts w:ascii="Times New Roman" w:hAnsi="Times New Roman"/>
                <w:b/>
                <w:bCs/>
                <w:i/>
                <w:iCs/>
                <w:lang w:val="sr-Cyrl-RS"/>
              </w:rPr>
              <w:t> </w:t>
            </w:r>
          </w:p>
        </w:tc>
      </w:tr>
      <w:tr w:rsidR="00F27294" w:rsidRPr="00507E61" w14:paraId="5EEDFCDF" w14:textId="77777777" w:rsidTr="00F27294">
        <w:trPr>
          <w:trHeight w:val="215"/>
        </w:trPr>
        <w:tc>
          <w:tcPr>
            <w:tcW w:w="6880" w:type="dxa"/>
            <w:tcBorders>
              <w:top w:val="nil"/>
              <w:left w:val="nil"/>
              <w:bottom w:val="single" w:sz="8" w:space="0" w:color="auto"/>
              <w:right w:val="single" w:sz="8" w:space="0" w:color="auto"/>
            </w:tcBorders>
            <w:shd w:val="clear" w:color="000000" w:fill="FFFFFF"/>
            <w:noWrap/>
            <w:vAlign w:val="center"/>
            <w:hideMark/>
          </w:tcPr>
          <w:p w14:paraId="15681FDF" w14:textId="77777777" w:rsidR="00F27294" w:rsidRPr="00507E61" w:rsidRDefault="00F27294" w:rsidP="00383E82">
            <w:pPr>
              <w:rPr>
                <w:rFonts w:ascii="Times New Roman" w:hAnsi="Times New Roman"/>
                <w:i/>
                <w:iCs/>
                <w:lang w:val="sr-Cyrl-RS"/>
              </w:rPr>
            </w:pPr>
            <w:r w:rsidRPr="00507E61">
              <w:rPr>
                <w:rFonts w:ascii="Times New Roman" w:hAnsi="Times New Roman"/>
                <w:i/>
                <w:iCs/>
                <w:lang w:val="sr-Cyrl-RS"/>
              </w:rPr>
              <w:t>Спољнотрговински биланс роба и услуга</w:t>
            </w:r>
          </w:p>
        </w:tc>
        <w:tc>
          <w:tcPr>
            <w:tcW w:w="960" w:type="dxa"/>
            <w:tcBorders>
              <w:top w:val="nil"/>
              <w:left w:val="nil"/>
              <w:bottom w:val="single" w:sz="8" w:space="0" w:color="auto"/>
              <w:right w:val="single" w:sz="8" w:space="0" w:color="auto"/>
            </w:tcBorders>
            <w:shd w:val="clear" w:color="auto" w:fill="auto"/>
            <w:noWrap/>
            <w:vAlign w:val="center"/>
            <w:hideMark/>
          </w:tcPr>
          <w:p w14:paraId="569B7784"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-12,2</w:t>
            </w:r>
          </w:p>
        </w:tc>
        <w:tc>
          <w:tcPr>
            <w:tcW w:w="960" w:type="dxa"/>
            <w:tcBorders>
              <w:top w:val="nil"/>
              <w:left w:val="nil"/>
              <w:bottom w:val="single" w:sz="8" w:space="0" w:color="auto"/>
              <w:right w:val="single" w:sz="8" w:space="0" w:color="auto"/>
            </w:tcBorders>
            <w:shd w:val="clear" w:color="auto" w:fill="auto"/>
            <w:noWrap/>
            <w:vAlign w:val="center"/>
            <w:hideMark/>
          </w:tcPr>
          <w:p w14:paraId="2544E410"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-10,9</w:t>
            </w:r>
          </w:p>
        </w:tc>
      </w:tr>
      <w:tr w:rsidR="00F27294" w:rsidRPr="00507E61" w14:paraId="7BFDAABB" w14:textId="77777777" w:rsidTr="00F27294">
        <w:trPr>
          <w:trHeight w:val="215"/>
        </w:trPr>
        <w:tc>
          <w:tcPr>
            <w:tcW w:w="6880" w:type="dxa"/>
            <w:tcBorders>
              <w:top w:val="nil"/>
              <w:left w:val="nil"/>
              <w:bottom w:val="single" w:sz="8" w:space="0" w:color="auto"/>
              <w:right w:val="single" w:sz="8" w:space="0" w:color="auto"/>
            </w:tcBorders>
            <w:shd w:val="clear" w:color="000000" w:fill="F2F2F2"/>
            <w:noWrap/>
            <w:vAlign w:val="center"/>
            <w:hideMark/>
          </w:tcPr>
          <w:p w14:paraId="6B0AE6A7" w14:textId="77777777" w:rsidR="00F27294" w:rsidRPr="00507E61" w:rsidRDefault="00F27294" w:rsidP="00383E82">
            <w:pPr>
              <w:rPr>
                <w:rFonts w:ascii="Times New Roman" w:hAnsi="Times New Roman"/>
                <w:i/>
                <w:iCs/>
                <w:lang w:val="sr-Cyrl-RS"/>
              </w:rPr>
            </w:pPr>
            <w:r w:rsidRPr="00507E61">
              <w:rPr>
                <w:rFonts w:ascii="Times New Roman" w:hAnsi="Times New Roman"/>
                <w:i/>
                <w:iCs/>
                <w:lang w:val="sr-Cyrl-RS"/>
              </w:rPr>
              <w:t xml:space="preserve">Салдо текућег рачуна </w:t>
            </w:r>
          </w:p>
        </w:tc>
        <w:tc>
          <w:tcPr>
            <w:tcW w:w="960" w:type="dxa"/>
            <w:tcBorders>
              <w:top w:val="nil"/>
              <w:left w:val="nil"/>
              <w:bottom w:val="single" w:sz="8" w:space="0" w:color="auto"/>
              <w:right w:val="single" w:sz="8" w:space="0" w:color="auto"/>
            </w:tcBorders>
            <w:shd w:val="clear" w:color="000000" w:fill="F2F2F2"/>
            <w:noWrap/>
            <w:vAlign w:val="center"/>
            <w:hideMark/>
          </w:tcPr>
          <w:p w14:paraId="1C3F873C"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-9,0</w:t>
            </w:r>
          </w:p>
        </w:tc>
        <w:tc>
          <w:tcPr>
            <w:tcW w:w="960" w:type="dxa"/>
            <w:tcBorders>
              <w:top w:val="nil"/>
              <w:left w:val="nil"/>
              <w:bottom w:val="single" w:sz="8" w:space="0" w:color="auto"/>
              <w:right w:val="single" w:sz="8" w:space="0" w:color="auto"/>
            </w:tcBorders>
            <w:shd w:val="clear" w:color="000000" w:fill="F2F2F2"/>
            <w:noWrap/>
            <w:vAlign w:val="center"/>
            <w:hideMark/>
          </w:tcPr>
          <w:p w14:paraId="4C33D84C" w14:textId="77777777" w:rsidR="00F27294" w:rsidRPr="00507E61" w:rsidRDefault="00F27294" w:rsidP="00383E82">
            <w:pPr>
              <w:jc w:val="right"/>
              <w:rPr>
                <w:rFonts w:ascii="Times New Roman" w:hAnsi="Times New Roman"/>
                <w:lang w:val="sr-Cyrl-RS"/>
              </w:rPr>
            </w:pPr>
            <w:r w:rsidRPr="00507E61">
              <w:rPr>
                <w:rFonts w:ascii="Times New Roman" w:hAnsi="Times New Roman"/>
                <w:lang w:val="sr-Cyrl-RS"/>
              </w:rPr>
              <w:t>-8,5</w:t>
            </w:r>
          </w:p>
        </w:tc>
      </w:tr>
      <w:tr w:rsidR="00F27294" w:rsidRPr="00507E61" w14:paraId="58C4D2B5" w14:textId="77777777" w:rsidTr="00F27294">
        <w:trPr>
          <w:trHeight w:val="215"/>
        </w:trPr>
        <w:tc>
          <w:tcPr>
            <w:tcW w:w="6880" w:type="dxa"/>
            <w:tcBorders>
              <w:top w:val="nil"/>
              <w:left w:val="nil"/>
              <w:bottom w:val="single" w:sz="8" w:space="0" w:color="auto"/>
              <w:right w:val="nil"/>
            </w:tcBorders>
            <w:shd w:val="clear" w:color="000000" w:fill="FFFFFF"/>
            <w:noWrap/>
            <w:vAlign w:val="center"/>
            <w:hideMark/>
          </w:tcPr>
          <w:p w14:paraId="4D8BC0F1" w14:textId="77777777" w:rsidR="00F27294" w:rsidRPr="00507E61" w:rsidRDefault="00F27294" w:rsidP="00383E82">
            <w:pPr>
              <w:rPr>
                <w:rFonts w:ascii="Times New Roman" w:hAnsi="Times New Roman"/>
                <w:b/>
                <w:bCs/>
                <w:i/>
                <w:iCs/>
                <w:lang w:val="sr-Cyrl-RS"/>
              </w:rPr>
            </w:pPr>
            <w:r w:rsidRPr="00507E61">
              <w:rPr>
                <w:rFonts w:ascii="Times New Roman" w:hAnsi="Times New Roman"/>
                <w:b/>
                <w:bCs/>
                <w:i/>
                <w:iCs/>
                <w:lang w:val="sr-Cyrl-RS"/>
              </w:rPr>
              <w:t>Јавне финансије (% БДП)</w:t>
            </w:r>
          </w:p>
        </w:tc>
        <w:tc>
          <w:tcPr>
            <w:tcW w:w="960" w:type="dxa"/>
            <w:tcBorders>
              <w:top w:val="nil"/>
              <w:left w:val="nil"/>
              <w:bottom w:val="single" w:sz="8" w:space="0" w:color="auto"/>
              <w:right w:val="nil"/>
            </w:tcBorders>
            <w:shd w:val="clear" w:color="000000" w:fill="FFFFFF"/>
            <w:noWrap/>
            <w:vAlign w:val="center"/>
            <w:hideMark/>
          </w:tcPr>
          <w:p w14:paraId="0575C4E1" w14:textId="77777777" w:rsidR="00F27294" w:rsidRPr="00507E61" w:rsidRDefault="00F27294" w:rsidP="00383E82">
            <w:pPr>
              <w:rPr>
                <w:rFonts w:ascii="Times New Roman" w:hAnsi="Times New Roman"/>
                <w:b/>
                <w:bCs/>
                <w:i/>
                <w:iCs/>
                <w:lang w:val="sr-Cyrl-RS"/>
              </w:rPr>
            </w:pPr>
            <w:r w:rsidRPr="00507E61">
              <w:rPr>
                <w:rFonts w:ascii="Times New Roman" w:hAnsi="Times New Roman"/>
                <w:b/>
                <w:bCs/>
                <w:i/>
                <w:iCs/>
                <w:lang w:val="sr-Cyrl-RS"/>
              </w:rPr>
              <w:t> </w:t>
            </w:r>
          </w:p>
        </w:tc>
        <w:tc>
          <w:tcPr>
            <w:tcW w:w="960" w:type="dxa"/>
            <w:tcBorders>
              <w:top w:val="nil"/>
              <w:left w:val="nil"/>
              <w:bottom w:val="single" w:sz="8" w:space="0" w:color="auto"/>
              <w:right w:val="single" w:sz="8" w:space="0" w:color="auto"/>
            </w:tcBorders>
            <w:shd w:val="clear" w:color="000000" w:fill="FFFFFF"/>
            <w:noWrap/>
            <w:vAlign w:val="center"/>
            <w:hideMark/>
          </w:tcPr>
          <w:p w14:paraId="120EB1B9" w14:textId="77777777" w:rsidR="00F27294" w:rsidRPr="00507E61" w:rsidRDefault="00F27294" w:rsidP="00383E82">
            <w:pPr>
              <w:rPr>
                <w:rFonts w:ascii="Times New Roman" w:hAnsi="Times New Roman"/>
                <w:b/>
                <w:bCs/>
                <w:i/>
                <w:iCs/>
                <w:lang w:val="sr-Cyrl-RS"/>
              </w:rPr>
            </w:pPr>
            <w:r w:rsidRPr="00507E61">
              <w:rPr>
                <w:rFonts w:ascii="Times New Roman" w:hAnsi="Times New Roman"/>
                <w:b/>
                <w:bCs/>
                <w:i/>
                <w:iCs/>
                <w:lang w:val="sr-Cyrl-RS"/>
              </w:rPr>
              <w:t> </w:t>
            </w:r>
          </w:p>
        </w:tc>
      </w:tr>
      <w:tr w:rsidR="00F27294" w:rsidRPr="00507E61" w14:paraId="5ADE4CD0" w14:textId="77777777" w:rsidTr="00F27294">
        <w:trPr>
          <w:trHeight w:val="215"/>
        </w:trPr>
        <w:tc>
          <w:tcPr>
            <w:tcW w:w="6880" w:type="dxa"/>
            <w:tcBorders>
              <w:top w:val="nil"/>
              <w:left w:val="nil"/>
              <w:bottom w:val="single" w:sz="8" w:space="0" w:color="auto"/>
              <w:right w:val="single" w:sz="8" w:space="0" w:color="auto"/>
            </w:tcBorders>
            <w:shd w:val="clear" w:color="000000" w:fill="F2F2F2"/>
            <w:noWrap/>
            <w:vAlign w:val="center"/>
            <w:hideMark/>
          </w:tcPr>
          <w:p w14:paraId="11D4550E" w14:textId="77777777" w:rsidR="00F27294" w:rsidRPr="001178F6" w:rsidRDefault="00F27294" w:rsidP="00383E82">
            <w:pPr>
              <w:rPr>
                <w:rFonts w:ascii="Times New Roman" w:hAnsi="Times New Roman"/>
                <w:i/>
                <w:iCs/>
                <w:lang w:val="sr-Cyrl-RS"/>
              </w:rPr>
            </w:pPr>
            <w:r w:rsidRPr="001178F6">
              <w:rPr>
                <w:rFonts w:ascii="Times New Roman" w:hAnsi="Times New Roman"/>
                <w:i/>
                <w:iCs/>
                <w:lang w:val="sr-Cyrl-RS"/>
              </w:rPr>
              <w:t>Фискални резултат опште државе</w:t>
            </w:r>
          </w:p>
        </w:tc>
        <w:tc>
          <w:tcPr>
            <w:tcW w:w="960" w:type="dxa"/>
            <w:tcBorders>
              <w:top w:val="nil"/>
              <w:left w:val="nil"/>
              <w:bottom w:val="single" w:sz="8" w:space="0" w:color="auto"/>
              <w:right w:val="single" w:sz="8" w:space="0" w:color="auto"/>
            </w:tcBorders>
            <w:shd w:val="clear" w:color="000000" w:fill="F2F2F2"/>
            <w:noWrap/>
            <w:vAlign w:val="center"/>
            <w:hideMark/>
          </w:tcPr>
          <w:p w14:paraId="19CFB1C3" w14:textId="77777777" w:rsidR="00F27294" w:rsidRPr="001178F6" w:rsidRDefault="00F27294" w:rsidP="00383E82">
            <w:pPr>
              <w:jc w:val="right"/>
              <w:rPr>
                <w:rFonts w:ascii="Times New Roman" w:hAnsi="Times New Roman"/>
                <w:lang w:val="sr-Cyrl-RS"/>
              </w:rPr>
            </w:pPr>
            <w:r w:rsidRPr="001178F6">
              <w:rPr>
                <w:rFonts w:ascii="Times New Roman" w:hAnsi="Times New Roman"/>
                <w:lang w:val="sr-Cyrl-RS"/>
              </w:rPr>
              <w:t>-3,8</w:t>
            </w:r>
          </w:p>
        </w:tc>
        <w:tc>
          <w:tcPr>
            <w:tcW w:w="960" w:type="dxa"/>
            <w:tcBorders>
              <w:top w:val="nil"/>
              <w:left w:val="nil"/>
              <w:bottom w:val="single" w:sz="8" w:space="0" w:color="auto"/>
              <w:right w:val="single" w:sz="8" w:space="0" w:color="auto"/>
            </w:tcBorders>
            <w:shd w:val="clear" w:color="000000" w:fill="F2F2F2"/>
            <w:noWrap/>
            <w:vAlign w:val="center"/>
            <w:hideMark/>
          </w:tcPr>
          <w:p w14:paraId="4FE337BE" w14:textId="77777777" w:rsidR="00F27294" w:rsidRPr="001178F6" w:rsidRDefault="00F27294" w:rsidP="00383E82">
            <w:pPr>
              <w:jc w:val="right"/>
              <w:rPr>
                <w:rFonts w:ascii="Times New Roman" w:hAnsi="Times New Roman"/>
                <w:lang w:val="sr-Cyrl-RS"/>
              </w:rPr>
            </w:pPr>
            <w:r w:rsidRPr="001178F6">
              <w:rPr>
                <w:rFonts w:ascii="Times New Roman" w:hAnsi="Times New Roman"/>
                <w:lang w:val="sr-Cyrl-RS"/>
              </w:rPr>
              <w:t>-3,3</w:t>
            </w:r>
          </w:p>
        </w:tc>
      </w:tr>
      <w:tr w:rsidR="00F27294" w:rsidRPr="00507E61" w14:paraId="467A03F5" w14:textId="77777777" w:rsidTr="00F27294">
        <w:trPr>
          <w:trHeight w:val="215"/>
        </w:trPr>
        <w:tc>
          <w:tcPr>
            <w:tcW w:w="6880" w:type="dxa"/>
            <w:tcBorders>
              <w:top w:val="nil"/>
              <w:left w:val="nil"/>
              <w:bottom w:val="single" w:sz="8" w:space="0" w:color="auto"/>
              <w:right w:val="single" w:sz="8" w:space="0" w:color="auto"/>
            </w:tcBorders>
            <w:shd w:val="clear" w:color="000000" w:fill="FFFFFF"/>
            <w:noWrap/>
            <w:vAlign w:val="center"/>
            <w:hideMark/>
          </w:tcPr>
          <w:p w14:paraId="1D35AAC5" w14:textId="77777777" w:rsidR="00F27294" w:rsidRPr="001178F6" w:rsidRDefault="00F27294" w:rsidP="00383E82">
            <w:pPr>
              <w:rPr>
                <w:rFonts w:ascii="Times New Roman" w:hAnsi="Times New Roman"/>
                <w:i/>
                <w:iCs/>
                <w:lang w:val="sr-Cyrl-RS"/>
              </w:rPr>
            </w:pPr>
            <w:r w:rsidRPr="001178F6">
              <w:rPr>
                <w:rFonts w:ascii="Times New Roman" w:hAnsi="Times New Roman"/>
                <w:i/>
                <w:iCs/>
                <w:lang w:val="sr-Cyrl-RS"/>
              </w:rPr>
              <w:t xml:space="preserve">Јавни дуг опште државе </w:t>
            </w:r>
          </w:p>
        </w:tc>
        <w:tc>
          <w:tcPr>
            <w:tcW w:w="960" w:type="dxa"/>
            <w:tcBorders>
              <w:top w:val="nil"/>
              <w:left w:val="nil"/>
              <w:bottom w:val="single" w:sz="8" w:space="0" w:color="auto"/>
              <w:right w:val="single" w:sz="8" w:space="0" w:color="auto"/>
            </w:tcBorders>
            <w:shd w:val="clear" w:color="auto" w:fill="auto"/>
            <w:noWrap/>
            <w:vAlign w:val="center"/>
            <w:hideMark/>
          </w:tcPr>
          <w:p w14:paraId="2EE50DED" w14:textId="77777777" w:rsidR="00F27294" w:rsidRPr="001178F6" w:rsidRDefault="00F27294" w:rsidP="00383E82">
            <w:pPr>
              <w:jc w:val="right"/>
              <w:rPr>
                <w:rFonts w:ascii="Times New Roman" w:hAnsi="Times New Roman"/>
                <w:lang w:val="sr-Cyrl-RS"/>
              </w:rPr>
            </w:pPr>
            <w:r w:rsidRPr="001178F6">
              <w:rPr>
                <w:rFonts w:ascii="Times New Roman" w:hAnsi="Times New Roman"/>
                <w:lang w:val="sr-Cyrl-RS"/>
              </w:rPr>
              <w:t>56,9</w:t>
            </w:r>
          </w:p>
        </w:tc>
        <w:tc>
          <w:tcPr>
            <w:tcW w:w="960" w:type="dxa"/>
            <w:tcBorders>
              <w:top w:val="nil"/>
              <w:left w:val="nil"/>
              <w:bottom w:val="single" w:sz="8" w:space="0" w:color="auto"/>
              <w:right w:val="single" w:sz="8" w:space="0" w:color="auto"/>
            </w:tcBorders>
            <w:shd w:val="clear" w:color="auto" w:fill="auto"/>
            <w:noWrap/>
            <w:vAlign w:val="center"/>
            <w:hideMark/>
          </w:tcPr>
          <w:p w14:paraId="24540614" w14:textId="77777777" w:rsidR="00F27294" w:rsidRPr="001178F6" w:rsidRDefault="00F27294" w:rsidP="00383E82">
            <w:pPr>
              <w:jc w:val="right"/>
              <w:rPr>
                <w:rFonts w:ascii="Times New Roman" w:hAnsi="Times New Roman"/>
                <w:lang w:val="sr-Cyrl-RS"/>
              </w:rPr>
            </w:pPr>
            <w:r w:rsidRPr="001178F6">
              <w:rPr>
                <w:rFonts w:ascii="Times New Roman" w:hAnsi="Times New Roman"/>
                <w:lang w:val="sr-Cyrl-RS"/>
              </w:rPr>
              <w:t>56,1</w:t>
            </w:r>
          </w:p>
        </w:tc>
      </w:tr>
    </w:tbl>
    <w:p w14:paraId="58AA54F4" w14:textId="77777777" w:rsidR="00E0375F" w:rsidRPr="006F7707" w:rsidRDefault="00E0375F" w:rsidP="00E0375F">
      <w:pPr>
        <w:rPr>
          <w:rFonts w:ascii="Times New Roman" w:hAnsi="Times New Roman"/>
          <w:b/>
          <w:bCs/>
          <w:szCs w:val="24"/>
          <w:highlight w:val="yellow"/>
          <w:lang w:val="sr-Cyrl-RS"/>
        </w:rPr>
      </w:pPr>
    </w:p>
    <w:p w14:paraId="54D6641C" w14:textId="71B4B915" w:rsidR="00F27294" w:rsidRPr="00F27294" w:rsidRDefault="0039101F" w:rsidP="00F27294">
      <w:pPr>
        <w:pStyle w:val="ListParagraph"/>
        <w:numPr>
          <w:ilvl w:val="0"/>
          <w:numId w:val="7"/>
        </w:numPr>
        <w:tabs>
          <w:tab w:val="left" w:pos="720"/>
        </w:tabs>
        <w:spacing w:before="120" w:after="120"/>
        <w:rPr>
          <w:rFonts w:ascii="Times New Roman" w:hAnsi="Times New Roman"/>
          <w:b/>
          <w:bCs/>
          <w:szCs w:val="24"/>
        </w:rPr>
      </w:pPr>
      <w:proofErr w:type="spellStart"/>
      <w:r w:rsidRPr="00F27294">
        <w:rPr>
          <w:rFonts w:ascii="Times New Roman" w:hAnsi="Times New Roman"/>
          <w:b/>
          <w:bCs/>
          <w:szCs w:val="24"/>
        </w:rPr>
        <w:t>Образложење</w:t>
      </w:r>
      <w:proofErr w:type="spellEnd"/>
      <w:r w:rsidRPr="00F27294">
        <w:rPr>
          <w:rFonts w:ascii="Times New Roman" w:hAnsi="Times New Roman"/>
          <w:b/>
          <w:bCs/>
          <w:szCs w:val="24"/>
        </w:rPr>
        <w:t xml:space="preserve"> прихода и </w:t>
      </w:r>
      <w:proofErr w:type="spellStart"/>
      <w:r w:rsidRPr="00F27294">
        <w:rPr>
          <w:rFonts w:ascii="Times New Roman" w:hAnsi="Times New Roman"/>
          <w:b/>
          <w:bCs/>
          <w:szCs w:val="24"/>
        </w:rPr>
        <w:t>примања</w:t>
      </w:r>
      <w:proofErr w:type="spellEnd"/>
      <w:r w:rsidRPr="00F27294">
        <w:rPr>
          <w:rFonts w:ascii="Times New Roman" w:hAnsi="Times New Roman"/>
          <w:b/>
          <w:bCs/>
          <w:szCs w:val="24"/>
        </w:rPr>
        <w:t xml:space="preserve"> </w:t>
      </w:r>
      <w:proofErr w:type="spellStart"/>
      <w:r w:rsidRPr="00F27294">
        <w:rPr>
          <w:rFonts w:ascii="Times New Roman" w:hAnsi="Times New Roman"/>
          <w:b/>
          <w:bCs/>
          <w:szCs w:val="24"/>
        </w:rPr>
        <w:t>буџета</w:t>
      </w:r>
      <w:proofErr w:type="spellEnd"/>
    </w:p>
    <w:p w14:paraId="23F6A991" w14:textId="77777777" w:rsidR="00F27294" w:rsidRPr="001D4D47" w:rsidRDefault="00F27294" w:rsidP="00F27294">
      <w:pPr>
        <w:tabs>
          <w:tab w:val="left" w:pos="720"/>
        </w:tabs>
        <w:spacing w:after="120"/>
        <w:ind w:firstLine="709"/>
        <w:rPr>
          <w:rFonts w:ascii="Times New Roman" w:hAnsi="Times New Roman"/>
          <w:szCs w:val="24"/>
        </w:rPr>
      </w:pPr>
      <w:r w:rsidRPr="001D4D47">
        <w:rPr>
          <w:rFonts w:ascii="Times New Roman" w:hAnsi="Times New Roman"/>
          <w:szCs w:val="24"/>
        </w:rPr>
        <w:t>Приходи и примања буџета за 2023. годину утврђена су у следећим износима:</w:t>
      </w:r>
    </w:p>
    <w:p w14:paraId="48D3DDA4" w14:textId="4256AD82" w:rsidR="00F27294" w:rsidRDefault="00F27294" w:rsidP="00F27294">
      <w:pPr>
        <w:tabs>
          <w:tab w:val="left" w:pos="720"/>
          <w:tab w:val="left" w:pos="1440"/>
        </w:tabs>
        <w:rPr>
          <w:rFonts w:ascii="Times New Roman" w:hAnsi="Times New Roman"/>
        </w:rPr>
      </w:pPr>
      <w:r w:rsidRPr="001D4D47">
        <w:rPr>
          <w:rFonts w:ascii="Times New Roman" w:hAnsi="Times New Roman"/>
          <w:b/>
        </w:rPr>
        <w:t>Приходи и примања буџета Републике Србије за 2023. годину</w:t>
      </w:r>
      <w:r w:rsidRPr="001D4D47">
        <w:rPr>
          <w:rFonts w:ascii="Times New Roman" w:hAnsi="Times New Roman"/>
        </w:rPr>
        <w:t xml:space="preserve"> </w:t>
      </w:r>
    </w:p>
    <w:tbl>
      <w:tblPr>
        <w:tblW w:w="9596" w:type="dxa"/>
        <w:jc w:val="center"/>
        <w:tblLayout w:type="fixed"/>
        <w:tblLook w:val="04A0" w:firstRow="1" w:lastRow="0" w:firstColumn="1" w:lastColumn="0" w:noHBand="0" w:noVBand="1"/>
      </w:tblPr>
      <w:tblGrid>
        <w:gridCol w:w="5035"/>
        <w:gridCol w:w="2142"/>
        <w:gridCol w:w="2419"/>
      </w:tblGrid>
      <w:tr w:rsidR="004467A9" w:rsidRPr="00552F23" w14:paraId="7DCDD924" w14:textId="77777777" w:rsidTr="004A19C9">
        <w:trPr>
          <w:trHeight w:val="20"/>
          <w:tblHeader/>
          <w:jc w:val="center"/>
        </w:trPr>
        <w:tc>
          <w:tcPr>
            <w:tcW w:w="5035" w:type="dxa"/>
            <w:tcBorders>
              <w:top w:val="single" w:sz="4" w:space="0" w:color="auto"/>
              <w:left w:val="single" w:sz="4" w:space="0" w:color="auto"/>
              <w:bottom w:val="single" w:sz="4" w:space="0" w:color="auto"/>
              <w:right w:val="single" w:sz="4" w:space="0" w:color="auto"/>
            </w:tcBorders>
            <w:shd w:val="clear" w:color="auto" w:fill="auto"/>
            <w:noWrap/>
            <w:hideMark/>
          </w:tcPr>
          <w:p w14:paraId="2CE5B39B" w14:textId="77777777" w:rsidR="004467A9" w:rsidRPr="004503F1" w:rsidRDefault="004467A9" w:rsidP="004A19C9">
            <w:pPr>
              <w:tabs>
                <w:tab w:val="left" w:pos="1440"/>
              </w:tabs>
              <w:jc w:val="center"/>
              <w:rPr>
                <w:b/>
              </w:rPr>
            </w:pPr>
            <w:r w:rsidRPr="004503F1">
              <w:rPr>
                <w:color w:val="000000"/>
              </w:rPr>
              <w:t>ОПИС</w:t>
            </w:r>
          </w:p>
        </w:tc>
        <w:tc>
          <w:tcPr>
            <w:tcW w:w="2142" w:type="dxa"/>
            <w:tcBorders>
              <w:top w:val="single" w:sz="4" w:space="0" w:color="auto"/>
              <w:left w:val="nil"/>
              <w:bottom w:val="single" w:sz="4" w:space="0" w:color="auto"/>
              <w:right w:val="single" w:sz="4" w:space="0" w:color="auto"/>
            </w:tcBorders>
            <w:shd w:val="clear" w:color="auto" w:fill="auto"/>
            <w:hideMark/>
          </w:tcPr>
          <w:p w14:paraId="03280C77" w14:textId="77777777" w:rsidR="004467A9" w:rsidRPr="004503F1" w:rsidRDefault="004467A9" w:rsidP="004A19C9">
            <w:pPr>
              <w:tabs>
                <w:tab w:val="left" w:pos="1440"/>
              </w:tabs>
              <w:jc w:val="center"/>
            </w:pPr>
            <w:r w:rsidRPr="004503F1">
              <w:t>Eкономскa класификацијa</w:t>
            </w:r>
          </w:p>
        </w:tc>
        <w:tc>
          <w:tcPr>
            <w:tcW w:w="2419" w:type="dxa"/>
            <w:tcBorders>
              <w:top w:val="single" w:sz="4" w:space="0" w:color="auto"/>
              <w:left w:val="nil"/>
              <w:bottom w:val="single" w:sz="4" w:space="0" w:color="auto"/>
              <w:right w:val="single" w:sz="4" w:space="0" w:color="auto"/>
            </w:tcBorders>
            <w:shd w:val="clear" w:color="auto" w:fill="auto"/>
            <w:noWrap/>
            <w:hideMark/>
          </w:tcPr>
          <w:p w14:paraId="3272EBD3" w14:textId="77777777" w:rsidR="004467A9" w:rsidRPr="004503F1" w:rsidRDefault="004467A9" w:rsidP="004A19C9">
            <w:pPr>
              <w:tabs>
                <w:tab w:val="left" w:pos="1440"/>
              </w:tabs>
              <w:jc w:val="center"/>
            </w:pPr>
            <w:r w:rsidRPr="004503F1">
              <w:t>Износ у динарима</w:t>
            </w:r>
          </w:p>
        </w:tc>
      </w:tr>
      <w:tr w:rsidR="004467A9" w:rsidRPr="00552F23" w14:paraId="1A7208D3" w14:textId="77777777" w:rsidTr="004A19C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5D10229A" w14:textId="77777777" w:rsidR="004467A9" w:rsidRPr="004503F1" w:rsidRDefault="004467A9" w:rsidP="004A19C9">
            <w:r w:rsidRPr="004503F1">
              <w:t>УКУПНИ ПРИХОДИ И ПРИМАЊА</w:t>
            </w:r>
          </w:p>
        </w:tc>
        <w:tc>
          <w:tcPr>
            <w:tcW w:w="2142" w:type="dxa"/>
            <w:tcBorders>
              <w:top w:val="nil"/>
              <w:left w:val="nil"/>
              <w:bottom w:val="single" w:sz="4" w:space="0" w:color="auto"/>
              <w:right w:val="single" w:sz="4" w:space="0" w:color="auto"/>
            </w:tcBorders>
            <w:shd w:val="clear" w:color="auto" w:fill="auto"/>
            <w:noWrap/>
            <w:hideMark/>
          </w:tcPr>
          <w:p w14:paraId="4F0C56C5" w14:textId="77777777" w:rsidR="004467A9" w:rsidRPr="004503F1" w:rsidRDefault="004467A9" w:rsidP="004A19C9"/>
        </w:tc>
        <w:tc>
          <w:tcPr>
            <w:tcW w:w="2419" w:type="dxa"/>
            <w:tcBorders>
              <w:top w:val="nil"/>
              <w:left w:val="nil"/>
              <w:bottom w:val="single" w:sz="4" w:space="0" w:color="auto"/>
              <w:right w:val="single" w:sz="4" w:space="0" w:color="auto"/>
            </w:tcBorders>
            <w:shd w:val="clear" w:color="auto" w:fill="auto"/>
            <w:noWrap/>
            <w:hideMark/>
          </w:tcPr>
          <w:p w14:paraId="2769A1D4" w14:textId="77777777" w:rsidR="004467A9" w:rsidRPr="004503F1" w:rsidRDefault="004467A9" w:rsidP="004A19C9">
            <w:pPr>
              <w:jc w:val="right"/>
            </w:pPr>
            <w:r w:rsidRPr="00382546">
              <w:t>1.843.364.249.000</w:t>
            </w:r>
          </w:p>
        </w:tc>
      </w:tr>
      <w:tr w:rsidR="004467A9" w:rsidRPr="00552F23" w14:paraId="7DFC79EA" w14:textId="77777777" w:rsidTr="004A19C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23C95315" w14:textId="77777777" w:rsidR="004467A9" w:rsidRPr="004503F1" w:rsidRDefault="004467A9" w:rsidP="004A19C9">
            <w:r w:rsidRPr="004503F1">
              <w:t>1. Порески приходи</w:t>
            </w:r>
          </w:p>
        </w:tc>
        <w:tc>
          <w:tcPr>
            <w:tcW w:w="2142" w:type="dxa"/>
            <w:tcBorders>
              <w:top w:val="nil"/>
              <w:left w:val="nil"/>
              <w:bottom w:val="single" w:sz="4" w:space="0" w:color="auto"/>
              <w:right w:val="single" w:sz="4" w:space="0" w:color="auto"/>
            </w:tcBorders>
            <w:shd w:val="clear" w:color="auto" w:fill="auto"/>
            <w:noWrap/>
            <w:hideMark/>
          </w:tcPr>
          <w:p w14:paraId="7D850A97" w14:textId="77777777" w:rsidR="004467A9" w:rsidRPr="004503F1" w:rsidRDefault="004467A9" w:rsidP="004A19C9">
            <w:pPr>
              <w:jc w:val="center"/>
            </w:pPr>
            <w:r w:rsidRPr="004503F1">
              <w:t>71</w:t>
            </w:r>
          </w:p>
        </w:tc>
        <w:tc>
          <w:tcPr>
            <w:tcW w:w="2419" w:type="dxa"/>
            <w:tcBorders>
              <w:top w:val="nil"/>
              <w:left w:val="nil"/>
              <w:bottom w:val="single" w:sz="4" w:space="0" w:color="auto"/>
              <w:right w:val="single" w:sz="4" w:space="0" w:color="auto"/>
            </w:tcBorders>
            <w:shd w:val="clear" w:color="auto" w:fill="auto"/>
            <w:noWrap/>
            <w:hideMark/>
          </w:tcPr>
          <w:p w14:paraId="73F44B5F" w14:textId="77777777" w:rsidR="004467A9" w:rsidRPr="004503F1" w:rsidRDefault="004467A9" w:rsidP="004A19C9">
            <w:pPr>
              <w:jc w:val="right"/>
            </w:pPr>
            <w:r w:rsidRPr="00382546">
              <w:t>1.592.800.000.000</w:t>
            </w:r>
          </w:p>
        </w:tc>
      </w:tr>
      <w:tr w:rsidR="004467A9" w:rsidRPr="00552F23" w14:paraId="5E1A7956" w14:textId="77777777" w:rsidTr="004A19C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59DDF054" w14:textId="77777777" w:rsidR="004467A9" w:rsidRPr="004503F1" w:rsidRDefault="004467A9" w:rsidP="004A19C9">
            <w:r w:rsidRPr="004503F1">
              <w:t xml:space="preserve"> 1.1. Порез на доходак грађана</w:t>
            </w:r>
          </w:p>
        </w:tc>
        <w:tc>
          <w:tcPr>
            <w:tcW w:w="2142" w:type="dxa"/>
            <w:tcBorders>
              <w:top w:val="nil"/>
              <w:left w:val="nil"/>
              <w:bottom w:val="single" w:sz="4" w:space="0" w:color="auto"/>
              <w:right w:val="single" w:sz="4" w:space="0" w:color="auto"/>
            </w:tcBorders>
            <w:shd w:val="clear" w:color="auto" w:fill="auto"/>
            <w:noWrap/>
            <w:hideMark/>
          </w:tcPr>
          <w:p w14:paraId="3259BD21" w14:textId="77777777" w:rsidR="004467A9" w:rsidRPr="004503F1" w:rsidRDefault="004467A9" w:rsidP="004A19C9">
            <w:pPr>
              <w:jc w:val="center"/>
            </w:pPr>
            <w:r w:rsidRPr="004503F1">
              <w:t>7111</w:t>
            </w:r>
          </w:p>
        </w:tc>
        <w:tc>
          <w:tcPr>
            <w:tcW w:w="2419" w:type="dxa"/>
            <w:tcBorders>
              <w:top w:val="nil"/>
              <w:left w:val="nil"/>
              <w:bottom w:val="single" w:sz="4" w:space="0" w:color="auto"/>
              <w:right w:val="single" w:sz="4" w:space="0" w:color="auto"/>
            </w:tcBorders>
            <w:shd w:val="clear" w:color="auto" w:fill="auto"/>
            <w:noWrap/>
            <w:hideMark/>
          </w:tcPr>
          <w:p w14:paraId="37B96312" w14:textId="77777777" w:rsidR="004467A9" w:rsidRPr="004503F1" w:rsidRDefault="004467A9" w:rsidP="004A19C9">
            <w:pPr>
              <w:jc w:val="right"/>
            </w:pPr>
            <w:r w:rsidRPr="00382546">
              <w:t>107.800.000.000</w:t>
            </w:r>
          </w:p>
        </w:tc>
      </w:tr>
      <w:tr w:rsidR="004467A9" w:rsidRPr="00552F23" w14:paraId="5B44DC98" w14:textId="77777777" w:rsidTr="004A19C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38ADC33E" w14:textId="77777777" w:rsidR="004467A9" w:rsidRPr="004503F1" w:rsidRDefault="004467A9" w:rsidP="004A19C9">
            <w:r w:rsidRPr="004503F1">
              <w:t xml:space="preserve"> 1.2. Порез на добит правних лица</w:t>
            </w:r>
          </w:p>
        </w:tc>
        <w:tc>
          <w:tcPr>
            <w:tcW w:w="2142" w:type="dxa"/>
            <w:tcBorders>
              <w:top w:val="nil"/>
              <w:left w:val="nil"/>
              <w:bottom w:val="single" w:sz="4" w:space="0" w:color="auto"/>
              <w:right w:val="single" w:sz="4" w:space="0" w:color="auto"/>
            </w:tcBorders>
            <w:shd w:val="clear" w:color="auto" w:fill="auto"/>
            <w:noWrap/>
            <w:hideMark/>
          </w:tcPr>
          <w:p w14:paraId="7D27E3AF" w14:textId="77777777" w:rsidR="004467A9" w:rsidRPr="004503F1" w:rsidRDefault="004467A9" w:rsidP="004A19C9">
            <w:pPr>
              <w:jc w:val="center"/>
            </w:pPr>
            <w:r w:rsidRPr="004503F1">
              <w:t>7112</w:t>
            </w:r>
          </w:p>
        </w:tc>
        <w:tc>
          <w:tcPr>
            <w:tcW w:w="2419" w:type="dxa"/>
            <w:tcBorders>
              <w:top w:val="nil"/>
              <w:left w:val="nil"/>
              <w:bottom w:val="single" w:sz="4" w:space="0" w:color="auto"/>
              <w:right w:val="single" w:sz="4" w:space="0" w:color="auto"/>
            </w:tcBorders>
            <w:shd w:val="clear" w:color="auto" w:fill="auto"/>
            <w:noWrap/>
            <w:hideMark/>
          </w:tcPr>
          <w:p w14:paraId="7E569952" w14:textId="77777777" w:rsidR="004467A9" w:rsidRPr="004503F1" w:rsidRDefault="004467A9" w:rsidP="004A19C9">
            <w:pPr>
              <w:jc w:val="right"/>
            </w:pPr>
            <w:r w:rsidRPr="00382546">
              <w:t>188.400.000.000</w:t>
            </w:r>
          </w:p>
        </w:tc>
      </w:tr>
      <w:tr w:rsidR="004467A9" w:rsidRPr="00552F23" w14:paraId="373DB234" w14:textId="77777777" w:rsidTr="004A19C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7BCF8C28" w14:textId="77777777" w:rsidR="004467A9" w:rsidRPr="004503F1" w:rsidRDefault="004467A9" w:rsidP="004A19C9">
            <w:r w:rsidRPr="004503F1">
              <w:t xml:space="preserve"> 1.3. Порез на додату вредност</w:t>
            </w:r>
          </w:p>
        </w:tc>
        <w:tc>
          <w:tcPr>
            <w:tcW w:w="2142" w:type="dxa"/>
            <w:tcBorders>
              <w:top w:val="nil"/>
              <w:left w:val="nil"/>
              <w:bottom w:val="single" w:sz="4" w:space="0" w:color="auto"/>
              <w:right w:val="single" w:sz="4" w:space="0" w:color="auto"/>
            </w:tcBorders>
            <w:shd w:val="clear" w:color="auto" w:fill="auto"/>
            <w:noWrap/>
            <w:hideMark/>
          </w:tcPr>
          <w:p w14:paraId="6440CBAC" w14:textId="77777777" w:rsidR="004467A9" w:rsidRPr="004503F1" w:rsidRDefault="004467A9" w:rsidP="004A19C9">
            <w:pPr>
              <w:jc w:val="center"/>
            </w:pPr>
            <w:r w:rsidRPr="004503F1">
              <w:t>7141</w:t>
            </w:r>
          </w:p>
        </w:tc>
        <w:tc>
          <w:tcPr>
            <w:tcW w:w="2419" w:type="dxa"/>
            <w:tcBorders>
              <w:top w:val="nil"/>
              <w:left w:val="nil"/>
              <w:bottom w:val="single" w:sz="4" w:space="0" w:color="auto"/>
              <w:right w:val="single" w:sz="4" w:space="0" w:color="auto"/>
            </w:tcBorders>
            <w:shd w:val="clear" w:color="auto" w:fill="auto"/>
            <w:noWrap/>
            <w:hideMark/>
          </w:tcPr>
          <w:p w14:paraId="24D26A1D" w14:textId="77777777" w:rsidR="004467A9" w:rsidRPr="004503F1" w:rsidRDefault="004467A9" w:rsidP="004A19C9">
            <w:pPr>
              <w:jc w:val="right"/>
            </w:pPr>
            <w:r w:rsidRPr="00382546">
              <w:t>865.000.000.000</w:t>
            </w:r>
          </w:p>
        </w:tc>
      </w:tr>
      <w:tr w:rsidR="004467A9" w:rsidRPr="00552F23" w14:paraId="090ECB60" w14:textId="77777777" w:rsidTr="004A19C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54EA3C4C" w14:textId="77777777" w:rsidR="004467A9" w:rsidRPr="004503F1" w:rsidRDefault="004467A9" w:rsidP="004A19C9">
            <w:r w:rsidRPr="004503F1">
              <w:t xml:space="preserve">      - Порез на додату вредност у земљи</w:t>
            </w:r>
          </w:p>
        </w:tc>
        <w:tc>
          <w:tcPr>
            <w:tcW w:w="2142" w:type="dxa"/>
            <w:tcBorders>
              <w:top w:val="nil"/>
              <w:left w:val="nil"/>
              <w:bottom w:val="single" w:sz="4" w:space="0" w:color="auto"/>
              <w:right w:val="single" w:sz="4" w:space="0" w:color="auto"/>
            </w:tcBorders>
            <w:shd w:val="clear" w:color="auto" w:fill="auto"/>
            <w:noWrap/>
            <w:hideMark/>
          </w:tcPr>
          <w:p w14:paraId="39180D6C" w14:textId="77777777" w:rsidR="004467A9" w:rsidRPr="004503F1" w:rsidRDefault="004467A9" w:rsidP="004A19C9">
            <w:pPr>
              <w:jc w:val="center"/>
            </w:pPr>
          </w:p>
        </w:tc>
        <w:tc>
          <w:tcPr>
            <w:tcW w:w="2419" w:type="dxa"/>
            <w:tcBorders>
              <w:top w:val="nil"/>
              <w:left w:val="nil"/>
              <w:bottom w:val="single" w:sz="4" w:space="0" w:color="auto"/>
              <w:right w:val="single" w:sz="4" w:space="0" w:color="auto"/>
            </w:tcBorders>
            <w:shd w:val="clear" w:color="auto" w:fill="auto"/>
            <w:noWrap/>
            <w:hideMark/>
          </w:tcPr>
          <w:p w14:paraId="6AC7AB98" w14:textId="77777777" w:rsidR="004467A9" w:rsidRPr="004503F1" w:rsidRDefault="004467A9" w:rsidP="004A19C9">
            <w:pPr>
              <w:jc w:val="right"/>
            </w:pPr>
            <w:r w:rsidRPr="00382546">
              <w:t>77.200.000.000</w:t>
            </w:r>
          </w:p>
        </w:tc>
      </w:tr>
      <w:tr w:rsidR="004467A9" w:rsidRPr="00552F23" w14:paraId="557CCD24" w14:textId="77777777" w:rsidTr="004A19C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179CDDBF" w14:textId="77777777" w:rsidR="004467A9" w:rsidRPr="004503F1" w:rsidRDefault="004467A9" w:rsidP="004A19C9">
            <w:r w:rsidRPr="004503F1">
              <w:t xml:space="preserve">      - Порез на додату вредност из увоза</w:t>
            </w:r>
          </w:p>
        </w:tc>
        <w:tc>
          <w:tcPr>
            <w:tcW w:w="2142" w:type="dxa"/>
            <w:tcBorders>
              <w:top w:val="nil"/>
              <w:left w:val="nil"/>
              <w:bottom w:val="single" w:sz="4" w:space="0" w:color="auto"/>
              <w:right w:val="single" w:sz="4" w:space="0" w:color="auto"/>
            </w:tcBorders>
            <w:shd w:val="clear" w:color="auto" w:fill="auto"/>
            <w:noWrap/>
            <w:hideMark/>
          </w:tcPr>
          <w:p w14:paraId="77F3A0E1" w14:textId="77777777" w:rsidR="004467A9" w:rsidRPr="004503F1" w:rsidRDefault="004467A9" w:rsidP="004A19C9">
            <w:pPr>
              <w:jc w:val="center"/>
            </w:pPr>
          </w:p>
        </w:tc>
        <w:tc>
          <w:tcPr>
            <w:tcW w:w="2419" w:type="dxa"/>
            <w:tcBorders>
              <w:top w:val="nil"/>
              <w:left w:val="nil"/>
              <w:bottom w:val="single" w:sz="4" w:space="0" w:color="auto"/>
              <w:right w:val="single" w:sz="4" w:space="0" w:color="auto"/>
            </w:tcBorders>
            <w:shd w:val="clear" w:color="auto" w:fill="auto"/>
            <w:noWrap/>
            <w:hideMark/>
          </w:tcPr>
          <w:p w14:paraId="586FD64A" w14:textId="77777777" w:rsidR="004467A9" w:rsidRPr="004503F1" w:rsidRDefault="004467A9" w:rsidP="004A19C9">
            <w:pPr>
              <w:jc w:val="right"/>
            </w:pPr>
            <w:r w:rsidRPr="00382546">
              <w:t>787.800.000.000</w:t>
            </w:r>
          </w:p>
        </w:tc>
      </w:tr>
      <w:tr w:rsidR="004467A9" w:rsidRPr="00552F23" w14:paraId="2420F28C" w14:textId="77777777" w:rsidTr="004A19C9">
        <w:trPr>
          <w:trHeight w:val="20"/>
          <w:jc w:val="center"/>
        </w:trPr>
        <w:tc>
          <w:tcPr>
            <w:tcW w:w="5035" w:type="dxa"/>
            <w:tcBorders>
              <w:top w:val="nil"/>
              <w:left w:val="single" w:sz="4" w:space="0" w:color="auto"/>
              <w:bottom w:val="single" w:sz="4" w:space="0" w:color="auto"/>
              <w:right w:val="single" w:sz="4" w:space="0" w:color="auto"/>
            </w:tcBorders>
            <w:shd w:val="clear" w:color="auto" w:fill="auto"/>
            <w:hideMark/>
          </w:tcPr>
          <w:p w14:paraId="2FD6CC60" w14:textId="77777777" w:rsidR="004467A9" w:rsidRPr="004503F1" w:rsidRDefault="004467A9" w:rsidP="004A19C9">
            <w:r w:rsidRPr="004503F1">
              <w:t xml:space="preserve"> 1.4. Акцизе</w:t>
            </w:r>
          </w:p>
        </w:tc>
        <w:tc>
          <w:tcPr>
            <w:tcW w:w="2142" w:type="dxa"/>
            <w:tcBorders>
              <w:top w:val="nil"/>
              <w:left w:val="nil"/>
              <w:bottom w:val="single" w:sz="4" w:space="0" w:color="auto"/>
              <w:right w:val="single" w:sz="4" w:space="0" w:color="auto"/>
            </w:tcBorders>
            <w:shd w:val="clear" w:color="auto" w:fill="auto"/>
            <w:hideMark/>
          </w:tcPr>
          <w:p w14:paraId="5E6B40BC" w14:textId="77777777" w:rsidR="004467A9" w:rsidRPr="004503F1" w:rsidRDefault="004467A9" w:rsidP="004A19C9">
            <w:pPr>
              <w:jc w:val="center"/>
            </w:pPr>
            <w:r w:rsidRPr="004503F1">
              <w:t>717</w:t>
            </w:r>
          </w:p>
        </w:tc>
        <w:tc>
          <w:tcPr>
            <w:tcW w:w="2419" w:type="dxa"/>
            <w:tcBorders>
              <w:top w:val="nil"/>
              <w:left w:val="nil"/>
              <w:bottom w:val="single" w:sz="4" w:space="0" w:color="auto"/>
              <w:right w:val="single" w:sz="4" w:space="0" w:color="auto"/>
            </w:tcBorders>
            <w:shd w:val="clear" w:color="auto" w:fill="auto"/>
            <w:noWrap/>
            <w:hideMark/>
          </w:tcPr>
          <w:p w14:paraId="539F5F89" w14:textId="77777777" w:rsidR="004467A9" w:rsidRPr="004503F1" w:rsidRDefault="004467A9" w:rsidP="004A19C9">
            <w:pPr>
              <w:jc w:val="right"/>
            </w:pPr>
            <w:r w:rsidRPr="00382546">
              <w:t>332.100.000.000</w:t>
            </w:r>
          </w:p>
        </w:tc>
      </w:tr>
      <w:tr w:rsidR="004467A9" w:rsidRPr="00552F23" w14:paraId="2D8630B1" w14:textId="77777777" w:rsidTr="004A19C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1F05AE4B" w14:textId="77777777" w:rsidR="004467A9" w:rsidRPr="004503F1" w:rsidRDefault="004467A9" w:rsidP="004A19C9">
            <w:r w:rsidRPr="004503F1">
              <w:t xml:space="preserve">     - Акцизе на деривате нафте</w:t>
            </w:r>
          </w:p>
        </w:tc>
        <w:tc>
          <w:tcPr>
            <w:tcW w:w="2142" w:type="dxa"/>
            <w:tcBorders>
              <w:top w:val="nil"/>
              <w:left w:val="nil"/>
              <w:bottom w:val="single" w:sz="4" w:space="0" w:color="auto"/>
              <w:right w:val="single" w:sz="4" w:space="0" w:color="auto"/>
            </w:tcBorders>
            <w:shd w:val="clear" w:color="auto" w:fill="auto"/>
            <w:noWrap/>
            <w:hideMark/>
          </w:tcPr>
          <w:p w14:paraId="37FC2706" w14:textId="77777777" w:rsidR="004467A9" w:rsidRPr="004503F1" w:rsidRDefault="004467A9" w:rsidP="004A19C9">
            <w:pPr>
              <w:jc w:val="center"/>
            </w:pPr>
          </w:p>
        </w:tc>
        <w:tc>
          <w:tcPr>
            <w:tcW w:w="2419" w:type="dxa"/>
            <w:tcBorders>
              <w:top w:val="nil"/>
              <w:left w:val="nil"/>
              <w:bottom w:val="single" w:sz="4" w:space="0" w:color="auto"/>
              <w:right w:val="single" w:sz="4" w:space="0" w:color="auto"/>
            </w:tcBorders>
            <w:shd w:val="clear" w:color="auto" w:fill="auto"/>
            <w:noWrap/>
            <w:hideMark/>
          </w:tcPr>
          <w:p w14:paraId="5F71D85C" w14:textId="77777777" w:rsidR="004467A9" w:rsidRPr="004503F1" w:rsidRDefault="004467A9" w:rsidP="004A19C9">
            <w:pPr>
              <w:jc w:val="right"/>
            </w:pPr>
            <w:r w:rsidRPr="00382546">
              <w:t>169.000.000.000</w:t>
            </w:r>
          </w:p>
        </w:tc>
      </w:tr>
      <w:tr w:rsidR="004467A9" w:rsidRPr="00552F23" w14:paraId="79592114" w14:textId="77777777" w:rsidTr="004A19C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1006C607" w14:textId="77777777" w:rsidR="004467A9" w:rsidRPr="004503F1" w:rsidRDefault="004467A9" w:rsidP="004A19C9">
            <w:r w:rsidRPr="004503F1">
              <w:t xml:space="preserve">     - Акцизе на дуванске прерађевине</w:t>
            </w:r>
          </w:p>
        </w:tc>
        <w:tc>
          <w:tcPr>
            <w:tcW w:w="2142" w:type="dxa"/>
            <w:tcBorders>
              <w:top w:val="nil"/>
              <w:left w:val="nil"/>
              <w:bottom w:val="single" w:sz="4" w:space="0" w:color="auto"/>
              <w:right w:val="single" w:sz="4" w:space="0" w:color="auto"/>
            </w:tcBorders>
            <w:shd w:val="clear" w:color="auto" w:fill="auto"/>
            <w:noWrap/>
            <w:hideMark/>
          </w:tcPr>
          <w:p w14:paraId="6EE7B835" w14:textId="77777777" w:rsidR="004467A9" w:rsidRPr="004503F1" w:rsidRDefault="004467A9" w:rsidP="004A19C9">
            <w:pPr>
              <w:jc w:val="center"/>
            </w:pPr>
          </w:p>
        </w:tc>
        <w:tc>
          <w:tcPr>
            <w:tcW w:w="2419" w:type="dxa"/>
            <w:tcBorders>
              <w:top w:val="nil"/>
              <w:left w:val="nil"/>
              <w:bottom w:val="single" w:sz="4" w:space="0" w:color="auto"/>
              <w:right w:val="single" w:sz="4" w:space="0" w:color="auto"/>
            </w:tcBorders>
            <w:shd w:val="clear" w:color="auto" w:fill="auto"/>
            <w:noWrap/>
            <w:hideMark/>
          </w:tcPr>
          <w:p w14:paraId="4A92B5E6" w14:textId="77777777" w:rsidR="004467A9" w:rsidRPr="004503F1" w:rsidRDefault="004467A9" w:rsidP="004A19C9">
            <w:pPr>
              <w:jc w:val="right"/>
            </w:pPr>
            <w:r w:rsidRPr="00382546">
              <w:t>121.500.000.000</w:t>
            </w:r>
          </w:p>
        </w:tc>
      </w:tr>
      <w:tr w:rsidR="004467A9" w:rsidRPr="00552F23" w14:paraId="6F478E34" w14:textId="77777777" w:rsidTr="004A19C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6B56E503" w14:textId="77777777" w:rsidR="004467A9" w:rsidRPr="004503F1" w:rsidRDefault="004467A9" w:rsidP="004A19C9">
            <w:r w:rsidRPr="004503F1">
              <w:t xml:space="preserve">     - Остале акцизе</w:t>
            </w:r>
          </w:p>
        </w:tc>
        <w:tc>
          <w:tcPr>
            <w:tcW w:w="2142" w:type="dxa"/>
            <w:tcBorders>
              <w:top w:val="nil"/>
              <w:left w:val="nil"/>
              <w:bottom w:val="single" w:sz="4" w:space="0" w:color="auto"/>
              <w:right w:val="single" w:sz="4" w:space="0" w:color="auto"/>
            </w:tcBorders>
            <w:shd w:val="clear" w:color="auto" w:fill="auto"/>
            <w:noWrap/>
            <w:hideMark/>
          </w:tcPr>
          <w:p w14:paraId="7F9CA1E4" w14:textId="77777777" w:rsidR="004467A9" w:rsidRPr="004503F1" w:rsidRDefault="004467A9" w:rsidP="004A19C9">
            <w:pPr>
              <w:jc w:val="center"/>
            </w:pPr>
          </w:p>
        </w:tc>
        <w:tc>
          <w:tcPr>
            <w:tcW w:w="2419" w:type="dxa"/>
            <w:tcBorders>
              <w:top w:val="nil"/>
              <w:left w:val="nil"/>
              <w:bottom w:val="single" w:sz="4" w:space="0" w:color="auto"/>
              <w:right w:val="single" w:sz="4" w:space="0" w:color="auto"/>
            </w:tcBorders>
            <w:shd w:val="clear" w:color="auto" w:fill="auto"/>
            <w:noWrap/>
            <w:hideMark/>
          </w:tcPr>
          <w:p w14:paraId="36FBA722" w14:textId="77777777" w:rsidR="004467A9" w:rsidRPr="004503F1" w:rsidRDefault="004467A9" w:rsidP="004A19C9">
            <w:pPr>
              <w:jc w:val="right"/>
            </w:pPr>
            <w:r w:rsidRPr="00382546">
              <w:t>41.600.000.000</w:t>
            </w:r>
          </w:p>
        </w:tc>
      </w:tr>
      <w:tr w:rsidR="004467A9" w:rsidRPr="00552F23" w14:paraId="4F8EECAF" w14:textId="77777777" w:rsidTr="004A19C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27274C57" w14:textId="77777777" w:rsidR="004467A9" w:rsidRPr="004503F1" w:rsidRDefault="004467A9" w:rsidP="004A19C9">
            <w:r w:rsidRPr="004503F1">
              <w:t>1.5. Царине</w:t>
            </w:r>
          </w:p>
        </w:tc>
        <w:tc>
          <w:tcPr>
            <w:tcW w:w="2142" w:type="dxa"/>
            <w:tcBorders>
              <w:top w:val="nil"/>
              <w:left w:val="nil"/>
              <w:bottom w:val="single" w:sz="4" w:space="0" w:color="auto"/>
              <w:right w:val="single" w:sz="4" w:space="0" w:color="auto"/>
            </w:tcBorders>
            <w:shd w:val="clear" w:color="auto" w:fill="auto"/>
            <w:noWrap/>
            <w:hideMark/>
          </w:tcPr>
          <w:p w14:paraId="29A86B5E" w14:textId="77777777" w:rsidR="004467A9" w:rsidRPr="004503F1" w:rsidRDefault="004467A9" w:rsidP="004A19C9">
            <w:pPr>
              <w:jc w:val="center"/>
            </w:pPr>
            <w:r w:rsidRPr="004503F1">
              <w:t>715</w:t>
            </w:r>
          </w:p>
        </w:tc>
        <w:tc>
          <w:tcPr>
            <w:tcW w:w="2419" w:type="dxa"/>
            <w:tcBorders>
              <w:top w:val="nil"/>
              <w:left w:val="nil"/>
              <w:bottom w:val="single" w:sz="4" w:space="0" w:color="auto"/>
              <w:right w:val="single" w:sz="4" w:space="0" w:color="auto"/>
            </w:tcBorders>
            <w:shd w:val="clear" w:color="auto" w:fill="auto"/>
            <w:noWrap/>
            <w:hideMark/>
          </w:tcPr>
          <w:p w14:paraId="3D2BACBF" w14:textId="77777777" w:rsidR="004467A9" w:rsidRPr="004503F1" w:rsidRDefault="004467A9" w:rsidP="004A19C9">
            <w:pPr>
              <w:jc w:val="right"/>
            </w:pPr>
            <w:r w:rsidRPr="00382546">
              <w:t>86.000.000.000</w:t>
            </w:r>
          </w:p>
        </w:tc>
      </w:tr>
      <w:tr w:rsidR="004467A9" w:rsidRPr="00552F23" w14:paraId="5954F0FC" w14:textId="77777777" w:rsidTr="004A19C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391AD27C" w14:textId="77777777" w:rsidR="004467A9" w:rsidRPr="004503F1" w:rsidRDefault="004467A9" w:rsidP="004A19C9">
            <w:r w:rsidRPr="004503F1">
              <w:lastRenderedPageBreak/>
              <w:t>1.6. Остали порески приходи</w:t>
            </w:r>
          </w:p>
        </w:tc>
        <w:tc>
          <w:tcPr>
            <w:tcW w:w="2142" w:type="dxa"/>
            <w:tcBorders>
              <w:top w:val="nil"/>
              <w:left w:val="nil"/>
              <w:bottom w:val="single" w:sz="4" w:space="0" w:color="auto"/>
              <w:right w:val="single" w:sz="4" w:space="0" w:color="auto"/>
            </w:tcBorders>
            <w:shd w:val="clear" w:color="auto" w:fill="auto"/>
            <w:noWrap/>
            <w:hideMark/>
          </w:tcPr>
          <w:p w14:paraId="5509C1E0" w14:textId="77777777" w:rsidR="004467A9" w:rsidRPr="004503F1" w:rsidRDefault="004467A9" w:rsidP="004A19C9">
            <w:pPr>
              <w:jc w:val="center"/>
            </w:pPr>
            <w:r w:rsidRPr="004503F1">
              <w:t>7145</w:t>
            </w:r>
          </w:p>
        </w:tc>
        <w:tc>
          <w:tcPr>
            <w:tcW w:w="2419" w:type="dxa"/>
            <w:tcBorders>
              <w:top w:val="nil"/>
              <w:left w:val="nil"/>
              <w:bottom w:val="single" w:sz="4" w:space="0" w:color="auto"/>
              <w:right w:val="single" w:sz="4" w:space="0" w:color="auto"/>
            </w:tcBorders>
            <w:shd w:val="clear" w:color="auto" w:fill="auto"/>
            <w:noWrap/>
            <w:hideMark/>
          </w:tcPr>
          <w:p w14:paraId="725F9E9D" w14:textId="77777777" w:rsidR="004467A9" w:rsidRPr="004503F1" w:rsidRDefault="004467A9" w:rsidP="004A19C9">
            <w:pPr>
              <w:jc w:val="right"/>
            </w:pPr>
            <w:r w:rsidRPr="00382546">
              <w:t>13.500.000.000</w:t>
            </w:r>
          </w:p>
        </w:tc>
      </w:tr>
      <w:tr w:rsidR="004467A9" w:rsidRPr="00552F23" w14:paraId="06F3E928" w14:textId="77777777" w:rsidTr="004A19C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2AADC871" w14:textId="77777777" w:rsidR="004467A9" w:rsidRPr="004503F1" w:rsidRDefault="004467A9" w:rsidP="004A19C9">
            <w:r w:rsidRPr="004503F1">
              <w:t>2. Непорески приходи и примања од продаје нефинансијске имовине</w:t>
            </w:r>
          </w:p>
        </w:tc>
        <w:tc>
          <w:tcPr>
            <w:tcW w:w="2142" w:type="dxa"/>
            <w:tcBorders>
              <w:top w:val="nil"/>
              <w:left w:val="nil"/>
              <w:bottom w:val="single" w:sz="4" w:space="0" w:color="auto"/>
              <w:right w:val="single" w:sz="4" w:space="0" w:color="auto"/>
            </w:tcBorders>
            <w:shd w:val="clear" w:color="auto" w:fill="auto"/>
            <w:noWrap/>
            <w:hideMark/>
          </w:tcPr>
          <w:p w14:paraId="67EF692C" w14:textId="77777777" w:rsidR="004467A9" w:rsidRPr="004503F1" w:rsidRDefault="004467A9" w:rsidP="004A19C9">
            <w:pPr>
              <w:jc w:val="center"/>
            </w:pPr>
          </w:p>
        </w:tc>
        <w:tc>
          <w:tcPr>
            <w:tcW w:w="2419" w:type="dxa"/>
            <w:tcBorders>
              <w:top w:val="nil"/>
              <w:left w:val="nil"/>
              <w:bottom w:val="single" w:sz="4" w:space="0" w:color="auto"/>
              <w:right w:val="single" w:sz="4" w:space="0" w:color="auto"/>
            </w:tcBorders>
            <w:shd w:val="clear" w:color="auto" w:fill="auto"/>
            <w:noWrap/>
            <w:hideMark/>
          </w:tcPr>
          <w:p w14:paraId="66A299D2" w14:textId="77777777" w:rsidR="004467A9" w:rsidRPr="004503F1" w:rsidRDefault="004467A9" w:rsidP="004A19C9">
            <w:pPr>
              <w:jc w:val="right"/>
            </w:pPr>
            <w:r w:rsidRPr="00382546">
              <w:t>200.087.380.000</w:t>
            </w:r>
          </w:p>
        </w:tc>
      </w:tr>
      <w:tr w:rsidR="004467A9" w:rsidRPr="00552F23" w14:paraId="2F08FE9A" w14:textId="77777777" w:rsidTr="004A19C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56444B2B" w14:textId="77777777" w:rsidR="004467A9" w:rsidRPr="004503F1" w:rsidRDefault="004467A9" w:rsidP="004A19C9">
            <w:pPr>
              <w:ind w:firstLine="284"/>
            </w:pPr>
            <w:r w:rsidRPr="004503F1">
              <w:t xml:space="preserve">   Редовни непорески приходи</w:t>
            </w:r>
          </w:p>
        </w:tc>
        <w:tc>
          <w:tcPr>
            <w:tcW w:w="2142" w:type="dxa"/>
            <w:tcBorders>
              <w:top w:val="nil"/>
              <w:left w:val="nil"/>
              <w:bottom w:val="single" w:sz="4" w:space="0" w:color="auto"/>
              <w:right w:val="single" w:sz="4" w:space="0" w:color="auto"/>
            </w:tcBorders>
            <w:shd w:val="clear" w:color="auto" w:fill="auto"/>
            <w:noWrap/>
            <w:hideMark/>
          </w:tcPr>
          <w:p w14:paraId="15048DD6" w14:textId="77777777" w:rsidR="004467A9" w:rsidRPr="004503F1" w:rsidRDefault="004467A9" w:rsidP="004A19C9">
            <w:pPr>
              <w:jc w:val="center"/>
            </w:pPr>
          </w:p>
        </w:tc>
        <w:tc>
          <w:tcPr>
            <w:tcW w:w="2419" w:type="dxa"/>
            <w:tcBorders>
              <w:top w:val="nil"/>
              <w:left w:val="nil"/>
              <w:bottom w:val="single" w:sz="4" w:space="0" w:color="auto"/>
              <w:right w:val="single" w:sz="4" w:space="0" w:color="auto"/>
            </w:tcBorders>
            <w:shd w:val="clear" w:color="auto" w:fill="auto"/>
            <w:noWrap/>
            <w:hideMark/>
          </w:tcPr>
          <w:p w14:paraId="6AC1FCB8" w14:textId="77777777" w:rsidR="004467A9" w:rsidRPr="004503F1" w:rsidRDefault="004467A9" w:rsidP="004A19C9">
            <w:pPr>
              <w:jc w:val="right"/>
            </w:pPr>
            <w:r w:rsidRPr="00382546">
              <w:t>131.623.131.000</w:t>
            </w:r>
          </w:p>
        </w:tc>
      </w:tr>
      <w:tr w:rsidR="004467A9" w:rsidRPr="00552F23" w14:paraId="03B834B9" w14:textId="77777777" w:rsidTr="004A19C9">
        <w:trPr>
          <w:trHeight w:val="20"/>
          <w:jc w:val="center"/>
        </w:trPr>
        <w:tc>
          <w:tcPr>
            <w:tcW w:w="5035" w:type="dxa"/>
            <w:tcBorders>
              <w:top w:val="nil"/>
              <w:left w:val="single" w:sz="4" w:space="0" w:color="auto"/>
              <w:bottom w:val="nil"/>
              <w:right w:val="single" w:sz="4" w:space="0" w:color="auto"/>
            </w:tcBorders>
            <w:shd w:val="clear" w:color="auto" w:fill="auto"/>
            <w:noWrap/>
            <w:hideMark/>
          </w:tcPr>
          <w:p w14:paraId="071C3908" w14:textId="77777777" w:rsidR="004467A9" w:rsidRPr="004503F1" w:rsidRDefault="004467A9" w:rsidP="004A19C9">
            <w:pPr>
              <w:ind w:firstLine="454"/>
            </w:pPr>
            <w:r w:rsidRPr="004503F1">
              <w:t>- Приходи од имовине</w:t>
            </w:r>
          </w:p>
        </w:tc>
        <w:tc>
          <w:tcPr>
            <w:tcW w:w="2142" w:type="dxa"/>
            <w:tcBorders>
              <w:top w:val="nil"/>
              <w:left w:val="nil"/>
              <w:bottom w:val="nil"/>
              <w:right w:val="nil"/>
            </w:tcBorders>
            <w:shd w:val="clear" w:color="auto" w:fill="auto"/>
            <w:noWrap/>
            <w:hideMark/>
          </w:tcPr>
          <w:p w14:paraId="60C4AEA3" w14:textId="77777777" w:rsidR="004467A9" w:rsidRPr="004503F1" w:rsidRDefault="004467A9" w:rsidP="004A19C9">
            <w:pPr>
              <w:jc w:val="center"/>
            </w:pPr>
            <w:r w:rsidRPr="004503F1">
              <w:t>741</w:t>
            </w:r>
          </w:p>
        </w:tc>
        <w:tc>
          <w:tcPr>
            <w:tcW w:w="2419" w:type="dxa"/>
            <w:tcBorders>
              <w:top w:val="nil"/>
              <w:left w:val="single" w:sz="4" w:space="0" w:color="auto"/>
              <w:bottom w:val="single" w:sz="4" w:space="0" w:color="auto"/>
              <w:right w:val="single" w:sz="4" w:space="0" w:color="auto"/>
            </w:tcBorders>
            <w:shd w:val="clear" w:color="auto" w:fill="auto"/>
            <w:noWrap/>
            <w:hideMark/>
          </w:tcPr>
          <w:p w14:paraId="746C8F09" w14:textId="77777777" w:rsidR="004467A9" w:rsidRPr="004503F1" w:rsidRDefault="004467A9" w:rsidP="004A19C9">
            <w:pPr>
              <w:jc w:val="right"/>
            </w:pPr>
            <w:r w:rsidRPr="00382546">
              <w:t>24.900.000.000</w:t>
            </w:r>
          </w:p>
        </w:tc>
      </w:tr>
      <w:tr w:rsidR="004467A9" w:rsidRPr="00552F23" w14:paraId="459D5CEB" w14:textId="77777777" w:rsidTr="004A19C9">
        <w:trPr>
          <w:trHeight w:val="20"/>
          <w:jc w:val="center"/>
        </w:trPr>
        <w:tc>
          <w:tcPr>
            <w:tcW w:w="5035" w:type="dxa"/>
            <w:tcBorders>
              <w:top w:val="single" w:sz="4" w:space="0" w:color="auto"/>
              <w:left w:val="single" w:sz="4" w:space="0" w:color="auto"/>
              <w:bottom w:val="single" w:sz="4" w:space="0" w:color="auto"/>
              <w:right w:val="single" w:sz="4" w:space="0" w:color="auto"/>
            </w:tcBorders>
            <w:shd w:val="clear" w:color="auto" w:fill="auto"/>
            <w:noWrap/>
            <w:hideMark/>
          </w:tcPr>
          <w:p w14:paraId="4CCB58C6" w14:textId="77777777" w:rsidR="004467A9" w:rsidRPr="004503F1" w:rsidRDefault="004467A9" w:rsidP="004A19C9">
            <w:pPr>
              <w:ind w:firstLine="454"/>
            </w:pPr>
            <w:r w:rsidRPr="004503F1">
              <w:t>- Таксе</w:t>
            </w:r>
          </w:p>
        </w:tc>
        <w:tc>
          <w:tcPr>
            <w:tcW w:w="2142" w:type="dxa"/>
            <w:tcBorders>
              <w:top w:val="single" w:sz="4" w:space="0" w:color="auto"/>
              <w:left w:val="nil"/>
              <w:bottom w:val="single" w:sz="4" w:space="0" w:color="auto"/>
              <w:right w:val="single" w:sz="4" w:space="0" w:color="auto"/>
            </w:tcBorders>
            <w:shd w:val="clear" w:color="auto" w:fill="auto"/>
            <w:noWrap/>
            <w:hideMark/>
          </w:tcPr>
          <w:p w14:paraId="30198D48" w14:textId="77777777" w:rsidR="004467A9" w:rsidRPr="004503F1" w:rsidRDefault="004467A9" w:rsidP="004A19C9">
            <w:pPr>
              <w:jc w:val="center"/>
            </w:pPr>
            <w:r w:rsidRPr="004503F1">
              <w:t>742</w:t>
            </w:r>
          </w:p>
        </w:tc>
        <w:tc>
          <w:tcPr>
            <w:tcW w:w="2419" w:type="dxa"/>
            <w:tcBorders>
              <w:top w:val="nil"/>
              <w:left w:val="nil"/>
              <w:bottom w:val="single" w:sz="4" w:space="0" w:color="auto"/>
              <w:right w:val="single" w:sz="4" w:space="0" w:color="auto"/>
            </w:tcBorders>
            <w:shd w:val="clear" w:color="auto" w:fill="auto"/>
            <w:noWrap/>
            <w:hideMark/>
          </w:tcPr>
          <w:p w14:paraId="5F4DC577" w14:textId="77777777" w:rsidR="004467A9" w:rsidRPr="004503F1" w:rsidRDefault="004467A9" w:rsidP="004A19C9">
            <w:pPr>
              <w:jc w:val="right"/>
            </w:pPr>
            <w:r w:rsidRPr="00382546">
              <w:t>21.900.000.000</w:t>
            </w:r>
          </w:p>
        </w:tc>
      </w:tr>
      <w:tr w:rsidR="004467A9" w:rsidRPr="00552F23" w14:paraId="6DA0C074" w14:textId="77777777" w:rsidTr="004A19C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4102726C" w14:textId="77777777" w:rsidR="004467A9" w:rsidRPr="004503F1" w:rsidRDefault="004467A9" w:rsidP="004A19C9">
            <w:pPr>
              <w:ind w:firstLine="454"/>
            </w:pPr>
            <w:r w:rsidRPr="004503F1">
              <w:t>- Приходи од продаје добара и услуга</w:t>
            </w:r>
          </w:p>
        </w:tc>
        <w:tc>
          <w:tcPr>
            <w:tcW w:w="2142" w:type="dxa"/>
            <w:tcBorders>
              <w:top w:val="nil"/>
              <w:left w:val="nil"/>
              <w:bottom w:val="single" w:sz="4" w:space="0" w:color="auto"/>
              <w:right w:val="single" w:sz="4" w:space="0" w:color="auto"/>
            </w:tcBorders>
            <w:shd w:val="clear" w:color="auto" w:fill="auto"/>
            <w:noWrap/>
            <w:hideMark/>
          </w:tcPr>
          <w:p w14:paraId="15EC64EA" w14:textId="77777777" w:rsidR="004467A9" w:rsidRPr="004503F1" w:rsidRDefault="004467A9" w:rsidP="004A19C9">
            <w:pPr>
              <w:jc w:val="center"/>
            </w:pPr>
            <w:r w:rsidRPr="004503F1">
              <w:t>742</w:t>
            </w:r>
          </w:p>
        </w:tc>
        <w:tc>
          <w:tcPr>
            <w:tcW w:w="2419" w:type="dxa"/>
            <w:tcBorders>
              <w:top w:val="nil"/>
              <w:left w:val="nil"/>
              <w:bottom w:val="single" w:sz="4" w:space="0" w:color="auto"/>
              <w:right w:val="single" w:sz="4" w:space="0" w:color="auto"/>
            </w:tcBorders>
            <w:shd w:val="clear" w:color="auto" w:fill="auto"/>
            <w:noWrap/>
            <w:hideMark/>
          </w:tcPr>
          <w:p w14:paraId="28E82A05" w14:textId="77777777" w:rsidR="004467A9" w:rsidRPr="004503F1" w:rsidRDefault="004467A9" w:rsidP="004A19C9">
            <w:pPr>
              <w:jc w:val="right"/>
            </w:pPr>
            <w:r w:rsidRPr="00382546">
              <w:t>33.600.000.000</w:t>
            </w:r>
          </w:p>
        </w:tc>
      </w:tr>
      <w:tr w:rsidR="004467A9" w:rsidRPr="00552F23" w14:paraId="6A3D41F2" w14:textId="77777777" w:rsidTr="004A19C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4B041CA6" w14:textId="77777777" w:rsidR="004467A9" w:rsidRPr="004503F1" w:rsidRDefault="004467A9" w:rsidP="004A19C9">
            <w:pPr>
              <w:ind w:firstLine="454"/>
            </w:pPr>
            <w:r w:rsidRPr="004503F1">
              <w:t>- Новчане казне</w:t>
            </w:r>
          </w:p>
        </w:tc>
        <w:tc>
          <w:tcPr>
            <w:tcW w:w="2142" w:type="dxa"/>
            <w:tcBorders>
              <w:top w:val="nil"/>
              <w:left w:val="nil"/>
              <w:bottom w:val="single" w:sz="4" w:space="0" w:color="auto"/>
              <w:right w:val="single" w:sz="4" w:space="0" w:color="auto"/>
            </w:tcBorders>
            <w:shd w:val="clear" w:color="auto" w:fill="auto"/>
            <w:noWrap/>
            <w:hideMark/>
          </w:tcPr>
          <w:p w14:paraId="77CBE58B" w14:textId="77777777" w:rsidR="004467A9" w:rsidRPr="004503F1" w:rsidRDefault="004467A9" w:rsidP="004A19C9">
            <w:pPr>
              <w:jc w:val="center"/>
            </w:pPr>
            <w:r w:rsidRPr="004503F1">
              <w:t>743</w:t>
            </w:r>
          </w:p>
        </w:tc>
        <w:tc>
          <w:tcPr>
            <w:tcW w:w="2419" w:type="dxa"/>
            <w:tcBorders>
              <w:top w:val="nil"/>
              <w:left w:val="nil"/>
              <w:bottom w:val="single" w:sz="4" w:space="0" w:color="auto"/>
              <w:right w:val="single" w:sz="4" w:space="0" w:color="auto"/>
            </w:tcBorders>
            <w:shd w:val="clear" w:color="auto" w:fill="auto"/>
            <w:noWrap/>
            <w:hideMark/>
          </w:tcPr>
          <w:p w14:paraId="6431EC25" w14:textId="77777777" w:rsidR="004467A9" w:rsidRPr="004503F1" w:rsidRDefault="004467A9" w:rsidP="004A19C9">
            <w:pPr>
              <w:jc w:val="right"/>
            </w:pPr>
            <w:r w:rsidRPr="00382546">
              <w:t>10.700.000.000</w:t>
            </w:r>
          </w:p>
        </w:tc>
      </w:tr>
      <w:tr w:rsidR="004467A9" w:rsidRPr="00552F23" w14:paraId="4B8F3F5C" w14:textId="77777777" w:rsidTr="004A19C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4B17E071" w14:textId="77777777" w:rsidR="004467A9" w:rsidRPr="004503F1" w:rsidRDefault="004467A9" w:rsidP="004A19C9">
            <w:pPr>
              <w:ind w:firstLine="454"/>
            </w:pPr>
            <w:r w:rsidRPr="004503F1">
              <w:t>- Oстали редовни непорески приходи</w:t>
            </w:r>
          </w:p>
        </w:tc>
        <w:tc>
          <w:tcPr>
            <w:tcW w:w="2142" w:type="dxa"/>
            <w:tcBorders>
              <w:top w:val="nil"/>
              <w:left w:val="nil"/>
              <w:bottom w:val="single" w:sz="4" w:space="0" w:color="auto"/>
              <w:right w:val="single" w:sz="4" w:space="0" w:color="auto"/>
            </w:tcBorders>
            <w:shd w:val="clear" w:color="auto" w:fill="auto"/>
            <w:noWrap/>
            <w:hideMark/>
          </w:tcPr>
          <w:p w14:paraId="6E0A2EBB" w14:textId="77777777" w:rsidR="004467A9" w:rsidRPr="004503F1" w:rsidRDefault="004467A9" w:rsidP="004A19C9">
            <w:pPr>
              <w:jc w:val="center"/>
            </w:pPr>
            <w:r w:rsidRPr="004503F1">
              <w:t>714,745,73</w:t>
            </w:r>
          </w:p>
        </w:tc>
        <w:tc>
          <w:tcPr>
            <w:tcW w:w="2419" w:type="dxa"/>
            <w:tcBorders>
              <w:top w:val="nil"/>
              <w:left w:val="nil"/>
              <w:bottom w:val="single" w:sz="4" w:space="0" w:color="auto"/>
              <w:right w:val="single" w:sz="4" w:space="0" w:color="auto"/>
            </w:tcBorders>
            <w:shd w:val="clear" w:color="auto" w:fill="auto"/>
            <w:noWrap/>
            <w:hideMark/>
          </w:tcPr>
          <w:p w14:paraId="17AFBA6A" w14:textId="77777777" w:rsidR="004467A9" w:rsidRPr="004503F1" w:rsidRDefault="004467A9" w:rsidP="004A19C9">
            <w:pPr>
              <w:jc w:val="right"/>
            </w:pPr>
            <w:r w:rsidRPr="00382546">
              <w:t>33.523.131.000</w:t>
            </w:r>
          </w:p>
        </w:tc>
      </w:tr>
      <w:tr w:rsidR="004467A9" w:rsidRPr="00552F23" w14:paraId="1AD0D290" w14:textId="77777777" w:rsidTr="004A19C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517E97DE" w14:textId="77777777" w:rsidR="004467A9" w:rsidRPr="004503F1" w:rsidRDefault="004467A9" w:rsidP="004A19C9">
            <w:pPr>
              <w:ind w:firstLine="454"/>
            </w:pPr>
            <w:r w:rsidRPr="004503F1">
              <w:t>- Примања од продаје нефинансијске имовине</w:t>
            </w:r>
          </w:p>
        </w:tc>
        <w:tc>
          <w:tcPr>
            <w:tcW w:w="2142" w:type="dxa"/>
            <w:tcBorders>
              <w:top w:val="nil"/>
              <w:left w:val="nil"/>
              <w:bottom w:val="single" w:sz="4" w:space="0" w:color="auto"/>
              <w:right w:val="single" w:sz="4" w:space="0" w:color="auto"/>
            </w:tcBorders>
            <w:shd w:val="clear" w:color="auto" w:fill="auto"/>
            <w:noWrap/>
            <w:hideMark/>
          </w:tcPr>
          <w:p w14:paraId="00950BA0" w14:textId="77777777" w:rsidR="004467A9" w:rsidRPr="004503F1" w:rsidRDefault="004467A9" w:rsidP="004A19C9">
            <w:pPr>
              <w:jc w:val="center"/>
            </w:pPr>
            <w:r w:rsidRPr="004503F1">
              <w:t>8</w:t>
            </w:r>
          </w:p>
        </w:tc>
        <w:tc>
          <w:tcPr>
            <w:tcW w:w="2419" w:type="dxa"/>
            <w:tcBorders>
              <w:top w:val="nil"/>
              <w:left w:val="nil"/>
              <w:bottom w:val="single" w:sz="4" w:space="0" w:color="auto"/>
              <w:right w:val="single" w:sz="4" w:space="0" w:color="auto"/>
            </w:tcBorders>
            <w:shd w:val="clear" w:color="auto" w:fill="auto"/>
            <w:noWrap/>
            <w:hideMark/>
          </w:tcPr>
          <w:p w14:paraId="70EBA2C8" w14:textId="77777777" w:rsidR="004467A9" w:rsidRPr="004503F1" w:rsidRDefault="004467A9" w:rsidP="004A19C9">
            <w:pPr>
              <w:jc w:val="right"/>
            </w:pPr>
            <w:r w:rsidRPr="00382546">
              <w:t>7.000.000.000</w:t>
            </w:r>
          </w:p>
        </w:tc>
      </w:tr>
      <w:tr w:rsidR="004467A9" w:rsidRPr="00552F23" w14:paraId="57D82A55" w14:textId="77777777" w:rsidTr="004A19C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582A9FB9" w14:textId="77777777" w:rsidR="004467A9" w:rsidRPr="004503F1" w:rsidRDefault="004467A9" w:rsidP="004A19C9">
            <w:pPr>
              <w:ind w:firstLine="284"/>
            </w:pPr>
            <w:r w:rsidRPr="004503F1">
              <w:t xml:space="preserve">   Ванредни непорески приходи</w:t>
            </w:r>
          </w:p>
        </w:tc>
        <w:tc>
          <w:tcPr>
            <w:tcW w:w="2142" w:type="dxa"/>
            <w:tcBorders>
              <w:top w:val="nil"/>
              <w:left w:val="nil"/>
              <w:bottom w:val="single" w:sz="4" w:space="0" w:color="auto"/>
              <w:right w:val="single" w:sz="4" w:space="0" w:color="auto"/>
            </w:tcBorders>
            <w:shd w:val="clear" w:color="auto" w:fill="auto"/>
            <w:noWrap/>
            <w:hideMark/>
          </w:tcPr>
          <w:p w14:paraId="763E6BFF" w14:textId="77777777" w:rsidR="004467A9" w:rsidRPr="004503F1" w:rsidRDefault="004467A9" w:rsidP="004A19C9">
            <w:pPr>
              <w:jc w:val="center"/>
            </w:pPr>
          </w:p>
        </w:tc>
        <w:tc>
          <w:tcPr>
            <w:tcW w:w="2419" w:type="dxa"/>
            <w:tcBorders>
              <w:top w:val="nil"/>
              <w:left w:val="nil"/>
              <w:bottom w:val="single" w:sz="4" w:space="0" w:color="auto"/>
              <w:right w:val="single" w:sz="4" w:space="0" w:color="auto"/>
            </w:tcBorders>
            <w:shd w:val="clear" w:color="auto" w:fill="auto"/>
            <w:noWrap/>
            <w:hideMark/>
          </w:tcPr>
          <w:p w14:paraId="53C21623" w14:textId="77777777" w:rsidR="004467A9" w:rsidRPr="004503F1" w:rsidRDefault="004467A9" w:rsidP="004A19C9">
            <w:pPr>
              <w:jc w:val="right"/>
            </w:pPr>
            <w:r w:rsidRPr="00382546">
              <w:t>26.000.000.000</w:t>
            </w:r>
          </w:p>
        </w:tc>
      </w:tr>
      <w:tr w:rsidR="004467A9" w:rsidRPr="00552F23" w14:paraId="076FF40C" w14:textId="77777777" w:rsidTr="004A19C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1ADCF51E" w14:textId="77777777" w:rsidR="004467A9" w:rsidRPr="004503F1" w:rsidRDefault="004467A9" w:rsidP="004A19C9">
            <w:pPr>
              <w:ind w:firstLine="454"/>
            </w:pPr>
            <w:r w:rsidRPr="004503F1">
              <w:t>- Добит јавних агенција</w:t>
            </w:r>
          </w:p>
        </w:tc>
        <w:tc>
          <w:tcPr>
            <w:tcW w:w="2142" w:type="dxa"/>
            <w:tcBorders>
              <w:top w:val="nil"/>
              <w:left w:val="nil"/>
              <w:bottom w:val="single" w:sz="4" w:space="0" w:color="auto"/>
              <w:right w:val="single" w:sz="4" w:space="0" w:color="auto"/>
            </w:tcBorders>
            <w:shd w:val="clear" w:color="auto" w:fill="auto"/>
            <w:noWrap/>
            <w:hideMark/>
          </w:tcPr>
          <w:p w14:paraId="29B44B81" w14:textId="77777777" w:rsidR="004467A9" w:rsidRPr="004503F1" w:rsidRDefault="004467A9" w:rsidP="004A19C9">
            <w:pPr>
              <w:jc w:val="center"/>
            </w:pPr>
            <w:r w:rsidRPr="004503F1">
              <w:t>741</w:t>
            </w:r>
          </w:p>
        </w:tc>
        <w:tc>
          <w:tcPr>
            <w:tcW w:w="2419" w:type="dxa"/>
            <w:tcBorders>
              <w:top w:val="nil"/>
              <w:left w:val="nil"/>
              <w:bottom w:val="single" w:sz="4" w:space="0" w:color="auto"/>
              <w:right w:val="single" w:sz="4" w:space="0" w:color="auto"/>
            </w:tcBorders>
            <w:shd w:val="clear" w:color="auto" w:fill="auto"/>
            <w:noWrap/>
            <w:hideMark/>
          </w:tcPr>
          <w:p w14:paraId="04C151E8" w14:textId="77777777" w:rsidR="004467A9" w:rsidRPr="004503F1" w:rsidRDefault="004467A9" w:rsidP="004A19C9">
            <w:pPr>
              <w:jc w:val="right"/>
            </w:pPr>
            <w:r w:rsidRPr="00382546">
              <w:t>2.500.000.000</w:t>
            </w:r>
          </w:p>
        </w:tc>
      </w:tr>
      <w:tr w:rsidR="004467A9" w:rsidRPr="00552F23" w14:paraId="29269E3A" w14:textId="77777777" w:rsidTr="004A19C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6CF21DC3" w14:textId="77777777" w:rsidR="004467A9" w:rsidRPr="004503F1" w:rsidRDefault="004467A9" w:rsidP="004A19C9">
            <w:pPr>
              <w:ind w:firstLine="454"/>
            </w:pPr>
            <w:r w:rsidRPr="004503F1">
              <w:t>- Део добити јавних предузећа и дивиденде буџета</w:t>
            </w:r>
          </w:p>
        </w:tc>
        <w:tc>
          <w:tcPr>
            <w:tcW w:w="2142" w:type="dxa"/>
            <w:tcBorders>
              <w:top w:val="nil"/>
              <w:left w:val="nil"/>
              <w:bottom w:val="single" w:sz="4" w:space="0" w:color="auto"/>
              <w:right w:val="single" w:sz="4" w:space="0" w:color="auto"/>
            </w:tcBorders>
            <w:shd w:val="clear" w:color="auto" w:fill="auto"/>
            <w:noWrap/>
            <w:hideMark/>
          </w:tcPr>
          <w:p w14:paraId="1F6CC4E4" w14:textId="77777777" w:rsidR="004467A9" w:rsidRPr="004503F1" w:rsidRDefault="004467A9" w:rsidP="004A19C9">
            <w:pPr>
              <w:jc w:val="center"/>
            </w:pPr>
            <w:r w:rsidRPr="004503F1">
              <w:t>741, 745</w:t>
            </w:r>
          </w:p>
        </w:tc>
        <w:tc>
          <w:tcPr>
            <w:tcW w:w="2419" w:type="dxa"/>
            <w:tcBorders>
              <w:top w:val="nil"/>
              <w:left w:val="nil"/>
              <w:bottom w:val="single" w:sz="4" w:space="0" w:color="auto"/>
              <w:right w:val="single" w:sz="4" w:space="0" w:color="auto"/>
            </w:tcBorders>
            <w:shd w:val="clear" w:color="auto" w:fill="auto"/>
            <w:noWrap/>
            <w:hideMark/>
          </w:tcPr>
          <w:p w14:paraId="2ACA2CD5" w14:textId="77777777" w:rsidR="004467A9" w:rsidRPr="004503F1" w:rsidRDefault="004467A9" w:rsidP="004A19C9">
            <w:pPr>
              <w:jc w:val="right"/>
            </w:pPr>
            <w:r w:rsidRPr="00382546">
              <w:t>11.000.000.000</w:t>
            </w:r>
          </w:p>
        </w:tc>
      </w:tr>
      <w:tr w:rsidR="004467A9" w:rsidRPr="00552F23" w14:paraId="3C4CB419" w14:textId="77777777" w:rsidTr="004A19C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4990EF69" w14:textId="77777777" w:rsidR="004467A9" w:rsidRPr="004503F1" w:rsidRDefault="004467A9" w:rsidP="004A19C9">
            <w:pPr>
              <w:ind w:firstLine="454"/>
            </w:pPr>
            <w:r w:rsidRPr="004503F1">
              <w:t>- Остали ванредни приходи</w:t>
            </w:r>
          </w:p>
        </w:tc>
        <w:tc>
          <w:tcPr>
            <w:tcW w:w="2142" w:type="dxa"/>
            <w:tcBorders>
              <w:top w:val="nil"/>
              <w:left w:val="nil"/>
              <w:bottom w:val="single" w:sz="4" w:space="0" w:color="auto"/>
              <w:right w:val="single" w:sz="4" w:space="0" w:color="auto"/>
            </w:tcBorders>
            <w:shd w:val="clear" w:color="auto" w:fill="auto"/>
            <w:noWrap/>
            <w:hideMark/>
          </w:tcPr>
          <w:p w14:paraId="583D6EE7" w14:textId="77777777" w:rsidR="004467A9" w:rsidRPr="004503F1" w:rsidRDefault="004467A9" w:rsidP="004A19C9">
            <w:pPr>
              <w:jc w:val="center"/>
            </w:pPr>
            <w:r w:rsidRPr="004503F1">
              <w:t>74, 77, 78</w:t>
            </w:r>
          </w:p>
        </w:tc>
        <w:tc>
          <w:tcPr>
            <w:tcW w:w="2419" w:type="dxa"/>
            <w:tcBorders>
              <w:top w:val="nil"/>
              <w:left w:val="nil"/>
              <w:bottom w:val="single" w:sz="4" w:space="0" w:color="auto"/>
              <w:right w:val="single" w:sz="4" w:space="0" w:color="auto"/>
            </w:tcBorders>
            <w:shd w:val="clear" w:color="auto" w:fill="auto"/>
            <w:noWrap/>
            <w:hideMark/>
          </w:tcPr>
          <w:p w14:paraId="47D47300" w14:textId="77777777" w:rsidR="004467A9" w:rsidRPr="004503F1" w:rsidRDefault="004467A9" w:rsidP="004A19C9">
            <w:pPr>
              <w:jc w:val="right"/>
            </w:pPr>
            <w:r w:rsidRPr="00382546">
              <w:t>12.500.000.000</w:t>
            </w:r>
          </w:p>
        </w:tc>
      </w:tr>
      <w:tr w:rsidR="004467A9" w:rsidRPr="00552F23" w14:paraId="05725510" w14:textId="77777777" w:rsidTr="004A19C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65A5E88A" w14:textId="77777777" w:rsidR="004467A9" w:rsidRPr="004503F1" w:rsidRDefault="004467A9" w:rsidP="004A19C9">
            <w:pPr>
              <w:ind w:firstLine="284"/>
            </w:pPr>
            <w:r w:rsidRPr="004503F1">
              <w:t xml:space="preserve">   Остали непорески приходи индиректних корисника</w:t>
            </w:r>
          </w:p>
        </w:tc>
        <w:tc>
          <w:tcPr>
            <w:tcW w:w="2142" w:type="dxa"/>
            <w:tcBorders>
              <w:top w:val="nil"/>
              <w:left w:val="nil"/>
              <w:bottom w:val="single" w:sz="4" w:space="0" w:color="auto"/>
              <w:right w:val="single" w:sz="4" w:space="0" w:color="auto"/>
            </w:tcBorders>
            <w:shd w:val="clear" w:color="auto" w:fill="auto"/>
            <w:noWrap/>
            <w:hideMark/>
          </w:tcPr>
          <w:p w14:paraId="28D6DE96" w14:textId="77777777" w:rsidR="004467A9" w:rsidRPr="004503F1" w:rsidRDefault="004467A9" w:rsidP="004A19C9">
            <w:pPr>
              <w:jc w:val="center"/>
            </w:pPr>
          </w:p>
        </w:tc>
        <w:tc>
          <w:tcPr>
            <w:tcW w:w="2419" w:type="dxa"/>
            <w:tcBorders>
              <w:top w:val="nil"/>
              <w:left w:val="nil"/>
              <w:bottom w:val="single" w:sz="4" w:space="0" w:color="auto"/>
              <w:right w:val="single" w:sz="4" w:space="0" w:color="auto"/>
            </w:tcBorders>
            <w:shd w:val="clear" w:color="auto" w:fill="auto"/>
            <w:noWrap/>
            <w:hideMark/>
          </w:tcPr>
          <w:p w14:paraId="5625DBE9" w14:textId="77777777" w:rsidR="004467A9" w:rsidRPr="004503F1" w:rsidRDefault="004467A9" w:rsidP="004A19C9">
            <w:pPr>
              <w:jc w:val="right"/>
            </w:pPr>
            <w:r w:rsidRPr="00382546">
              <w:t>42.464.249.000</w:t>
            </w:r>
          </w:p>
        </w:tc>
      </w:tr>
      <w:tr w:rsidR="004467A9" w:rsidRPr="00552F23" w14:paraId="6AF305AE" w14:textId="77777777" w:rsidTr="004A19C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0E35EB02" w14:textId="77777777" w:rsidR="004467A9" w:rsidRPr="004503F1" w:rsidRDefault="004467A9" w:rsidP="004A19C9">
            <w:pPr>
              <w:ind w:firstLine="454"/>
            </w:pPr>
            <w:r w:rsidRPr="004503F1">
              <w:t>- Трансфери између буџетских корисника на различитом нивоу власти</w:t>
            </w:r>
          </w:p>
        </w:tc>
        <w:tc>
          <w:tcPr>
            <w:tcW w:w="2142" w:type="dxa"/>
            <w:tcBorders>
              <w:top w:val="nil"/>
              <w:left w:val="nil"/>
              <w:bottom w:val="single" w:sz="4" w:space="0" w:color="auto"/>
              <w:right w:val="single" w:sz="4" w:space="0" w:color="auto"/>
            </w:tcBorders>
            <w:shd w:val="clear" w:color="auto" w:fill="auto"/>
            <w:noWrap/>
            <w:hideMark/>
          </w:tcPr>
          <w:p w14:paraId="458554F0" w14:textId="77777777" w:rsidR="004467A9" w:rsidRPr="004503F1" w:rsidRDefault="004467A9" w:rsidP="004A19C9">
            <w:pPr>
              <w:jc w:val="center"/>
            </w:pPr>
            <w:r w:rsidRPr="004503F1">
              <w:t>733</w:t>
            </w:r>
          </w:p>
        </w:tc>
        <w:tc>
          <w:tcPr>
            <w:tcW w:w="2419" w:type="dxa"/>
            <w:tcBorders>
              <w:top w:val="nil"/>
              <w:left w:val="nil"/>
              <w:bottom w:val="single" w:sz="4" w:space="0" w:color="auto"/>
              <w:right w:val="single" w:sz="4" w:space="0" w:color="auto"/>
            </w:tcBorders>
            <w:shd w:val="clear" w:color="auto" w:fill="auto"/>
            <w:noWrap/>
            <w:hideMark/>
          </w:tcPr>
          <w:p w14:paraId="27185148" w14:textId="77777777" w:rsidR="004467A9" w:rsidRPr="004503F1" w:rsidRDefault="004467A9" w:rsidP="004A19C9">
            <w:pPr>
              <w:jc w:val="right"/>
            </w:pPr>
            <w:r w:rsidRPr="00382546">
              <w:t>21.643.223.000</w:t>
            </w:r>
          </w:p>
        </w:tc>
      </w:tr>
      <w:tr w:rsidR="004467A9" w:rsidRPr="00552F23" w14:paraId="4963290E" w14:textId="77777777" w:rsidTr="004A19C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082DCBD7" w14:textId="77777777" w:rsidR="004467A9" w:rsidRPr="004503F1" w:rsidRDefault="004467A9" w:rsidP="004A19C9">
            <w:pPr>
              <w:ind w:firstLine="454"/>
            </w:pPr>
            <w:r w:rsidRPr="004503F1">
              <w:t>- Приходи од продаје добара и услуга</w:t>
            </w:r>
          </w:p>
        </w:tc>
        <w:tc>
          <w:tcPr>
            <w:tcW w:w="2142" w:type="dxa"/>
            <w:tcBorders>
              <w:top w:val="nil"/>
              <w:left w:val="nil"/>
              <w:bottom w:val="single" w:sz="4" w:space="0" w:color="auto"/>
              <w:right w:val="single" w:sz="4" w:space="0" w:color="auto"/>
            </w:tcBorders>
            <w:shd w:val="clear" w:color="auto" w:fill="auto"/>
            <w:noWrap/>
            <w:hideMark/>
          </w:tcPr>
          <w:p w14:paraId="5FF1B2AC" w14:textId="77777777" w:rsidR="004467A9" w:rsidRPr="004503F1" w:rsidRDefault="004467A9" w:rsidP="004A19C9">
            <w:pPr>
              <w:jc w:val="center"/>
            </w:pPr>
            <w:r w:rsidRPr="004503F1">
              <w:t>742</w:t>
            </w:r>
          </w:p>
        </w:tc>
        <w:tc>
          <w:tcPr>
            <w:tcW w:w="2419" w:type="dxa"/>
            <w:tcBorders>
              <w:top w:val="nil"/>
              <w:left w:val="nil"/>
              <w:bottom w:val="single" w:sz="4" w:space="0" w:color="auto"/>
              <w:right w:val="single" w:sz="4" w:space="0" w:color="auto"/>
            </w:tcBorders>
            <w:shd w:val="clear" w:color="auto" w:fill="auto"/>
            <w:noWrap/>
            <w:hideMark/>
          </w:tcPr>
          <w:p w14:paraId="566059D5" w14:textId="77777777" w:rsidR="004467A9" w:rsidRPr="004503F1" w:rsidRDefault="004467A9" w:rsidP="004A19C9">
            <w:pPr>
              <w:jc w:val="right"/>
            </w:pPr>
            <w:r w:rsidRPr="00382546">
              <w:t>20.821.026.000</w:t>
            </w:r>
          </w:p>
        </w:tc>
      </w:tr>
      <w:tr w:rsidR="004467A9" w:rsidRPr="00D665B2" w14:paraId="2D32B15A" w14:textId="77777777" w:rsidTr="004A19C9">
        <w:trPr>
          <w:trHeight w:val="20"/>
          <w:jc w:val="center"/>
        </w:trPr>
        <w:tc>
          <w:tcPr>
            <w:tcW w:w="5035" w:type="dxa"/>
            <w:tcBorders>
              <w:top w:val="nil"/>
              <w:left w:val="single" w:sz="4" w:space="0" w:color="auto"/>
              <w:bottom w:val="single" w:sz="4" w:space="0" w:color="auto"/>
              <w:right w:val="single" w:sz="4" w:space="0" w:color="auto"/>
            </w:tcBorders>
            <w:shd w:val="clear" w:color="auto" w:fill="auto"/>
            <w:noWrap/>
            <w:hideMark/>
          </w:tcPr>
          <w:p w14:paraId="7C2ACE68" w14:textId="77777777" w:rsidR="004467A9" w:rsidRPr="004503F1" w:rsidRDefault="004467A9" w:rsidP="004A19C9">
            <w:r w:rsidRPr="004503F1">
              <w:t>3. Донације</w:t>
            </w:r>
          </w:p>
        </w:tc>
        <w:tc>
          <w:tcPr>
            <w:tcW w:w="2142" w:type="dxa"/>
            <w:tcBorders>
              <w:top w:val="nil"/>
              <w:left w:val="nil"/>
              <w:bottom w:val="single" w:sz="4" w:space="0" w:color="auto"/>
              <w:right w:val="single" w:sz="4" w:space="0" w:color="auto"/>
            </w:tcBorders>
            <w:shd w:val="clear" w:color="auto" w:fill="auto"/>
            <w:noWrap/>
            <w:hideMark/>
          </w:tcPr>
          <w:p w14:paraId="113D6132" w14:textId="77777777" w:rsidR="004467A9" w:rsidRPr="004503F1" w:rsidRDefault="004467A9" w:rsidP="004A19C9">
            <w:pPr>
              <w:jc w:val="center"/>
            </w:pPr>
            <w:r w:rsidRPr="004503F1">
              <w:t>731,732,744</w:t>
            </w:r>
          </w:p>
        </w:tc>
        <w:tc>
          <w:tcPr>
            <w:tcW w:w="2419" w:type="dxa"/>
            <w:tcBorders>
              <w:top w:val="nil"/>
              <w:left w:val="nil"/>
              <w:bottom w:val="single" w:sz="4" w:space="0" w:color="auto"/>
              <w:right w:val="single" w:sz="4" w:space="0" w:color="auto"/>
            </w:tcBorders>
            <w:shd w:val="clear" w:color="auto" w:fill="auto"/>
            <w:noWrap/>
            <w:hideMark/>
          </w:tcPr>
          <w:p w14:paraId="7AC686EA" w14:textId="77777777" w:rsidR="004467A9" w:rsidRPr="004503F1" w:rsidRDefault="004467A9" w:rsidP="004A19C9">
            <w:pPr>
              <w:jc w:val="right"/>
            </w:pPr>
            <w:r w:rsidRPr="00382546">
              <w:t>50.476.869.000</w:t>
            </w:r>
          </w:p>
        </w:tc>
      </w:tr>
    </w:tbl>
    <w:p w14:paraId="38B5E713" w14:textId="387776DB" w:rsidR="00F27294" w:rsidRPr="001D4D47" w:rsidRDefault="00F27294" w:rsidP="00F27294">
      <w:pPr>
        <w:tabs>
          <w:tab w:val="left" w:pos="720"/>
          <w:tab w:val="left" w:pos="1440"/>
        </w:tabs>
        <w:spacing w:after="120"/>
        <w:rPr>
          <w:rFonts w:ascii="Times New Roman" w:hAnsi="Times New Roman"/>
        </w:rPr>
      </w:pPr>
    </w:p>
    <w:p w14:paraId="356E981F" w14:textId="77777777" w:rsidR="00F27294" w:rsidRPr="00DD446F" w:rsidRDefault="00F27294" w:rsidP="00F27294">
      <w:pPr>
        <w:tabs>
          <w:tab w:val="left" w:pos="720"/>
          <w:tab w:val="left" w:pos="1440"/>
        </w:tabs>
        <w:spacing w:after="120"/>
        <w:ind w:firstLine="720"/>
        <w:rPr>
          <w:rFonts w:ascii="Times New Roman" w:hAnsi="Times New Roman"/>
          <w:szCs w:val="24"/>
          <w:lang w:val="sr-Cyrl-RS"/>
        </w:rPr>
      </w:pPr>
      <w:r w:rsidRPr="001D4D47">
        <w:rPr>
          <w:rFonts w:ascii="Times New Roman" w:hAnsi="Times New Roman"/>
          <w:b/>
          <w:szCs w:val="24"/>
        </w:rPr>
        <w:t>Буџетом Републике Србије за 2023. годину, планирају се укупни приходи и примања у износу од 1.843,</w:t>
      </w:r>
      <w:r>
        <w:rPr>
          <w:rFonts w:ascii="Times New Roman" w:hAnsi="Times New Roman"/>
          <w:b/>
          <w:szCs w:val="24"/>
          <w:lang w:val="sr-Cyrl-RS"/>
        </w:rPr>
        <w:t xml:space="preserve">4 </w:t>
      </w:r>
      <w:r w:rsidRPr="001D4D47">
        <w:rPr>
          <w:rFonts w:ascii="Times New Roman" w:hAnsi="Times New Roman"/>
          <w:b/>
          <w:szCs w:val="24"/>
        </w:rPr>
        <w:t xml:space="preserve">млрд динара, што представља повећање од </w:t>
      </w:r>
      <w:r w:rsidRPr="001D4D47">
        <w:rPr>
          <w:rFonts w:ascii="Times New Roman" w:hAnsi="Times New Roman"/>
          <w:b/>
          <w:szCs w:val="24"/>
          <w:lang w:val="sr-Cyrl-RS"/>
        </w:rPr>
        <w:t>7</w:t>
      </w:r>
      <w:r w:rsidRPr="001D4D47">
        <w:rPr>
          <w:rFonts w:ascii="Times New Roman" w:hAnsi="Times New Roman"/>
          <w:b/>
          <w:szCs w:val="24"/>
        </w:rPr>
        <w:t>,</w:t>
      </w:r>
      <w:r w:rsidRPr="001D4D47">
        <w:rPr>
          <w:rFonts w:ascii="Times New Roman" w:hAnsi="Times New Roman"/>
          <w:b/>
          <w:szCs w:val="24"/>
          <w:lang w:val="sr-Cyrl-RS"/>
        </w:rPr>
        <w:t>8</w:t>
      </w:r>
      <w:r w:rsidRPr="001D4D47">
        <w:rPr>
          <w:rFonts w:ascii="Times New Roman" w:hAnsi="Times New Roman"/>
          <w:b/>
          <w:szCs w:val="24"/>
        </w:rPr>
        <w:t>% у односу на износ предвиђен ребалансом буџета за 20</w:t>
      </w:r>
      <w:r w:rsidRPr="001D4D47">
        <w:rPr>
          <w:rFonts w:ascii="Times New Roman" w:hAnsi="Times New Roman"/>
          <w:b/>
          <w:szCs w:val="24"/>
          <w:lang w:val="sr-Cyrl-RS"/>
        </w:rPr>
        <w:t>2</w:t>
      </w:r>
      <w:r w:rsidRPr="001D4D47">
        <w:rPr>
          <w:rFonts w:ascii="Times New Roman" w:hAnsi="Times New Roman"/>
          <w:b/>
          <w:szCs w:val="24"/>
        </w:rPr>
        <w:t>2. годину</w:t>
      </w:r>
      <w:r w:rsidRPr="001D4D47">
        <w:rPr>
          <w:rFonts w:ascii="Times New Roman" w:hAnsi="Times New Roman"/>
          <w:szCs w:val="24"/>
        </w:rPr>
        <w:t xml:space="preserve">. </w:t>
      </w:r>
      <w:r w:rsidRPr="001D4D47">
        <w:rPr>
          <w:rFonts w:ascii="Times New Roman" w:eastAsia="Calibri" w:hAnsi="Times New Roman"/>
          <w:bCs/>
          <w:szCs w:val="24"/>
        </w:rPr>
        <w:t>У структури укупних прихода порески приходи износе 1.592,8 млрд динара или 86,4% док непорески приходи износе 200,1 млрд динара или 10,9% укупних прихода буџета Републике Србије. Остатак чине донације у износу од 50,</w:t>
      </w:r>
      <w:r>
        <w:rPr>
          <w:rFonts w:ascii="Times New Roman" w:eastAsia="Calibri" w:hAnsi="Times New Roman"/>
          <w:bCs/>
          <w:szCs w:val="24"/>
        </w:rPr>
        <w:t>5</w:t>
      </w:r>
      <w:r w:rsidRPr="001D4D47">
        <w:rPr>
          <w:rFonts w:ascii="Times New Roman" w:eastAsia="Calibri" w:hAnsi="Times New Roman"/>
          <w:bCs/>
          <w:szCs w:val="24"/>
        </w:rPr>
        <w:t xml:space="preserve"> млрд динара што чини 2,7% укупних прихода. У односу на процењени износ прихода за 2022. годину, укупни приходи буџета у 2023. години већи су за 133,</w:t>
      </w:r>
      <w:r>
        <w:rPr>
          <w:rFonts w:ascii="Times New Roman" w:eastAsia="Calibri" w:hAnsi="Times New Roman"/>
          <w:bCs/>
          <w:szCs w:val="24"/>
        </w:rPr>
        <w:t>8</w:t>
      </w:r>
      <w:r w:rsidRPr="001D4D47">
        <w:rPr>
          <w:rFonts w:ascii="Times New Roman" w:eastAsia="Calibri" w:hAnsi="Times New Roman"/>
          <w:bCs/>
          <w:szCs w:val="24"/>
        </w:rPr>
        <w:t xml:space="preserve"> млрд динара, при чему су порески приходи повећани за 102,2 млрд динара или за 6,9%, док су непорески минимално промењени. У оквиру пореских прихода, све категорије, осим прихода од акциза бележе умерен раст</w:t>
      </w:r>
      <w:r w:rsidRPr="001D4D47">
        <w:rPr>
          <w:rFonts w:ascii="Times New Roman" w:eastAsia="Calibri" w:hAnsi="Times New Roman"/>
          <w:bCs/>
          <w:szCs w:val="24"/>
          <w:lang w:val="sr-Cyrl-RS"/>
        </w:rPr>
        <w:t>,</w:t>
      </w:r>
      <w:r w:rsidRPr="001D4D47">
        <w:rPr>
          <w:rFonts w:ascii="Times New Roman" w:eastAsia="Calibri" w:hAnsi="Times New Roman"/>
          <w:bCs/>
          <w:szCs w:val="24"/>
        </w:rPr>
        <w:t xml:space="preserve"> при чему се нешто бржи раст предвиђа код пореза на додату вредност</w:t>
      </w:r>
      <w:r w:rsidRPr="001D4D47">
        <w:rPr>
          <w:rFonts w:ascii="Times New Roman" w:eastAsia="Calibri" w:hAnsi="Times New Roman"/>
          <w:bCs/>
          <w:szCs w:val="24"/>
          <w:lang w:val="sr-Cyrl-RS"/>
        </w:rPr>
        <w:t>.</w:t>
      </w:r>
      <w:r w:rsidRPr="001D4D47">
        <w:rPr>
          <w:rFonts w:ascii="Times New Roman" w:eastAsia="Calibri" w:hAnsi="Times New Roman"/>
          <w:bCs/>
          <w:szCs w:val="24"/>
        </w:rPr>
        <w:t xml:space="preserve"> Непорески приходи су умањени за </w:t>
      </w:r>
      <w:r w:rsidRPr="001D4D47">
        <w:rPr>
          <w:rFonts w:ascii="Times New Roman" w:eastAsia="Calibri" w:hAnsi="Times New Roman"/>
          <w:bCs/>
          <w:szCs w:val="24"/>
          <w:lang w:val="sr-Cyrl-RS"/>
        </w:rPr>
        <w:t xml:space="preserve">део </w:t>
      </w:r>
      <w:r w:rsidRPr="001D4D47">
        <w:rPr>
          <w:rFonts w:ascii="Times New Roman" w:eastAsia="Calibri" w:hAnsi="Times New Roman"/>
          <w:bCs/>
          <w:szCs w:val="24"/>
        </w:rPr>
        <w:t>једнократних прихода остварених током 2022. години</w:t>
      </w:r>
      <w:r w:rsidRPr="001D4D47">
        <w:rPr>
          <w:rFonts w:ascii="Times New Roman" w:eastAsia="Calibri" w:hAnsi="Times New Roman"/>
          <w:bCs/>
          <w:szCs w:val="24"/>
          <w:lang w:val="sr-Cyrl-RS"/>
        </w:rPr>
        <w:t>.</w:t>
      </w:r>
      <w:r w:rsidRPr="001D4D47">
        <w:rPr>
          <w:rFonts w:ascii="Times New Roman" w:eastAsia="Calibri" w:hAnsi="Times New Roman"/>
          <w:bCs/>
          <w:szCs w:val="24"/>
        </w:rPr>
        <w:t xml:space="preserve"> </w:t>
      </w:r>
      <w:r>
        <w:rPr>
          <w:rFonts w:ascii="Times New Roman" w:eastAsia="Calibri" w:hAnsi="Times New Roman"/>
          <w:bCs/>
          <w:szCs w:val="24"/>
          <w:lang w:val="sr-Cyrl-RS"/>
        </w:rPr>
        <w:t xml:space="preserve">Планирани приходи од донација бележе значајан раст првенствено због предвиђених средстава </w:t>
      </w:r>
      <w:r w:rsidRPr="001D4D47">
        <w:rPr>
          <w:rFonts w:ascii="Times New Roman" w:hAnsi="Times New Roman"/>
          <w:szCs w:val="24"/>
        </w:rPr>
        <w:t>помоћ</w:t>
      </w:r>
      <w:r>
        <w:rPr>
          <w:rFonts w:ascii="Times New Roman" w:hAnsi="Times New Roman"/>
          <w:szCs w:val="24"/>
        </w:rPr>
        <w:t>и</w:t>
      </w:r>
      <w:r w:rsidRPr="001D4D47">
        <w:rPr>
          <w:rFonts w:ascii="Times New Roman" w:hAnsi="Times New Roman"/>
          <w:szCs w:val="24"/>
        </w:rPr>
        <w:t xml:space="preserve"> од стране ЕУ у борби против енергетске кризе</w:t>
      </w:r>
      <w:r>
        <w:rPr>
          <w:rFonts w:ascii="Times New Roman" w:hAnsi="Times New Roman"/>
          <w:szCs w:val="24"/>
        </w:rPr>
        <w:t>.</w:t>
      </w:r>
    </w:p>
    <w:p w14:paraId="6ECEBD64" w14:textId="77777777" w:rsidR="00F27294" w:rsidRPr="001D4D47" w:rsidRDefault="00F27294" w:rsidP="00F27294">
      <w:pPr>
        <w:tabs>
          <w:tab w:val="left" w:pos="720"/>
          <w:tab w:val="left" w:pos="1440"/>
        </w:tabs>
        <w:spacing w:after="120"/>
        <w:ind w:firstLine="720"/>
        <w:rPr>
          <w:rFonts w:ascii="Times New Roman" w:hAnsi="Times New Roman"/>
          <w:szCs w:val="24"/>
          <w:lang w:val="sr-Cyrl-RS"/>
        </w:rPr>
      </w:pPr>
      <w:r w:rsidRPr="001D4D47">
        <w:rPr>
          <w:rFonts w:ascii="Times New Roman" w:eastAsia="Calibri" w:hAnsi="Times New Roman"/>
          <w:b/>
          <w:szCs w:val="24"/>
        </w:rPr>
        <w:t xml:space="preserve">Пројекцији прихода за наредну годину приступило се </w:t>
      </w:r>
      <w:r w:rsidRPr="001D4D47">
        <w:rPr>
          <w:rFonts w:ascii="Times New Roman" w:eastAsia="Calibri" w:hAnsi="Times New Roman"/>
          <w:b/>
          <w:szCs w:val="24"/>
          <w:lang w:val="sr-Cyrl-RS"/>
        </w:rPr>
        <w:t xml:space="preserve">опрезно, имајући у виду растућу неизвесност. </w:t>
      </w:r>
      <w:r w:rsidRPr="001D4D47">
        <w:rPr>
          <w:rFonts w:ascii="Times New Roman" w:hAnsi="Times New Roman"/>
          <w:b/>
          <w:szCs w:val="24"/>
          <w:lang w:val="sr-Cyrl-RS"/>
        </w:rPr>
        <w:t>Оружани конфликт у Украјини, довео је, поред осталог, до повећања неизвесности у пословању, као и до прекида традиционалних економских токова, нарочито на пољу снабдевања енергентима.</w:t>
      </w:r>
      <w:r w:rsidRPr="001D4D47">
        <w:rPr>
          <w:rFonts w:ascii="Times New Roman" w:hAnsi="Times New Roman"/>
          <w:szCs w:val="24"/>
          <w:lang w:val="sr-Cyrl-RS"/>
        </w:rPr>
        <w:t xml:space="preserve"> Тренд повећања цена природног гаса, електричне енергије и нафте присутан је већ у другој половини 2021. године, али је током 2022. године значајно ескалирао. Повећању неизвесности доприноси и нередовност у снабдевању енергентима што је додатно утицало на цене. Долази до општег повећања цена на међународном нивоу, при чему су се монетарне власти одлучиле на заоштравање политике и подизање општих каматних стопа. У перспективи то ће утицати на неповољније изгледе раста привредне активности на глобалном нивоу. </w:t>
      </w:r>
    </w:p>
    <w:p w14:paraId="0C44A742" w14:textId="77777777" w:rsidR="00F27294" w:rsidRPr="001D4D47" w:rsidRDefault="00F27294" w:rsidP="00F27294">
      <w:pPr>
        <w:tabs>
          <w:tab w:val="left" w:pos="720"/>
          <w:tab w:val="left" w:pos="1440"/>
        </w:tabs>
        <w:spacing w:after="120"/>
        <w:ind w:firstLine="720"/>
        <w:rPr>
          <w:rFonts w:ascii="Times New Roman" w:hAnsi="Times New Roman"/>
          <w:szCs w:val="24"/>
          <w:lang w:val="sr-Cyrl-RS"/>
        </w:rPr>
      </w:pPr>
      <w:r w:rsidRPr="001D4D47">
        <w:rPr>
          <w:rFonts w:ascii="Times New Roman" w:hAnsi="Times New Roman"/>
          <w:b/>
          <w:szCs w:val="24"/>
        </w:rPr>
        <w:t xml:space="preserve">Буџетски приходи у 2023. години </w:t>
      </w:r>
      <w:r w:rsidRPr="001D4D47">
        <w:rPr>
          <w:rFonts w:ascii="Times New Roman" w:hAnsi="Times New Roman"/>
          <w:b/>
          <w:szCs w:val="24"/>
          <w:lang w:val="sr-Cyrl-RS"/>
        </w:rPr>
        <w:t xml:space="preserve">планирани су на основу </w:t>
      </w:r>
      <w:r w:rsidRPr="001D4D47">
        <w:rPr>
          <w:rFonts w:ascii="Times New Roman" w:hAnsi="Times New Roman"/>
          <w:b/>
          <w:szCs w:val="24"/>
        </w:rPr>
        <w:t xml:space="preserve">пројекције кретања најважнијих </w:t>
      </w:r>
      <w:r w:rsidRPr="001D4D47">
        <w:rPr>
          <w:rFonts w:ascii="Times New Roman" w:hAnsi="Times New Roman"/>
          <w:b/>
          <w:szCs w:val="24"/>
          <w:lang w:val="sr-Cyrl-RS"/>
        </w:rPr>
        <w:t>макроекономских параметара</w:t>
      </w:r>
      <w:r w:rsidRPr="001D4D47">
        <w:rPr>
          <w:rFonts w:ascii="Times New Roman" w:hAnsi="Times New Roman"/>
          <w:b/>
          <w:szCs w:val="24"/>
        </w:rPr>
        <w:t xml:space="preserve">: БДП и његових компоненти, инфлације, девизног курса, кретања спољнотрговинске размене, процене кретања запослености и </w:t>
      </w:r>
      <w:r w:rsidRPr="001D4D47">
        <w:rPr>
          <w:rFonts w:ascii="Times New Roman" w:hAnsi="Times New Roman"/>
          <w:b/>
          <w:szCs w:val="24"/>
        </w:rPr>
        <w:lastRenderedPageBreak/>
        <w:t xml:space="preserve">зарада у 2023. години, процењених ефеката измена у пореској политици и других структурних мера. </w:t>
      </w:r>
      <w:r w:rsidRPr="001D4D47">
        <w:rPr>
          <w:rFonts w:ascii="Times New Roman" w:hAnsi="Times New Roman"/>
          <w:szCs w:val="24"/>
          <w:lang w:val="sr-Cyrl-RS"/>
        </w:rPr>
        <w:t>Макроекономским оквиром за 2023. годину предвиђен је исти реални раст економске активности као и у 2022. години, уз постепено смиривање стопе инфлације, што ће позитивно деловати на кретање реалног нивоа потрошње.</w:t>
      </w:r>
      <w:r w:rsidRPr="001D4D47">
        <w:rPr>
          <w:rFonts w:ascii="Times New Roman" w:eastAsia="Calibri" w:hAnsi="Times New Roman"/>
          <w:bCs/>
          <w:szCs w:val="24"/>
        </w:rPr>
        <w:t xml:space="preserve"> Околности које су наступиле током 2022. године, првенствено енергетска криза, захтевале су мере у правцу заштите стандарда становништва и обезбеђивања енергетске сигурности. </w:t>
      </w:r>
      <w:r w:rsidRPr="001D4D47">
        <w:rPr>
          <w:rFonts w:ascii="Times New Roman" w:hAnsi="Times New Roman"/>
          <w:szCs w:val="24"/>
          <w:lang w:val="sr-Cyrl-RS"/>
        </w:rPr>
        <w:t>У циљу одржања стандарда и куповне моћи становништва усвојене су или ће до краја године бити донете следеће мере: подизање минималне зараде у 2023.</w:t>
      </w:r>
      <w:r w:rsidRPr="001D4D47">
        <w:rPr>
          <w:rFonts w:ascii="Times New Roman" w:hAnsi="Times New Roman"/>
          <w:szCs w:val="24"/>
          <w:lang w:val="en-GB"/>
        </w:rPr>
        <w:t xml:space="preserve"> </w:t>
      </w:r>
      <w:r w:rsidRPr="001D4D47">
        <w:rPr>
          <w:rFonts w:ascii="Times New Roman" w:hAnsi="Times New Roman"/>
          <w:szCs w:val="24"/>
          <w:lang w:val="sr-Cyrl-RS"/>
        </w:rPr>
        <w:t xml:space="preserve">години за 14,3%, повећање зарада у јавном сектору 12,5% и наставак пореског растерећења зарада, при чему ће оптерећење просечне нето зараде у 2023. години опасти на 60%. Усвојиће се измене у начину усклађивања пензија, што ће уз ванредно повећање крајем 2022. године, довести до повећања примања пензионера током 2023. године као и у наредном периоду. Мере популационе политике донете током 2022. године су структурног карактера и утицаће позитивно на ниво расположивог дохотка породица са децом. Све ове мере ће деловати и на кретање личне потрошње и пореза који се прикупљају по том основу. Очекује се истовремени позитиван утицај и на кретање прихода од опорезивања рада и поред наведеног смањења пореског оптерећења, а услед дејства предложених мера на кретање запослености и зарада у приватном сектору. Како би се ограничио негативан утицај цена нафте на међународном тржишту на цене деривата, и током 2023. године биће настављено са мером умањења висине акциза на деривате нафте. </w:t>
      </w:r>
    </w:p>
    <w:p w14:paraId="40D14141" w14:textId="77777777" w:rsidR="00F27294" w:rsidRPr="001D4D47" w:rsidRDefault="00F27294" w:rsidP="00F27294">
      <w:pPr>
        <w:spacing w:after="120"/>
        <w:ind w:firstLine="720"/>
        <w:rPr>
          <w:rFonts w:ascii="Times New Roman" w:eastAsia="MS PGothic" w:hAnsi="Times New Roman"/>
          <w:szCs w:val="24"/>
          <w:lang w:eastAsia="ja-JP"/>
        </w:rPr>
      </w:pPr>
      <w:r w:rsidRPr="001D4D47">
        <w:rPr>
          <w:rFonts w:ascii="Times New Roman" w:eastAsia="MS PGothic" w:hAnsi="Times New Roman"/>
          <w:b/>
          <w:szCs w:val="24"/>
          <w:lang w:eastAsia="ja-JP"/>
        </w:rPr>
        <w:t>Буџет за 2023. годину предвиђа мере фискалне политике</w:t>
      </w:r>
      <w:r w:rsidRPr="001D4D47">
        <w:rPr>
          <w:rFonts w:ascii="Times New Roman" w:eastAsia="MS PGothic" w:hAnsi="Times New Roman"/>
          <w:b/>
          <w:szCs w:val="24"/>
          <w:lang w:val="sr-Cyrl-RS" w:eastAsia="ja-JP"/>
        </w:rPr>
        <w:t xml:space="preserve"> </w:t>
      </w:r>
      <w:r w:rsidRPr="001D4D47">
        <w:rPr>
          <w:rFonts w:ascii="Times New Roman" w:eastAsia="MS PGothic" w:hAnsi="Times New Roman"/>
          <w:b/>
          <w:szCs w:val="24"/>
          <w:lang w:eastAsia="ja-JP"/>
        </w:rPr>
        <w:t>у циљу даљег смањења пореског оптерећења зарада.</w:t>
      </w:r>
      <w:r w:rsidRPr="001D4D47">
        <w:rPr>
          <w:rFonts w:ascii="Times New Roman" w:eastAsia="MS PGothic" w:hAnsi="Times New Roman"/>
          <w:szCs w:val="24"/>
          <w:lang w:eastAsia="ja-JP"/>
        </w:rPr>
        <w:t xml:space="preserve"> Планирано је повећање неопорезивог дела бруто зараде </w:t>
      </w:r>
      <w:r w:rsidRPr="001D4D47">
        <w:rPr>
          <w:rFonts w:ascii="Times New Roman" w:eastAsia="MS PGothic" w:hAnsi="Times New Roman"/>
          <w:szCs w:val="24"/>
          <w:lang w:val="sr-Cyrl-RS" w:eastAsia="ja-JP"/>
        </w:rPr>
        <w:t xml:space="preserve">са </w:t>
      </w:r>
      <w:r w:rsidRPr="001D4D47">
        <w:rPr>
          <w:rFonts w:ascii="Times New Roman" w:eastAsia="MS PGothic" w:hAnsi="Times New Roman"/>
          <w:szCs w:val="24"/>
          <w:lang w:eastAsia="ja-JP"/>
        </w:rPr>
        <w:t xml:space="preserve">19.300 </w:t>
      </w:r>
      <w:r w:rsidRPr="001D4D47">
        <w:rPr>
          <w:rFonts w:ascii="Times New Roman" w:eastAsia="MS PGothic" w:hAnsi="Times New Roman"/>
          <w:szCs w:val="24"/>
          <w:lang w:val="sr-Cyrl-RS" w:eastAsia="ja-JP"/>
        </w:rPr>
        <w:t>на 21.712 динара, уз истовремено смањење стопе доприноса ПИО на терет послодавца за 1 п.п</w:t>
      </w:r>
      <w:r w:rsidRPr="001D4D47">
        <w:rPr>
          <w:rFonts w:ascii="Times New Roman" w:eastAsia="MS PGothic" w:hAnsi="Times New Roman"/>
          <w:szCs w:val="24"/>
          <w:lang w:eastAsia="ja-JP"/>
        </w:rPr>
        <w:t xml:space="preserve">. Губитак прихода опште државе по овом основу у 2023. години процењује се на око </w:t>
      </w:r>
      <w:r w:rsidRPr="001D4D47">
        <w:rPr>
          <w:rFonts w:ascii="Times New Roman" w:eastAsia="MS PGothic" w:hAnsi="Times New Roman"/>
          <w:szCs w:val="24"/>
          <w:lang w:val="sr-Cyrl-RS" w:eastAsia="ja-JP"/>
        </w:rPr>
        <w:t>41</w:t>
      </w:r>
      <w:r w:rsidRPr="001D4D47">
        <w:rPr>
          <w:rFonts w:ascii="Times New Roman" w:eastAsia="MS PGothic" w:hAnsi="Times New Roman"/>
          <w:szCs w:val="24"/>
          <w:lang w:eastAsia="ja-JP"/>
        </w:rPr>
        <w:t xml:space="preserve"> млрд динара, </w:t>
      </w:r>
      <w:r w:rsidRPr="001D4D47">
        <w:rPr>
          <w:rFonts w:ascii="Times New Roman" w:eastAsia="MS PGothic" w:hAnsi="Times New Roman"/>
          <w:szCs w:val="24"/>
          <w:lang w:val="sr-Cyrl-RS" w:eastAsia="ja-JP"/>
        </w:rPr>
        <w:t>при чему је директан губитак буџета Републике процењен на 1,8 млрд динара, губитак локалног нивоа власти на 5,5 млрд, а остатак од 33,8 млрд се односи на приходе фондова обавезног социјалног осигурања</w:t>
      </w:r>
      <w:r w:rsidRPr="001D4D47">
        <w:rPr>
          <w:rFonts w:ascii="Times New Roman" w:eastAsia="MS PGothic" w:hAnsi="Times New Roman"/>
          <w:szCs w:val="24"/>
          <w:lang w:eastAsia="ja-JP"/>
        </w:rPr>
        <w:t xml:space="preserve">. </w:t>
      </w:r>
      <w:r w:rsidRPr="001D4D47">
        <w:rPr>
          <w:rFonts w:ascii="Times New Roman" w:eastAsia="MS PGothic" w:hAnsi="Times New Roman"/>
          <w:szCs w:val="24"/>
          <w:lang w:val="sr-Cyrl-RS" w:eastAsia="ja-JP"/>
        </w:rPr>
        <w:t xml:space="preserve">Директан утицај на приходе буџета Републике није значајан, али се преко расходне стране, путем трансфера другим нивоима власти и ООСО одражава на буџетски резултат. </w:t>
      </w:r>
      <w:r w:rsidRPr="001D4D47">
        <w:rPr>
          <w:rFonts w:ascii="Times New Roman" w:eastAsia="MS PGothic" w:hAnsi="Times New Roman"/>
          <w:szCs w:val="24"/>
          <w:lang w:eastAsia="ja-JP"/>
        </w:rPr>
        <w:t>Ове мере смањују</w:t>
      </w:r>
      <w:r w:rsidRPr="001D4D47">
        <w:rPr>
          <w:rFonts w:ascii="Times New Roman" w:eastAsia="MS PGothic" w:hAnsi="Times New Roman"/>
          <w:szCs w:val="24"/>
          <w:lang w:val="sr-Cyrl-RS" w:eastAsia="ja-JP"/>
        </w:rPr>
        <w:t xml:space="preserve"> </w:t>
      </w:r>
      <w:r w:rsidRPr="001D4D47">
        <w:rPr>
          <w:rFonts w:ascii="Times New Roman" w:eastAsia="MS PGothic" w:hAnsi="Times New Roman"/>
          <w:szCs w:val="24"/>
          <w:lang w:eastAsia="ja-JP"/>
        </w:rPr>
        <w:t xml:space="preserve">пореско оптерећење просечне нето зараде за око 1,8 </w:t>
      </w:r>
      <w:r w:rsidRPr="001D4D47">
        <w:rPr>
          <w:rFonts w:ascii="Times New Roman" w:eastAsia="MS PGothic" w:hAnsi="Times New Roman"/>
          <w:szCs w:val="24"/>
          <w:lang w:val="sr-Cyrl-RS" w:eastAsia="ja-JP"/>
        </w:rPr>
        <w:t>процентних поена</w:t>
      </w:r>
      <w:r w:rsidRPr="001D4D47">
        <w:rPr>
          <w:rFonts w:ascii="Times New Roman" w:eastAsia="MS PGothic" w:hAnsi="Times New Roman"/>
          <w:szCs w:val="24"/>
          <w:lang w:eastAsia="ja-JP"/>
        </w:rPr>
        <w:t xml:space="preserve">. </w:t>
      </w:r>
    </w:p>
    <w:p w14:paraId="36C12FE2" w14:textId="42AAA26C" w:rsidR="00F27294" w:rsidRPr="001D4D47" w:rsidRDefault="00F27294" w:rsidP="00F27294">
      <w:pPr>
        <w:tabs>
          <w:tab w:val="left" w:pos="709"/>
        </w:tabs>
        <w:spacing w:after="120"/>
        <w:rPr>
          <w:rFonts w:ascii="Times New Roman" w:hAnsi="Times New Roman"/>
          <w:vanish/>
          <w:szCs w:val="24"/>
          <w:specVanish/>
        </w:rPr>
      </w:pPr>
      <w:r w:rsidRPr="001D4D47">
        <w:rPr>
          <w:rFonts w:ascii="Times New Roman" w:hAnsi="Times New Roman"/>
          <w:b/>
          <w:color w:val="000000"/>
        </w:rPr>
        <w:t xml:space="preserve">Приходи и примања буџета </w:t>
      </w:r>
      <w:r w:rsidR="00730285">
        <w:rPr>
          <w:rFonts w:ascii="Times New Roman" w:hAnsi="Times New Roman"/>
          <w:b/>
          <w:color w:val="000000"/>
          <w:lang w:val="sr-Cyrl-RS"/>
        </w:rPr>
        <w:t>у</w:t>
      </w:r>
      <w:r w:rsidRPr="001D4D47">
        <w:rPr>
          <w:rFonts w:ascii="Times New Roman" w:hAnsi="Times New Roman"/>
          <w:b/>
          <w:color w:val="000000"/>
        </w:rPr>
        <w:t xml:space="preserve"> 20</w:t>
      </w:r>
      <w:r w:rsidRPr="001D4D47">
        <w:rPr>
          <w:rFonts w:ascii="Times New Roman" w:hAnsi="Times New Roman"/>
          <w:b/>
          <w:color w:val="000000"/>
          <w:lang w:val="sr-Cyrl-RS"/>
        </w:rPr>
        <w:t>22</w:t>
      </w:r>
      <w:r w:rsidRPr="001D4D47">
        <w:rPr>
          <w:rFonts w:ascii="Times New Roman" w:hAnsi="Times New Roman"/>
          <w:b/>
          <w:color w:val="000000"/>
        </w:rPr>
        <w:t>. и 202</w:t>
      </w:r>
      <w:r w:rsidRPr="001D4D47">
        <w:rPr>
          <w:rFonts w:ascii="Times New Roman" w:hAnsi="Times New Roman"/>
          <w:b/>
          <w:color w:val="000000"/>
          <w:lang w:val="sr-Cyrl-RS"/>
        </w:rPr>
        <w:t>3</w:t>
      </w:r>
      <w:r w:rsidRPr="001D4D47">
        <w:rPr>
          <w:rFonts w:ascii="Times New Roman" w:hAnsi="Times New Roman"/>
          <w:b/>
          <w:color w:val="000000"/>
        </w:rPr>
        <w:t>. години (у млрд динара)</w:t>
      </w:r>
      <w:r w:rsidRPr="001D4D47">
        <w:rPr>
          <w:rFonts w:ascii="Times New Roman" w:hAnsi="Times New Roman"/>
          <w:b/>
          <w:color w:val="FF0000"/>
        </w:rPr>
        <w:t xml:space="preserve"> </w:t>
      </w:r>
    </w:p>
    <w:tbl>
      <w:tblPr>
        <w:tblW w:w="9506" w:type="dxa"/>
        <w:tblInd w:w="-5" w:type="dxa"/>
        <w:tblLayout w:type="fixed"/>
        <w:tblLook w:val="04A0" w:firstRow="1" w:lastRow="0" w:firstColumn="1" w:lastColumn="0" w:noHBand="0" w:noVBand="1"/>
      </w:tblPr>
      <w:tblGrid>
        <w:gridCol w:w="3560"/>
        <w:gridCol w:w="1199"/>
        <w:gridCol w:w="1199"/>
        <w:gridCol w:w="1199"/>
        <w:gridCol w:w="1199"/>
        <w:gridCol w:w="1150"/>
      </w:tblGrid>
      <w:tr w:rsidR="00F27294" w:rsidRPr="001D4D47" w14:paraId="623D129C" w14:textId="77777777" w:rsidTr="00383E82">
        <w:trPr>
          <w:trHeight w:val="337"/>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6BFB4" w14:textId="77777777" w:rsidR="00F27294" w:rsidRPr="001D4D47" w:rsidRDefault="00F27294" w:rsidP="00383E82">
            <w:pPr>
              <w:tabs>
                <w:tab w:val="left" w:pos="1440"/>
              </w:tabs>
              <w:jc w:val="center"/>
              <w:rPr>
                <w:rFonts w:ascii="Times New Roman" w:hAnsi="Times New Roman"/>
                <w:b/>
                <w:bCs/>
                <w:color w:val="000000"/>
                <w:sz w:val="18"/>
                <w:szCs w:val="18"/>
              </w:rPr>
            </w:pPr>
            <w:r w:rsidRPr="001D4D47">
              <w:rPr>
                <w:rFonts w:ascii="Times New Roman" w:hAnsi="Times New Roman"/>
                <w:b/>
                <w:bCs/>
                <w:color w:val="000000"/>
                <w:sz w:val="18"/>
                <w:szCs w:val="18"/>
              </w:rPr>
              <w:t xml:space="preserve"> Приходи буџета</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14:paraId="170524A0" w14:textId="77777777" w:rsidR="00F27294" w:rsidRPr="001D4D47" w:rsidRDefault="00F27294" w:rsidP="00383E82">
            <w:pPr>
              <w:jc w:val="center"/>
              <w:rPr>
                <w:rFonts w:ascii="Times New Roman" w:hAnsi="Times New Roman"/>
                <w:b/>
                <w:bCs/>
                <w:color w:val="000000"/>
                <w:sz w:val="18"/>
                <w:szCs w:val="18"/>
              </w:rPr>
            </w:pPr>
            <w:r w:rsidRPr="001D4D47">
              <w:rPr>
                <w:rFonts w:ascii="Times New Roman" w:hAnsi="Times New Roman"/>
                <w:b/>
                <w:bCs/>
                <w:color w:val="000000"/>
                <w:sz w:val="18"/>
                <w:szCs w:val="18"/>
                <w:lang w:val="sr-Cyrl-RS"/>
              </w:rPr>
              <w:t>Ребаланс</w:t>
            </w:r>
            <w:r w:rsidRPr="001D4D47">
              <w:rPr>
                <w:rFonts w:ascii="Times New Roman" w:hAnsi="Times New Roman"/>
                <w:b/>
                <w:bCs/>
                <w:color w:val="000000"/>
                <w:sz w:val="18"/>
                <w:szCs w:val="18"/>
              </w:rPr>
              <w:t xml:space="preserve"> 2022</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14:paraId="3B5AC57F" w14:textId="77777777" w:rsidR="00F27294" w:rsidRPr="001D4D47" w:rsidRDefault="00F27294" w:rsidP="00383E82">
            <w:pPr>
              <w:jc w:val="center"/>
              <w:rPr>
                <w:rFonts w:ascii="Times New Roman" w:hAnsi="Times New Roman"/>
                <w:b/>
                <w:bCs/>
                <w:color w:val="000000"/>
                <w:sz w:val="18"/>
                <w:szCs w:val="18"/>
                <w:lang w:val="sr-Cyrl-RS"/>
              </w:rPr>
            </w:pPr>
            <w:r w:rsidRPr="001D4D47">
              <w:rPr>
                <w:rFonts w:ascii="Times New Roman" w:hAnsi="Times New Roman"/>
                <w:b/>
                <w:bCs/>
                <w:color w:val="000000"/>
                <w:sz w:val="18"/>
                <w:szCs w:val="18"/>
              </w:rPr>
              <w:t>Буџет 202</w:t>
            </w:r>
            <w:r w:rsidRPr="001D4D47">
              <w:rPr>
                <w:rFonts w:ascii="Times New Roman" w:hAnsi="Times New Roman"/>
                <w:b/>
                <w:bCs/>
                <w:color w:val="000000"/>
                <w:sz w:val="18"/>
                <w:szCs w:val="18"/>
                <w:lang w:val="sr-Cyrl-RS"/>
              </w:rPr>
              <w:t>3</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14:paraId="24577BE5" w14:textId="77777777" w:rsidR="00F27294" w:rsidRPr="001D4D47" w:rsidRDefault="00F27294" w:rsidP="00383E82">
            <w:pPr>
              <w:jc w:val="center"/>
              <w:rPr>
                <w:rFonts w:ascii="Times New Roman" w:hAnsi="Times New Roman"/>
                <w:b/>
                <w:bCs/>
                <w:color w:val="000000"/>
                <w:sz w:val="18"/>
                <w:szCs w:val="18"/>
                <w:lang w:val="sr-Cyrl-RS"/>
              </w:rPr>
            </w:pPr>
            <w:r w:rsidRPr="001D4D47">
              <w:rPr>
                <w:rFonts w:ascii="Times New Roman" w:hAnsi="Times New Roman"/>
                <w:b/>
                <w:bCs/>
                <w:color w:val="000000"/>
                <w:sz w:val="18"/>
                <w:szCs w:val="18"/>
              </w:rPr>
              <w:t>Индекс 2023/20</w:t>
            </w:r>
            <w:r w:rsidRPr="001D4D47">
              <w:rPr>
                <w:rFonts w:ascii="Times New Roman" w:hAnsi="Times New Roman"/>
                <w:b/>
                <w:bCs/>
                <w:color w:val="000000"/>
                <w:sz w:val="18"/>
                <w:szCs w:val="18"/>
                <w:lang w:val="sr-Cyrl-RS"/>
              </w:rPr>
              <w:t>23</w:t>
            </w:r>
          </w:p>
        </w:tc>
        <w:tc>
          <w:tcPr>
            <w:tcW w:w="1199" w:type="dxa"/>
            <w:tcBorders>
              <w:top w:val="single" w:sz="4" w:space="0" w:color="auto"/>
              <w:left w:val="nil"/>
              <w:bottom w:val="single" w:sz="4" w:space="0" w:color="auto"/>
              <w:right w:val="single" w:sz="4" w:space="0" w:color="auto"/>
            </w:tcBorders>
            <w:shd w:val="clear" w:color="auto" w:fill="auto"/>
            <w:hideMark/>
          </w:tcPr>
          <w:p w14:paraId="4B38C31A" w14:textId="77777777" w:rsidR="00F27294" w:rsidRPr="001D4D47" w:rsidRDefault="00F27294" w:rsidP="00383E82">
            <w:pPr>
              <w:jc w:val="center"/>
              <w:rPr>
                <w:rFonts w:ascii="Times New Roman" w:hAnsi="Times New Roman"/>
                <w:b/>
                <w:bCs/>
                <w:color w:val="000000"/>
                <w:sz w:val="18"/>
                <w:szCs w:val="18"/>
              </w:rPr>
            </w:pPr>
            <w:r w:rsidRPr="001D4D47">
              <w:rPr>
                <w:rFonts w:ascii="Times New Roman" w:hAnsi="Times New Roman" w:hint="eastAsia"/>
                <w:b/>
                <w:bCs/>
                <w:color w:val="000000"/>
                <w:sz w:val="18"/>
                <w:szCs w:val="18"/>
              </w:rPr>
              <w:t>Структура</w:t>
            </w:r>
            <w:r w:rsidRPr="001D4D47">
              <w:rPr>
                <w:rFonts w:ascii="Times New Roman" w:hAnsi="Times New Roman"/>
                <w:b/>
                <w:bCs/>
                <w:color w:val="000000"/>
                <w:sz w:val="18"/>
                <w:szCs w:val="18"/>
              </w:rPr>
              <w:t xml:space="preserve"> </w:t>
            </w:r>
            <w:r w:rsidRPr="001D4D47">
              <w:rPr>
                <w:rFonts w:ascii="Times New Roman" w:hAnsi="Times New Roman" w:hint="eastAsia"/>
                <w:b/>
                <w:bCs/>
                <w:color w:val="000000"/>
                <w:sz w:val="18"/>
                <w:szCs w:val="18"/>
              </w:rPr>
              <w:t>прихода</w:t>
            </w:r>
            <w:r w:rsidRPr="001D4D47">
              <w:rPr>
                <w:rFonts w:ascii="Times New Roman" w:hAnsi="Times New Roman"/>
                <w:b/>
                <w:bCs/>
                <w:color w:val="000000"/>
                <w:sz w:val="18"/>
                <w:szCs w:val="18"/>
              </w:rPr>
              <w:t xml:space="preserve"> 202</w:t>
            </w:r>
            <w:r w:rsidRPr="001D4D47">
              <w:rPr>
                <w:rFonts w:ascii="Times New Roman" w:hAnsi="Times New Roman"/>
                <w:b/>
                <w:bCs/>
                <w:color w:val="000000"/>
                <w:sz w:val="18"/>
                <w:szCs w:val="18"/>
                <w:lang w:val="sr-Cyrl-RS"/>
              </w:rPr>
              <w:t>2</w:t>
            </w:r>
            <w:r w:rsidRPr="001D4D47">
              <w:rPr>
                <w:rFonts w:ascii="Times New Roman" w:hAnsi="Times New Roman"/>
                <w:b/>
                <w:bCs/>
                <w:color w:val="000000"/>
                <w:sz w:val="18"/>
                <w:szCs w:val="18"/>
              </w:rPr>
              <w:t xml:space="preserve">, </w:t>
            </w:r>
            <w:r w:rsidRPr="001D4D47">
              <w:rPr>
                <w:rFonts w:ascii="Times New Roman" w:hAnsi="Times New Roman" w:hint="eastAsia"/>
                <w:b/>
                <w:bCs/>
                <w:color w:val="000000"/>
                <w:sz w:val="18"/>
                <w:szCs w:val="18"/>
              </w:rPr>
              <w:t>у</w:t>
            </w:r>
            <w:r w:rsidRPr="001D4D47">
              <w:rPr>
                <w:rFonts w:ascii="Times New Roman" w:hAnsi="Times New Roman"/>
                <w:b/>
                <w:bCs/>
                <w:color w:val="000000"/>
                <w:sz w:val="18"/>
                <w:szCs w:val="18"/>
              </w:rPr>
              <w:t xml:space="preserve"> %</w:t>
            </w:r>
          </w:p>
        </w:tc>
        <w:tc>
          <w:tcPr>
            <w:tcW w:w="1150" w:type="dxa"/>
            <w:tcBorders>
              <w:top w:val="single" w:sz="4" w:space="0" w:color="auto"/>
              <w:left w:val="nil"/>
              <w:bottom w:val="single" w:sz="4" w:space="0" w:color="auto"/>
              <w:right w:val="single" w:sz="4" w:space="0" w:color="auto"/>
            </w:tcBorders>
            <w:shd w:val="clear" w:color="auto" w:fill="auto"/>
            <w:hideMark/>
          </w:tcPr>
          <w:p w14:paraId="5BA19E27" w14:textId="77777777" w:rsidR="00F27294" w:rsidRPr="001D4D47" w:rsidRDefault="00F27294" w:rsidP="00383E82">
            <w:pPr>
              <w:jc w:val="center"/>
              <w:rPr>
                <w:rFonts w:ascii="Times New Roman" w:hAnsi="Times New Roman"/>
                <w:b/>
                <w:bCs/>
                <w:color w:val="000000"/>
                <w:sz w:val="18"/>
                <w:szCs w:val="18"/>
              </w:rPr>
            </w:pPr>
            <w:r w:rsidRPr="001D4D47">
              <w:rPr>
                <w:rFonts w:ascii="Times New Roman" w:hAnsi="Times New Roman" w:hint="eastAsia"/>
                <w:b/>
                <w:bCs/>
                <w:color w:val="000000"/>
                <w:sz w:val="18"/>
                <w:szCs w:val="18"/>
              </w:rPr>
              <w:t>Структура</w:t>
            </w:r>
            <w:r w:rsidRPr="001D4D47">
              <w:rPr>
                <w:rFonts w:ascii="Times New Roman" w:hAnsi="Times New Roman"/>
                <w:b/>
                <w:bCs/>
                <w:color w:val="000000"/>
                <w:sz w:val="18"/>
                <w:szCs w:val="18"/>
              </w:rPr>
              <w:t xml:space="preserve"> </w:t>
            </w:r>
            <w:r w:rsidRPr="001D4D47">
              <w:rPr>
                <w:rFonts w:ascii="Times New Roman" w:hAnsi="Times New Roman" w:hint="eastAsia"/>
                <w:b/>
                <w:bCs/>
                <w:color w:val="000000"/>
                <w:sz w:val="18"/>
                <w:szCs w:val="18"/>
              </w:rPr>
              <w:t>прихода</w:t>
            </w:r>
            <w:r w:rsidRPr="001D4D47">
              <w:rPr>
                <w:rFonts w:ascii="Times New Roman" w:hAnsi="Times New Roman"/>
                <w:b/>
                <w:bCs/>
                <w:color w:val="000000"/>
                <w:sz w:val="18"/>
                <w:szCs w:val="18"/>
              </w:rPr>
              <w:t xml:space="preserve"> 202</w:t>
            </w:r>
            <w:r w:rsidRPr="001D4D47">
              <w:rPr>
                <w:rFonts w:ascii="Times New Roman" w:hAnsi="Times New Roman"/>
                <w:b/>
                <w:bCs/>
                <w:color w:val="000000"/>
                <w:sz w:val="18"/>
                <w:szCs w:val="18"/>
                <w:lang w:val="sr-Cyrl-RS"/>
              </w:rPr>
              <w:t>3</w:t>
            </w:r>
            <w:r w:rsidRPr="001D4D47">
              <w:rPr>
                <w:rFonts w:ascii="Times New Roman" w:hAnsi="Times New Roman"/>
                <w:b/>
                <w:bCs/>
                <w:color w:val="000000"/>
                <w:sz w:val="18"/>
                <w:szCs w:val="18"/>
              </w:rPr>
              <w:t xml:space="preserve">, </w:t>
            </w:r>
            <w:r w:rsidRPr="001D4D47">
              <w:rPr>
                <w:rFonts w:ascii="Times New Roman" w:hAnsi="Times New Roman" w:hint="eastAsia"/>
                <w:b/>
                <w:bCs/>
                <w:color w:val="000000"/>
                <w:sz w:val="18"/>
                <w:szCs w:val="18"/>
              </w:rPr>
              <w:t>у</w:t>
            </w:r>
            <w:r w:rsidRPr="001D4D47">
              <w:rPr>
                <w:rFonts w:ascii="Times New Roman" w:hAnsi="Times New Roman"/>
                <w:b/>
                <w:bCs/>
                <w:color w:val="000000"/>
                <w:sz w:val="18"/>
                <w:szCs w:val="18"/>
              </w:rPr>
              <w:t xml:space="preserve"> %</w:t>
            </w:r>
          </w:p>
        </w:tc>
      </w:tr>
      <w:tr w:rsidR="00F27294" w:rsidRPr="001D4D47" w14:paraId="38641D8A" w14:textId="77777777" w:rsidTr="00383E82">
        <w:trPr>
          <w:trHeight w:hRule="exact" w:val="347"/>
        </w:trPr>
        <w:tc>
          <w:tcPr>
            <w:tcW w:w="3560" w:type="dxa"/>
            <w:tcBorders>
              <w:top w:val="nil"/>
              <w:left w:val="single" w:sz="4" w:space="0" w:color="auto"/>
              <w:bottom w:val="single" w:sz="4" w:space="0" w:color="auto"/>
              <w:right w:val="single" w:sz="4" w:space="0" w:color="auto"/>
            </w:tcBorders>
            <w:shd w:val="clear" w:color="auto" w:fill="auto"/>
            <w:hideMark/>
          </w:tcPr>
          <w:p w14:paraId="5BFFDFB5" w14:textId="77777777" w:rsidR="00F27294" w:rsidRPr="001D4D47" w:rsidRDefault="00F27294" w:rsidP="00383E82">
            <w:pPr>
              <w:tabs>
                <w:tab w:val="left" w:pos="1440"/>
              </w:tabs>
              <w:rPr>
                <w:rFonts w:ascii="Times New Roman" w:hAnsi="Times New Roman"/>
                <w:b/>
                <w:sz w:val="18"/>
                <w:szCs w:val="18"/>
              </w:rPr>
            </w:pPr>
            <w:r w:rsidRPr="001D4D47">
              <w:rPr>
                <w:rFonts w:ascii="Times New Roman" w:hAnsi="Times New Roman"/>
                <w:b/>
                <w:sz w:val="18"/>
                <w:szCs w:val="18"/>
              </w:rPr>
              <w:t>Укупно</w:t>
            </w:r>
          </w:p>
        </w:tc>
        <w:tc>
          <w:tcPr>
            <w:tcW w:w="1199" w:type="dxa"/>
            <w:tcBorders>
              <w:top w:val="single" w:sz="4" w:space="0" w:color="auto"/>
              <w:left w:val="single" w:sz="4" w:space="0" w:color="auto"/>
              <w:bottom w:val="single" w:sz="4" w:space="0" w:color="auto"/>
              <w:right w:val="single" w:sz="4" w:space="0" w:color="auto"/>
            </w:tcBorders>
            <w:shd w:val="clear" w:color="auto" w:fill="auto"/>
            <w:noWrap/>
            <w:hideMark/>
          </w:tcPr>
          <w:p w14:paraId="02361852" w14:textId="77777777" w:rsidR="00F27294" w:rsidRPr="001D4D47" w:rsidRDefault="00F27294" w:rsidP="00383E82">
            <w:pPr>
              <w:jc w:val="right"/>
              <w:rPr>
                <w:rFonts w:ascii="Times New Roman" w:hAnsi="Times New Roman"/>
                <w:b/>
                <w:sz w:val="18"/>
                <w:szCs w:val="18"/>
              </w:rPr>
            </w:pPr>
            <w:r w:rsidRPr="001D4D47">
              <w:rPr>
                <w:rFonts w:ascii="Times New Roman" w:hAnsi="Times New Roman"/>
                <w:b/>
                <w:sz w:val="18"/>
                <w:szCs w:val="18"/>
              </w:rPr>
              <w:t>1.709,5</w:t>
            </w:r>
          </w:p>
        </w:tc>
        <w:tc>
          <w:tcPr>
            <w:tcW w:w="1199" w:type="dxa"/>
            <w:tcBorders>
              <w:top w:val="single" w:sz="4" w:space="0" w:color="auto"/>
              <w:left w:val="nil"/>
              <w:bottom w:val="single" w:sz="4" w:space="0" w:color="auto"/>
              <w:right w:val="single" w:sz="4" w:space="0" w:color="auto"/>
            </w:tcBorders>
            <w:shd w:val="clear" w:color="auto" w:fill="auto"/>
            <w:noWrap/>
            <w:hideMark/>
          </w:tcPr>
          <w:p w14:paraId="704FB50A" w14:textId="77777777" w:rsidR="00F27294" w:rsidRPr="009C2272" w:rsidRDefault="00F27294" w:rsidP="00383E82">
            <w:pPr>
              <w:jc w:val="right"/>
              <w:rPr>
                <w:rFonts w:ascii="Times New Roman" w:hAnsi="Times New Roman"/>
                <w:b/>
                <w:sz w:val="18"/>
                <w:szCs w:val="18"/>
              </w:rPr>
            </w:pPr>
            <w:r w:rsidRPr="009C2272">
              <w:rPr>
                <w:rFonts w:ascii="Times New Roman" w:hAnsi="Times New Roman"/>
                <w:b/>
                <w:sz w:val="18"/>
                <w:szCs w:val="18"/>
              </w:rPr>
              <w:t>1.843,2</w:t>
            </w:r>
          </w:p>
        </w:tc>
        <w:tc>
          <w:tcPr>
            <w:tcW w:w="1199" w:type="dxa"/>
            <w:tcBorders>
              <w:top w:val="single" w:sz="4" w:space="0" w:color="auto"/>
              <w:left w:val="nil"/>
              <w:bottom w:val="single" w:sz="4" w:space="0" w:color="auto"/>
              <w:right w:val="single" w:sz="4" w:space="0" w:color="auto"/>
            </w:tcBorders>
            <w:shd w:val="clear" w:color="auto" w:fill="auto"/>
            <w:noWrap/>
            <w:hideMark/>
          </w:tcPr>
          <w:p w14:paraId="3CE123C4" w14:textId="77777777" w:rsidR="00F27294" w:rsidRPr="009C2272" w:rsidRDefault="00F27294" w:rsidP="00383E82">
            <w:pPr>
              <w:jc w:val="right"/>
              <w:rPr>
                <w:rFonts w:ascii="Times New Roman" w:hAnsi="Times New Roman"/>
                <w:b/>
                <w:sz w:val="18"/>
                <w:szCs w:val="18"/>
              </w:rPr>
            </w:pPr>
            <w:r w:rsidRPr="009C2272">
              <w:rPr>
                <w:rFonts w:ascii="Times New Roman" w:hAnsi="Times New Roman"/>
                <w:b/>
                <w:sz w:val="18"/>
                <w:szCs w:val="18"/>
              </w:rPr>
              <w:t>107,8</w:t>
            </w:r>
          </w:p>
        </w:tc>
        <w:tc>
          <w:tcPr>
            <w:tcW w:w="1199" w:type="dxa"/>
            <w:tcBorders>
              <w:top w:val="single" w:sz="4" w:space="0" w:color="auto"/>
              <w:left w:val="nil"/>
              <w:bottom w:val="single" w:sz="4" w:space="0" w:color="auto"/>
              <w:right w:val="single" w:sz="4" w:space="0" w:color="auto"/>
            </w:tcBorders>
            <w:shd w:val="clear" w:color="auto" w:fill="auto"/>
            <w:noWrap/>
            <w:hideMark/>
          </w:tcPr>
          <w:p w14:paraId="2425EC99" w14:textId="77777777" w:rsidR="00F27294" w:rsidRPr="009C2272" w:rsidRDefault="00F27294" w:rsidP="00383E82">
            <w:pPr>
              <w:jc w:val="right"/>
              <w:rPr>
                <w:rFonts w:ascii="Times New Roman" w:hAnsi="Times New Roman"/>
                <w:b/>
                <w:sz w:val="18"/>
                <w:szCs w:val="18"/>
              </w:rPr>
            </w:pPr>
            <w:r w:rsidRPr="009C2272">
              <w:rPr>
                <w:rFonts w:ascii="Times New Roman" w:hAnsi="Times New Roman"/>
                <w:b/>
                <w:sz w:val="18"/>
                <w:szCs w:val="18"/>
              </w:rPr>
              <w:t>100,0</w:t>
            </w:r>
          </w:p>
        </w:tc>
        <w:tc>
          <w:tcPr>
            <w:tcW w:w="1150" w:type="dxa"/>
            <w:tcBorders>
              <w:top w:val="single" w:sz="4" w:space="0" w:color="auto"/>
              <w:left w:val="nil"/>
              <w:bottom w:val="single" w:sz="4" w:space="0" w:color="auto"/>
              <w:right w:val="single" w:sz="4" w:space="0" w:color="auto"/>
            </w:tcBorders>
            <w:shd w:val="clear" w:color="auto" w:fill="auto"/>
            <w:noWrap/>
            <w:hideMark/>
          </w:tcPr>
          <w:p w14:paraId="5DF26D9E" w14:textId="77777777" w:rsidR="00F27294" w:rsidRPr="009C2272" w:rsidRDefault="00F27294" w:rsidP="00383E82">
            <w:pPr>
              <w:jc w:val="right"/>
              <w:rPr>
                <w:rFonts w:ascii="Times New Roman" w:hAnsi="Times New Roman"/>
                <w:b/>
                <w:sz w:val="18"/>
                <w:szCs w:val="18"/>
              </w:rPr>
            </w:pPr>
            <w:r w:rsidRPr="009C2272">
              <w:rPr>
                <w:rFonts w:ascii="Times New Roman" w:hAnsi="Times New Roman"/>
                <w:b/>
                <w:sz w:val="18"/>
                <w:szCs w:val="18"/>
              </w:rPr>
              <w:t>100,0</w:t>
            </w:r>
          </w:p>
        </w:tc>
      </w:tr>
      <w:tr w:rsidR="00F27294" w:rsidRPr="001D4D47" w14:paraId="3C062B8C" w14:textId="77777777" w:rsidTr="00383E82">
        <w:trPr>
          <w:trHeight w:hRule="exact" w:val="347"/>
        </w:trPr>
        <w:tc>
          <w:tcPr>
            <w:tcW w:w="3560" w:type="dxa"/>
            <w:tcBorders>
              <w:top w:val="nil"/>
              <w:left w:val="single" w:sz="4" w:space="0" w:color="auto"/>
              <w:bottom w:val="single" w:sz="4" w:space="0" w:color="auto"/>
              <w:right w:val="single" w:sz="4" w:space="0" w:color="auto"/>
            </w:tcBorders>
            <w:shd w:val="clear" w:color="auto" w:fill="auto"/>
            <w:hideMark/>
          </w:tcPr>
          <w:p w14:paraId="73CE1A7C" w14:textId="77777777" w:rsidR="00F27294" w:rsidRPr="001D4D47" w:rsidRDefault="00F27294" w:rsidP="00383E82">
            <w:pPr>
              <w:tabs>
                <w:tab w:val="left" w:pos="1440"/>
              </w:tabs>
              <w:rPr>
                <w:rFonts w:ascii="Times New Roman" w:hAnsi="Times New Roman"/>
                <w:b/>
                <w:sz w:val="18"/>
                <w:szCs w:val="18"/>
              </w:rPr>
            </w:pPr>
            <w:r w:rsidRPr="001D4D47">
              <w:rPr>
                <w:rFonts w:ascii="Times New Roman" w:hAnsi="Times New Roman"/>
                <w:b/>
                <w:sz w:val="18"/>
                <w:szCs w:val="18"/>
              </w:rPr>
              <w:t xml:space="preserve"> Порески приходи</w:t>
            </w:r>
          </w:p>
        </w:tc>
        <w:tc>
          <w:tcPr>
            <w:tcW w:w="1199" w:type="dxa"/>
            <w:tcBorders>
              <w:top w:val="nil"/>
              <w:left w:val="single" w:sz="4" w:space="0" w:color="auto"/>
              <w:bottom w:val="single" w:sz="4" w:space="0" w:color="auto"/>
              <w:right w:val="single" w:sz="4" w:space="0" w:color="auto"/>
            </w:tcBorders>
            <w:shd w:val="clear" w:color="auto" w:fill="auto"/>
            <w:noWrap/>
            <w:hideMark/>
          </w:tcPr>
          <w:p w14:paraId="44DB01B4" w14:textId="77777777" w:rsidR="00F27294" w:rsidRPr="001D4D47" w:rsidRDefault="00F27294" w:rsidP="00383E82">
            <w:pPr>
              <w:jc w:val="right"/>
              <w:rPr>
                <w:rFonts w:ascii="Times New Roman" w:hAnsi="Times New Roman"/>
                <w:b/>
                <w:sz w:val="18"/>
                <w:szCs w:val="18"/>
              </w:rPr>
            </w:pPr>
            <w:r w:rsidRPr="001D4D47">
              <w:rPr>
                <w:rFonts w:ascii="Times New Roman" w:hAnsi="Times New Roman"/>
                <w:b/>
                <w:sz w:val="18"/>
                <w:szCs w:val="18"/>
              </w:rPr>
              <w:t>1.490,6</w:t>
            </w:r>
          </w:p>
        </w:tc>
        <w:tc>
          <w:tcPr>
            <w:tcW w:w="1199" w:type="dxa"/>
            <w:tcBorders>
              <w:top w:val="nil"/>
              <w:left w:val="nil"/>
              <w:bottom w:val="single" w:sz="4" w:space="0" w:color="auto"/>
              <w:right w:val="single" w:sz="4" w:space="0" w:color="auto"/>
            </w:tcBorders>
            <w:shd w:val="clear" w:color="auto" w:fill="auto"/>
            <w:noWrap/>
            <w:hideMark/>
          </w:tcPr>
          <w:p w14:paraId="20DD3D92" w14:textId="77777777" w:rsidR="00F27294" w:rsidRPr="009C2272" w:rsidRDefault="00F27294" w:rsidP="00383E82">
            <w:pPr>
              <w:jc w:val="right"/>
              <w:rPr>
                <w:rFonts w:ascii="Times New Roman" w:hAnsi="Times New Roman"/>
                <w:b/>
                <w:sz w:val="18"/>
                <w:szCs w:val="18"/>
              </w:rPr>
            </w:pPr>
            <w:r w:rsidRPr="009C2272">
              <w:rPr>
                <w:rFonts w:ascii="Times New Roman" w:hAnsi="Times New Roman"/>
                <w:b/>
                <w:sz w:val="18"/>
                <w:szCs w:val="18"/>
              </w:rPr>
              <w:t>1.592,8</w:t>
            </w:r>
          </w:p>
        </w:tc>
        <w:tc>
          <w:tcPr>
            <w:tcW w:w="1199" w:type="dxa"/>
            <w:tcBorders>
              <w:top w:val="nil"/>
              <w:left w:val="nil"/>
              <w:bottom w:val="single" w:sz="4" w:space="0" w:color="auto"/>
              <w:right w:val="single" w:sz="4" w:space="0" w:color="auto"/>
            </w:tcBorders>
            <w:shd w:val="clear" w:color="auto" w:fill="auto"/>
            <w:noWrap/>
            <w:hideMark/>
          </w:tcPr>
          <w:p w14:paraId="628FC215" w14:textId="77777777" w:rsidR="00F27294" w:rsidRPr="009C2272" w:rsidRDefault="00F27294" w:rsidP="00383E82">
            <w:pPr>
              <w:jc w:val="right"/>
              <w:rPr>
                <w:rFonts w:ascii="Times New Roman" w:hAnsi="Times New Roman"/>
                <w:b/>
                <w:sz w:val="18"/>
                <w:szCs w:val="18"/>
              </w:rPr>
            </w:pPr>
            <w:r w:rsidRPr="009C2272">
              <w:rPr>
                <w:rFonts w:ascii="Times New Roman" w:hAnsi="Times New Roman"/>
                <w:b/>
                <w:sz w:val="18"/>
                <w:szCs w:val="18"/>
              </w:rPr>
              <w:t>106,9</w:t>
            </w:r>
          </w:p>
        </w:tc>
        <w:tc>
          <w:tcPr>
            <w:tcW w:w="1199" w:type="dxa"/>
            <w:tcBorders>
              <w:top w:val="nil"/>
              <w:left w:val="nil"/>
              <w:bottom w:val="single" w:sz="4" w:space="0" w:color="auto"/>
              <w:right w:val="single" w:sz="4" w:space="0" w:color="auto"/>
            </w:tcBorders>
            <w:shd w:val="clear" w:color="auto" w:fill="auto"/>
            <w:noWrap/>
            <w:hideMark/>
          </w:tcPr>
          <w:p w14:paraId="40159ABD" w14:textId="77777777" w:rsidR="00F27294" w:rsidRPr="009C2272" w:rsidRDefault="00F27294" w:rsidP="00383E82">
            <w:pPr>
              <w:jc w:val="right"/>
              <w:rPr>
                <w:rFonts w:ascii="Times New Roman" w:hAnsi="Times New Roman"/>
                <w:b/>
                <w:sz w:val="18"/>
                <w:szCs w:val="18"/>
              </w:rPr>
            </w:pPr>
            <w:r w:rsidRPr="009C2272">
              <w:rPr>
                <w:rFonts w:ascii="Times New Roman" w:hAnsi="Times New Roman"/>
                <w:b/>
                <w:sz w:val="18"/>
                <w:szCs w:val="18"/>
              </w:rPr>
              <w:t>87,2</w:t>
            </w:r>
          </w:p>
        </w:tc>
        <w:tc>
          <w:tcPr>
            <w:tcW w:w="1150" w:type="dxa"/>
            <w:tcBorders>
              <w:top w:val="nil"/>
              <w:left w:val="nil"/>
              <w:bottom w:val="single" w:sz="4" w:space="0" w:color="auto"/>
              <w:right w:val="single" w:sz="4" w:space="0" w:color="auto"/>
            </w:tcBorders>
            <w:shd w:val="clear" w:color="auto" w:fill="auto"/>
            <w:noWrap/>
            <w:hideMark/>
          </w:tcPr>
          <w:p w14:paraId="17DE08D9" w14:textId="77777777" w:rsidR="00F27294" w:rsidRPr="009C2272" w:rsidRDefault="00F27294" w:rsidP="00383E82">
            <w:pPr>
              <w:jc w:val="right"/>
              <w:rPr>
                <w:rFonts w:ascii="Times New Roman" w:hAnsi="Times New Roman"/>
                <w:b/>
                <w:sz w:val="18"/>
                <w:szCs w:val="18"/>
              </w:rPr>
            </w:pPr>
            <w:r w:rsidRPr="009C2272">
              <w:rPr>
                <w:rFonts w:ascii="Times New Roman" w:hAnsi="Times New Roman"/>
                <w:b/>
                <w:sz w:val="18"/>
                <w:szCs w:val="18"/>
              </w:rPr>
              <w:t>86,4</w:t>
            </w:r>
          </w:p>
        </w:tc>
      </w:tr>
      <w:tr w:rsidR="00F27294" w:rsidRPr="009C2272" w14:paraId="74188759" w14:textId="77777777" w:rsidTr="00383E82">
        <w:trPr>
          <w:trHeight w:hRule="exact" w:val="347"/>
        </w:trPr>
        <w:tc>
          <w:tcPr>
            <w:tcW w:w="3560" w:type="dxa"/>
            <w:tcBorders>
              <w:top w:val="nil"/>
              <w:left w:val="single" w:sz="4" w:space="0" w:color="auto"/>
              <w:bottom w:val="single" w:sz="4" w:space="0" w:color="auto"/>
              <w:right w:val="single" w:sz="4" w:space="0" w:color="auto"/>
            </w:tcBorders>
            <w:shd w:val="clear" w:color="auto" w:fill="auto"/>
            <w:hideMark/>
          </w:tcPr>
          <w:p w14:paraId="53C174F9" w14:textId="77777777" w:rsidR="00F27294" w:rsidRPr="001D4D47" w:rsidRDefault="00F27294" w:rsidP="00383E82">
            <w:pPr>
              <w:tabs>
                <w:tab w:val="left" w:pos="1440"/>
              </w:tabs>
              <w:rPr>
                <w:rFonts w:ascii="Times New Roman" w:hAnsi="Times New Roman"/>
                <w:sz w:val="18"/>
                <w:szCs w:val="18"/>
              </w:rPr>
            </w:pPr>
            <w:r w:rsidRPr="001D4D47">
              <w:rPr>
                <w:rFonts w:ascii="Times New Roman" w:hAnsi="Times New Roman"/>
                <w:sz w:val="18"/>
                <w:szCs w:val="18"/>
              </w:rPr>
              <w:t xml:space="preserve">  Порез на доходак грађана</w:t>
            </w:r>
          </w:p>
        </w:tc>
        <w:tc>
          <w:tcPr>
            <w:tcW w:w="1199" w:type="dxa"/>
            <w:tcBorders>
              <w:top w:val="nil"/>
              <w:left w:val="single" w:sz="4" w:space="0" w:color="auto"/>
              <w:bottom w:val="single" w:sz="4" w:space="0" w:color="auto"/>
              <w:right w:val="single" w:sz="4" w:space="0" w:color="auto"/>
            </w:tcBorders>
            <w:shd w:val="clear" w:color="auto" w:fill="auto"/>
            <w:noWrap/>
            <w:hideMark/>
          </w:tcPr>
          <w:p w14:paraId="3FB14980" w14:textId="77777777" w:rsidR="00F27294" w:rsidRPr="001D4D47" w:rsidRDefault="00F27294" w:rsidP="00383E82">
            <w:pPr>
              <w:jc w:val="right"/>
              <w:rPr>
                <w:rFonts w:ascii="Times New Roman" w:hAnsi="Times New Roman"/>
                <w:sz w:val="18"/>
                <w:szCs w:val="18"/>
              </w:rPr>
            </w:pPr>
            <w:r w:rsidRPr="001D4D47">
              <w:rPr>
                <w:rFonts w:ascii="Times New Roman" w:hAnsi="Times New Roman"/>
                <w:sz w:val="18"/>
                <w:szCs w:val="18"/>
              </w:rPr>
              <w:t>98,3</w:t>
            </w:r>
          </w:p>
        </w:tc>
        <w:tc>
          <w:tcPr>
            <w:tcW w:w="1199" w:type="dxa"/>
            <w:tcBorders>
              <w:top w:val="nil"/>
              <w:left w:val="nil"/>
              <w:bottom w:val="single" w:sz="4" w:space="0" w:color="auto"/>
              <w:right w:val="single" w:sz="4" w:space="0" w:color="auto"/>
            </w:tcBorders>
            <w:shd w:val="clear" w:color="auto" w:fill="auto"/>
            <w:noWrap/>
            <w:hideMark/>
          </w:tcPr>
          <w:p w14:paraId="0F5D9390"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107,8</w:t>
            </w:r>
          </w:p>
        </w:tc>
        <w:tc>
          <w:tcPr>
            <w:tcW w:w="1199" w:type="dxa"/>
            <w:tcBorders>
              <w:top w:val="nil"/>
              <w:left w:val="nil"/>
              <w:bottom w:val="single" w:sz="4" w:space="0" w:color="auto"/>
              <w:right w:val="single" w:sz="4" w:space="0" w:color="auto"/>
            </w:tcBorders>
            <w:shd w:val="clear" w:color="auto" w:fill="auto"/>
            <w:noWrap/>
            <w:hideMark/>
          </w:tcPr>
          <w:p w14:paraId="13F2A98C"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109,7</w:t>
            </w:r>
          </w:p>
        </w:tc>
        <w:tc>
          <w:tcPr>
            <w:tcW w:w="1199" w:type="dxa"/>
            <w:tcBorders>
              <w:top w:val="nil"/>
              <w:left w:val="nil"/>
              <w:bottom w:val="single" w:sz="4" w:space="0" w:color="auto"/>
              <w:right w:val="single" w:sz="4" w:space="0" w:color="auto"/>
            </w:tcBorders>
            <w:shd w:val="clear" w:color="auto" w:fill="auto"/>
            <w:noWrap/>
            <w:hideMark/>
          </w:tcPr>
          <w:p w14:paraId="5F5F161B"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5,8</w:t>
            </w:r>
          </w:p>
        </w:tc>
        <w:tc>
          <w:tcPr>
            <w:tcW w:w="1150" w:type="dxa"/>
            <w:tcBorders>
              <w:top w:val="nil"/>
              <w:left w:val="nil"/>
              <w:bottom w:val="single" w:sz="4" w:space="0" w:color="auto"/>
              <w:right w:val="single" w:sz="4" w:space="0" w:color="auto"/>
            </w:tcBorders>
            <w:shd w:val="clear" w:color="auto" w:fill="auto"/>
            <w:noWrap/>
            <w:hideMark/>
          </w:tcPr>
          <w:p w14:paraId="5DDFF721"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5,8</w:t>
            </w:r>
          </w:p>
        </w:tc>
      </w:tr>
      <w:tr w:rsidR="00F27294" w:rsidRPr="009C2272" w14:paraId="2C037D89" w14:textId="77777777" w:rsidTr="00383E82">
        <w:trPr>
          <w:trHeight w:hRule="exact" w:val="347"/>
        </w:trPr>
        <w:tc>
          <w:tcPr>
            <w:tcW w:w="3560" w:type="dxa"/>
            <w:tcBorders>
              <w:top w:val="nil"/>
              <w:left w:val="single" w:sz="4" w:space="0" w:color="auto"/>
              <w:bottom w:val="single" w:sz="4" w:space="0" w:color="auto"/>
              <w:right w:val="single" w:sz="4" w:space="0" w:color="auto"/>
            </w:tcBorders>
            <w:shd w:val="clear" w:color="auto" w:fill="auto"/>
            <w:hideMark/>
          </w:tcPr>
          <w:p w14:paraId="6C0D63C8" w14:textId="77777777" w:rsidR="00F27294" w:rsidRPr="001D4D47" w:rsidRDefault="00F27294" w:rsidP="00383E82">
            <w:pPr>
              <w:tabs>
                <w:tab w:val="left" w:pos="1440"/>
              </w:tabs>
              <w:rPr>
                <w:rFonts w:ascii="Times New Roman" w:hAnsi="Times New Roman"/>
                <w:sz w:val="18"/>
                <w:szCs w:val="18"/>
              </w:rPr>
            </w:pPr>
            <w:r w:rsidRPr="001D4D47">
              <w:rPr>
                <w:rFonts w:ascii="Times New Roman" w:hAnsi="Times New Roman"/>
                <w:sz w:val="18"/>
                <w:szCs w:val="18"/>
              </w:rPr>
              <w:t xml:space="preserve">  Порез на добит правних лица</w:t>
            </w:r>
          </w:p>
        </w:tc>
        <w:tc>
          <w:tcPr>
            <w:tcW w:w="1199" w:type="dxa"/>
            <w:tcBorders>
              <w:top w:val="nil"/>
              <w:left w:val="single" w:sz="4" w:space="0" w:color="auto"/>
              <w:bottom w:val="single" w:sz="4" w:space="0" w:color="auto"/>
              <w:right w:val="single" w:sz="4" w:space="0" w:color="auto"/>
            </w:tcBorders>
            <w:shd w:val="clear" w:color="auto" w:fill="auto"/>
            <w:noWrap/>
            <w:hideMark/>
          </w:tcPr>
          <w:p w14:paraId="58B9D2A3" w14:textId="77777777" w:rsidR="00F27294" w:rsidRPr="001D4D47" w:rsidRDefault="00F27294" w:rsidP="00383E82">
            <w:pPr>
              <w:jc w:val="right"/>
              <w:rPr>
                <w:rFonts w:ascii="Times New Roman" w:hAnsi="Times New Roman"/>
                <w:sz w:val="18"/>
                <w:szCs w:val="18"/>
              </w:rPr>
            </w:pPr>
            <w:r w:rsidRPr="001D4D47">
              <w:rPr>
                <w:rFonts w:ascii="Times New Roman" w:hAnsi="Times New Roman"/>
                <w:sz w:val="18"/>
                <w:szCs w:val="18"/>
              </w:rPr>
              <w:t>186,0</w:t>
            </w:r>
          </w:p>
        </w:tc>
        <w:tc>
          <w:tcPr>
            <w:tcW w:w="1199" w:type="dxa"/>
            <w:tcBorders>
              <w:top w:val="nil"/>
              <w:left w:val="nil"/>
              <w:bottom w:val="single" w:sz="4" w:space="0" w:color="auto"/>
              <w:right w:val="single" w:sz="4" w:space="0" w:color="auto"/>
            </w:tcBorders>
            <w:shd w:val="clear" w:color="auto" w:fill="auto"/>
            <w:noWrap/>
            <w:hideMark/>
          </w:tcPr>
          <w:p w14:paraId="6BD28F1A"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188,4</w:t>
            </w:r>
          </w:p>
        </w:tc>
        <w:tc>
          <w:tcPr>
            <w:tcW w:w="1199" w:type="dxa"/>
            <w:tcBorders>
              <w:top w:val="nil"/>
              <w:left w:val="nil"/>
              <w:bottom w:val="single" w:sz="4" w:space="0" w:color="auto"/>
              <w:right w:val="single" w:sz="4" w:space="0" w:color="auto"/>
            </w:tcBorders>
            <w:shd w:val="clear" w:color="auto" w:fill="auto"/>
            <w:noWrap/>
            <w:hideMark/>
          </w:tcPr>
          <w:p w14:paraId="07C8DB20"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101,3</w:t>
            </w:r>
          </w:p>
        </w:tc>
        <w:tc>
          <w:tcPr>
            <w:tcW w:w="1199" w:type="dxa"/>
            <w:tcBorders>
              <w:top w:val="nil"/>
              <w:left w:val="nil"/>
              <w:bottom w:val="single" w:sz="4" w:space="0" w:color="auto"/>
              <w:right w:val="single" w:sz="4" w:space="0" w:color="auto"/>
            </w:tcBorders>
            <w:shd w:val="clear" w:color="auto" w:fill="auto"/>
            <w:noWrap/>
            <w:hideMark/>
          </w:tcPr>
          <w:p w14:paraId="3F8B05B6"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10,9</w:t>
            </w:r>
          </w:p>
        </w:tc>
        <w:tc>
          <w:tcPr>
            <w:tcW w:w="1150" w:type="dxa"/>
            <w:tcBorders>
              <w:top w:val="nil"/>
              <w:left w:val="nil"/>
              <w:bottom w:val="single" w:sz="4" w:space="0" w:color="auto"/>
              <w:right w:val="single" w:sz="4" w:space="0" w:color="auto"/>
            </w:tcBorders>
            <w:shd w:val="clear" w:color="auto" w:fill="auto"/>
            <w:noWrap/>
            <w:hideMark/>
          </w:tcPr>
          <w:p w14:paraId="5366DB9A"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10,2</w:t>
            </w:r>
          </w:p>
        </w:tc>
      </w:tr>
      <w:tr w:rsidR="00F27294" w:rsidRPr="009C2272" w14:paraId="0DD83221" w14:textId="77777777" w:rsidTr="00383E82">
        <w:trPr>
          <w:trHeight w:hRule="exact" w:val="347"/>
        </w:trPr>
        <w:tc>
          <w:tcPr>
            <w:tcW w:w="3560" w:type="dxa"/>
            <w:tcBorders>
              <w:top w:val="nil"/>
              <w:left w:val="single" w:sz="4" w:space="0" w:color="auto"/>
              <w:bottom w:val="single" w:sz="4" w:space="0" w:color="auto"/>
              <w:right w:val="single" w:sz="4" w:space="0" w:color="auto"/>
            </w:tcBorders>
            <w:shd w:val="clear" w:color="auto" w:fill="auto"/>
            <w:hideMark/>
          </w:tcPr>
          <w:p w14:paraId="1CF3BB67" w14:textId="77777777" w:rsidR="00F27294" w:rsidRPr="001D4D47" w:rsidRDefault="00F27294" w:rsidP="00383E82">
            <w:pPr>
              <w:tabs>
                <w:tab w:val="left" w:pos="1440"/>
              </w:tabs>
              <w:rPr>
                <w:rFonts w:ascii="Times New Roman" w:hAnsi="Times New Roman"/>
                <w:sz w:val="18"/>
                <w:szCs w:val="18"/>
              </w:rPr>
            </w:pPr>
            <w:r w:rsidRPr="001D4D47">
              <w:rPr>
                <w:rFonts w:ascii="Times New Roman" w:hAnsi="Times New Roman"/>
                <w:sz w:val="18"/>
                <w:szCs w:val="18"/>
              </w:rPr>
              <w:t xml:space="preserve">  Порез на додату вредност</w:t>
            </w:r>
          </w:p>
        </w:tc>
        <w:tc>
          <w:tcPr>
            <w:tcW w:w="1199" w:type="dxa"/>
            <w:tcBorders>
              <w:top w:val="nil"/>
              <w:left w:val="single" w:sz="4" w:space="0" w:color="auto"/>
              <w:bottom w:val="single" w:sz="4" w:space="0" w:color="auto"/>
              <w:right w:val="single" w:sz="4" w:space="0" w:color="auto"/>
            </w:tcBorders>
            <w:shd w:val="clear" w:color="auto" w:fill="auto"/>
            <w:noWrap/>
            <w:hideMark/>
          </w:tcPr>
          <w:p w14:paraId="4D690E99" w14:textId="77777777" w:rsidR="00F27294" w:rsidRPr="001D4D47" w:rsidRDefault="00F27294" w:rsidP="00383E82">
            <w:pPr>
              <w:jc w:val="right"/>
              <w:rPr>
                <w:rFonts w:ascii="Times New Roman" w:hAnsi="Times New Roman"/>
                <w:sz w:val="18"/>
                <w:szCs w:val="18"/>
              </w:rPr>
            </w:pPr>
            <w:r w:rsidRPr="001D4D47">
              <w:rPr>
                <w:rFonts w:ascii="Times New Roman" w:hAnsi="Times New Roman"/>
                <w:sz w:val="18"/>
                <w:szCs w:val="18"/>
              </w:rPr>
              <w:t>777,0</w:t>
            </w:r>
          </w:p>
        </w:tc>
        <w:tc>
          <w:tcPr>
            <w:tcW w:w="1199" w:type="dxa"/>
            <w:tcBorders>
              <w:top w:val="nil"/>
              <w:left w:val="nil"/>
              <w:bottom w:val="single" w:sz="4" w:space="0" w:color="auto"/>
              <w:right w:val="single" w:sz="4" w:space="0" w:color="auto"/>
            </w:tcBorders>
            <w:shd w:val="clear" w:color="auto" w:fill="auto"/>
            <w:noWrap/>
            <w:hideMark/>
          </w:tcPr>
          <w:p w14:paraId="5261D58E"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865,0</w:t>
            </w:r>
          </w:p>
        </w:tc>
        <w:tc>
          <w:tcPr>
            <w:tcW w:w="1199" w:type="dxa"/>
            <w:tcBorders>
              <w:top w:val="nil"/>
              <w:left w:val="nil"/>
              <w:bottom w:val="single" w:sz="4" w:space="0" w:color="auto"/>
              <w:right w:val="single" w:sz="4" w:space="0" w:color="auto"/>
            </w:tcBorders>
            <w:shd w:val="clear" w:color="auto" w:fill="auto"/>
            <w:noWrap/>
            <w:hideMark/>
          </w:tcPr>
          <w:p w14:paraId="0E4A777D"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111,3</w:t>
            </w:r>
          </w:p>
        </w:tc>
        <w:tc>
          <w:tcPr>
            <w:tcW w:w="1199" w:type="dxa"/>
            <w:tcBorders>
              <w:top w:val="nil"/>
              <w:left w:val="nil"/>
              <w:bottom w:val="single" w:sz="4" w:space="0" w:color="auto"/>
              <w:right w:val="single" w:sz="4" w:space="0" w:color="auto"/>
            </w:tcBorders>
            <w:shd w:val="clear" w:color="auto" w:fill="auto"/>
            <w:noWrap/>
            <w:hideMark/>
          </w:tcPr>
          <w:p w14:paraId="59D6B426"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45,5</w:t>
            </w:r>
          </w:p>
        </w:tc>
        <w:tc>
          <w:tcPr>
            <w:tcW w:w="1150" w:type="dxa"/>
            <w:tcBorders>
              <w:top w:val="nil"/>
              <w:left w:val="nil"/>
              <w:bottom w:val="single" w:sz="4" w:space="0" w:color="auto"/>
              <w:right w:val="single" w:sz="4" w:space="0" w:color="auto"/>
            </w:tcBorders>
            <w:shd w:val="clear" w:color="auto" w:fill="auto"/>
            <w:noWrap/>
            <w:hideMark/>
          </w:tcPr>
          <w:p w14:paraId="1CCA096C"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46,9</w:t>
            </w:r>
          </w:p>
        </w:tc>
      </w:tr>
      <w:tr w:rsidR="00F27294" w:rsidRPr="009C2272" w14:paraId="736F7DA5" w14:textId="77777777" w:rsidTr="00383E82">
        <w:trPr>
          <w:trHeight w:hRule="exact" w:val="347"/>
        </w:trPr>
        <w:tc>
          <w:tcPr>
            <w:tcW w:w="3560" w:type="dxa"/>
            <w:tcBorders>
              <w:top w:val="nil"/>
              <w:left w:val="single" w:sz="4" w:space="0" w:color="auto"/>
              <w:bottom w:val="single" w:sz="4" w:space="0" w:color="auto"/>
              <w:right w:val="single" w:sz="4" w:space="0" w:color="auto"/>
            </w:tcBorders>
            <w:shd w:val="clear" w:color="auto" w:fill="auto"/>
            <w:hideMark/>
          </w:tcPr>
          <w:p w14:paraId="3A07D0D0" w14:textId="77777777" w:rsidR="00F27294" w:rsidRPr="001D4D47" w:rsidRDefault="00F27294" w:rsidP="00383E82">
            <w:pPr>
              <w:tabs>
                <w:tab w:val="left" w:pos="1440"/>
              </w:tabs>
              <w:rPr>
                <w:rFonts w:ascii="Times New Roman" w:hAnsi="Times New Roman"/>
                <w:sz w:val="18"/>
                <w:szCs w:val="18"/>
              </w:rPr>
            </w:pPr>
            <w:r w:rsidRPr="001D4D47">
              <w:rPr>
                <w:rFonts w:ascii="Times New Roman" w:hAnsi="Times New Roman"/>
                <w:sz w:val="18"/>
                <w:szCs w:val="18"/>
              </w:rPr>
              <w:t xml:space="preserve">  Акцизе</w:t>
            </w:r>
          </w:p>
        </w:tc>
        <w:tc>
          <w:tcPr>
            <w:tcW w:w="1199" w:type="dxa"/>
            <w:tcBorders>
              <w:top w:val="nil"/>
              <w:left w:val="single" w:sz="4" w:space="0" w:color="auto"/>
              <w:bottom w:val="single" w:sz="4" w:space="0" w:color="auto"/>
              <w:right w:val="single" w:sz="4" w:space="0" w:color="auto"/>
            </w:tcBorders>
            <w:shd w:val="clear" w:color="auto" w:fill="auto"/>
            <w:noWrap/>
            <w:hideMark/>
          </w:tcPr>
          <w:p w14:paraId="58E29793" w14:textId="77777777" w:rsidR="00F27294" w:rsidRPr="001D4D47" w:rsidRDefault="00F27294" w:rsidP="00383E82">
            <w:pPr>
              <w:jc w:val="right"/>
              <w:rPr>
                <w:rFonts w:ascii="Times New Roman" w:hAnsi="Times New Roman"/>
                <w:sz w:val="18"/>
                <w:szCs w:val="18"/>
              </w:rPr>
            </w:pPr>
            <w:r w:rsidRPr="001D4D47">
              <w:rPr>
                <w:rFonts w:ascii="Times New Roman" w:hAnsi="Times New Roman"/>
                <w:sz w:val="18"/>
                <w:szCs w:val="18"/>
              </w:rPr>
              <w:t>336,8</w:t>
            </w:r>
          </w:p>
        </w:tc>
        <w:tc>
          <w:tcPr>
            <w:tcW w:w="1199" w:type="dxa"/>
            <w:tcBorders>
              <w:top w:val="nil"/>
              <w:left w:val="nil"/>
              <w:bottom w:val="single" w:sz="4" w:space="0" w:color="auto"/>
              <w:right w:val="single" w:sz="4" w:space="0" w:color="auto"/>
            </w:tcBorders>
            <w:shd w:val="clear" w:color="auto" w:fill="auto"/>
            <w:noWrap/>
            <w:hideMark/>
          </w:tcPr>
          <w:p w14:paraId="07DDBE58"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332,1</w:t>
            </w:r>
          </w:p>
        </w:tc>
        <w:tc>
          <w:tcPr>
            <w:tcW w:w="1199" w:type="dxa"/>
            <w:tcBorders>
              <w:top w:val="nil"/>
              <w:left w:val="nil"/>
              <w:bottom w:val="single" w:sz="4" w:space="0" w:color="auto"/>
              <w:right w:val="single" w:sz="4" w:space="0" w:color="auto"/>
            </w:tcBorders>
            <w:shd w:val="clear" w:color="auto" w:fill="auto"/>
            <w:noWrap/>
            <w:hideMark/>
          </w:tcPr>
          <w:p w14:paraId="60DBE493"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98,6</w:t>
            </w:r>
          </w:p>
        </w:tc>
        <w:tc>
          <w:tcPr>
            <w:tcW w:w="1199" w:type="dxa"/>
            <w:tcBorders>
              <w:top w:val="nil"/>
              <w:left w:val="nil"/>
              <w:bottom w:val="single" w:sz="4" w:space="0" w:color="auto"/>
              <w:right w:val="single" w:sz="4" w:space="0" w:color="auto"/>
            </w:tcBorders>
            <w:shd w:val="clear" w:color="auto" w:fill="auto"/>
            <w:noWrap/>
            <w:hideMark/>
          </w:tcPr>
          <w:p w14:paraId="6EDCB47D"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19,7</w:t>
            </w:r>
          </w:p>
        </w:tc>
        <w:tc>
          <w:tcPr>
            <w:tcW w:w="1150" w:type="dxa"/>
            <w:tcBorders>
              <w:top w:val="nil"/>
              <w:left w:val="nil"/>
              <w:bottom w:val="single" w:sz="4" w:space="0" w:color="auto"/>
              <w:right w:val="single" w:sz="4" w:space="0" w:color="auto"/>
            </w:tcBorders>
            <w:shd w:val="clear" w:color="auto" w:fill="auto"/>
            <w:noWrap/>
            <w:hideMark/>
          </w:tcPr>
          <w:p w14:paraId="24051E7E"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18,0</w:t>
            </w:r>
          </w:p>
        </w:tc>
      </w:tr>
      <w:tr w:rsidR="00F27294" w:rsidRPr="009C2272" w14:paraId="0BE02D03" w14:textId="77777777" w:rsidTr="00383E82">
        <w:trPr>
          <w:trHeight w:hRule="exact" w:val="347"/>
        </w:trPr>
        <w:tc>
          <w:tcPr>
            <w:tcW w:w="3560" w:type="dxa"/>
            <w:tcBorders>
              <w:top w:val="nil"/>
              <w:left w:val="single" w:sz="4" w:space="0" w:color="auto"/>
              <w:bottom w:val="single" w:sz="4" w:space="0" w:color="auto"/>
              <w:right w:val="single" w:sz="4" w:space="0" w:color="auto"/>
            </w:tcBorders>
            <w:shd w:val="clear" w:color="auto" w:fill="auto"/>
            <w:hideMark/>
          </w:tcPr>
          <w:p w14:paraId="173413C9" w14:textId="77777777" w:rsidR="00F27294" w:rsidRPr="001D4D47" w:rsidRDefault="00F27294" w:rsidP="00383E82">
            <w:pPr>
              <w:tabs>
                <w:tab w:val="left" w:pos="1440"/>
              </w:tabs>
              <w:rPr>
                <w:rFonts w:ascii="Times New Roman" w:hAnsi="Times New Roman"/>
                <w:sz w:val="18"/>
                <w:szCs w:val="18"/>
              </w:rPr>
            </w:pPr>
            <w:r w:rsidRPr="001D4D47">
              <w:rPr>
                <w:rFonts w:ascii="Times New Roman" w:hAnsi="Times New Roman"/>
                <w:sz w:val="18"/>
                <w:szCs w:val="18"/>
              </w:rPr>
              <w:t xml:space="preserve">     - Акцизе на деривате нафте</w:t>
            </w:r>
          </w:p>
        </w:tc>
        <w:tc>
          <w:tcPr>
            <w:tcW w:w="1199" w:type="dxa"/>
            <w:tcBorders>
              <w:top w:val="nil"/>
              <w:left w:val="single" w:sz="4" w:space="0" w:color="auto"/>
              <w:bottom w:val="single" w:sz="4" w:space="0" w:color="auto"/>
              <w:right w:val="single" w:sz="4" w:space="0" w:color="auto"/>
            </w:tcBorders>
            <w:shd w:val="clear" w:color="auto" w:fill="auto"/>
            <w:noWrap/>
            <w:hideMark/>
          </w:tcPr>
          <w:p w14:paraId="43E7CEC6" w14:textId="77777777" w:rsidR="00F27294" w:rsidRPr="001D4D47" w:rsidRDefault="00F27294" w:rsidP="00383E82">
            <w:pPr>
              <w:jc w:val="right"/>
              <w:rPr>
                <w:rFonts w:ascii="Times New Roman" w:hAnsi="Times New Roman"/>
                <w:sz w:val="18"/>
                <w:szCs w:val="18"/>
              </w:rPr>
            </w:pPr>
            <w:r w:rsidRPr="001D4D47">
              <w:rPr>
                <w:rFonts w:ascii="Times New Roman" w:hAnsi="Times New Roman"/>
                <w:sz w:val="18"/>
                <w:szCs w:val="18"/>
              </w:rPr>
              <w:t>177,3</w:t>
            </w:r>
          </w:p>
        </w:tc>
        <w:tc>
          <w:tcPr>
            <w:tcW w:w="1199" w:type="dxa"/>
            <w:tcBorders>
              <w:top w:val="nil"/>
              <w:left w:val="nil"/>
              <w:bottom w:val="single" w:sz="4" w:space="0" w:color="auto"/>
              <w:right w:val="single" w:sz="4" w:space="0" w:color="auto"/>
            </w:tcBorders>
            <w:shd w:val="clear" w:color="auto" w:fill="auto"/>
            <w:noWrap/>
            <w:hideMark/>
          </w:tcPr>
          <w:p w14:paraId="2EF46A15"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169,0</w:t>
            </w:r>
          </w:p>
        </w:tc>
        <w:tc>
          <w:tcPr>
            <w:tcW w:w="1199" w:type="dxa"/>
            <w:tcBorders>
              <w:top w:val="nil"/>
              <w:left w:val="nil"/>
              <w:bottom w:val="single" w:sz="4" w:space="0" w:color="auto"/>
              <w:right w:val="single" w:sz="4" w:space="0" w:color="auto"/>
            </w:tcBorders>
            <w:shd w:val="clear" w:color="auto" w:fill="auto"/>
            <w:noWrap/>
            <w:hideMark/>
          </w:tcPr>
          <w:p w14:paraId="71966D89"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95,3</w:t>
            </w:r>
          </w:p>
        </w:tc>
        <w:tc>
          <w:tcPr>
            <w:tcW w:w="1199" w:type="dxa"/>
            <w:tcBorders>
              <w:top w:val="nil"/>
              <w:left w:val="nil"/>
              <w:bottom w:val="single" w:sz="4" w:space="0" w:color="auto"/>
              <w:right w:val="single" w:sz="4" w:space="0" w:color="auto"/>
            </w:tcBorders>
            <w:shd w:val="clear" w:color="auto" w:fill="auto"/>
            <w:noWrap/>
            <w:hideMark/>
          </w:tcPr>
          <w:p w14:paraId="32F50CAB"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10,4</w:t>
            </w:r>
          </w:p>
        </w:tc>
        <w:tc>
          <w:tcPr>
            <w:tcW w:w="1150" w:type="dxa"/>
            <w:tcBorders>
              <w:top w:val="nil"/>
              <w:left w:val="nil"/>
              <w:bottom w:val="single" w:sz="4" w:space="0" w:color="auto"/>
              <w:right w:val="single" w:sz="4" w:space="0" w:color="auto"/>
            </w:tcBorders>
            <w:shd w:val="clear" w:color="auto" w:fill="auto"/>
            <w:noWrap/>
            <w:hideMark/>
          </w:tcPr>
          <w:p w14:paraId="7DF3C52C"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9,2</w:t>
            </w:r>
          </w:p>
        </w:tc>
      </w:tr>
      <w:tr w:rsidR="00F27294" w:rsidRPr="009C2272" w14:paraId="325251BB" w14:textId="77777777" w:rsidTr="00383E82">
        <w:trPr>
          <w:trHeight w:hRule="exact" w:val="347"/>
        </w:trPr>
        <w:tc>
          <w:tcPr>
            <w:tcW w:w="3560" w:type="dxa"/>
            <w:tcBorders>
              <w:top w:val="nil"/>
              <w:left w:val="single" w:sz="4" w:space="0" w:color="auto"/>
              <w:bottom w:val="single" w:sz="4" w:space="0" w:color="auto"/>
              <w:right w:val="single" w:sz="4" w:space="0" w:color="auto"/>
            </w:tcBorders>
            <w:shd w:val="clear" w:color="auto" w:fill="auto"/>
            <w:hideMark/>
          </w:tcPr>
          <w:p w14:paraId="322B81AA" w14:textId="77777777" w:rsidR="00F27294" w:rsidRPr="001D4D47" w:rsidRDefault="00F27294" w:rsidP="00383E82">
            <w:pPr>
              <w:tabs>
                <w:tab w:val="left" w:pos="1440"/>
              </w:tabs>
              <w:rPr>
                <w:rFonts w:ascii="Times New Roman" w:hAnsi="Times New Roman"/>
                <w:sz w:val="18"/>
                <w:szCs w:val="18"/>
              </w:rPr>
            </w:pPr>
            <w:r w:rsidRPr="001D4D47">
              <w:rPr>
                <w:rFonts w:ascii="Times New Roman" w:hAnsi="Times New Roman"/>
                <w:sz w:val="18"/>
                <w:szCs w:val="18"/>
              </w:rPr>
              <w:t xml:space="preserve">     - Акцизе на дуванске прерађевине</w:t>
            </w:r>
          </w:p>
        </w:tc>
        <w:tc>
          <w:tcPr>
            <w:tcW w:w="1199" w:type="dxa"/>
            <w:tcBorders>
              <w:top w:val="nil"/>
              <w:left w:val="single" w:sz="4" w:space="0" w:color="auto"/>
              <w:bottom w:val="single" w:sz="4" w:space="0" w:color="auto"/>
              <w:right w:val="single" w:sz="4" w:space="0" w:color="auto"/>
            </w:tcBorders>
            <w:shd w:val="clear" w:color="auto" w:fill="auto"/>
            <w:noWrap/>
            <w:hideMark/>
          </w:tcPr>
          <w:p w14:paraId="4A1A2BBA" w14:textId="77777777" w:rsidR="00F27294" w:rsidRPr="001D4D47" w:rsidRDefault="00F27294" w:rsidP="00383E82">
            <w:pPr>
              <w:jc w:val="right"/>
              <w:rPr>
                <w:rFonts w:ascii="Times New Roman" w:hAnsi="Times New Roman"/>
                <w:sz w:val="18"/>
                <w:szCs w:val="18"/>
              </w:rPr>
            </w:pPr>
            <w:r w:rsidRPr="001D4D47">
              <w:rPr>
                <w:rFonts w:ascii="Times New Roman" w:hAnsi="Times New Roman"/>
                <w:sz w:val="18"/>
                <w:szCs w:val="18"/>
              </w:rPr>
              <w:t>119,5</w:t>
            </w:r>
          </w:p>
        </w:tc>
        <w:tc>
          <w:tcPr>
            <w:tcW w:w="1199" w:type="dxa"/>
            <w:tcBorders>
              <w:top w:val="nil"/>
              <w:left w:val="nil"/>
              <w:bottom w:val="single" w:sz="4" w:space="0" w:color="auto"/>
              <w:right w:val="single" w:sz="4" w:space="0" w:color="auto"/>
            </w:tcBorders>
            <w:shd w:val="clear" w:color="auto" w:fill="auto"/>
            <w:noWrap/>
            <w:hideMark/>
          </w:tcPr>
          <w:p w14:paraId="690C57A8"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121,5</w:t>
            </w:r>
          </w:p>
        </w:tc>
        <w:tc>
          <w:tcPr>
            <w:tcW w:w="1199" w:type="dxa"/>
            <w:tcBorders>
              <w:top w:val="nil"/>
              <w:left w:val="nil"/>
              <w:bottom w:val="single" w:sz="4" w:space="0" w:color="auto"/>
              <w:right w:val="single" w:sz="4" w:space="0" w:color="auto"/>
            </w:tcBorders>
            <w:shd w:val="clear" w:color="auto" w:fill="auto"/>
            <w:noWrap/>
            <w:hideMark/>
          </w:tcPr>
          <w:p w14:paraId="198BC71D"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101,7</w:t>
            </w:r>
          </w:p>
        </w:tc>
        <w:tc>
          <w:tcPr>
            <w:tcW w:w="1199" w:type="dxa"/>
            <w:tcBorders>
              <w:top w:val="nil"/>
              <w:left w:val="nil"/>
              <w:bottom w:val="single" w:sz="4" w:space="0" w:color="auto"/>
              <w:right w:val="single" w:sz="4" w:space="0" w:color="auto"/>
            </w:tcBorders>
            <w:shd w:val="clear" w:color="auto" w:fill="auto"/>
            <w:noWrap/>
            <w:hideMark/>
          </w:tcPr>
          <w:p w14:paraId="22625969"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7,0</w:t>
            </w:r>
          </w:p>
        </w:tc>
        <w:tc>
          <w:tcPr>
            <w:tcW w:w="1150" w:type="dxa"/>
            <w:tcBorders>
              <w:top w:val="nil"/>
              <w:left w:val="nil"/>
              <w:bottom w:val="single" w:sz="4" w:space="0" w:color="auto"/>
              <w:right w:val="single" w:sz="4" w:space="0" w:color="auto"/>
            </w:tcBorders>
            <w:shd w:val="clear" w:color="auto" w:fill="auto"/>
            <w:noWrap/>
            <w:hideMark/>
          </w:tcPr>
          <w:p w14:paraId="320CDBA0"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6,6</w:t>
            </w:r>
          </w:p>
        </w:tc>
      </w:tr>
      <w:tr w:rsidR="00F27294" w:rsidRPr="009C2272" w14:paraId="01A7285C" w14:textId="77777777" w:rsidTr="00383E82">
        <w:trPr>
          <w:trHeight w:hRule="exact" w:val="347"/>
        </w:trPr>
        <w:tc>
          <w:tcPr>
            <w:tcW w:w="3560" w:type="dxa"/>
            <w:tcBorders>
              <w:top w:val="nil"/>
              <w:left w:val="single" w:sz="4" w:space="0" w:color="auto"/>
              <w:bottom w:val="single" w:sz="4" w:space="0" w:color="auto"/>
              <w:right w:val="single" w:sz="4" w:space="0" w:color="auto"/>
            </w:tcBorders>
            <w:shd w:val="clear" w:color="auto" w:fill="auto"/>
            <w:hideMark/>
          </w:tcPr>
          <w:p w14:paraId="1B164D26" w14:textId="77777777" w:rsidR="00F27294" w:rsidRPr="001D4D47" w:rsidRDefault="00F27294" w:rsidP="00383E82">
            <w:pPr>
              <w:tabs>
                <w:tab w:val="left" w:pos="1440"/>
              </w:tabs>
              <w:rPr>
                <w:rFonts w:ascii="Times New Roman" w:hAnsi="Times New Roman"/>
                <w:sz w:val="18"/>
                <w:szCs w:val="18"/>
              </w:rPr>
            </w:pPr>
            <w:r w:rsidRPr="001D4D47">
              <w:rPr>
                <w:rFonts w:ascii="Times New Roman" w:hAnsi="Times New Roman"/>
                <w:sz w:val="18"/>
                <w:szCs w:val="18"/>
              </w:rPr>
              <w:t xml:space="preserve">     - Остале акцизе</w:t>
            </w:r>
          </w:p>
        </w:tc>
        <w:tc>
          <w:tcPr>
            <w:tcW w:w="1199" w:type="dxa"/>
            <w:tcBorders>
              <w:top w:val="nil"/>
              <w:left w:val="single" w:sz="4" w:space="0" w:color="auto"/>
              <w:bottom w:val="single" w:sz="4" w:space="0" w:color="auto"/>
              <w:right w:val="single" w:sz="4" w:space="0" w:color="auto"/>
            </w:tcBorders>
            <w:shd w:val="clear" w:color="auto" w:fill="auto"/>
            <w:noWrap/>
            <w:hideMark/>
          </w:tcPr>
          <w:p w14:paraId="419A78F5" w14:textId="77777777" w:rsidR="00F27294" w:rsidRPr="001D4D47" w:rsidRDefault="00F27294" w:rsidP="00383E82">
            <w:pPr>
              <w:jc w:val="right"/>
              <w:rPr>
                <w:rFonts w:ascii="Times New Roman" w:hAnsi="Times New Roman"/>
                <w:sz w:val="18"/>
                <w:szCs w:val="18"/>
              </w:rPr>
            </w:pPr>
            <w:r w:rsidRPr="001D4D47">
              <w:rPr>
                <w:rFonts w:ascii="Times New Roman" w:hAnsi="Times New Roman"/>
                <w:sz w:val="18"/>
                <w:szCs w:val="18"/>
              </w:rPr>
              <w:t>40,0</w:t>
            </w:r>
          </w:p>
        </w:tc>
        <w:tc>
          <w:tcPr>
            <w:tcW w:w="1199" w:type="dxa"/>
            <w:tcBorders>
              <w:top w:val="nil"/>
              <w:left w:val="nil"/>
              <w:bottom w:val="single" w:sz="4" w:space="0" w:color="auto"/>
              <w:right w:val="single" w:sz="4" w:space="0" w:color="auto"/>
            </w:tcBorders>
            <w:shd w:val="clear" w:color="auto" w:fill="auto"/>
            <w:noWrap/>
            <w:hideMark/>
          </w:tcPr>
          <w:p w14:paraId="5E1F13C9"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41,6</w:t>
            </w:r>
          </w:p>
        </w:tc>
        <w:tc>
          <w:tcPr>
            <w:tcW w:w="1199" w:type="dxa"/>
            <w:tcBorders>
              <w:top w:val="nil"/>
              <w:left w:val="nil"/>
              <w:bottom w:val="single" w:sz="4" w:space="0" w:color="auto"/>
              <w:right w:val="single" w:sz="4" w:space="0" w:color="auto"/>
            </w:tcBorders>
            <w:shd w:val="clear" w:color="auto" w:fill="auto"/>
            <w:noWrap/>
            <w:hideMark/>
          </w:tcPr>
          <w:p w14:paraId="6946FC7B"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104,0</w:t>
            </w:r>
          </w:p>
        </w:tc>
        <w:tc>
          <w:tcPr>
            <w:tcW w:w="1199" w:type="dxa"/>
            <w:tcBorders>
              <w:top w:val="nil"/>
              <w:left w:val="nil"/>
              <w:bottom w:val="single" w:sz="4" w:space="0" w:color="auto"/>
              <w:right w:val="single" w:sz="4" w:space="0" w:color="auto"/>
            </w:tcBorders>
            <w:shd w:val="clear" w:color="auto" w:fill="auto"/>
            <w:noWrap/>
            <w:hideMark/>
          </w:tcPr>
          <w:p w14:paraId="6350DB30"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2,3</w:t>
            </w:r>
          </w:p>
        </w:tc>
        <w:tc>
          <w:tcPr>
            <w:tcW w:w="1150" w:type="dxa"/>
            <w:tcBorders>
              <w:top w:val="nil"/>
              <w:left w:val="nil"/>
              <w:bottom w:val="single" w:sz="4" w:space="0" w:color="auto"/>
              <w:right w:val="single" w:sz="4" w:space="0" w:color="auto"/>
            </w:tcBorders>
            <w:shd w:val="clear" w:color="auto" w:fill="auto"/>
            <w:noWrap/>
            <w:hideMark/>
          </w:tcPr>
          <w:p w14:paraId="2FF5BED8"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2,3</w:t>
            </w:r>
          </w:p>
        </w:tc>
      </w:tr>
      <w:tr w:rsidR="00F27294" w:rsidRPr="009C2272" w14:paraId="53CCFF5D" w14:textId="77777777" w:rsidTr="00383E82">
        <w:trPr>
          <w:trHeight w:hRule="exact" w:val="347"/>
        </w:trPr>
        <w:tc>
          <w:tcPr>
            <w:tcW w:w="3560" w:type="dxa"/>
            <w:tcBorders>
              <w:top w:val="nil"/>
              <w:left w:val="single" w:sz="4" w:space="0" w:color="auto"/>
              <w:bottom w:val="single" w:sz="4" w:space="0" w:color="auto"/>
              <w:right w:val="single" w:sz="4" w:space="0" w:color="auto"/>
            </w:tcBorders>
            <w:shd w:val="clear" w:color="auto" w:fill="auto"/>
            <w:hideMark/>
          </w:tcPr>
          <w:p w14:paraId="04C3F444" w14:textId="77777777" w:rsidR="00F27294" w:rsidRPr="001D4D47" w:rsidRDefault="00F27294" w:rsidP="00383E82">
            <w:pPr>
              <w:tabs>
                <w:tab w:val="left" w:pos="1440"/>
              </w:tabs>
              <w:rPr>
                <w:rFonts w:ascii="Times New Roman" w:hAnsi="Times New Roman"/>
                <w:sz w:val="18"/>
                <w:szCs w:val="18"/>
              </w:rPr>
            </w:pPr>
            <w:r w:rsidRPr="001D4D47">
              <w:rPr>
                <w:rFonts w:ascii="Times New Roman" w:hAnsi="Times New Roman"/>
                <w:sz w:val="18"/>
                <w:szCs w:val="18"/>
              </w:rPr>
              <w:t xml:space="preserve">  Царине</w:t>
            </w:r>
          </w:p>
        </w:tc>
        <w:tc>
          <w:tcPr>
            <w:tcW w:w="1199" w:type="dxa"/>
            <w:tcBorders>
              <w:top w:val="nil"/>
              <w:left w:val="single" w:sz="4" w:space="0" w:color="auto"/>
              <w:bottom w:val="single" w:sz="4" w:space="0" w:color="auto"/>
              <w:right w:val="single" w:sz="4" w:space="0" w:color="auto"/>
            </w:tcBorders>
            <w:shd w:val="clear" w:color="auto" w:fill="auto"/>
            <w:noWrap/>
            <w:hideMark/>
          </w:tcPr>
          <w:p w14:paraId="6C7E99F0" w14:textId="77777777" w:rsidR="00F27294" w:rsidRPr="001D4D47" w:rsidRDefault="00F27294" w:rsidP="00383E82">
            <w:pPr>
              <w:jc w:val="right"/>
              <w:rPr>
                <w:rFonts w:ascii="Times New Roman" w:hAnsi="Times New Roman"/>
                <w:sz w:val="18"/>
                <w:szCs w:val="18"/>
              </w:rPr>
            </w:pPr>
            <w:r w:rsidRPr="001D4D47">
              <w:rPr>
                <w:rFonts w:ascii="Times New Roman" w:hAnsi="Times New Roman"/>
                <w:sz w:val="18"/>
                <w:szCs w:val="18"/>
              </w:rPr>
              <w:t>79,5</w:t>
            </w:r>
          </w:p>
        </w:tc>
        <w:tc>
          <w:tcPr>
            <w:tcW w:w="1199" w:type="dxa"/>
            <w:tcBorders>
              <w:top w:val="nil"/>
              <w:left w:val="nil"/>
              <w:bottom w:val="single" w:sz="4" w:space="0" w:color="auto"/>
              <w:right w:val="single" w:sz="4" w:space="0" w:color="auto"/>
            </w:tcBorders>
            <w:shd w:val="clear" w:color="auto" w:fill="auto"/>
            <w:noWrap/>
            <w:hideMark/>
          </w:tcPr>
          <w:p w14:paraId="4FE46B3B"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86,0</w:t>
            </w:r>
          </w:p>
        </w:tc>
        <w:tc>
          <w:tcPr>
            <w:tcW w:w="1199" w:type="dxa"/>
            <w:tcBorders>
              <w:top w:val="nil"/>
              <w:left w:val="nil"/>
              <w:bottom w:val="single" w:sz="4" w:space="0" w:color="auto"/>
              <w:right w:val="single" w:sz="4" w:space="0" w:color="auto"/>
            </w:tcBorders>
            <w:shd w:val="clear" w:color="auto" w:fill="auto"/>
            <w:noWrap/>
            <w:hideMark/>
          </w:tcPr>
          <w:p w14:paraId="08F28556"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108,2</w:t>
            </w:r>
          </w:p>
        </w:tc>
        <w:tc>
          <w:tcPr>
            <w:tcW w:w="1199" w:type="dxa"/>
            <w:tcBorders>
              <w:top w:val="nil"/>
              <w:left w:val="nil"/>
              <w:bottom w:val="single" w:sz="4" w:space="0" w:color="auto"/>
              <w:right w:val="single" w:sz="4" w:space="0" w:color="auto"/>
            </w:tcBorders>
            <w:shd w:val="clear" w:color="auto" w:fill="auto"/>
            <w:noWrap/>
            <w:hideMark/>
          </w:tcPr>
          <w:p w14:paraId="5AF1F1FB"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4,7</w:t>
            </w:r>
          </w:p>
        </w:tc>
        <w:tc>
          <w:tcPr>
            <w:tcW w:w="1150" w:type="dxa"/>
            <w:tcBorders>
              <w:top w:val="nil"/>
              <w:left w:val="nil"/>
              <w:bottom w:val="single" w:sz="4" w:space="0" w:color="auto"/>
              <w:right w:val="single" w:sz="4" w:space="0" w:color="auto"/>
            </w:tcBorders>
            <w:shd w:val="clear" w:color="auto" w:fill="auto"/>
            <w:noWrap/>
            <w:hideMark/>
          </w:tcPr>
          <w:p w14:paraId="0EDD1DCD"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4,7</w:t>
            </w:r>
          </w:p>
        </w:tc>
      </w:tr>
      <w:tr w:rsidR="00F27294" w:rsidRPr="009C2272" w14:paraId="1F5D0699" w14:textId="77777777" w:rsidTr="00383E82">
        <w:trPr>
          <w:trHeight w:hRule="exact" w:val="347"/>
        </w:trPr>
        <w:tc>
          <w:tcPr>
            <w:tcW w:w="3560" w:type="dxa"/>
            <w:tcBorders>
              <w:top w:val="nil"/>
              <w:left w:val="single" w:sz="4" w:space="0" w:color="auto"/>
              <w:bottom w:val="single" w:sz="4" w:space="0" w:color="auto"/>
              <w:right w:val="single" w:sz="4" w:space="0" w:color="auto"/>
            </w:tcBorders>
            <w:shd w:val="clear" w:color="auto" w:fill="auto"/>
            <w:hideMark/>
          </w:tcPr>
          <w:p w14:paraId="7A6D6DF8" w14:textId="77777777" w:rsidR="00F27294" w:rsidRPr="001D4D47" w:rsidRDefault="00F27294" w:rsidP="00383E82">
            <w:pPr>
              <w:tabs>
                <w:tab w:val="left" w:pos="1440"/>
              </w:tabs>
              <w:rPr>
                <w:rFonts w:ascii="Times New Roman" w:hAnsi="Times New Roman"/>
                <w:sz w:val="18"/>
                <w:szCs w:val="18"/>
              </w:rPr>
            </w:pPr>
            <w:r w:rsidRPr="001D4D47">
              <w:rPr>
                <w:rFonts w:ascii="Times New Roman" w:hAnsi="Times New Roman"/>
                <w:sz w:val="18"/>
                <w:szCs w:val="18"/>
              </w:rPr>
              <w:t xml:space="preserve">  Остали порески приходи</w:t>
            </w:r>
          </w:p>
        </w:tc>
        <w:tc>
          <w:tcPr>
            <w:tcW w:w="1199" w:type="dxa"/>
            <w:tcBorders>
              <w:top w:val="nil"/>
              <w:left w:val="single" w:sz="4" w:space="0" w:color="auto"/>
              <w:bottom w:val="single" w:sz="4" w:space="0" w:color="auto"/>
              <w:right w:val="single" w:sz="4" w:space="0" w:color="auto"/>
            </w:tcBorders>
            <w:shd w:val="clear" w:color="auto" w:fill="auto"/>
            <w:noWrap/>
            <w:hideMark/>
          </w:tcPr>
          <w:p w14:paraId="5320C578" w14:textId="77777777" w:rsidR="00F27294" w:rsidRPr="001D4D47" w:rsidRDefault="00F27294" w:rsidP="00383E82">
            <w:pPr>
              <w:jc w:val="right"/>
              <w:rPr>
                <w:rFonts w:ascii="Times New Roman" w:hAnsi="Times New Roman"/>
                <w:sz w:val="18"/>
                <w:szCs w:val="18"/>
              </w:rPr>
            </w:pPr>
            <w:r w:rsidRPr="001D4D47">
              <w:rPr>
                <w:rFonts w:ascii="Times New Roman" w:hAnsi="Times New Roman"/>
                <w:sz w:val="18"/>
                <w:szCs w:val="18"/>
              </w:rPr>
              <w:t>13,0</w:t>
            </w:r>
          </w:p>
        </w:tc>
        <w:tc>
          <w:tcPr>
            <w:tcW w:w="1199" w:type="dxa"/>
            <w:tcBorders>
              <w:top w:val="nil"/>
              <w:left w:val="nil"/>
              <w:bottom w:val="single" w:sz="4" w:space="0" w:color="auto"/>
              <w:right w:val="single" w:sz="4" w:space="0" w:color="auto"/>
            </w:tcBorders>
            <w:shd w:val="clear" w:color="auto" w:fill="auto"/>
            <w:noWrap/>
            <w:hideMark/>
          </w:tcPr>
          <w:p w14:paraId="2B446888"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13,5</w:t>
            </w:r>
          </w:p>
        </w:tc>
        <w:tc>
          <w:tcPr>
            <w:tcW w:w="1199" w:type="dxa"/>
            <w:tcBorders>
              <w:top w:val="nil"/>
              <w:left w:val="nil"/>
              <w:bottom w:val="single" w:sz="4" w:space="0" w:color="auto"/>
              <w:right w:val="single" w:sz="4" w:space="0" w:color="auto"/>
            </w:tcBorders>
            <w:shd w:val="clear" w:color="auto" w:fill="auto"/>
            <w:noWrap/>
            <w:hideMark/>
          </w:tcPr>
          <w:p w14:paraId="7A6AFE5F"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103,8</w:t>
            </w:r>
          </w:p>
        </w:tc>
        <w:tc>
          <w:tcPr>
            <w:tcW w:w="1199" w:type="dxa"/>
            <w:tcBorders>
              <w:top w:val="nil"/>
              <w:left w:val="nil"/>
              <w:bottom w:val="single" w:sz="4" w:space="0" w:color="auto"/>
              <w:right w:val="single" w:sz="4" w:space="0" w:color="auto"/>
            </w:tcBorders>
            <w:shd w:val="clear" w:color="auto" w:fill="auto"/>
            <w:noWrap/>
            <w:hideMark/>
          </w:tcPr>
          <w:p w14:paraId="75AD81F6"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0,8</w:t>
            </w:r>
          </w:p>
        </w:tc>
        <w:tc>
          <w:tcPr>
            <w:tcW w:w="1150" w:type="dxa"/>
            <w:tcBorders>
              <w:top w:val="nil"/>
              <w:left w:val="nil"/>
              <w:bottom w:val="single" w:sz="4" w:space="0" w:color="auto"/>
              <w:right w:val="single" w:sz="4" w:space="0" w:color="auto"/>
            </w:tcBorders>
            <w:shd w:val="clear" w:color="auto" w:fill="auto"/>
            <w:noWrap/>
            <w:hideMark/>
          </w:tcPr>
          <w:p w14:paraId="1C5FB986" w14:textId="77777777" w:rsidR="00F27294" w:rsidRPr="009C2272" w:rsidRDefault="00F27294" w:rsidP="00383E82">
            <w:pPr>
              <w:jc w:val="right"/>
              <w:rPr>
                <w:rFonts w:ascii="Times New Roman" w:hAnsi="Times New Roman"/>
                <w:sz w:val="18"/>
                <w:szCs w:val="18"/>
              </w:rPr>
            </w:pPr>
            <w:r w:rsidRPr="009C2272">
              <w:rPr>
                <w:rFonts w:ascii="Times New Roman" w:hAnsi="Times New Roman"/>
                <w:sz w:val="18"/>
                <w:szCs w:val="18"/>
              </w:rPr>
              <w:t>0,7</w:t>
            </w:r>
          </w:p>
        </w:tc>
      </w:tr>
      <w:tr w:rsidR="00F27294" w:rsidRPr="001D4D47" w14:paraId="0C676600" w14:textId="77777777" w:rsidTr="00383E82">
        <w:trPr>
          <w:trHeight w:hRule="exact" w:val="347"/>
        </w:trPr>
        <w:tc>
          <w:tcPr>
            <w:tcW w:w="3560" w:type="dxa"/>
            <w:tcBorders>
              <w:top w:val="nil"/>
              <w:left w:val="single" w:sz="4" w:space="0" w:color="auto"/>
              <w:bottom w:val="single" w:sz="4" w:space="0" w:color="auto"/>
              <w:right w:val="single" w:sz="4" w:space="0" w:color="auto"/>
            </w:tcBorders>
            <w:shd w:val="clear" w:color="auto" w:fill="auto"/>
            <w:hideMark/>
          </w:tcPr>
          <w:p w14:paraId="4ED2E8E8" w14:textId="77777777" w:rsidR="00F27294" w:rsidRPr="001D4D47" w:rsidRDefault="00F27294" w:rsidP="00383E82">
            <w:pPr>
              <w:tabs>
                <w:tab w:val="left" w:pos="1440"/>
              </w:tabs>
              <w:rPr>
                <w:rFonts w:ascii="Times New Roman" w:hAnsi="Times New Roman"/>
                <w:b/>
                <w:sz w:val="18"/>
                <w:szCs w:val="18"/>
              </w:rPr>
            </w:pPr>
            <w:r w:rsidRPr="001D4D47">
              <w:rPr>
                <w:rFonts w:ascii="Times New Roman" w:hAnsi="Times New Roman"/>
                <w:b/>
                <w:sz w:val="18"/>
                <w:szCs w:val="18"/>
              </w:rPr>
              <w:t xml:space="preserve"> Непорески приходи</w:t>
            </w:r>
          </w:p>
        </w:tc>
        <w:tc>
          <w:tcPr>
            <w:tcW w:w="1199" w:type="dxa"/>
            <w:tcBorders>
              <w:top w:val="nil"/>
              <w:left w:val="single" w:sz="4" w:space="0" w:color="auto"/>
              <w:bottom w:val="single" w:sz="4" w:space="0" w:color="auto"/>
              <w:right w:val="single" w:sz="4" w:space="0" w:color="auto"/>
            </w:tcBorders>
            <w:shd w:val="clear" w:color="auto" w:fill="auto"/>
            <w:noWrap/>
            <w:hideMark/>
          </w:tcPr>
          <w:p w14:paraId="0C3DF782" w14:textId="77777777" w:rsidR="00F27294" w:rsidRPr="001D4D47" w:rsidRDefault="00F27294" w:rsidP="00383E82">
            <w:pPr>
              <w:jc w:val="right"/>
              <w:rPr>
                <w:rFonts w:ascii="Times New Roman" w:hAnsi="Times New Roman"/>
                <w:b/>
                <w:sz w:val="18"/>
                <w:szCs w:val="18"/>
              </w:rPr>
            </w:pPr>
            <w:r w:rsidRPr="001D4D47">
              <w:rPr>
                <w:rFonts w:ascii="Times New Roman" w:hAnsi="Times New Roman"/>
                <w:b/>
                <w:sz w:val="18"/>
                <w:szCs w:val="18"/>
              </w:rPr>
              <w:t>199,7</w:t>
            </w:r>
          </w:p>
        </w:tc>
        <w:tc>
          <w:tcPr>
            <w:tcW w:w="1199" w:type="dxa"/>
            <w:tcBorders>
              <w:top w:val="nil"/>
              <w:left w:val="nil"/>
              <w:bottom w:val="single" w:sz="4" w:space="0" w:color="auto"/>
              <w:right w:val="single" w:sz="4" w:space="0" w:color="auto"/>
            </w:tcBorders>
            <w:shd w:val="clear" w:color="auto" w:fill="auto"/>
            <w:noWrap/>
            <w:hideMark/>
          </w:tcPr>
          <w:p w14:paraId="404CE6EE" w14:textId="77777777" w:rsidR="00F27294" w:rsidRPr="009C2272" w:rsidRDefault="00F27294" w:rsidP="00383E82">
            <w:pPr>
              <w:jc w:val="right"/>
              <w:rPr>
                <w:rFonts w:ascii="Times New Roman" w:hAnsi="Times New Roman"/>
                <w:b/>
                <w:sz w:val="18"/>
                <w:szCs w:val="18"/>
              </w:rPr>
            </w:pPr>
            <w:r w:rsidRPr="009C2272">
              <w:rPr>
                <w:rFonts w:ascii="Times New Roman" w:hAnsi="Times New Roman"/>
                <w:b/>
                <w:sz w:val="18"/>
                <w:szCs w:val="18"/>
              </w:rPr>
              <w:t>200,1</w:t>
            </w:r>
          </w:p>
        </w:tc>
        <w:tc>
          <w:tcPr>
            <w:tcW w:w="1199" w:type="dxa"/>
            <w:tcBorders>
              <w:top w:val="nil"/>
              <w:left w:val="nil"/>
              <w:bottom w:val="single" w:sz="4" w:space="0" w:color="auto"/>
              <w:right w:val="single" w:sz="4" w:space="0" w:color="auto"/>
            </w:tcBorders>
            <w:shd w:val="clear" w:color="auto" w:fill="auto"/>
            <w:noWrap/>
            <w:hideMark/>
          </w:tcPr>
          <w:p w14:paraId="614414D9" w14:textId="77777777" w:rsidR="00F27294" w:rsidRPr="009C2272" w:rsidRDefault="00F27294" w:rsidP="00383E82">
            <w:pPr>
              <w:jc w:val="right"/>
              <w:rPr>
                <w:rFonts w:ascii="Times New Roman" w:hAnsi="Times New Roman"/>
                <w:b/>
                <w:sz w:val="18"/>
                <w:szCs w:val="18"/>
              </w:rPr>
            </w:pPr>
            <w:r w:rsidRPr="009C2272">
              <w:rPr>
                <w:rFonts w:ascii="Times New Roman" w:hAnsi="Times New Roman"/>
                <w:b/>
                <w:sz w:val="18"/>
                <w:szCs w:val="18"/>
              </w:rPr>
              <w:t>100,2</w:t>
            </w:r>
          </w:p>
        </w:tc>
        <w:tc>
          <w:tcPr>
            <w:tcW w:w="1199" w:type="dxa"/>
            <w:tcBorders>
              <w:top w:val="nil"/>
              <w:left w:val="nil"/>
              <w:bottom w:val="single" w:sz="4" w:space="0" w:color="auto"/>
              <w:right w:val="single" w:sz="4" w:space="0" w:color="auto"/>
            </w:tcBorders>
            <w:shd w:val="clear" w:color="auto" w:fill="auto"/>
            <w:noWrap/>
            <w:hideMark/>
          </w:tcPr>
          <w:p w14:paraId="0BE0A140" w14:textId="77777777" w:rsidR="00F27294" w:rsidRPr="009C2272" w:rsidRDefault="00F27294" w:rsidP="00383E82">
            <w:pPr>
              <w:jc w:val="right"/>
              <w:rPr>
                <w:rFonts w:ascii="Times New Roman" w:hAnsi="Times New Roman"/>
                <w:b/>
                <w:sz w:val="18"/>
                <w:szCs w:val="18"/>
              </w:rPr>
            </w:pPr>
            <w:r w:rsidRPr="009C2272">
              <w:rPr>
                <w:rFonts w:ascii="Times New Roman" w:hAnsi="Times New Roman"/>
                <w:b/>
                <w:sz w:val="18"/>
                <w:szCs w:val="18"/>
              </w:rPr>
              <w:t>11,7</w:t>
            </w:r>
          </w:p>
        </w:tc>
        <w:tc>
          <w:tcPr>
            <w:tcW w:w="1150" w:type="dxa"/>
            <w:tcBorders>
              <w:top w:val="nil"/>
              <w:left w:val="nil"/>
              <w:bottom w:val="single" w:sz="4" w:space="0" w:color="auto"/>
              <w:right w:val="single" w:sz="4" w:space="0" w:color="auto"/>
            </w:tcBorders>
            <w:shd w:val="clear" w:color="auto" w:fill="auto"/>
            <w:noWrap/>
            <w:hideMark/>
          </w:tcPr>
          <w:p w14:paraId="4396D49D" w14:textId="77777777" w:rsidR="00F27294" w:rsidRPr="009C2272" w:rsidRDefault="00F27294" w:rsidP="00383E82">
            <w:pPr>
              <w:jc w:val="right"/>
              <w:rPr>
                <w:rFonts w:ascii="Times New Roman" w:hAnsi="Times New Roman"/>
                <w:b/>
                <w:sz w:val="18"/>
                <w:szCs w:val="18"/>
              </w:rPr>
            </w:pPr>
            <w:r w:rsidRPr="009C2272">
              <w:rPr>
                <w:rFonts w:ascii="Times New Roman" w:hAnsi="Times New Roman"/>
                <w:b/>
                <w:sz w:val="18"/>
                <w:szCs w:val="18"/>
              </w:rPr>
              <w:t>10,9</w:t>
            </w:r>
          </w:p>
        </w:tc>
      </w:tr>
      <w:tr w:rsidR="00F27294" w:rsidRPr="001D4D47" w14:paraId="3AE8B223" w14:textId="77777777" w:rsidTr="00383E82">
        <w:trPr>
          <w:trHeight w:hRule="exact" w:val="347"/>
        </w:trPr>
        <w:tc>
          <w:tcPr>
            <w:tcW w:w="3560" w:type="dxa"/>
            <w:tcBorders>
              <w:top w:val="nil"/>
              <w:left w:val="single" w:sz="4" w:space="0" w:color="auto"/>
              <w:bottom w:val="single" w:sz="4" w:space="0" w:color="auto"/>
              <w:right w:val="single" w:sz="4" w:space="0" w:color="auto"/>
            </w:tcBorders>
            <w:shd w:val="clear" w:color="auto" w:fill="auto"/>
            <w:hideMark/>
          </w:tcPr>
          <w:p w14:paraId="75C0D51B" w14:textId="77777777" w:rsidR="00F27294" w:rsidRPr="001D4D47" w:rsidRDefault="00F27294" w:rsidP="00383E82">
            <w:pPr>
              <w:tabs>
                <w:tab w:val="left" w:pos="1440"/>
              </w:tabs>
              <w:rPr>
                <w:rFonts w:ascii="Times New Roman" w:hAnsi="Times New Roman"/>
                <w:b/>
                <w:sz w:val="18"/>
                <w:szCs w:val="18"/>
              </w:rPr>
            </w:pPr>
            <w:r w:rsidRPr="001D4D47">
              <w:rPr>
                <w:rFonts w:ascii="Times New Roman" w:hAnsi="Times New Roman"/>
                <w:b/>
                <w:sz w:val="18"/>
                <w:szCs w:val="18"/>
              </w:rPr>
              <w:t xml:space="preserve"> Донације</w:t>
            </w:r>
          </w:p>
        </w:tc>
        <w:tc>
          <w:tcPr>
            <w:tcW w:w="1199" w:type="dxa"/>
            <w:tcBorders>
              <w:top w:val="nil"/>
              <w:left w:val="single" w:sz="4" w:space="0" w:color="auto"/>
              <w:bottom w:val="single" w:sz="4" w:space="0" w:color="auto"/>
              <w:right w:val="single" w:sz="4" w:space="0" w:color="auto"/>
            </w:tcBorders>
            <w:shd w:val="clear" w:color="auto" w:fill="auto"/>
            <w:noWrap/>
            <w:hideMark/>
          </w:tcPr>
          <w:p w14:paraId="01BC551D" w14:textId="77777777" w:rsidR="00F27294" w:rsidRPr="001D4D47" w:rsidRDefault="00F27294" w:rsidP="00383E82">
            <w:pPr>
              <w:jc w:val="right"/>
              <w:rPr>
                <w:rFonts w:ascii="Times New Roman" w:hAnsi="Times New Roman"/>
                <w:b/>
                <w:sz w:val="18"/>
                <w:szCs w:val="18"/>
              </w:rPr>
            </w:pPr>
            <w:r w:rsidRPr="001D4D47">
              <w:rPr>
                <w:rFonts w:ascii="Times New Roman" w:hAnsi="Times New Roman"/>
                <w:b/>
                <w:sz w:val="18"/>
                <w:szCs w:val="18"/>
              </w:rPr>
              <w:t>19,2</w:t>
            </w:r>
          </w:p>
        </w:tc>
        <w:tc>
          <w:tcPr>
            <w:tcW w:w="1199" w:type="dxa"/>
            <w:tcBorders>
              <w:top w:val="nil"/>
              <w:left w:val="nil"/>
              <w:bottom w:val="single" w:sz="4" w:space="0" w:color="auto"/>
              <w:right w:val="single" w:sz="4" w:space="0" w:color="auto"/>
            </w:tcBorders>
            <w:shd w:val="clear" w:color="auto" w:fill="auto"/>
            <w:noWrap/>
            <w:hideMark/>
          </w:tcPr>
          <w:p w14:paraId="3119E705" w14:textId="63C192EF" w:rsidR="00F27294" w:rsidRPr="00B9276C" w:rsidRDefault="00F27294" w:rsidP="00383E82">
            <w:pPr>
              <w:jc w:val="right"/>
              <w:rPr>
                <w:rFonts w:ascii="Times New Roman" w:hAnsi="Times New Roman"/>
                <w:b/>
                <w:sz w:val="18"/>
                <w:szCs w:val="18"/>
                <w:lang w:val="sr-Latn-RS"/>
              </w:rPr>
            </w:pPr>
            <w:r w:rsidRPr="004467A9">
              <w:rPr>
                <w:rFonts w:ascii="Times New Roman" w:hAnsi="Times New Roman"/>
                <w:b/>
                <w:sz w:val="18"/>
                <w:szCs w:val="18"/>
              </w:rPr>
              <w:t>50,</w:t>
            </w:r>
            <w:r w:rsidR="00B9276C" w:rsidRPr="004467A9">
              <w:rPr>
                <w:rFonts w:ascii="Times New Roman" w:hAnsi="Times New Roman"/>
                <w:b/>
                <w:sz w:val="18"/>
                <w:szCs w:val="18"/>
                <w:lang w:val="sr-Latn-RS"/>
              </w:rPr>
              <w:t>5</w:t>
            </w:r>
          </w:p>
        </w:tc>
        <w:tc>
          <w:tcPr>
            <w:tcW w:w="1199" w:type="dxa"/>
            <w:tcBorders>
              <w:top w:val="nil"/>
              <w:left w:val="nil"/>
              <w:bottom w:val="single" w:sz="4" w:space="0" w:color="auto"/>
              <w:right w:val="single" w:sz="4" w:space="0" w:color="auto"/>
            </w:tcBorders>
            <w:shd w:val="clear" w:color="auto" w:fill="auto"/>
            <w:noWrap/>
            <w:hideMark/>
          </w:tcPr>
          <w:p w14:paraId="49C0681C" w14:textId="77777777" w:rsidR="00F27294" w:rsidRPr="009C2272" w:rsidRDefault="00F27294" w:rsidP="00383E82">
            <w:pPr>
              <w:jc w:val="right"/>
              <w:rPr>
                <w:rFonts w:ascii="Times New Roman" w:hAnsi="Times New Roman"/>
                <w:b/>
                <w:sz w:val="18"/>
                <w:szCs w:val="18"/>
              </w:rPr>
            </w:pPr>
            <w:r w:rsidRPr="009C2272">
              <w:rPr>
                <w:rFonts w:ascii="Times New Roman" w:hAnsi="Times New Roman"/>
                <w:b/>
                <w:sz w:val="18"/>
                <w:szCs w:val="18"/>
              </w:rPr>
              <w:t>261,5</w:t>
            </w:r>
          </w:p>
        </w:tc>
        <w:tc>
          <w:tcPr>
            <w:tcW w:w="1199" w:type="dxa"/>
            <w:tcBorders>
              <w:top w:val="nil"/>
              <w:left w:val="nil"/>
              <w:bottom w:val="single" w:sz="4" w:space="0" w:color="auto"/>
              <w:right w:val="single" w:sz="4" w:space="0" w:color="auto"/>
            </w:tcBorders>
            <w:shd w:val="clear" w:color="auto" w:fill="auto"/>
            <w:noWrap/>
            <w:hideMark/>
          </w:tcPr>
          <w:p w14:paraId="7566DAFA" w14:textId="77777777" w:rsidR="00F27294" w:rsidRPr="009C2272" w:rsidRDefault="00F27294" w:rsidP="00383E82">
            <w:pPr>
              <w:jc w:val="right"/>
              <w:rPr>
                <w:rFonts w:ascii="Times New Roman" w:hAnsi="Times New Roman"/>
                <w:b/>
                <w:sz w:val="18"/>
                <w:szCs w:val="18"/>
              </w:rPr>
            </w:pPr>
            <w:r w:rsidRPr="009C2272">
              <w:rPr>
                <w:rFonts w:ascii="Times New Roman" w:hAnsi="Times New Roman"/>
                <w:b/>
                <w:sz w:val="18"/>
                <w:szCs w:val="18"/>
              </w:rPr>
              <w:t>1,1</w:t>
            </w:r>
          </w:p>
        </w:tc>
        <w:tc>
          <w:tcPr>
            <w:tcW w:w="1150" w:type="dxa"/>
            <w:tcBorders>
              <w:top w:val="nil"/>
              <w:left w:val="nil"/>
              <w:bottom w:val="single" w:sz="4" w:space="0" w:color="auto"/>
              <w:right w:val="single" w:sz="4" w:space="0" w:color="auto"/>
            </w:tcBorders>
            <w:shd w:val="clear" w:color="auto" w:fill="auto"/>
            <w:noWrap/>
            <w:hideMark/>
          </w:tcPr>
          <w:p w14:paraId="05EB9CBD" w14:textId="77777777" w:rsidR="00F27294" w:rsidRPr="009C2272" w:rsidRDefault="00F27294" w:rsidP="00383E82">
            <w:pPr>
              <w:jc w:val="right"/>
              <w:rPr>
                <w:rFonts w:ascii="Times New Roman" w:hAnsi="Times New Roman"/>
                <w:b/>
                <w:sz w:val="18"/>
                <w:szCs w:val="18"/>
              </w:rPr>
            </w:pPr>
            <w:r w:rsidRPr="009C2272">
              <w:rPr>
                <w:rFonts w:ascii="Times New Roman" w:hAnsi="Times New Roman"/>
                <w:b/>
                <w:sz w:val="18"/>
                <w:szCs w:val="18"/>
              </w:rPr>
              <w:t>2,7</w:t>
            </w:r>
          </w:p>
        </w:tc>
      </w:tr>
    </w:tbl>
    <w:p w14:paraId="0C06BA64" w14:textId="77777777" w:rsidR="00F27294" w:rsidRPr="001D4D47" w:rsidRDefault="00F27294" w:rsidP="00F27294">
      <w:pPr>
        <w:tabs>
          <w:tab w:val="left" w:pos="720"/>
          <w:tab w:val="left" w:pos="1440"/>
        </w:tabs>
        <w:spacing w:after="120"/>
        <w:ind w:firstLine="720"/>
        <w:rPr>
          <w:rFonts w:ascii="Times New Roman" w:hAnsi="Times New Roman"/>
          <w:b/>
          <w:szCs w:val="24"/>
        </w:rPr>
      </w:pPr>
    </w:p>
    <w:p w14:paraId="7929415A" w14:textId="77777777" w:rsidR="00F27294" w:rsidRPr="001D4D47" w:rsidRDefault="00F27294" w:rsidP="00F27294">
      <w:pPr>
        <w:tabs>
          <w:tab w:val="left" w:pos="720"/>
          <w:tab w:val="left" w:pos="1440"/>
        </w:tabs>
        <w:spacing w:after="120"/>
        <w:ind w:firstLine="720"/>
        <w:rPr>
          <w:rFonts w:ascii="Times New Roman" w:hAnsi="Times New Roman"/>
          <w:szCs w:val="24"/>
        </w:rPr>
      </w:pPr>
      <w:r w:rsidRPr="001D4D47">
        <w:rPr>
          <w:rFonts w:ascii="Times New Roman" w:hAnsi="Times New Roman"/>
          <w:b/>
          <w:szCs w:val="24"/>
        </w:rPr>
        <w:t>Порез на доходак</w:t>
      </w:r>
      <w:r w:rsidRPr="001D4D47">
        <w:rPr>
          <w:rFonts w:ascii="Times New Roman" w:hAnsi="Times New Roman"/>
          <w:szCs w:val="24"/>
        </w:rPr>
        <w:t xml:space="preserve"> пројектован је у износу од 107,8 млрд динара и већи је 9,7% у односу на процењени износ у 20</w:t>
      </w:r>
      <w:r w:rsidRPr="001D4D47">
        <w:rPr>
          <w:rFonts w:ascii="Times New Roman" w:hAnsi="Times New Roman"/>
          <w:szCs w:val="24"/>
          <w:lang w:val="sr-Cyrl-RS"/>
        </w:rPr>
        <w:t>22</w:t>
      </w:r>
      <w:r w:rsidRPr="001D4D47">
        <w:rPr>
          <w:rFonts w:ascii="Times New Roman" w:hAnsi="Times New Roman"/>
          <w:szCs w:val="24"/>
        </w:rPr>
        <w:t xml:space="preserve">. години. Учешће пореза на доходак у 2023. години износи </w:t>
      </w:r>
      <w:r w:rsidRPr="001D4D47">
        <w:rPr>
          <w:rFonts w:ascii="Times New Roman" w:hAnsi="Times New Roman"/>
          <w:szCs w:val="24"/>
        </w:rPr>
        <w:lastRenderedPageBreak/>
        <w:t>5,</w:t>
      </w:r>
      <w:r w:rsidRPr="001D4D47">
        <w:rPr>
          <w:rFonts w:ascii="Times New Roman" w:hAnsi="Times New Roman"/>
          <w:szCs w:val="24"/>
          <w:lang w:val="sr-Cyrl-RS"/>
        </w:rPr>
        <w:t>8</w:t>
      </w:r>
      <w:r w:rsidRPr="001D4D47">
        <w:rPr>
          <w:rFonts w:ascii="Times New Roman" w:hAnsi="Times New Roman"/>
          <w:szCs w:val="24"/>
        </w:rPr>
        <w:t xml:space="preserve">% у укупним буџетским </w:t>
      </w:r>
      <w:r w:rsidRPr="00E440A0">
        <w:rPr>
          <w:rFonts w:ascii="Times New Roman" w:hAnsi="Times New Roman"/>
          <w:szCs w:val="24"/>
        </w:rPr>
        <w:t>приходима и непромењено је у односу на претходну годину</w:t>
      </w:r>
      <w:r w:rsidRPr="001D4D47">
        <w:rPr>
          <w:rFonts w:ascii="Times New Roman" w:hAnsi="Times New Roman"/>
          <w:szCs w:val="24"/>
        </w:rPr>
        <w:t xml:space="preserve">. Процена наплате овог пореског облика узима у обзир значајно повећање </w:t>
      </w:r>
      <w:r w:rsidRPr="001D4D47">
        <w:rPr>
          <w:rFonts w:ascii="Times New Roman" w:hAnsi="Times New Roman"/>
          <w:szCs w:val="24"/>
          <w:lang w:val="sr-Cyrl-RS"/>
        </w:rPr>
        <w:t xml:space="preserve">у </w:t>
      </w:r>
      <w:r w:rsidRPr="001D4D47">
        <w:rPr>
          <w:rFonts w:ascii="Times New Roman" w:hAnsi="Times New Roman"/>
          <w:szCs w:val="24"/>
        </w:rPr>
        <w:t xml:space="preserve">висини минималне зараде, планирано повећање зарада у јавном сектору, </w:t>
      </w:r>
      <w:r w:rsidRPr="001D4D47">
        <w:rPr>
          <w:rFonts w:ascii="Times New Roman" w:hAnsi="Times New Roman"/>
          <w:szCs w:val="24"/>
          <w:lang w:val="sr-Cyrl-RS"/>
        </w:rPr>
        <w:t>одржавање позитивних</w:t>
      </w:r>
      <w:r w:rsidRPr="001D4D47">
        <w:rPr>
          <w:rFonts w:ascii="Times New Roman" w:hAnsi="Times New Roman"/>
          <w:szCs w:val="24"/>
        </w:rPr>
        <w:t xml:space="preserve"> трендова на тржишту рада</w:t>
      </w:r>
      <w:r w:rsidRPr="001D4D47">
        <w:rPr>
          <w:rFonts w:ascii="Times New Roman" w:hAnsi="Times New Roman"/>
          <w:szCs w:val="24"/>
          <w:lang w:val="sr-Cyrl-RS"/>
        </w:rPr>
        <w:t xml:space="preserve"> у оквиру приватног сектора и</w:t>
      </w:r>
      <w:r w:rsidRPr="001D4D47">
        <w:rPr>
          <w:rFonts w:ascii="Times New Roman" w:hAnsi="Times New Roman"/>
          <w:szCs w:val="24"/>
        </w:rPr>
        <w:t xml:space="preserve"> повећање неопорезивог дела зараде.</w:t>
      </w:r>
      <w:r w:rsidRPr="001D4D47">
        <w:rPr>
          <w:rFonts w:ascii="Times New Roman" w:hAnsi="Times New Roman"/>
          <w:szCs w:val="24"/>
          <w:lang w:val="sr-Cyrl-RS"/>
        </w:rPr>
        <w:t xml:space="preserve"> Наплата одложених пореских обавеза из 2020. године</w:t>
      </w:r>
      <w:r w:rsidRPr="001D4D47">
        <w:rPr>
          <w:rFonts w:ascii="Times New Roman" w:hAnsi="Times New Roman"/>
          <w:szCs w:val="24"/>
        </w:rPr>
        <w:t xml:space="preserve"> завршава се у јануару 2023. године. Услед завршетка наплате ових обавеза, као и због нешто значајнијег повећања неопорезивог цензуса, стопа раста пореза на зараде у наредној години биће нижа</w:t>
      </w:r>
      <w:r>
        <w:rPr>
          <w:rFonts w:ascii="Times New Roman" w:hAnsi="Times New Roman"/>
          <w:szCs w:val="24"/>
        </w:rPr>
        <w:t xml:space="preserve"> него планиран раст масе зарада. </w:t>
      </w:r>
      <w:r w:rsidRPr="001D4D47">
        <w:rPr>
          <w:rFonts w:ascii="Times New Roman" w:hAnsi="Times New Roman"/>
          <w:szCs w:val="24"/>
        </w:rPr>
        <w:t xml:space="preserve">Порез на зараде, као највећи део прихода од пореза на доходак, пројектован је у износу од </w:t>
      </w:r>
      <w:r w:rsidRPr="001D4D47">
        <w:rPr>
          <w:rFonts w:ascii="Times New Roman" w:hAnsi="Times New Roman"/>
          <w:szCs w:val="24"/>
          <w:lang w:val="sr-Cyrl-RS"/>
        </w:rPr>
        <w:t>58,9</w:t>
      </w:r>
      <w:r w:rsidRPr="001D4D47">
        <w:rPr>
          <w:rFonts w:ascii="Times New Roman" w:hAnsi="Times New Roman"/>
          <w:szCs w:val="24"/>
        </w:rPr>
        <w:t xml:space="preserve"> млрд динара. Други део укупних пореза на доходак чине остали облици као што су порез на дивиденде, порез на приходе од камата, годишњи порез на доходак, а од 2014. године и порез на приходе од закупа непокретности. Приходи од дивиденди и осталих облика пореза на доходак генерално прате кретање опште економске активности и зарада</w:t>
      </w:r>
      <w:r w:rsidRPr="001D4D47">
        <w:rPr>
          <w:rFonts w:ascii="Times New Roman" w:hAnsi="Times New Roman"/>
          <w:szCs w:val="24"/>
          <w:lang w:val="sr-Cyrl-RS"/>
        </w:rPr>
        <w:t xml:space="preserve"> из претходне године</w:t>
      </w:r>
      <w:r w:rsidRPr="001D4D47">
        <w:rPr>
          <w:rFonts w:ascii="Times New Roman" w:hAnsi="Times New Roman"/>
          <w:szCs w:val="24"/>
        </w:rPr>
        <w:t xml:space="preserve">, али су и под значајним утицајем пословних одлука компанија у вези политике дивиденди и инвестиција. </w:t>
      </w:r>
      <w:r w:rsidRPr="001D4D47">
        <w:rPr>
          <w:rFonts w:ascii="Times New Roman" w:hAnsi="Times New Roman"/>
          <w:szCs w:val="24"/>
          <w:lang w:val="sr-Cyrl-RS"/>
        </w:rPr>
        <w:t>Ова група прихода пројектована је у укупном износу од 48,8 млрд динара.</w:t>
      </w:r>
    </w:p>
    <w:p w14:paraId="3EBD0E49" w14:textId="77777777" w:rsidR="00F27294" w:rsidRPr="001D4D47" w:rsidRDefault="00F27294" w:rsidP="00F27294">
      <w:pPr>
        <w:spacing w:after="120"/>
        <w:rPr>
          <w:rFonts w:ascii="Calibri" w:hAnsi="Calibri"/>
        </w:rPr>
      </w:pPr>
      <w:r w:rsidRPr="001D4D47">
        <w:rPr>
          <w:rFonts w:ascii="Times New Roman" w:hAnsi="Times New Roman"/>
          <w:b/>
          <w:szCs w:val="24"/>
        </w:rPr>
        <w:tab/>
        <w:t>Порез на добит</w:t>
      </w:r>
      <w:r w:rsidRPr="001D4D47">
        <w:rPr>
          <w:rFonts w:ascii="Times New Roman" w:hAnsi="Times New Roman"/>
          <w:szCs w:val="24"/>
        </w:rPr>
        <w:t xml:space="preserve"> правних лица пројектован је у износу од 18</w:t>
      </w:r>
      <w:r w:rsidRPr="001D4D47">
        <w:rPr>
          <w:rFonts w:ascii="Times New Roman" w:hAnsi="Times New Roman"/>
          <w:szCs w:val="24"/>
          <w:lang w:val="sr-Cyrl-RS"/>
        </w:rPr>
        <w:t>8</w:t>
      </w:r>
      <w:r w:rsidRPr="001D4D47">
        <w:rPr>
          <w:rFonts w:ascii="Times New Roman" w:hAnsi="Times New Roman"/>
          <w:szCs w:val="24"/>
        </w:rPr>
        <w:t>,</w:t>
      </w:r>
      <w:r w:rsidRPr="001D4D47">
        <w:rPr>
          <w:rFonts w:ascii="Times New Roman" w:hAnsi="Times New Roman"/>
          <w:szCs w:val="24"/>
          <w:lang w:val="sr-Cyrl-RS"/>
        </w:rPr>
        <w:t>4</w:t>
      </w:r>
      <w:r w:rsidRPr="001D4D47">
        <w:rPr>
          <w:rFonts w:ascii="Times New Roman" w:hAnsi="Times New Roman"/>
          <w:szCs w:val="24"/>
        </w:rPr>
        <w:t xml:space="preserve"> млрд </w:t>
      </w:r>
      <w:r w:rsidRPr="001D4D47">
        <w:rPr>
          <w:rFonts w:ascii="Times New Roman" w:hAnsi="Times New Roman"/>
          <w:szCs w:val="24"/>
          <w:lang w:val="sr-Cyrl-RS"/>
        </w:rPr>
        <w:t>динара и повећан је за 2,4 млрд у односу на 2022. годину</w:t>
      </w:r>
      <w:r w:rsidRPr="001D4D47">
        <w:rPr>
          <w:rFonts w:ascii="Times New Roman" w:hAnsi="Times New Roman"/>
          <w:szCs w:val="24"/>
        </w:rPr>
        <w:t xml:space="preserve">. У укупним приходима буџета овај порески облик чини 10,2%. Подаци о профитабилности нису познати </w:t>
      </w:r>
      <w:r w:rsidRPr="001D4D47">
        <w:rPr>
          <w:rFonts w:ascii="Times New Roman" w:hAnsi="Times New Roman"/>
          <w:szCs w:val="24"/>
          <w:lang w:val="sr-Cyrl-RS"/>
        </w:rPr>
        <w:t xml:space="preserve">у тренутку израде буџета па се пројекцији овог прихода приступа опрезно. Изузетно висока наплата овог пореза на добит у 2022. години, довела је до повећања његовог учешћа у БДП изнад просечних вредности забележених у претходном периоду. Водећи се принципом опрезности, у наредној години предвиђено је враћање учешћа овог пореског облика у БДП, на стандардни ниво. </w:t>
      </w:r>
    </w:p>
    <w:p w14:paraId="75D9D245" w14:textId="77777777" w:rsidR="00F27294" w:rsidRPr="001D4D47" w:rsidRDefault="00F27294" w:rsidP="00F27294">
      <w:pPr>
        <w:tabs>
          <w:tab w:val="left" w:pos="1440"/>
        </w:tabs>
        <w:spacing w:after="120"/>
        <w:ind w:firstLine="720"/>
        <w:rPr>
          <w:rFonts w:ascii="Times New Roman" w:hAnsi="Times New Roman"/>
          <w:szCs w:val="24"/>
          <w:lang w:val="sr-Cyrl-RS"/>
        </w:rPr>
      </w:pPr>
      <w:r w:rsidRPr="001D4D47">
        <w:rPr>
          <w:rFonts w:ascii="Times New Roman" w:hAnsi="Times New Roman"/>
          <w:b/>
          <w:szCs w:val="24"/>
        </w:rPr>
        <w:t>Порез на додату вредност</w:t>
      </w:r>
      <w:r w:rsidRPr="001D4D47">
        <w:rPr>
          <w:rFonts w:ascii="Times New Roman" w:hAnsi="Times New Roman"/>
          <w:szCs w:val="24"/>
        </w:rPr>
        <w:t xml:space="preserve"> пројектован је у висини од </w:t>
      </w:r>
      <w:r w:rsidRPr="001D4D47">
        <w:rPr>
          <w:rFonts w:ascii="Times New Roman" w:hAnsi="Times New Roman"/>
          <w:szCs w:val="24"/>
          <w:lang w:val="sr-Cyrl-RS"/>
        </w:rPr>
        <w:t>865</w:t>
      </w:r>
      <w:r w:rsidRPr="001D4D47">
        <w:rPr>
          <w:rFonts w:ascii="Times New Roman" w:hAnsi="Times New Roman"/>
          <w:szCs w:val="24"/>
        </w:rPr>
        <w:t xml:space="preserve"> млрд динара што представља номинално повећање од 11,</w:t>
      </w:r>
      <w:r>
        <w:rPr>
          <w:rFonts w:ascii="Times New Roman" w:hAnsi="Times New Roman"/>
          <w:szCs w:val="24"/>
          <w:lang w:val="en-GB"/>
        </w:rPr>
        <w:t>3</w:t>
      </w:r>
      <w:r w:rsidRPr="001D4D47">
        <w:rPr>
          <w:rFonts w:ascii="Times New Roman" w:hAnsi="Times New Roman"/>
          <w:szCs w:val="24"/>
        </w:rPr>
        <w:t>% у односу на износ предвиђен у 20</w:t>
      </w:r>
      <w:r w:rsidRPr="001D4D47">
        <w:rPr>
          <w:rFonts w:ascii="Times New Roman" w:hAnsi="Times New Roman"/>
          <w:szCs w:val="24"/>
          <w:lang w:val="sr-Cyrl-RS"/>
        </w:rPr>
        <w:t>22</w:t>
      </w:r>
      <w:r w:rsidRPr="001D4D47">
        <w:rPr>
          <w:rFonts w:ascii="Times New Roman" w:hAnsi="Times New Roman"/>
          <w:szCs w:val="24"/>
        </w:rPr>
        <w:t>. години. Учешће ПДВ у структури укупних прихода, у 202</w:t>
      </w:r>
      <w:r w:rsidRPr="001D4D47">
        <w:rPr>
          <w:rFonts w:ascii="Times New Roman" w:hAnsi="Times New Roman"/>
          <w:szCs w:val="24"/>
          <w:lang w:val="sr-Cyrl-RS"/>
        </w:rPr>
        <w:t>3</w:t>
      </w:r>
      <w:r w:rsidRPr="001D4D47">
        <w:rPr>
          <w:rFonts w:ascii="Times New Roman" w:hAnsi="Times New Roman"/>
          <w:szCs w:val="24"/>
        </w:rPr>
        <w:t xml:space="preserve">. години, расте и износи 46,9%. Укупна домаћа компонента ПДВ процењена је у износу </w:t>
      </w:r>
      <w:r w:rsidRPr="001D4D47">
        <w:rPr>
          <w:rFonts w:ascii="Times New Roman" w:hAnsi="Times New Roman"/>
          <w:szCs w:val="24"/>
          <w:lang w:val="sr-Cyrl-RS"/>
        </w:rPr>
        <w:t>77,2</w:t>
      </w:r>
      <w:r w:rsidRPr="001D4D47">
        <w:rPr>
          <w:rFonts w:ascii="Times New Roman" w:hAnsi="Times New Roman"/>
          <w:szCs w:val="24"/>
        </w:rPr>
        <w:t xml:space="preserve"> млрд динара, док је ПДВ из увоза пројектован у износу од 787,8 млрд динара. Структура ПДВ не представља и структуру промета, јер се ПДВ повраћаји исплаћују са позиције домаћег ПДВ.</w:t>
      </w:r>
    </w:p>
    <w:p w14:paraId="40649368" w14:textId="77777777" w:rsidR="00F27294" w:rsidRPr="001D4D47" w:rsidRDefault="00F27294" w:rsidP="00F27294">
      <w:pPr>
        <w:tabs>
          <w:tab w:val="left" w:pos="709"/>
        </w:tabs>
        <w:spacing w:after="120"/>
        <w:rPr>
          <w:rFonts w:ascii="Times New Roman" w:hAnsi="Times New Roman"/>
          <w:szCs w:val="24"/>
          <w:lang w:val="sr-Cyrl-RS"/>
        </w:rPr>
      </w:pPr>
      <w:r w:rsidRPr="001D4D47">
        <w:rPr>
          <w:rFonts w:ascii="Times New Roman" w:hAnsi="Times New Roman"/>
          <w:szCs w:val="24"/>
        </w:rPr>
        <w:tab/>
        <w:t xml:space="preserve">Главна детерминанта кретања ПДВ је домаћа тражња вођена расположивим дохотком становништва. Расположиви доходак зависи од кретања зарада, пензија, социјалне помоћи и осталих облика доходака, укључујући и дознаке, као и од нивоа кредитне активности банака </w:t>
      </w:r>
      <w:r w:rsidRPr="001D4D47">
        <w:rPr>
          <w:rFonts w:ascii="Times New Roman" w:hAnsi="Times New Roman"/>
          <w:szCs w:val="24"/>
          <w:lang w:val="sr-Cyrl-RS"/>
        </w:rPr>
        <w:t>ка становништву</w:t>
      </w:r>
      <w:r w:rsidRPr="001D4D47">
        <w:rPr>
          <w:rFonts w:ascii="Times New Roman" w:hAnsi="Times New Roman"/>
          <w:szCs w:val="24"/>
        </w:rPr>
        <w:t xml:space="preserve">. </w:t>
      </w:r>
      <w:r w:rsidRPr="001D4D47">
        <w:rPr>
          <w:rFonts w:ascii="Times New Roman" w:hAnsi="Times New Roman"/>
          <w:szCs w:val="24"/>
          <w:lang w:val="sr-Cyrl-RS"/>
        </w:rPr>
        <w:t xml:space="preserve">Напред наведене мере, усмерене на очување стандарда и куповне моћи становништва (раст минималне зараде, измена у начину усклађивања пензија), уз претпостављено кретање зарада у приватном сектору, опредељујуће ће деловати на ниво расположивог дохотка у 2023. години. Пројектовани раст ПДВ је нешто нижи од процењеног раста масе доходака, услед неизвесности која ће бити присутна у привреди током 2023. године. </w:t>
      </w:r>
      <w:r w:rsidRPr="001D4D47">
        <w:rPr>
          <w:rFonts w:ascii="Times New Roman" w:hAnsi="Times New Roman"/>
          <w:szCs w:val="24"/>
        </w:rPr>
        <w:t>Током 2021, а посебно током 2022. године наплата пореза на додату вредност</w:t>
      </w:r>
      <w:r w:rsidRPr="001D4D47">
        <w:rPr>
          <w:rFonts w:ascii="Times New Roman" w:hAnsi="Times New Roman"/>
          <w:szCs w:val="24"/>
          <w:lang w:val="sr-Cyrl-RS"/>
        </w:rPr>
        <w:t xml:space="preserve"> већа је у односу на претходни период, достижући нестандардно високе вредности учешћа овог пореског облика у БДП. За 2023. годину планиран је раст ПДВ нешто нижи од номиналног раста БПД, те се учешће у БДП постепено смањује.  </w:t>
      </w:r>
    </w:p>
    <w:p w14:paraId="6D77DDD0" w14:textId="77777777" w:rsidR="00F27294" w:rsidRPr="001D4D47" w:rsidRDefault="00F27294" w:rsidP="00F27294">
      <w:pPr>
        <w:tabs>
          <w:tab w:val="left" w:pos="1440"/>
        </w:tabs>
        <w:spacing w:after="120"/>
        <w:ind w:firstLine="720"/>
        <w:rPr>
          <w:rFonts w:ascii="Times New Roman" w:hAnsi="Times New Roman"/>
          <w:szCs w:val="24"/>
        </w:rPr>
      </w:pPr>
      <w:r w:rsidRPr="001D4D47">
        <w:rPr>
          <w:rFonts w:ascii="Times New Roman" w:hAnsi="Times New Roman"/>
          <w:szCs w:val="24"/>
        </w:rPr>
        <w:t xml:space="preserve">Резултати ефикасније наплате и контроле пореских обвезника су присутни </w:t>
      </w:r>
      <w:r w:rsidRPr="001D4D47">
        <w:rPr>
          <w:rFonts w:ascii="Times New Roman" w:hAnsi="Times New Roman"/>
          <w:szCs w:val="24"/>
          <w:lang w:val="sr-Cyrl-RS"/>
        </w:rPr>
        <w:t xml:space="preserve">већ дужи период </w:t>
      </w:r>
      <w:r w:rsidRPr="001D4D47">
        <w:rPr>
          <w:rFonts w:ascii="Times New Roman" w:hAnsi="Times New Roman"/>
          <w:szCs w:val="24"/>
        </w:rPr>
        <w:t xml:space="preserve">и очекује се да ће </w:t>
      </w:r>
      <w:r w:rsidRPr="001D4D47">
        <w:rPr>
          <w:rFonts w:ascii="Times New Roman" w:hAnsi="Times New Roman"/>
          <w:szCs w:val="24"/>
          <w:lang w:val="sr-Cyrl-RS"/>
        </w:rPr>
        <w:t xml:space="preserve">ти резултати бити </w:t>
      </w:r>
      <w:r w:rsidRPr="001D4D47">
        <w:rPr>
          <w:rFonts w:ascii="Times New Roman" w:hAnsi="Times New Roman"/>
          <w:szCs w:val="24"/>
        </w:rPr>
        <w:t>о</w:t>
      </w:r>
      <w:r w:rsidRPr="001D4D47">
        <w:rPr>
          <w:rFonts w:ascii="Times New Roman" w:hAnsi="Times New Roman"/>
          <w:szCs w:val="24"/>
          <w:lang w:val="sr-Cyrl-RS"/>
        </w:rPr>
        <w:t>чувани</w:t>
      </w:r>
      <w:r w:rsidRPr="001D4D47">
        <w:rPr>
          <w:rFonts w:ascii="Times New Roman" w:hAnsi="Times New Roman"/>
          <w:szCs w:val="24"/>
        </w:rPr>
        <w:t>, с тим што ефекти борбе против сиве економије нису експлицитно укључени у пројекцију ПДВ. Ризици за остварење пројекције ПДВ у 2023. години се односе на пре свега на раст привреде</w:t>
      </w:r>
      <w:r w:rsidRPr="001D4D47">
        <w:rPr>
          <w:rFonts w:ascii="Times New Roman" w:hAnsi="Times New Roman"/>
          <w:szCs w:val="24"/>
          <w:lang w:val="sr-Cyrl-RS"/>
        </w:rPr>
        <w:t xml:space="preserve">, </w:t>
      </w:r>
      <w:r w:rsidRPr="001D4D47">
        <w:rPr>
          <w:rFonts w:ascii="Times New Roman" w:hAnsi="Times New Roman"/>
          <w:szCs w:val="24"/>
        </w:rPr>
        <w:t xml:space="preserve">кретање зарада </w:t>
      </w:r>
      <w:r w:rsidRPr="001D4D47">
        <w:rPr>
          <w:rFonts w:ascii="Times New Roman" w:hAnsi="Times New Roman"/>
          <w:szCs w:val="24"/>
          <w:lang w:val="sr-Cyrl-RS"/>
        </w:rPr>
        <w:t xml:space="preserve">и запослености </w:t>
      </w:r>
      <w:r w:rsidRPr="001D4D47">
        <w:rPr>
          <w:rFonts w:ascii="Times New Roman" w:hAnsi="Times New Roman"/>
          <w:szCs w:val="24"/>
        </w:rPr>
        <w:t xml:space="preserve">у приватном сектору, као и на степен сиве економије, односно ефикасност у њеном даљем смањењу. </w:t>
      </w:r>
    </w:p>
    <w:p w14:paraId="2A855705" w14:textId="77777777" w:rsidR="00F27294" w:rsidRPr="001D4D47" w:rsidRDefault="00F27294" w:rsidP="00F27294">
      <w:pPr>
        <w:tabs>
          <w:tab w:val="left" w:pos="1440"/>
        </w:tabs>
        <w:spacing w:after="120"/>
        <w:ind w:firstLine="720"/>
        <w:rPr>
          <w:rFonts w:ascii="Times New Roman" w:hAnsi="Times New Roman"/>
          <w:szCs w:val="24"/>
        </w:rPr>
      </w:pPr>
      <w:r w:rsidRPr="001D4D47">
        <w:rPr>
          <w:rFonts w:ascii="Times New Roman" w:hAnsi="Times New Roman"/>
          <w:b/>
          <w:szCs w:val="24"/>
        </w:rPr>
        <w:t>Приходи од акциза</w:t>
      </w:r>
      <w:r w:rsidRPr="001D4D47">
        <w:rPr>
          <w:rFonts w:ascii="Times New Roman" w:hAnsi="Times New Roman"/>
          <w:szCs w:val="24"/>
        </w:rPr>
        <w:t xml:space="preserve"> пројектовани су укупном износу од 332,1 млрд динара. Акцизе на нафтне деривате планирају се у износу од </w:t>
      </w:r>
      <w:r w:rsidRPr="001D4D47">
        <w:rPr>
          <w:rFonts w:ascii="Times New Roman" w:hAnsi="Times New Roman"/>
          <w:szCs w:val="24"/>
          <w:lang w:val="en-GB"/>
        </w:rPr>
        <w:t>169</w:t>
      </w:r>
      <w:r w:rsidRPr="001D4D47">
        <w:rPr>
          <w:rFonts w:ascii="Times New Roman" w:hAnsi="Times New Roman"/>
          <w:szCs w:val="24"/>
        </w:rPr>
        <w:t xml:space="preserve"> млрд динара, акцизе на дуванске производе 1</w:t>
      </w:r>
      <w:r w:rsidRPr="001D4D47">
        <w:rPr>
          <w:rFonts w:ascii="Times New Roman" w:hAnsi="Times New Roman"/>
          <w:szCs w:val="24"/>
          <w:lang w:val="en-GB"/>
        </w:rPr>
        <w:t>21</w:t>
      </w:r>
      <w:r w:rsidRPr="001D4D47">
        <w:rPr>
          <w:rFonts w:ascii="Times New Roman" w:hAnsi="Times New Roman"/>
          <w:szCs w:val="24"/>
        </w:rPr>
        <w:t xml:space="preserve">,5 млрд динара, </w:t>
      </w:r>
      <w:r>
        <w:rPr>
          <w:rFonts w:ascii="Times New Roman" w:hAnsi="Times New Roman"/>
          <w:szCs w:val="24"/>
        </w:rPr>
        <w:t>док су остале акцизе планиране у износу од 41,6 млрд динара</w:t>
      </w:r>
      <w:r w:rsidRPr="001D4D47">
        <w:rPr>
          <w:rFonts w:ascii="Times New Roman" w:hAnsi="Times New Roman"/>
          <w:szCs w:val="24"/>
        </w:rPr>
        <w:t xml:space="preserve">. Учешће акциза у укупним приходима износи 18%. </w:t>
      </w:r>
      <w:r w:rsidRPr="001D4D47">
        <w:rPr>
          <w:rFonts w:ascii="Times New Roman" w:hAnsi="Times New Roman"/>
          <w:szCs w:val="24"/>
          <w:lang w:val="sr-Cyrl-RS"/>
        </w:rPr>
        <w:t xml:space="preserve">Приходи од акциза су једини порески облик код кога је пројектован пад у односу на 2022. годину, за 1,4%, услед </w:t>
      </w:r>
      <w:r w:rsidRPr="001D4D47">
        <w:rPr>
          <w:rFonts w:ascii="Times New Roman" w:hAnsi="Times New Roman"/>
          <w:szCs w:val="24"/>
        </w:rPr>
        <w:t xml:space="preserve"> наставка акцизне политике </w:t>
      </w:r>
      <w:r w:rsidRPr="001D4D47">
        <w:rPr>
          <w:rFonts w:ascii="Times New Roman" w:hAnsi="Times New Roman"/>
          <w:szCs w:val="24"/>
        </w:rPr>
        <w:lastRenderedPageBreak/>
        <w:t xml:space="preserve">из 2022. године. У наредној години није предвиђена индексација тренутно важећих износа акциза, уз наставак примене мере додатног смањења акциза на нафтне деривате. </w:t>
      </w:r>
    </w:p>
    <w:p w14:paraId="5868285E" w14:textId="77777777" w:rsidR="00F27294" w:rsidRPr="001D4D47" w:rsidRDefault="00F27294" w:rsidP="00F27294">
      <w:pPr>
        <w:tabs>
          <w:tab w:val="left" w:pos="1440"/>
        </w:tabs>
        <w:spacing w:after="120"/>
        <w:ind w:firstLine="720"/>
        <w:rPr>
          <w:rFonts w:ascii="Times New Roman" w:hAnsi="Times New Roman"/>
          <w:szCs w:val="24"/>
          <w:lang w:val="sr-Cyrl-RS"/>
        </w:rPr>
      </w:pPr>
      <w:r w:rsidRPr="001D4D47">
        <w:rPr>
          <w:rFonts w:ascii="Times New Roman" w:hAnsi="Times New Roman"/>
          <w:b/>
          <w:szCs w:val="24"/>
        </w:rPr>
        <w:t>Приходи од акцизе на нафтне деривате</w:t>
      </w:r>
      <w:r w:rsidRPr="001D4D47">
        <w:rPr>
          <w:rFonts w:ascii="Times New Roman" w:hAnsi="Times New Roman"/>
          <w:szCs w:val="24"/>
        </w:rPr>
        <w:t xml:space="preserve"> у 20</w:t>
      </w:r>
      <w:r w:rsidRPr="001D4D47">
        <w:rPr>
          <w:rFonts w:ascii="Times New Roman" w:hAnsi="Times New Roman"/>
          <w:szCs w:val="24"/>
          <w:lang w:val="sr-Cyrl-RS"/>
        </w:rPr>
        <w:t>23</w:t>
      </w:r>
      <w:r w:rsidRPr="001D4D47">
        <w:rPr>
          <w:rFonts w:ascii="Times New Roman" w:hAnsi="Times New Roman"/>
          <w:szCs w:val="24"/>
        </w:rPr>
        <w:t>.</w:t>
      </w:r>
      <w:r w:rsidRPr="001D4D47">
        <w:rPr>
          <w:rFonts w:ascii="Times New Roman" w:hAnsi="Times New Roman"/>
          <w:szCs w:val="24"/>
          <w:lang w:val="sr-Cyrl-RS"/>
        </w:rPr>
        <w:t xml:space="preserve"> пројектовани су на нивоу који је нижи него процењени износ прихода у претходној години. Током 2022. године је коришћена </w:t>
      </w:r>
      <w:r>
        <w:rPr>
          <w:rFonts w:ascii="Times New Roman" w:hAnsi="Times New Roman"/>
          <w:szCs w:val="24"/>
          <w:lang w:val="sr-Cyrl-RS"/>
        </w:rPr>
        <w:t>законска могућност</w:t>
      </w:r>
      <w:r w:rsidRPr="001D4D47">
        <w:rPr>
          <w:rFonts w:ascii="Times New Roman" w:hAnsi="Times New Roman"/>
          <w:szCs w:val="24"/>
          <w:lang w:val="sr-Cyrl-RS"/>
        </w:rPr>
        <w:t xml:space="preserve"> привременог смањења ових акциза, у распону од 10% до 20%, у циљу ограничења раста цена деривата на домаћем тржишту, услед раста цена нафте на светском тржишту. Тржиште деривата се у највећој мери опоравило, чему је допринео и раст транзитног саобраћаја. Приликом пројекције за 2023. годину претпостављен је скоро непромењен ниво потрошње, уз истовремени наставак примене мере смањења висине акциза у висини од 10% од последњих објављених износа.</w:t>
      </w:r>
    </w:p>
    <w:p w14:paraId="2EE177EA" w14:textId="77777777" w:rsidR="00F27294" w:rsidRPr="001D4D47" w:rsidRDefault="00F27294" w:rsidP="00F27294">
      <w:pPr>
        <w:tabs>
          <w:tab w:val="left" w:pos="1440"/>
        </w:tabs>
        <w:spacing w:after="120"/>
        <w:ind w:firstLine="720"/>
        <w:rPr>
          <w:rFonts w:ascii="Times New Roman" w:hAnsi="Times New Roman"/>
          <w:szCs w:val="24"/>
        </w:rPr>
      </w:pPr>
      <w:r w:rsidRPr="001D4D47">
        <w:rPr>
          <w:rFonts w:ascii="Times New Roman" w:hAnsi="Times New Roman"/>
          <w:szCs w:val="24"/>
        </w:rPr>
        <w:t xml:space="preserve">Код </w:t>
      </w:r>
      <w:r w:rsidRPr="001D4D47">
        <w:rPr>
          <w:rFonts w:ascii="Times New Roman" w:hAnsi="Times New Roman"/>
          <w:b/>
          <w:szCs w:val="24"/>
        </w:rPr>
        <w:t>акциза на дуванске</w:t>
      </w:r>
      <w:r w:rsidRPr="001D4D47">
        <w:rPr>
          <w:rFonts w:ascii="Times New Roman" w:hAnsi="Times New Roman"/>
          <w:b/>
          <w:szCs w:val="24"/>
          <w:lang w:val="sr-Cyrl-RS"/>
        </w:rPr>
        <w:t xml:space="preserve"> прерађевине</w:t>
      </w:r>
      <w:r w:rsidRPr="001D4D47">
        <w:rPr>
          <w:rFonts w:ascii="Times New Roman" w:hAnsi="Times New Roman"/>
          <w:szCs w:val="24"/>
        </w:rPr>
        <w:t xml:space="preserve"> законски је одређена динамика подизања специфичних стопа. </w:t>
      </w:r>
      <w:r w:rsidRPr="001D4D47">
        <w:rPr>
          <w:rFonts w:ascii="Times New Roman" w:hAnsi="Times New Roman"/>
          <w:szCs w:val="24"/>
          <w:lang w:val="sr-Cyrl-RS"/>
        </w:rPr>
        <w:t xml:space="preserve">Предвиђено је да се и у наредном периоду акцизе на дуванске производе усклађују у динамици која је била присутна до сада. </w:t>
      </w:r>
      <w:r w:rsidRPr="001D4D47">
        <w:rPr>
          <w:rFonts w:ascii="Times New Roman" w:hAnsi="Times New Roman"/>
          <w:szCs w:val="24"/>
        </w:rPr>
        <w:t xml:space="preserve">За 2023. годину приходи од акциза на дуван пројектовани су у складу са </w:t>
      </w:r>
      <w:r w:rsidRPr="001D4D47">
        <w:rPr>
          <w:rFonts w:ascii="Times New Roman" w:hAnsi="Times New Roman"/>
          <w:szCs w:val="24"/>
          <w:lang w:val="sr-Cyrl-RS"/>
        </w:rPr>
        <w:t>предвиђеним планом</w:t>
      </w:r>
      <w:r w:rsidRPr="001D4D47">
        <w:rPr>
          <w:rFonts w:ascii="Times New Roman" w:hAnsi="Times New Roman"/>
          <w:szCs w:val="24"/>
        </w:rPr>
        <w:t xml:space="preserve"> усклађивања акцизног оптерећења, уз очекиван пад потрошње дуванских производа од око 3%. Током 2022. године забележен је неочекивани раст потрошње дуванских производа, јер се пошло од претпоставке да се </w:t>
      </w:r>
      <w:r w:rsidRPr="001D4D47">
        <w:rPr>
          <w:rFonts w:ascii="Times New Roman" w:hAnsi="Times New Roman"/>
          <w:szCs w:val="24"/>
          <w:lang w:val="sr-Cyrl-RS"/>
        </w:rPr>
        <w:t>у претходној години тржиште стабилизовало на нивоу пре пандемије</w:t>
      </w:r>
      <w:r w:rsidRPr="001D4D47">
        <w:rPr>
          <w:rFonts w:ascii="Times New Roman" w:hAnsi="Times New Roman"/>
          <w:szCs w:val="24"/>
        </w:rPr>
        <w:t xml:space="preserve">. Накнадном </w:t>
      </w:r>
      <w:r w:rsidRPr="001D4D47">
        <w:rPr>
          <w:rFonts w:ascii="Times New Roman" w:hAnsi="Times New Roman"/>
          <w:szCs w:val="24"/>
          <w:lang w:val="sr-Cyrl-RS"/>
        </w:rPr>
        <w:t>анализом података о тржишту дуванских производа, дошло се до закључка да достизање тог нивоа промета још увек није остварено у 2021. години, и да се процес опоравка тржишта пренео у 2022. годину, што се одразило и на кретање прихода од акциза на дуван.</w:t>
      </w:r>
    </w:p>
    <w:p w14:paraId="1AC216B7" w14:textId="77777777" w:rsidR="00F27294" w:rsidRPr="001D4D47" w:rsidRDefault="00F27294" w:rsidP="00F27294">
      <w:pPr>
        <w:tabs>
          <w:tab w:val="left" w:pos="1440"/>
        </w:tabs>
        <w:spacing w:after="120"/>
        <w:ind w:firstLine="720"/>
        <w:rPr>
          <w:rFonts w:ascii="Times New Roman" w:hAnsi="Times New Roman"/>
          <w:szCs w:val="24"/>
        </w:rPr>
      </w:pPr>
      <w:r w:rsidRPr="001D4D47">
        <w:rPr>
          <w:rFonts w:ascii="Times New Roman" w:hAnsi="Times New Roman"/>
          <w:szCs w:val="24"/>
        </w:rPr>
        <w:t xml:space="preserve">Приходи од </w:t>
      </w:r>
      <w:r>
        <w:rPr>
          <w:rFonts w:ascii="Times New Roman" w:hAnsi="Times New Roman"/>
          <w:b/>
          <w:szCs w:val="24"/>
        </w:rPr>
        <w:t>акциза на алкохолна пића</w:t>
      </w:r>
      <w:r>
        <w:rPr>
          <w:rFonts w:ascii="Times New Roman" w:hAnsi="Times New Roman"/>
          <w:b/>
          <w:szCs w:val="24"/>
          <w:lang w:val="en-GB"/>
        </w:rPr>
        <w:t xml:space="preserve">, </w:t>
      </w:r>
      <w:r w:rsidRPr="001D4D47">
        <w:rPr>
          <w:rFonts w:ascii="Times New Roman" w:hAnsi="Times New Roman"/>
          <w:b/>
          <w:szCs w:val="24"/>
        </w:rPr>
        <w:t>кафу</w:t>
      </w:r>
      <w:r>
        <w:rPr>
          <w:rFonts w:ascii="Times New Roman" w:hAnsi="Times New Roman"/>
          <w:b/>
          <w:szCs w:val="24"/>
          <w:lang w:val="en-GB"/>
        </w:rPr>
        <w:t xml:space="preserve"> </w:t>
      </w:r>
      <w:r>
        <w:rPr>
          <w:rFonts w:ascii="Times New Roman" w:hAnsi="Times New Roman"/>
          <w:b/>
          <w:szCs w:val="24"/>
          <w:lang w:val="sr-Cyrl-RS"/>
        </w:rPr>
        <w:t>и електричну енергију</w:t>
      </w:r>
      <w:r w:rsidRPr="001D4D47">
        <w:rPr>
          <w:rFonts w:ascii="Times New Roman" w:hAnsi="Times New Roman"/>
          <w:szCs w:val="24"/>
        </w:rPr>
        <w:t xml:space="preserve"> (остале акцизе) су пројектовани у складу са актуелном структуром и нивоом потрошње ових производа</w:t>
      </w:r>
      <w:r w:rsidRPr="001D4D47">
        <w:rPr>
          <w:rFonts w:ascii="Times New Roman" w:hAnsi="Times New Roman"/>
          <w:szCs w:val="24"/>
          <w:lang w:val="sr-Cyrl-RS"/>
        </w:rPr>
        <w:t xml:space="preserve">. </w:t>
      </w:r>
      <w:r w:rsidRPr="001D4D47">
        <w:rPr>
          <w:rFonts w:ascii="Times New Roman" w:hAnsi="Times New Roman"/>
          <w:szCs w:val="24"/>
        </w:rPr>
        <w:t xml:space="preserve">Тренутни номинални износи акциза задржани су у 2023. години. Током 2015. године уведена је </w:t>
      </w:r>
      <w:r w:rsidRPr="001D4D47">
        <w:rPr>
          <w:rFonts w:ascii="Times New Roman" w:hAnsi="Times New Roman"/>
          <w:i/>
          <w:szCs w:val="24"/>
        </w:rPr>
        <w:t>ад валорем</w:t>
      </w:r>
      <w:r w:rsidRPr="001D4D47">
        <w:rPr>
          <w:rFonts w:ascii="Times New Roman" w:hAnsi="Times New Roman"/>
          <w:szCs w:val="24"/>
        </w:rPr>
        <w:t xml:space="preserve"> акциза од 7,5% на вредносно изражену потрошњу електричне енергије. Током 2022. године дошло је до раста потрошње електричне енергије у сектору комерцијалног снабдевања, као и до повећања цена са ефектима у последњем кварталу. Приходи од акциза на алкохол и кафу су укупном износу умањени у односу на 2022. годину услед изостанка индексације износа акциза, као и </w:t>
      </w:r>
      <w:r w:rsidRPr="001D4D47">
        <w:rPr>
          <w:rFonts w:ascii="Times New Roman" w:hAnsi="Times New Roman"/>
          <w:szCs w:val="24"/>
          <w:lang w:val="sr-Cyrl-RS"/>
        </w:rPr>
        <w:t xml:space="preserve">уплате једнократних заосталих обавеза по основу акциза на алкохол, наплаћеним из стечајног поступка у 2022. години. </w:t>
      </w:r>
    </w:p>
    <w:p w14:paraId="22EE21A1" w14:textId="77777777" w:rsidR="00F27294" w:rsidRPr="001D4D47" w:rsidRDefault="00F27294" w:rsidP="00F27294">
      <w:pPr>
        <w:tabs>
          <w:tab w:val="left" w:pos="1440"/>
        </w:tabs>
        <w:spacing w:after="120"/>
        <w:ind w:firstLine="720"/>
        <w:rPr>
          <w:rFonts w:ascii="Times New Roman" w:hAnsi="Times New Roman"/>
          <w:szCs w:val="24"/>
          <w:lang w:val="sr-Cyrl-RS"/>
        </w:rPr>
      </w:pPr>
      <w:r w:rsidRPr="001D4D47">
        <w:rPr>
          <w:rFonts w:ascii="Times New Roman" w:hAnsi="Times New Roman"/>
          <w:b/>
          <w:szCs w:val="24"/>
        </w:rPr>
        <w:t>Приходи од царина</w:t>
      </w:r>
      <w:r w:rsidRPr="001D4D47">
        <w:rPr>
          <w:rFonts w:ascii="Times New Roman" w:hAnsi="Times New Roman"/>
          <w:szCs w:val="24"/>
        </w:rPr>
        <w:t xml:space="preserve"> у 2023. години пројектовани су у износу од 86 млрд што пред</w:t>
      </w:r>
      <w:r w:rsidRPr="001D4D47">
        <w:rPr>
          <w:rFonts w:ascii="Times New Roman" w:hAnsi="Times New Roman"/>
          <w:szCs w:val="24"/>
          <w:lang w:val="sr-Cyrl-RS"/>
        </w:rPr>
        <w:t xml:space="preserve">ставља раст од 8,2% у односу на 2022. годину, што је нешто ниже него пројектовани раст увозног ПДВ. </w:t>
      </w:r>
      <w:r w:rsidRPr="001D4D47">
        <w:rPr>
          <w:rFonts w:ascii="Times New Roman" w:hAnsi="Times New Roman"/>
          <w:szCs w:val="24"/>
        </w:rPr>
        <w:t xml:space="preserve">Главне детерминанте за пројекцију прихода од царина су кретање увоза, промене у структури увоза и девизни курс. </w:t>
      </w:r>
      <w:r w:rsidRPr="001D4D47">
        <w:rPr>
          <w:rFonts w:ascii="Times New Roman" w:hAnsi="Times New Roman"/>
          <w:szCs w:val="24"/>
          <w:lang w:val="sr-Cyrl-RS"/>
        </w:rPr>
        <w:t xml:space="preserve">Током 2020. а посебно 2021. године дошло је до одређених промена у структури увоза које су се одразиле и на увозне дажбине. Повећан је увоз медицинске опреме и лекова, а смањен је увоз нафте и осталих потрошних добара, што је довело до промене у, до тада, стабилном, односу царинских дажбина и увозног ПДВ. Међутим, у 2022. години долази до супротних кретања у структури увоза, па се стога однос прихода од царина и увозног ПДВ враћа на раније вредности, које су задржане и приликом пројекције за наредну годину.  </w:t>
      </w:r>
    </w:p>
    <w:p w14:paraId="248CEB57" w14:textId="77777777" w:rsidR="00F27294" w:rsidRPr="001D4D47" w:rsidRDefault="00F27294" w:rsidP="00F27294">
      <w:pPr>
        <w:tabs>
          <w:tab w:val="left" w:pos="1440"/>
        </w:tabs>
        <w:spacing w:after="120"/>
        <w:ind w:firstLine="720"/>
        <w:rPr>
          <w:rFonts w:ascii="Times New Roman" w:hAnsi="Times New Roman"/>
          <w:szCs w:val="24"/>
        </w:rPr>
      </w:pPr>
      <w:r w:rsidRPr="001D4D47">
        <w:rPr>
          <w:rFonts w:ascii="Times New Roman" w:hAnsi="Times New Roman"/>
          <w:b/>
          <w:szCs w:val="24"/>
        </w:rPr>
        <w:t>Остали порески приходи</w:t>
      </w:r>
      <w:r w:rsidRPr="001D4D47">
        <w:rPr>
          <w:rFonts w:ascii="Times New Roman" w:hAnsi="Times New Roman"/>
          <w:szCs w:val="24"/>
        </w:rPr>
        <w:t xml:space="preserve"> у 2023. години пројектовани су у износу 13,5 млрд динара што је </w:t>
      </w:r>
      <w:r w:rsidRPr="001D4D47">
        <w:rPr>
          <w:rFonts w:ascii="Times New Roman" w:hAnsi="Times New Roman"/>
          <w:szCs w:val="24"/>
          <w:lang w:val="sr-Cyrl-RS"/>
        </w:rPr>
        <w:t>више</w:t>
      </w:r>
      <w:r w:rsidRPr="001D4D47">
        <w:rPr>
          <w:rFonts w:ascii="Times New Roman" w:hAnsi="Times New Roman"/>
          <w:szCs w:val="24"/>
        </w:rPr>
        <w:t xml:space="preserve"> за </w:t>
      </w:r>
      <w:r w:rsidRPr="001D4D47">
        <w:rPr>
          <w:rFonts w:ascii="Times New Roman" w:hAnsi="Times New Roman"/>
          <w:szCs w:val="24"/>
          <w:lang w:val="sr-Cyrl-RS"/>
        </w:rPr>
        <w:t>0,5</w:t>
      </w:r>
      <w:r w:rsidRPr="001D4D47">
        <w:rPr>
          <w:rFonts w:ascii="Times New Roman" w:hAnsi="Times New Roman"/>
          <w:szCs w:val="24"/>
        </w:rPr>
        <w:t xml:space="preserve"> млрд динара у односу на претходну годину. Ову групу чине порези на употребу, држање и ношење добара и чине 0,7% укупних прихода. Ниво ових прихода је релативно стабилан и реакције на кретање економске активности код њих нису у већој мери изражене, осим</w:t>
      </w:r>
      <w:r w:rsidRPr="001D4D47">
        <w:rPr>
          <w:rFonts w:ascii="Times New Roman" w:hAnsi="Times New Roman"/>
          <w:szCs w:val="24"/>
          <w:lang w:val="sr-Cyrl-RS"/>
        </w:rPr>
        <w:t xml:space="preserve"> привременог пада наплате током трајања ванредног стања 2020. године. </w:t>
      </w:r>
      <w:r w:rsidRPr="001D4D47">
        <w:rPr>
          <w:rFonts w:ascii="Times New Roman" w:hAnsi="Times New Roman"/>
          <w:szCs w:val="24"/>
        </w:rPr>
        <w:t xml:space="preserve">У републичком буџету највећи део овог прихода чини порез на регистрацију возила. </w:t>
      </w:r>
    </w:p>
    <w:p w14:paraId="4D2D37E1" w14:textId="77777777" w:rsidR="00F27294" w:rsidRPr="001D4D47" w:rsidRDefault="00F27294" w:rsidP="00F27294">
      <w:pPr>
        <w:tabs>
          <w:tab w:val="left" w:pos="709"/>
        </w:tabs>
        <w:spacing w:after="120"/>
        <w:ind w:firstLine="720"/>
        <w:rPr>
          <w:rFonts w:ascii="Times New Roman" w:hAnsi="Times New Roman"/>
          <w:szCs w:val="24"/>
        </w:rPr>
      </w:pPr>
      <w:r w:rsidRPr="001D4D47">
        <w:rPr>
          <w:rFonts w:ascii="Times New Roman" w:hAnsi="Times New Roman"/>
          <w:b/>
          <w:szCs w:val="24"/>
        </w:rPr>
        <w:t>Непорески приходи</w:t>
      </w:r>
      <w:r w:rsidRPr="001D4D47">
        <w:rPr>
          <w:rFonts w:ascii="Times New Roman" w:hAnsi="Times New Roman"/>
          <w:szCs w:val="24"/>
        </w:rPr>
        <w:t xml:space="preserve"> процењени су у износу од 200,</w:t>
      </w:r>
      <w:r w:rsidRPr="001D4D47">
        <w:rPr>
          <w:rFonts w:ascii="Times New Roman" w:hAnsi="Times New Roman"/>
          <w:szCs w:val="24"/>
          <w:lang w:val="sr-Cyrl-RS"/>
        </w:rPr>
        <w:t>1</w:t>
      </w:r>
      <w:r w:rsidRPr="001D4D47">
        <w:rPr>
          <w:rFonts w:ascii="Times New Roman" w:hAnsi="Times New Roman"/>
          <w:szCs w:val="24"/>
        </w:rPr>
        <w:t xml:space="preserve"> млрд динара, укључујући и сопствене приходе индиректних буџетских корисника, што представља повећање од </w:t>
      </w:r>
      <w:r w:rsidRPr="001D4D47">
        <w:rPr>
          <w:rFonts w:ascii="Times New Roman" w:hAnsi="Times New Roman"/>
          <w:szCs w:val="24"/>
          <w:lang w:val="en-GB"/>
        </w:rPr>
        <w:t>0,</w:t>
      </w:r>
      <w:r>
        <w:rPr>
          <w:rFonts w:ascii="Times New Roman" w:hAnsi="Times New Roman"/>
          <w:szCs w:val="24"/>
          <w:lang w:val="sr-Cyrl-RS"/>
        </w:rPr>
        <w:t>4</w:t>
      </w:r>
      <w:r w:rsidRPr="001D4D47">
        <w:rPr>
          <w:rFonts w:ascii="Times New Roman" w:hAnsi="Times New Roman"/>
          <w:szCs w:val="24"/>
        </w:rPr>
        <w:t>% у односу на процењени износ за 20</w:t>
      </w:r>
      <w:r w:rsidRPr="001D4D47">
        <w:rPr>
          <w:rFonts w:ascii="Times New Roman" w:hAnsi="Times New Roman"/>
          <w:szCs w:val="24"/>
          <w:lang w:val="sr-Cyrl-RS"/>
        </w:rPr>
        <w:t>22</w:t>
      </w:r>
      <w:r w:rsidRPr="001D4D47">
        <w:rPr>
          <w:rFonts w:ascii="Times New Roman" w:hAnsi="Times New Roman"/>
          <w:szCs w:val="24"/>
        </w:rPr>
        <w:t xml:space="preserve">. годину. Учешће ове категорије у укупним приходима, у 2023. години, опада и износи 10,9%. Непорески приходи су хетерогена категорија са различитим кретањима по појединим облицима. Поједини непорески приходи индексирају се </w:t>
      </w:r>
      <w:r w:rsidRPr="001D4D47">
        <w:rPr>
          <w:rFonts w:ascii="Times New Roman" w:hAnsi="Times New Roman"/>
          <w:szCs w:val="24"/>
        </w:rPr>
        <w:lastRenderedPageBreak/>
        <w:t xml:space="preserve">са оствареном инфлацијом у претходној години, остали прате промену у вредности основе на које се примењују и услед тога се коригују пројектованом инфлацијом, док део чине једнократне уплате у буџет (ванредни непорески приходи), итд. Редовни непорески приходи су различите таксе, накнаде, казне, приходи органа и организација и сви остали приходи који се остварују устаљеном динамиком током године, у приближно сличним износима на месечном нивоу уз одређене сезонске варијације. Ванредне непореске приходе чине уплате добити јавних предузећа и агенција, дивиденде буџета, приходи по основу наплаћених потраживања Агенције за осигурање депозита, емисионе премије, итд. </w:t>
      </w:r>
    </w:p>
    <w:p w14:paraId="5AC59352" w14:textId="77777777" w:rsidR="00F27294" w:rsidRPr="001D4D47" w:rsidRDefault="00F27294" w:rsidP="00F27294">
      <w:pPr>
        <w:tabs>
          <w:tab w:val="left" w:pos="709"/>
        </w:tabs>
        <w:spacing w:after="120"/>
        <w:ind w:firstLine="720"/>
        <w:rPr>
          <w:rFonts w:ascii="Times New Roman" w:hAnsi="Times New Roman"/>
          <w:szCs w:val="24"/>
          <w:lang w:val="sr-Cyrl-RS"/>
        </w:rPr>
      </w:pPr>
      <w:r w:rsidRPr="001D4D47">
        <w:rPr>
          <w:rFonts w:ascii="Times New Roman" w:hAnsi="Times New Roman"/>
          <w:szCs w:val="24"/>
        </w:rPr>
        <w:t xml:space="preserve">Редовни непорески приходи у 2023. години, према пројекцији износе </w:t>
      </w:r>
      <w:r>
        <w:rPr>
          <w:rFonts w:ascii="Times New Roman" w:hAnsi="Times New Roman"/>
          <w:szCs w:val="24"/>
        </w:rPr>
        <w:t>131,6</w:t>
      </w:r>
      <w:r w:rsidRPr="001D4D47">
        <w:rPr>
          <w:rFonts w:ascii="Times New Roman" w:hAnsi="Times New Roman"/>
          <w:szCs w:val="24"/>
        </w:rPr>
        <w:t xml:space="preserve"> млрд динара укључујући и категорију капиталних прихода. При пројекцији за 2023. годину поједине категорије ових прихода индексиране су инфлацијом. Од 2015. године у оквиру ове групе непореских прихода налази се накнада за обавезне резерве нафте, која се плаћа по литру нафтних деривата, а усклађује се по истом принципу као и висина акцизе на нафтне деривате. </w:t>
      </w:r>
    </w:p>
    <w:p w14:paraId="68B18FCC" w14:textId="77777777" w:rsidR="00F27294" w:rsidRPr="001D4D47" w:rsidRDefault="00F27294" w:rsidP="00F27294">
      <w:pPr>
        <w:tabs>
          <w:tab w:val="left" w:pos="709"/>
        </w:tabs>
        <w:spacing w:after="120"/>
        <w:ind w:firstLine="720"/>
        <w:rPr>
          <w:rFonts w:ascii="Times New Roman" w:hAnsi="Times New Roman"/>
          <w:szCs w:val="24"/>
          <w:lang w:val="en-GB"/>
        </w:rPr>
      </w:pPr>
      <w:r w:rsidRPr="001D4D47">
        <w:rPr>
          <w:rFonts w:ascii="Times New Roman" w:hAnsi="Times New Roman"/>
          <w:szCs w:val="24"/>
        </w:rPr>
        <w:t xml:space="preserve">Ванредни непорески приходи у 2023. години мањи су у односу на очекивани износ у 2022. години. При процени ових прихода (дивиденде и уплата добити јавних предузећа и агенција) полази се од њиховог структурног нивоа. У 2023. години предвиђено је </w:t>
      </w:r>
      <w:r w:rsidRPr="001D4D47">
        <w:rPr>
          <w:rFonts w:ascii="Times New Roman" w:hAnsi="Times New Roman"/>
          <w:szCs w:val="24"/>
          <w:lang w:val="sr-Cyrl-RS"/>
        </w:rPr>
        <w:t>26</w:t>
      </w:r>
      <w:r w:rsidRPr="001D4D47">
        <w:rPr>
          <w:rFonts w:ascii="Times New Roman" w:hAnsi="Times New Roman"/>
          <w:szCs w:val="24"/>
        </w:rPr>
        <w:t xml:space="preserve"> млрд динара ванредних непореских прихода, од чега </w:t>
      </w:r>
      <w:r>
        <w:rPr>
          <w:rFonts w:ascii="Times New Roman" w:hAnsi="Times New Roman"/>
          <w:szCs w:val="24"/>
        </w:rPr>
        <w:t>11</w:t>
      </w:r>
      <w:r w:rsidRPr="001D4D47">
        <w:rPr>
          <w:rFonts w:ascii="Times New Roman" w:hAnsi="Times New Roman"/>
          <w:szCs w:val="24"/>
          <w:lang w:val="sr-Cyrl-RS"/>
        </w:rPr>
        <w:t xml:space="preserve"> млрд динара по основу добити и дивиденди.</w:t>
      </w:r>
      <w:r w:rsidRPr="001D4D47">
        <w:rPr>
          <w:rFonts w:ascii="Times New Roman" w:hAnsi="Times New Roman"/>
          <w:szCs w:val="24"/>
        </w:rPr>
        <w:t xml:space="preserve"> Овај принцип не прејудицира да до већих уплата по том основу неће доћи, нити ограничава могуће уплате од стране субјеката који ту обавезу имају.</w:t>
      </w:r>
    </w:p>
    <w:p w14:paraId="7EE66B3C" w14:textId="77777777" w:rsidR="00F27294" w:rsidRPr="001D4D47" w:rsidRDefault="00F27294" w:rsidP="00F27294">
      <w:pPr>
        <w:tabs>
          <w:tab w:val="left" w:pos="709"/>
        </w:tabs>
        <w:spacing w:after="120"/>
        <w:ind w:firstLine="720"/>
        <w:rPr>
          <w:rFonts w:ascii="Times New Roman" w:hAnsi="Times New Roman"/>
          <w:szCs w:val="24"/>
        </w:rPr>
      </w:pPr>
      <w:r w:rsidRPr="001D4D47">
        <w:rPr>
          <w:rFonts w:ascii="Times New Roman" w:hAnsi="Times New Roman"/>
          <w:szCs w:val="24"/>
        </w:rPr>
        <w:t xml:space="preserve">Процењени износ сопствених прихода индиректних буџетских корисника </w:t>
      </w:r>
      <w:r w:rsidRPr="001D4D47">
        <w:rPr>
          <w:rFonts w:ascii="Times New Roman" w:hAnsi="Times New Roman"/>
          <w:color w:val="000000"/>
          <w:szCs w:val="24"/>
        </w:rPr>
        <w:t>износи 42</w:t>
      </w:r>
      <w:r>
        <w:rPr>
          <w:rFonts w:ascii="Times New Roman" w:hAnsi="Times New Roman"/>
          <w:color w:val="000000"/>
          <w:szCs w:val="24"/>
        </w:rPr>
        <w:t>,5</w:t>
      </w:r>
      <w:r w:rsidRPr="001D4D47">
        <w:rPr>
          <w:rFonts w:ascii="Times New Roman" w:hAnsi="Times New Roman"/>
          <w:color w:val="000000"/>
          <w:szCs w:val="24"/>
        </w:rPr>
        <w:t xml:space="preserve"> млрд </w:t>
      </w:r>
      <w:r w:rsidRPr="001D4D47">
        <w:rPr>
          <w:rFonts w:ascii="Times New Roman" w:hAnsi="Times New Roman"/>
          <w:szCs w:val="24"/>
        </w:rPr>
        <w:t>динара.</w:t>
      </w:r>
    </w:p>
    <w:p w14:paraId="68ACCCBD" w14:textId="2DC579A9" w:rsidR="00F27294" w:rsidRDefault="00F27294" w:rsidP="00F27294">
      <w:pPr>
        <w:tabs>
          <w:tab w:val="left" w:pos="709"/>
        </w:tabs>
        <w:spacing w:after="120"/>
        <w:rPr>
          <w:rFonts w:ascii="Times New Roman" w:hAnsi="Times New Roman"/>
          <w:szCs w:val="24"/>
        </w:rPr>
      </w:pPr>
      <w:r w:rsidRPr="001D4D47">
        <w:rPr>
          <w:rFonts w:ascii="Times New Roman" w:hAnsi="Times New Roman"/>
          <w:szCs w:val="24"/>
        </w:rPr>
        <w:tab/>
        <w:t xml:space="preserve">Очекивани приход по основу </w:t>
      </w:r>
      <w:r w:rsidRPr="001D4D47">
        <w:rPr>
          <w:rFonts w:ascii="Times New Roman" w:hAnsi="Times New Roman"/>
          <w:b/>
          <w:szCs w:val="24"/>
        </w:rPr>
        <w:t>донација</w:t>
      </w:r>
      <w:r w:rsidRPr="001D4D47">
        <w:rPr>
          <w:rFonts w:ascii="Times New Roman" w:hAnsi="Times New Roman"/>
          <w:szCs w:val="24"/>
        </w:rPr>
        <w:t xml:space="preserve"> износи 50,</w:t>
      </w:r>
      <w:r w:rsidR="0037023A">
        <w:rPr>
          <w:rFonts w:ascii="Times New Roman" w:hAnsi="Times New Roman"/>
          <w:szCs w:val="24"/>
          <w:lang w:val="en-US"/>
        </w:rPr>
        <w:t>5</w:t>
      </w:r>
      <w:r w:rsidRPr="001D4D47">
        <w:rPr>
          <w:rFonts w:ascii="Times New Roman" w:hAnsi="Times New Roman"/>
          <w:szCs w:val="24"/>
        </w:rPr>
        <w:t xml:space="preserve"> млрд динара и у односу на процењен износ за 202</w:t>
      </w:r>
      <w:r w:rsidRPr="001D4D47">
        <w:rPr>
          <w:rFonts w:ascii="Times New Roman" w:hAnsi="Times New Roman"/>
          <w:szCs w:val="24"/>
          <w:lang w:val="sr-Cyrl-RS"/>
        </w:rPr>
        <w:t>2</w:t>
      </w:r>
      <w:r w:rsidRPr="001D4D47">
        <w:rPr>
          <w:rFonts w:ascii="Times New Roman" w:hAnsi="Times New Roman"/>
          <w:szCs w:val="24"/>
        </w:rPr>
        <w:t>. годину је знатно увећан. Највећи део повећања износа донација односи се на помоћ од стране ЕУ у</w:t>
      </w:r>
      <w:r>
        <w:rPr>
          <w:rFonts w:ascii="Times New Roman" w:hAnsi="Times New Roman"/>
          <w:szCs w:val="24"/>
        </w:rPr>
        <w:t xml:space="preserve"> борби против енергетске кризе. </w:t>
      </w:r>
      <w:r w:rsidRPr="001D4D47">
        <w:rPr>
          <w:rFonts w:ascii="Times New Roman" w:hAnsi="Times New Roman"/>
          <w:szCs w:val="24"/>
        </w:rPr>
        <w:t>Учешће овог облика прихода у укупним приходима буџета за 20</w:t>
      </w:r>
      <w:r w:rsidRPr="001D4D47">
        <w:rPr>
          <w:rFonts w:ascii="Times New Roman" w:hAnsi="Times New Roman"/>
          <w:szCs w:val="24"/>
          <w:lang w:val="sr-Cyrl-RS"/>
        </w:rPr>
        <w:t>23</w:t>
      </w:r>
      <w:r w:rsidRPr="001D4D47">
        <w:rPr>
          <w:rFonts w:ascii="Times New Roman" w:hAnsi="Times New Roman"/>
          <w:szCs w:val="24"/>
        </w:rPr>
        <w:t>. годину износи 2,7%.</w:t>
      </w:r>
    </w:p>
    <w:p w14:paraId="47D2511E" w14:textId="77777777" w:rsidR="00F27294" w:rsidRPr="001D4D47" w:rsidRDefault="00F27294" w:rsidP="00F27294">
      <w:pPr>
        <w:tabs>
          <w:tab w:val="left" w:pos="709"/>
        </w:tabs>
        <w:spacing w:after="120"/>
        <w:rPr>
          <w:rFonts w:ascii="Times New Roman" w:hAnsi="Times New Roman"/>
          <w:szCs w:val="24"/>
          <w:lang w:val="en-GB"/>
        </w:rPr>
      </w:pPr>
    </w:p>
    <w:p w14:paraId="483756E3" w14:textId="77777777" w:rsidR="00F27294" w:rsidRPr="001D4D47" w:rsidRDefault="00F27294" w:rsidP="00F27294">
      <w:pPr>
        <w:tabs>
          <w:tab w:val="left" w:pos="709"/>
        </w:tabs>
        <w:spacing w:after="120" w:line="276" w:lineRule="auto"/>
        <w:rPr>
          <w:rFonts w:ascii="Times New Roman" w:hAnsi="Times New Roman"/>
        </w:rPr>
      </w:pPr>
      <w:r>
        <w:rPr>
          <w:noProof/>
        </w:rPr>
        <w:drawing>
          <wp:inline distT="0" distB="0" distL="0" distR="0" wp14:anchorId="0BC27486" wp14:editId="3DFCDD3F">
            <wp:extent cx="5943600" cy="3625850"/>
            <wp:effectExtent l="0" t="0" r="0" b="12700"/>
            <wp:docPr id="2" name="Chart 2">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0D0F58" w14:textId="77777777" w:rsidR="00F27294" w:rsidRPr="001D4D47" w:rsidRDefault="00F27294" w:rsidP="00F27294">
      <w:pPr>
        <w:spacing w:after="200" w:line="276" w:lineRule="auto"/>
        <w:ind w:left="720" w:hanging="720"/>
        <w:contextualSpacing/>
        <w:rPr>
          <w:rFonts w:ascii="Times New Roman" w:hAnsi="Times New Roman"/>
          <w:b/>
          <w:bCs/>
          <w:lang w:val="sr-Cyrl-RS" w:eastAsia="x-none"/>
        </w:rPr>
      </w:pPr>
      <w:r>
        <w:rPr>
          <w:noProof/>
        </w:rPr>
        <w:lastRenderedPageBreak/>
        <w:drawing>
          <wp:inline distT="0" distB="0" distL="0" distR="0" wp14:anchorId="28C085F1" wp14:editId="7CDF3009">
            <wp:extent cx="5943600" cy="3406775"/>
            <wp:effectExtent l="0" t="0" r="0" b="3175"/>
            <wp:docPr id="18" name="Chart 18">
              <a:extLst xmlns:a="http://schemas.openxmlformats.org/drawingml/2006/main">
                <a:ext uri="{FF2B5EF4-FFF2-40B4-BE49-F238E27FC236}">
                  <a16:creationId xmlns:a16="http://schemas.microsoft.com/office/drawing/2014/main" id="{00000000-0008-0000-0100-000076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126462" w14:textId="77777777" w:rsidR="00F27294" w:rsidRDefault="00F27294" w:rsidP="00F27294">
      <w:pPr>
        <w:tabs>
          <w:tab w:val="left" w:pos="1440"/>
        </w:tabs>
        <w:rPr>
          <w:rFonts w:ascii="Times New Roman" w:hAnsi="Times New Roman"/>
          <w:b/>
          <w:i/>
        </w:rPr>
      </w:pPr>
    </w:p>
    <w:p w14:paraId="619A5124" w14:textId="77777777" w:rsidR="00F27294" w:rsidRPr="001D4D47" w:rsidRDefault="00F27294" w:rsidP="00F27294">
      <w:pPr>
        <w:tabs>
          <w:tab w:val="left" w:pos="1440"/>
        </w:tabs>
        <w:rPr>
          <w:rFonts w:ascii="Times New Roman" w:hAnsi="Times New Roman"/>
          <w:b/>
          <w:i/>
        </w:rPr>
      </w:pPr>
    </w:p>
    <w:p w14:paraId="7827B61B" w14:textId="77777777" w:rsidR="00F27294" w:rsidRPr="001D4D47" w:rsidRDefault="00F27294" w:rsidP="00F27294">
      <w:pPr>
        <w:tabs>
          <w:tab w:val="left" w:pos="1440"/>
        </w:tabs>
        <w:jc w:val="center"/>
        <w:rPr>
          <w:rFonts w:ascii="Times New Roman" w:hAnsi="Times New Roman"/>
          <w:b/>
          <w:i/>
        </w:rPr>
      </w:pPr>
      <w:r w:rsidRPr="001D4D47">
        <w:rPr>
          <w:rFonts w:ascii="Times New Roman" w:hAnsi="Times New Roman"/>
          <w:b/>
          <w:i/>
        </w:rPr>
        <w:t>Фискални резултати на нивоу опште државе у 2023. години</w:t>
      </w:r>
    </w:p>
    <w:p w14:paraId="26821675" w14:textId="77777777" w:rsidR="00F27294" w:rsidRPr="001D4D47" w:rsidRDefault="00F27294" w:rsidP="00F27294">
      <w:pPr>
        <w:tabs>
          <w:tab w:val="left" w:pos="1440"/>
        </w:tabs>
        <w:jc w:val="center"/>
        <w:rPr>
          <w:rFonts w:ascii="Times New Roman" w:hAnsi="Times New Roman"/>
          <w:b/>
          <w:i/>
        </w:rPr>
      </w:pPr>
    </w:p>
    <w:p w14:paraId="67A448AA" w14:textId="77777777" w:rsidR="00F27294" w:rsidRPr="00F73B3F" w:rsidRDefault="00F27294" w:rsidP="00F27294">
      <w:pPr>
        <w:tabs>
          <w:tab w:val="left" w:pos="709"/>
        </w:tabs>
        <w:spacing w:after="120"/>
        <w:ind w:firstLine="720"/>
        <w:rPr>
          <w:rFonts w:ascii="Times New Roman" w:hAnsi="Times New Roman"/>
          <w:b/>
          <w:szCs w:val="24"/>
          <w:lang w:val="sr-Cyrl-RS"/>
        </w:rPr>
      </w:pPr>
      <w:r w:rsidRPr="001D4D47">
        <w:rPr>
          <w:rFonts w:ascii="Times New Roman" w:hAnsi="Times New Roman"/>
          <w:b/>
          <w:szCs w:val="24"/>
          <w:lang w:val="sr-Cyrl-RS"/>
        </w:rPr>
        <w:t>Пројектовани дефицит опште државе у 2023</w:t>
      </w:r>
      <w:r>
        <w:rPr>
          <w:rFonts w:ascii="Times New Roman" w:hAnsi="Times New Roman"/>
          <w:b/>
          <w:szCs w:val="24"/>
          <w:lang w:val="sr-Cyrl-RS"/>
        </w:rPr>
        <w:t xml:space="preserve">. </w:t>
      </w:r>
      <w:r w:rsidRPr="001D4D47">
        <w:rPr>
          <w:rFonts w:ascii="Times New Roman" w:hAnsi="Times New Roman"/>
          <w:b/>
          <w:szCs w:val="24"/>
          <w:lang w:val="sr-Cyrl-RS"/>
        </w:rPr>
        <w:t>години износи 3,3% БДП, док се јавни дуг на нивоу опште државе смањује и до краја године задржава на нивоу од 5</w:t>
      </w:r>
      <w:r>
        <w:rPr>
          <w:rFonts w:ascii="Times New Roman" w:hAnsi="Times New Roman"/>
          <w:b/>
          <w:szCs w:val="24"/>
          <w:lang w:val="sr-Cyrl-RS"/>
        </w:rPr>
        <w:t>6</w:t>
      </w:r>
      <w:r w:rsidRPr="001D4D47">
        <w:rPr>
          <w:rFonts w:ascii="Times New Roman" w:hAnsi="Times New Roman"/>
          <w:b/>
          <w:szCs w:val="24"/>
          <w:lang w:val="sr-Cyrl-RS"/>
        </w:rPr>
        <w:t>,</w:t>
      </w:r>
      <w:r>
        <w:rPr>
          <w:rFonts w:ascii="Times New Roman" w:hAnsi="Times New Roman"/>
          <w:b/>
          <w:szCs w:val="24"/>
          <w:lang w:val="sr-Cyrl-RS"/>
        </w:rPr>
        <w:t>1</w:t>
      </w:r>
      <w:r w:rsidRPr="001D4D47">
        <w:rPr>
          <w:rFonts w:ascii="Times New Roman" w:hAnsi="Times New Roman"/>
          <w:b/>
          <w:szCs w:val="24"/>
          <w:lang w:val="sr-Cyrl-RS"/>
        </w:rPr>
        <w:t xml:space="preserve">% БДП. </w:t>
      </w:r>
      <w:r w:rsidRPr="001D4D47">
        <w:rPr>
          <w:rFonts w:ascii="Times New Roman" w:hAnsi="Times New Roman"/>
          <w:szCs w:val="24"/>
          <w:lang w:val="sr-Cyrl-RS"/>
        </w:rPr>
        <w:t xml:space="preserve">Средњорочни фискални оквир предвиђа постепено смањење дефицита опште државе на ниво од </w:t>
      </w:r>
      <w:r>
        <w:rPr>
          <w:rFonts w:ascii="Times New Roman" w:hAnsi="Times New Roman"/>
          <w:szCs w:val="24"/>
        </w:rPr>
        <w:t>1.4</w:t>
      </w:r>
      <w:r>
        <w:rPr>
          <w:rFonts w:ascii="Times New Roman" w:hAnsi="Times New Roman"/>
          <w:szCs w:val="24"/>
          <w:lang w:val="sr-Cyrl-RS"/>
        </w:rPr>
        <w:t>% БДП у</w:t>
      </w:r>
      <w:r w:rsidRPr="001D4D47">
        <w:rPr>
          <w:rFonts w:ascii="Times New Roman" w:hAnsi="Times New Roman"/>
          <w:szCs w:val="24"/>
          <w:lang w:val="sr-Cyrl-RS"/>
        </w:rPr>
        <w:t xml:space="preserve"> 202</w:t>
      </w:r>
      <w:r>
        <w:rPr>
          <w:rFonts w:ascii="Times New Roman" w:hAnsi="Times New Roman"/>
          <w:szCs w:val="24"/>
          <w:lang w:val="sr-Cyrl-RS"/>
        </w:rPr>
        <w:t>5</w:t>
      </w:r>
      <w:r w:rsidRPr="001D4D47">
        <w:rPr>
          <w:rFonts w:ascii="Times New Roman" w:hAnsi="Times New Roman"/>
          <w:szCs w:val="24"/>
          <w:lang w:val="sr-Cyrl-RS"/>
        </w:rPr>
        <w:t xml:space="preserve">. године и пад учешћа јавног дуга на </w:t>
      </w:r>
      <w:r>
        <w:rPr>
          <w:rFonts w:ascii="Times New Roman" w:hAnsi="Times New Roman"/>
          <w:szCs w:val="24"/>
          <w:lang w:val="sr-Cyrl-RS"/>
        </w:rPr>
        <w:t>54</w:t>
      </w:r>
      <w:r w:rsidRPr="001D4D47">
        <w:rPr>
          <w:rFonts w:ascii="Times New Roman" w:hAnsi="Times New Roman"/>
          <w:szCs w:val="24"/>
          <w:lang w:val="sr-Cyrl-RS"/>
        </w:rPr>
        <w:t>% БДП. Пројекције фискалних агрегата у периоду од 2022. до 202</w:t>
      </w:r>
      <w:r>
        <w:rPr>
          <w:rFonts w:ascii="Times New Roman" w:hAnsi="Times New Roman"/>
          <w:szCs w:val="24"/>
          <w:lang w:val="sr-Cyrl-RS"/>
        </w:rPr>
        <w:t>5</w:t>
      </w:r>
      <w:r w:rsidRPr="001D4D47">
        <w:rPr>
          <w:rFonts w:ascii="Times New Roman" w:hAnsi="Times New Roman"/>
          <w:szCs w:val="24"/>
          <w:lang w:val="sr-Cyrl-RS"/>
        </w:rPr>
        <w:t>. године заснивају се на пројекцијама макроекономских показатеља за наведени период, планираној пореској политици која подразумева даље усаглашавање са законима и директивама ЕУ и фискалним и структурним мерама, укључујући и даљу реформу великих јавних предузећа.</w:t>
      </w:r>
    </w:p>
    <w:p w14:paraId="4E56168F" w14:textId="77777777" w:rsidR="005A171E" w:rsidRDefault="00F27294" w:rsidP="005A171E">
      <w:pPr>
        <w:tabs>
          <w:tab w:val="left" w:pos="720"/>
        </w:tabs>
        <w:spacing w:after="120"/>
        <w:ind w:firstLine="720"/>
        <w:rPr>
          <w:rFonts w:ascii="Times New Roman" w:hAnsi="Times New Roman"/>
          <w:bCs/>
          <w:szCs w:val="24"/>
          <w:lang w:val="en-US"/>
        </w:rPr>
      </w:pPr>
      <w:r w:rsidRPr="00E855BA">
        <w:rPr>
          <w:rFonts w:ascii="Times New Roman" w:hAnsi="Times New Roman"/>
          <w:b/>
          <w:szCs w:val="24"/>
          <w:lang w:val="sr-Cyrl-RS"/>
        </w:rPr>
        <w:t xml:space="preserve">Планирање економске и, посебно, фискалне политике, у наредном периоду, првенствено ће зависити од процене ефеката украјинске кризе на међународно окружење и домаће прилике. </w:t>
      </w:r>
      <w:r w:rsidRPr="00E855BA">
        <w:rPr>
          <w:rFonts w:ascii="Times New Roman" w:hAnsi="Times New Roman"/>
          <w:bCs/>
          <w:szCs w:val="24"/>
          <w:lang w:val="sr-Cyrl-RS"/>
        </w:rPr>
        <w:t>Опредељење је да се и поред неповољне ситуације иде на уравнотежење и стабилизацију јавних финансија, како би се смањило учешће јавног дуга у БДП и створиле основе за стабилан привредни раст. Паралелно са тим потребно је обезбедити простор за правовремену реакцију фискалне политике на економске шокове. Евентуална фискална интервенција државе у циљу минимизирања ефеката кризе свакако ће бити комбинована са настојањима да се не зауставе развојни програми и инфраструктурни пројекти финансирани из буџета.</w:t>
      </w:r>
      <w:r>
        <w:rPr>
          <w:rFonts w:ascii="Times New Roman" w:hAnsi="Times New Roman"/>
          <w:bCs/>
          <w:szCs w:val="24"/>
          <w:lang w:val="sr-Cyrl-RS"/>
        </w:rPr>
        <w:t xml:space="preserve"> </w:t>
      </w:r>
      <w:r w:rsidRPr="00E855BA">
        <w:rPr>
          <w:rFonts w:ascii="Times New Roman" w:hAnsi="Times New Roman"/>
          <w:bCs/>
          <w:szCs w:val="24"/>
          <w:lang w:val="sr-Cyrl-RS"/>
        </w:rPr>
        <w:t>Средњорочни фискални оквир предвиђа умерено напуштање експанзивне фискалне политике која ј</w:t>
      </w:r>
      <w:r>
        <w:rPr>
          <w:rFonts w:ascii="Times New Roman" w:hAnsi="Times New Roman"/>
          <w:bCs/>
          <w:szCs w:val="24"/>
          <w:lang w:val="sr-Cyrl-RS"/>
        </w:rPr>
        <w:t>е била присутна током пандемије</w:t>
      </w:r>
      <w:r w:rsidRPr="00E855BA">
        <w:rPr>
          <w:rFonts w:ascii="Times New Roman" w:hAnsi="Times New Roman"/>
          <w:bCs/>
          <w:szCs w:val="24"/>
          <w:lang w:val="sr-Cyrl-RS"/>
        </w:rPr>
        <w:t>.</w:t>
      </w:r>
      <w:r>
        <w:rPr>
          <w:rFonts w:ascii="Times New Roman" w:hAnsi="Times New Roman"/>
          <w:bCs/>
          <w:szCs w:val="24"/>
          <w:lang w:val="sr-Cyrl-RS"/>
        </w:rPr>
        <w:t xml:space="preserve"> </w:t>
      </w:r>
      <w:r w:rsidRPr="00E855BA">
        <w:rPr>
          <w:rFonts w:ascii="Times New Roman" w:hAnsi="Times New Roman"/>
          <w:bCs/>
          <w:szCs w:val="24"/>
        </w:rPr>
        <w:t xml:space="preserve">Стабилности јавних финансија и одрживом фискалном оквиру допринеће </w:t>
      </w:r>
      <w:r>
        <w:rPr>
          <w:rFonts w:ascii="Times New Roman" w:hAnsi="Times New Roman"/>
          <w:bCs/>
          <w:szCs w:val="24"/>
          <w:lang w:val="sr-Cyrl-RS"/>
        </w:rPr>
        <w:t>предвиђене</w:t>
      </w:r>
      <w:r w:rsidRPr="00E855BA">
        <w:rPr>
          <w:rFonts w:ascii="Times New Roman" w:hAnsi="Times New Roman"/>
          <w:bCs/>
          <w:szCs w:val="24"/>
        </w:rPr>
        <w:t xml:space="preserve"> измене Закона о буџетском систему, којима ће, између осталог, бити редизајниран скуп фискалних правила, општих и посебних, те дефинисане посебне мере и консеквенце у случају њиховог непоштовања. Посебан акценат </w:t>
      </w:r>
      <w:r>
        <w:rPr>
          <w:rFonts w:ascii="Times New Roman" w:hAnsi="Times New Roman"/>
          <w:bCs/>
          <w:szCs w:val="24"/>
          <w:lang w:val="sr-Cyrl-RS"/>
        </w:rPr>
        <w:t xml:space="preserve">ће бити </w:t>
      </w:r>
      <w:r w:rsidRPr="00E855BA">
        <w:rPr>
          <w:rFonts w:ascii="Times New Roman" w:hAnsi="Times New Roman"/>
          <w:bCs/>
          <w:szCs w:val="24"/>
        </w:rPr>
        <w:t>стављен на измену општих правила која се односе на јавни дуг и дефицит опште државе, те посебних правила везаних за одрживи ниво расхода за плате и пензије</w:t>
      </w:r>
      <w:r w:rsidR="00F60183">
        <w:rPr>
          <w:rFonts w:ascii="Times New Roman" w:hAnsi="Times New Roman"/>
          <w:bCs/>
          <w:szCs w:val="24"/>
          <w:lang w:val="en-US"/>
        </w:rPr>
        <w:t>.</w:t>
      </w:r>
    </w:p>
    <w:p w14:paraId="48ABE4D2" w14:textId="7ACA929F" w:rsidR="00ED3C0C" w:rsidRPr="003E7D5C" w:rsidRDefault="007104F0" w:rsidP="005A171E">
      <w:pPr>
        <w:pStyle w:val="ListParagraph"/>
        <w:numPr>
          <w:ilvl w:val="0"/>
          <w:numId w:val="7"/>
        </w:numPr>
        <w:tabs>
          <w:tab w:val="left" w:pos="720"/>
        </w:tabs>
        <w:spacing w:after="120"/>
        <w:rPr>
          <w:rFonts w:ascii="Times New Roman" w:hAnsi="Times New Roman"/>
          <w:bCs/>
          <w:sz w:val="24"/>
          <w:szCs w:val="24"/>
          <w:lang w:val="en-US"/>
        </w:rPr>
      </w:pPr>
      <w:proofErr w:type="spellStart"/>
      <w:r w:rsidRPr="003E7D5C">
        <w:rPr>
          <w:rFonts w:ascii="Times New Roman" w:hAnsi="Times New Roman"/>
          <w:b/>
          <w:bCs/>
          <w:sz w:val="24"/>
          <w:szCs w:val="24"/>
        </w:rPr>
        <w:t>Образложење</w:t>
      </w:r>
      <w:proofErr w:type="spellEnd"/>
      <w:r w:rsidRPr="003E7D5C">
        <w:rPr>
          <w:rFonts w:ascii="Times New Roman" w:hAnsi="Times New Roman"/>
          <w:b/>
          <w:bCs/>
          <w:sz w:val="24"/>
          <w:szCs w:val="24"/>
        </w:rPr>
        <w:t xml:space="preserve"> </w:t>
      </w:r>
      <w:proofErr w:type="spellStart"/>
      <w:r w:rsidRPr="003E7D5C">
        <w:rPr>
          <w:rFonts w:ascii="Times New Roman" w:hAnsi="Times New Roman"/>
          <w:b/>
          <w:bCs/>
          <w:sz w:val="24"/>
          <w:szCs w:val="24"/>
        </w:rPr>
        <w:t>расхода</w:t>
      </w:r>
      <w:proofErr w:type="spellEnd"/>
      <w:r w:rsidRPr="003E7D5C">
        <w:rPr>
          <w:rFonts w:ascii="Times New Roman" w:hAnsi="Times New Roman"/>
          <w:b/>
          <w:bCs/>
          <w:sz w:val="24"/>
          <w:szCs w:val="24"/>
        </w:rPr>
        <w:t xml:space="preserve"> и </w:t>
      </w:r>
      <w:proofErr w:type="spellStart"/>
      <w:r w:rsidRPr="003E7D5C">
        <w:rPr>
          <w:rFonts w:ascii="Times New Roman" w:hAnsi="Times New Roman"/>
          <w:b/>
          <w:bCs/>
          <w:sz w:val="24"/>
          <w:szCs w:val="24"/>
        </w:rPr>
        <w:t>издатака</w:t>
      </w:r>
      <w:proofErr w:type="spellEnd"/>
      <w:r w:rsidRPr="003E7D5C">
        <w:rPr>
          <w:rFonts w:ascii="Times New Roman" w:hAnsi="Times New Roman"/>
          <w:b/>
          <w:bCs/>
          <w:sz w:val="24"/>
          <w:szCs w:val="24"/>
        </w:rPr>
        <w:t xml:space="preserve"> </w:t>
      </w:r>
      <w:proofErr w:type="spellStart"/>
      <w:r w:rsidRPr="003E7D5C">
        <w:rPr>
          <w:rFonts w:ascii="Times New Roman" w:hAnsi="Times New Roman"/>
          <w:b/>
          <w:bCs/>
          <w:sz w:val="24"/>
          <w:szCs w:val="24"/>
        </w:rPr>
        <w:t>буџета</w:t>
      </w:r>
      <w:proofErr w:type="spellEnd"/>
    </w:p>
    <w:p w14:paraId="0AE4D2D9" w14:textId="27050E88" w:rsidR="006F7707" w:rsidRPr="00D80789" w:rsidRDefault="006F7707" w:rsidP="006F7707">
      <w:pPr>
        <w:tabs>
          <w:tab w:val="left" w:pos="709"/>
        </w:tabs>
        <w:rPr>
          <w:rFonts w:ascii="Times New Roman" w:hAnsi="Times New Roman"/>
          <w:lang w:val="sr-Cyrl-RS"/>
        </w:rPr>
      </w:pPr>
      <w:r>
        <w:rPr>
          <w:rFonts w:ascii="Times New Roman" w:hAnsi="Times New Roman"/>
          <w:b/>
          <w:bCs/>
          <w:szCs w:val="24"/>
        </w:rPr>
        <w:tab/>
      </w:r>
      <w:r w:rsidRPr="002E0FDC">
        <w:rPr>
          <w:rFonts w:ascii="Times New Roman" w:hAnsi="Times New Roman"/>
        </w:rPr>
        <w:t>Приликом</w:t>
      </w:r>
      <w:r>
        <w:rPr>
          <w:rFonts w:ascii="Times New Roman" w:hAnsi="Times New Roman"/>
          <w:lang w:val="sr-Latn-RS"/>
        </w:rPr>
        <w:t xml:space="preserve"> </w:t>
      </w:r>
      <w:r w:rsidR="00D80789" w:rsidRPr="00D80789">
        <w:rPr>
          <w:rFonts w:ascii="Times New Roman" w:hAnsi="Times New Roman"/>
          <w:szCs w:val="24"/>
        </w:rPr>
        <w:t>планирања расхода и издатака за сваког буџетског корисника</w:t>
      </w:r>
      <w:r w:rsidRPr="002E0FDC">
        <w:rPr>
          <w:rFonts w:ascii="Times New Roman" w:hAnsi="Times New Roman"/>
        </w:rPr>
        <w:t xml:space="preserve">, пошло се од </w:t>
      </w:r>
      <w:r w:rsidR="00D80789" w:rsidRPr="002E0FDC">
        <w:rPr>
          <w:rFonts w:ascii="Times New Roman" w:hAnsi="Times New Roman"/>
        </w:rPr>
        <w:t xml:space="preserve">надлежности корисника према Закону о </w:t>
      </w:r>
      <w:r w:rsidR="00D80789">
        <w:rPr>
          <w:rFonts w:ascii="Times New Roman" w:hAnsi="Times New Roman"/>
          <w:lang w:val="sr-Cyrl-RS"/>
        </w:rPr>
        <w:t xml:space="preserve">изменама и допунама Закона о </w:t>
      </w:r>
      <w:r w:rsidR="00D80789" w:rsidRPr="002E0FDC">
        <w:rPr>
          <w:rFonts w:ascii="Times New Roman" w:hAnsi="Times New Roman"/>
        </w:rPr>
        <w:t>министарствима</w:t>
      </w:r>
      <w:r w:rsidR="00D80789">
        <w:rPr>
          <w:rFonts w:ascii="Times New Roman" w:hAnsi="Times New Roman"/>
          <w:lang w:val="sr-Cyrl-RS"/>
        </w:rPr>
        <w:t xml:space="preserve"> </w:t>
      </w:r>
      <w:r w:rsidR="00D80789">
        <w:rPr>
          <w:rFonts w:ascii="Times New Roman" w:hAnsi="Times New Roman"/>
          <w:lang w:val="sr-Cyrl-RS"/>
        </w:rPr>
        <w:lastRenderedPageBreak/>
        <w:t>(„Службени гласник РС</w:t>
      </w:r>
      <w:r w:rsidR="000465A8">
        <w:rPr>
          <w:rFonts w:ascii="Times New Roman" w:hAnsi="Times New Roman"/>
          <w:lang w:val="sr-Cyrl-RS"/>
        </w:rPr>
        <w:t>”</w:t>
      </w:r>
      <w:r w:rsidR="00D80789">
        <w:rPr>
          <w:rFonts w:ascii="Times New Roman" w:hAnsi="Times New Roman"/>
          <w:lang w:val="sr-Cyrl-RS"/>
        </w:rPr>
        <w:t xml:space="preserve">, број 116/22), као и њихове </w:t>
      </w:r>
      <w:r w:rsidRPr="003324B1">
        <w:rPr>
          <w:rFonts w:ascii="Times New Roman" w:hAnsi="Times New Roman"/>
        </w:rPr>
        <w:t>организационе</w:t>
      </w:r>
      <w:r w:rsidRPr="003324B1">
        <w:rPr>
          <w:rFonts w:ascii="Times New Roman" w:hAnsi="Times New Roman"/>
          <w:lang w:val="en-US"/>
        </w:rPr>
        <w:t>,</w:t>
      </w:r>
      <w:r w:rsidRPr="003324B1">
        <w:rPr>
          <w:rFonts w:ascii="Times New Roman" w:hAnsi="Times New Roman"/>
        </w:rPr>
        <w:t xml:space="preserve"> функционалне</w:t>
      </w:r>
      <w:r w:rsidRPr="003324B1">
        <w:rPr>
          <w:rFonts w:ascii="Times New Roman" w:hAnsi="Times New Roman"/>
          <w:lang w:val="sr-Cyrl-RS"/>
        </w:rPr>
        <w:t xml:space="preserve"> и програмске </w:t>
      </w:r>
      <w:r w:rsidRPr="003324B1">
        <w:rPr>
          <w:rFonts w:ascii="Times New Roman" w:hAnsi="Times New Roman"/>
        </w:rPr>
        <w:t>структуре</w:t>
      </w:r>
      <w:r w:rsidR="000465A8">
        <w:rPr>
          <w:rFonts w:ascii="Times New Roman" w:hAnsi="Times New Roman"/>
          <w:lang w:val="sr-Latn-RS"/>
        </w:rPr>
        <w:t>.</w:t>
      </w:r>
      <w:r w:rsidRPr="002E0FDC">
        <w:rPr>
          <w:rFonts w:ascii="Times New Roman" w:hAnsi="Times New Roman"/>
        </w:rPr>
        <w:t xml:space="preserve"> </w:t>
      </w:r>
    </w:p>
    <w:p w14:paraId="1F0AD568" w14:textId="371B2D1F" w:rsidR="005821B2" w:rsidRPr="005821B2" w:rsidRDefault="007104F0" w:rsidP="00CC0F16">
      <w:pPr>
        <w:tabs>
          <w:tab w:val="left" w:pos="709"/>
        </w:tabs>
        <w:rPr>
          <w:rFonts w:ascii="Times New Roman" w:hAnsi="Times New Roman"/>
          <w:szCs w:val="24"/>
        </w:rPr>
      </w:pPr>
      <w:r w:rsidRPr="006F7707">
        <w:rPr>
          <w:rFonts w:ascii="Times New Roman" w:hAnsi="Times New Roman"/>
          <w:szCs w:val="24"/>
        </w:rPr>
        <w:tab/>
        <w:t>Расходи и издаци приказани по бруто принципу обухватају поред расхода и издатака који се финансирају из општих прихода</w:t>
      </w:r>
      <w:r w:rsidR="008C33C0" w:rsidRPr="006F7707">
        <w:rPr>
          <w:rFonts w:ascii="Times New Roman" w:hAnsi="Times New Roman"/>
          <w:szCs w:val="24"/>
        </w:rPr>
        <w:t xml:space="preserve"> и примања</w:t>
      </w:r>
      <w:r w:rsidRPr="006F7707">
        <w:rPr>
          <w:rFonts w:ascii="Times New Roman" w:hAnsi="Times New Roman"/>
          <w:szCs w:val="24"/>
        </w:rPr>
        <w:t xml:space="preserve"> буџета и оне расходе и издатке које корисници буџетских средстава финансирају из донација, домаћих и међународних кредита, као и прихода које корисници остваре продајом добара и услуга</w:t>
      </w:r>
      <w:r w:rsidR="00540346" w:rsidRPr="006F7707">
        <w:rPr>
          <w:rFonts w:ascii="Times New Roman" w:hAnsi="Times New Roman"/>
          <w:szCs w:val="24"/>
        </w:rPr>
        <w:t xml:space="preserve"> у складу са Законом о буџетском систему </w:t>
      </w:r>
      <w:r w:rsidR="00A11FD8" w:rsidRPr="006F7707">
        <w:rPr>
          <w:rFonts w:ascii="Times New Roman" w:hAnsi="Times New Roman"/>
          <w:szCs w:val="24"/>
        </w:rPr>
        <w:t>и других извора финансирања.</w:t>
      </w:r>
    </w:p>
    <w:p w14:paraId="045AFD8E" w14:textId="31BDDC92" w:rsidR="0039795D" w:rsidRPr="00EE47F5" w:rsidRDefault="00896DA8" w:rsidP="00CC0F16">
      <w:pPr>
        <w:tabs>
          <w:tab w:val="left" w:pos="709"/>
        </w:tabs>
        <w:rPr>
          <w:rFonts w:ascii="Times New Roman" w:hAnsi="Times New Roman"/>
          <w:lang w:val="sr-Cyrl-RS"/>
        </w:rPr>
      </w:pPr>
      <w:r>
        <w:rPr>
          <w:rFonts w:ascii="Times New Roman" w:hAnsi="Times New Roman"/>
          <w:lang w:val="sr-Cyrl-RS"/>
        </w:rPr>
        <w:tab/>
        <w:t>У буџету Републике Србије за 2023. годину, планирана су средства између осталог</w:t>
      </w:r>
      <w:r w:rsidR="005821B2">
        <w:rPr>
          <w:rFonts w:ascii="Times New Roman" w:hAnsi="Times New Roman"/>
          <w:lang w:val="sr-Cyrl-RS"/>
        </w:rPr>
        <w:t xml:space="preserve"> и</w:t>
      </w:r>
      <w:r>
        <w:rPr>
          <w:rFonts w:ascii="Times New Roman" w:hAnsi="Times New Roman"/>
          <w:lang w:val="sr-Cyrl-RS"/>
        </w:rPr>
        <w:t xml:space="preserve"> за повећање плата и пензија,</w:t>
      </w:r>
      <w:r w:rsidR="005821B2">
        <w:rPr>
          <w:rFonts w:ascii="Times New Roman" w:hAnsi="Times New Roman"/>
          <w:lang w:val="sr-Cyrl-RS"/>
        </w:rPr>
        <w:t xml:space="preserve"> </w:t>
      </w:r>
      <w:r>
        <w:rPr>
          <w:rFonts w:ascii="Times New Roman" w:hAnsi="Times New Roman"/>
          <w:lang w:val="sr-Cyrl-RS"/>
        </w:rPr>
        <w:t xml:space="preserve">изградњу највећих инфраструктурних пројеката, ублажавање </w:t>
      </w:r>
      <w:r w:rsidR="007F13AC">
        <w:rPr>
          <w:rFonts w:ascii="Times New Roman" w:hAnsi="Times New Roman"/>
          <w:lang w:val="sr-Cyrl-RS"/>
        </w:rPr>
        <w:t>енергетске кризе проузроковане ратом у Украјини</w:t>
      </w:r>
      <w:r w:rsidR="003E7D5C">
        <w:rPr>
          <w:rFonts w:ascii="Times New Roman" w:hAnsi="Times New Roman"/>
          <w:lang w:val="sr-Cyrl-RS"/>
        </w:rPr>
        <w:t xml:space="preserve"> и остале расходе и издатке, у складу са надлежности буџетских корисника</w:t>
      </w:r>
      <w:r w:rsidR="007F13AC">
        <w:rPr>
          <w:rFonts w:ascii="Times New Roman" w:hAnsi="Times New Roman"/>
          <w:lang w:val="sr-Cyrl-RS"/>
        </w:rPr>
        <w:t>.</w:t>
      </w:r>
    </w:p>
    <w:p w14:paraId="3390CB64" w14:textId="79D4A638" w:rsidR="006F7707" w:rsidRDefault="00D46F44" w:rsidP="00CC0F16">
      <w:pPr>
        <w:tabs>
          <w:tab w:val="left" w:pos="709"/>
        </w:tabs>
        <w:rPr>
          <w:rFonts w:ascii="Times New Roman" w:hAnsi="Times New Roman"/>
          <w:b/>
        </w:rPr>
      </w:pPr>
      <w:r w:rsidRPr="006F7707">
        <w:rPr>
          <w:rFonts w:ascii="Times New Roman" w:hAnsi="Times New Roman"/>
          <w:b/>
          <w:lang w:val="sr-Cyrl-RS"/>
        </w:rPr>
        <w:t>Расходи и издаци</w:t>
      </w:r>
      <w:r w:rsidRPr="006F7707">
        <w:rPr>
          <w:rFonts w:ascii="Times New Roman" w:hAnsi="Times New Roman"/>
          <w:b/>
        </w:rPr>
        <w:t xml:space="preserve"> буџета Републике Србије за 202</w:t>
      </w:r>
      <w:r w:rsidR="006F7707" w:rsidRPr="006F7707">
        <w:rPr>
          <w:rFonts w:ascii="Times New Roman" w:hAnsi="Times New Roman"/>
          <w:b/>
          <w:lang w:val="en-US"/>
        </w:rPr>
        <w:t>3</w:t>
      </w:r>
      <w:r w:rsidRPr="006F7707">
        <w:rPr>
          <w:rFonts w:ascii="Times New Roman" w:hAnsi="Times New Roman"/>
          <w:b/>
        </w:rPr>
        <w:t>. годину</w:t>
      </w:r>
    </w:p>
    <w:tbl>
      <w:tblPr>
        <w:tblW w:w="0" w:type="auto"/>
        <w:tblLayout w:type="fixed"/>
        <w:tblCellMar>
          <w:left w:w="0" w:type="dxa"/>
          <w:right w:w="0" w:type="dxa"/>
        </w:tblCellMar>
        <w:tblLook w:val="0000" w:firstRow="0" w:lastRow="0" w:firstColumn="0" w:lastColumn="0" w:noHBand="0" w:noVBand="0"/>
      </w:tblPr>
      <w:tblGrid>
        <w:gridCol w:w="5660"/>
        <w:gridCol w:w="1620"/>
        <w:gridCol w:w="1927"/>
      </w:tblGrid>
      <w:tr w:rsidR="00CD3158" w:rsidRPr="0043469D" w14:paraId="35DE914E" w14:textId="77777777" w:rsidTr="00EB1777">
        <w:trPr>
          <w:trHeight w:val="280"/>
          <w:tblHeader/>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DA9F0E3" w14:textId="77777777" w:rsidR="00CD3158" w:rsidRPr="0043469D" w:rsidRDefault="00CD3158" w:rsidP="00EB1777">
            <w:pPr>
              <w:jc w:val="center"/>
            </w:pPr>
            <w:r w:rsidRPr="0043469D">
              <w:rPr>
                <w:color w:val="000000"/>
              </w:rPr>
              <w:t>ОПИС</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B8B119B" w14:textId="77777777" w:rsidR="00CD3158" w:rsidRPr="0043469D" w:rsidRDefault="00CD3158" w:rsidP="00EB1777">
            <w:pPr>
              <w:jc w:val="center"/>
            </w:pPr>
            <w:proofErr w:type="spellStart"/>
            <w:r w:rsidRPr="0043469D">
              <w:rPr>
                <w:color w:val="000000"/>
              </w:rPr>
              <w:t>Eкономскa</w:t>
            </w:r>
            <w:proofErr w:type="spellEnd"/>
            <w:r w:rsidRPr="0043469D">
              <w:rPr>
                <w:color w:val="000000"/>
              </w:rPr>
              <w:t xml:space="preserve"> </w:t>
            </w:r>
            <w:proofErr w:type="spellStart"/>
            <w:r w:rsidRPr="0043469D">
              <w:rPr>
                <w:color w:val="000000"/>
              </w:rPr>
              <w:t>класификацијa</w:t>
            </w:r>
            <w:proofErr w:type="spellEnd"/>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12F1251" w14:textId="77777777" w:rsidR="00CD3158" w:rsidRPr="0043469D" w:rsidRDefault="00CD3158" w:rsidP="00EB1777">
            <w:pPr>
              <w:jc w:val="center"/>
            </w:pPr>
            <w:r w:rsidRPr="0043469D">
              <w:rPr>
                <w:color w:val="000000"/>
              </w:rPr>
              <w:t>Износ у динарима</w:t>
            </w:r>
          </w:p>
        </w:tc>
      </w:tr>
      <w:tr w:rsidR="00CD3158" w:rsidRPr="0043469D" w14:paraId="096A24DE"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6793C1F" w14:textId="77777777" w:rsidR="00CD3158" w:rsidRPr="0043469D" w:rsidRDefault="00CD3158" w:rsidP="00EB1777">
            <w:r w:rsidRPr="0043469D">
              <w:rPr>
                <w:color w:val="000000"/>
              </w:rPr>
              <w:t>УКУПНИ РАСХОДИ И ИЗДАЦИ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404427B" w14:textId="77777777" w:rsidR="00CD3158" w:rsidRPr="0043469D" w:rsidRDefault="00CD3158" w:rsidP="00EB1777"/>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27764FE" w14:textId="77777777" w:rsidR="00CD3158" w:rsidRPr="0043469D" w:rsidRDefault="00CD3158" w:rsidP="00EB1777">
            <w:pPr>
              <w:jc w:val="right"/>
              <w:rPr>
                <w:color w:val="000000"/>
              </w:rPr>
            </w:pPr>
            <w:r w:rsidRPr="00ED1817">
              <w:t>2.107.364.249.000</w:t>
            </w:r>
          </w:p>
        </w:tc>
      </w:tr>
      <w:tr w:rsidR="00CD3158" w:rsidRPr="0043469D" w14:paraId="5F732C05"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4814FBCA" w14:textId="77777777" w:rsidR="00CD3158" w:rsidRPr="0043469D" w:rsidRDefault="00CD3158" w:rsidP="00EB1777">
            <w:r w:rsidRPr="0043469D">
              <w:rPr>
                <w:color w:val="000000"/>
              </w:rPr>
              <w:t>1.Текући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80C557D" w14:textId="77777777" w:rsidR="00CD3158" w:rsidRPr="0043469D" w:rsidRDefault="00CD3158" w:rsidP="00EB1777">
            <w:pPr>
              <w:jc w:val="center"/>
            </w:pPr>
            <w:r w:rsidRPr="0043469D">
              <w:rPr>
                <w:color w:val="000000"/>
              </w:rPr>
              <w:t>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C3885D6" w14:textId="77777777" w:rsidR="00CD3158" w:rsidRPr="0043469D" w:rsidRDefault="00CD3158" w:rsidP="00EB1777">
            <w:pPr>
              <w:jc w:val="right"/>
              <w:rPr>
                <w:color w:val="000000"/>
              </w:rPr>
            </w:pPr>
            <w:r w:rsidRPr="00ED1817">
              <w:t>1.537.460.448.000</w:t>
            </w:r>
          </w:p>
        </w:tc>
      </w:tr>
      <w:tr w:rsidR="00CD3158" w:rsidRPr="0043469D" w14:paraId="070ECACC"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606CAE61" w14:textId="77777777" w:rsidR="00CD3158" w:rsidRPr="0043469D" w:rsidRDefault="00CD3158" w:rsidP="00EB1777">
            <w:r w:rsidRPr="0043469D">
              <w:rPr>
                <w:color w:val="000000"/>
              </w:rPr>
              <w:t>1.1. Расходи за запослене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46AB507" w14:textId="77777777" w:rsidR="00CD3158" w:rsidRPr="0043469D" w:rsidRDefault="00CD3158" w:rsidP="00EB1777">
            <w:pPr>
              <w:jc w:val="center"/>
            </w:pPr>
            <w:r w:rsidRPr="0043469D">
              <w:rPr>
                <w:color w:val="000000"/>
              </w:rPr>
              <w:t>41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CAF95B3" w14:textId="77777777" w:rsidR="00CD3158" w:rsidRPr="0043469D" w:rsidRDefault="00CD3158" w:rsidP="00EB1777">
            <w:pPr>
              <w:jc w:val="right"/>
              <w:rPr>
                <w:color w:val="000000"/>
              </w:rPr>
            </w:pPr>
            <w:r w:rsidRPr="00ED1817">
              <w:t>410.448.632.000</w:t>
            </w:r>
          </w:p>
        </w:tc>
      </w:tr>
      <w:tr w:rsidR="00CD3158" w:rsidRPr="0043469D" w14:paraId="433C34D0"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D86B49F" w14:textId="77777777" w:rsidR="00CD3158" w:rsidRPr="0043469D" w:rsidRDefault="00CD3158" w:rsidP="00EB1777">
            <w:r w:rsidRPr="0043469D">
              <w:rPr>
                <w:color w:val="000000"/>
              </w:rPr>
              <w:t>- Плате, додаци и накнаде запослених (зараде)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3CC20AA" w14:textId="77777777" w:rsidR="00CD3158" w:rsidRPr="0043469D" w:rsidRDefault="00CD3158" w:rsidP="00EB1777">
            <w:pPr>
              <w:jc w:val="center"/>
            </w:pPr>
            <w:r w:rsidRPr="0043469D">
              <w:rPr>
                <w:color w:val="000000"/>
              </w:rPr>
              <w:t>411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90DD8A0" w14:textId="77777777" w:rsidR="00CD3158" w:rsidRPr="0043469D" w:rsidRDefault="00CD3158" w:rsidP="00EB1777">
            <w:pPr>
              <w:jc w:val="right"/>
              <w:rPr>
                <w:color w:val="000000"/>
              </w:rPr>
            </w:pPr>
            <w:r w:rsidRPr="00ED1817">
              <w:t>327.306.326.000</w:t>
            </w:r>
          </w:p>
        </w:tc>
      </w:tr>
      <w:tr w:rsidR="00CD3158" w:rsidRPr="0043469D" w14:paraId="695ABF54"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7C2DC5C" w14:textId="77777777" w:rsidR="00CD3158" w:rsidRPr="0043469D" w:rsidRDefault="00CD3158" w:rsidP="00EB1777">
            <w:r w:rsidRPr="0043469D">
              <w:rPr>
                <w:color w:val="000000"/>
              </w:rPr>
              <w:t>- Социјални доприноси на терет послодавца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98CBC99" w14:textId="77777777" w:rsidR="00CD3158" w:rsidRPr="0043469D" w:rsidRDefault="00CD3158" w:rsidP="00EB1777">
            <w:pPr>
              <w:jc w:val="center"/>
            </w:pPr>
            <w:r w:rsidRPr="0043469D">
              <w:rPr>
                <w:color w:val="000000"/>
              </w:rPr>
              <w:t>412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72BE0C4" w14:textId="77777777" w:rsidR="00CD3158" w:rsidRPr="0043469D" w:rsidRDefault="00CD3158" w:rsidP="00EB1777">
            <w:pPr>
              <w:jc w:val="right"/>
              <w:rPr>
                <w:color w:val="000000"/>
              </w:rPr>
            </w:pPr>
            <w:r w:rsidRPr="00ED1817">
              <w:t>56.787.026.000</w:t>
            </w:r>
          </w:p>
        </w:tc>
      </w:tr>
      <w:tr w:rsidR="00CD3158" w:rsidRPr="0043469D" w14:paraId="076533B8"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96AEABB" w14:textId="77777777" w:rsidR="00CD3158" w:rsidRPr="0043469D" w:rsidRDefault="00CD3158" w:rsidP="00EB1777">
            <w:r w:rsidRPr="0043469D">
              <w:rPr>
                <w:color w:val="000000"/>
              </w:rPr>
              <w:t>- Остали расходи за запослене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5BBF361" w14:textId="77777777" w:rsidR="00CD3158" w:rsidRPr="0043469D" w:rsidRDefault="00CD3158" w:rsidP="00EB1777">
            <w:pPr>
              <w:jc w:val="center"/>
            </w:pPr>
            <w:r w:rsidRPr="0043469D">
              <w:rPr>
                <w:color w:val="000000"/>
              </w:rPr>
              <w:t>413 до 417</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674BC36" w14:textId="77777777" w:rsidR="00CD3158" w:rsidRPr="0043469D" w:rsidRDefault="00CD3158" w:rsidP="00EB1777">
            <w:pPr>
              <w:jc w:val="right"/>
              <w:rPr>
                <w:color w:val="000000"/>
              </w:rPr>
            </w:pPr>
            <w:r w:rsidRPr="00ED1817">
              <w:t>26.355.280.000</w:t>
            </w:r>
          </w:p>
        </w:tc>
      </w:tr>
      <w:tr w:rsidR="00CD3158" w:rsidRPr="0043469D" w14:paraId="6928303F"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507DD3FD" w14:textId="77777777" w:rsidR="00CD3158" w:rsidRPr="0043469D" w:rsidRDefault="00CD3158" w:rsidP="00EB1777">
            <w:r w:rsidRPr="0043469D">
              <w:rPr>
                <w:color w:val="000000"/>
              </w:rPr>
              <w:t>1.2. Коришћење услуга и роба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63A68F4" w14:textId="77777777" w:rsidR="00CD3158" w:rsidRPr="0043469D" w:rsidRDefault="00CD3158" w:rsidP="00EB1777">
            <w:pPr>
              <w:jc w:val="center"/>
            </w:pPr>
            <w:r w:rsidRPr="0043469D">
              <w:rPr>
                <w:color w:val="000000"/>
              </w:rPr>
              <w:t>42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9D91C87" w14:textId="77777777" w:rsidR="00CD3158" w:rsidRPr="0043469D" w:rsidRDefault="00CD3158" w:rsidP="00EB1777">
            <w:pPr>
              <w:jc w:val="right"/>
              <w:rPr>
                <w:color w:val="000000"/>
              </w:rPr>
            </w:pPr>
            <w:r w:rsidRPr="00ED1817">
              <w:t>171.409.461.000</w:t>
            </w:r>
          </w:p>
        </w:tc>
      </w:tr>
      <w:tr w:rsidR="00CD3158" w:rsidRPr="0043469D" w14:paraId="7A33F900"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45CFCC7C" w14:textId="77777777" w:rsidR="00CD3158" w:rsidRPr="0043469D" w:rsidRDefault="00CD3158" w:rsidP="00EB1777">
            <w:r w:rsidRPr="0043469D">
              <w:rPr>
                <w:color w:val="000000"/>
              </w:rPr>
              <w:t>1.3. Отплата камата и пратећи трошкови задуживања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FE48497" w14:textId="77777777" w:rsidR="00CD3158" w:rsidRPr="0043469D" w:rsidRDefault="00CD3158" w:rsidP="00EB1777">
            <w:pPr>
              <w:jc w:val="center"/>
            </w:pPr>
            <w:r w:rsidRPr="0043469D">
              <w:rPr>
                <w:color w:val="000000"/>
              </w:rPr>
              <w:t>44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CBF8301" w14:textId="77777777" w:rsidR="00CD3158" w:rsidRDefault="00CD3158" w:rsidP="00EB1777">
            <w:pPr>
              <w:jc w:val="right"/>
            </w:pPr>
          </w:p>
          <w:p w14:paraId="2A11714A" w14:textId="77777777" w:rsidR="00CD3158" w:rsidRPr="0043469D" w:rsidRDefault="00CD3158" w:rsidP="00EB1777">
            <w:pPr>
              <w:jc w:val="right"/>
              <w:rPr>
                <w:color w:val="000000"/>
              </w:rPr>
            </w:pPr>
            <w:r w:rsidRPr="00ED1817">
              <w:t>143.498.908.000</w:t>
            </w:r>
          </w:p>
        </w:tc>
      </w:tr>
      <w:tr w:rsidR="00CD3158" w:rsidRPr="0043469D" w14:paraId="082D4B88"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6E45C07" w14:textId="77777777" w:rsidR="00CD3158" w:rsidRPr="0043469D" w:rsidRDefault="00CD3158" w:rsidP="00EB1777">
            <w:r w:rsidRPr="0043469D">
              <w:rPr>
                <w:color w:val="000000"/>
              </w:rPr>
              <w:t>- Отплата домаћих камата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1AB4917" w14:textId="77777777" w:rsidR="00CD3158" w:rsidRPr="0043469D" w:rsidRDefault="00CD3158" w:rsidP="00EB1777">
            <w:pPr>
              <w:jc w:val="center"/>
            </w:pPr>
            <w:r w:rsidRPr="0043469D">
              <w:rPr>
                <w:color w:val="000000"/>
              </w:rPr>
              <w:t>441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31FDB4F" w14:textId="77777777" w:rsidR="00CD3158" w:rsidRPr="0043469D" w:rsidRDefault="00CD3158" w:rsidP="00EB1777">
            <w:pPr>
              <w:jc w:val="right"/>
              <w:rPr>
                <w:color w:val="000000"/>
              </w:rPr>
            </w:pPr>
            <w:r w:rsidRPr="00ED1817">
              <w:t>55.817.484.000</w:t>
            </w:r>
          </w:p>
        </w:tc>
      </w:tr>
      <w:tr w:rsidR="00CD3158" w:rsidRPr="0043469D" w14:paraId="4C9C4F67"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CB74E1D" w14:textId="77777777" w:rsidR="00CD3158" w:rsidRPr="0043469D" w:rsidRDefault="00CD3158" w:rsidP="00EB1777">
            <w:r w:rsidRPr="0043469D">
              <w:rPr>
                <w:color w:val="000000"/>
              </w:rPr>
              <w:t>- Отплата страних камата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F3C80BC" w14:textId="77777777" w:rsidR="00CD3158" w:rsidRPr="0043469D" w:rsidRDefault="00CD3158" w:rsidP="00EB1777">
            <w:pPr>
              <w:jc w:val="center"/>
            </w:pPr>
            <w:r w:rsidRPr="0043469D">
              <w:rPr>
                <w:color w:val="000000"/>
              </w:rPr>
              <w:t>442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F2369BD" w14:textId="77777777" w:rsidR="00CD3158" w:rsidRPr="0043469D" w:rsidRDefault="00CD3158" w:rsidP="00EB1777">
            <w:pPr>
              <w:jc w:val="right"/>
              <w:rPr>
                <w:color w:val="000000"/>
              </w:rPr>
            </w:pPr>
            <w:r w:rsidRPr="00ED1817">
              <w:t>69.132.000.000</w:t>
            </w:r>
          </w:p>
        </w:tc>
      </w:tr>
      <w:tr w:rsidR="00CD3158" w:rsidRPr="0043469D" w14:paraId="4725C9DE"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39EF0CC" w14:textId="77777777" w:rsidR="00CD3158" w:rsidRPr="0043469D" w:rsidRDefault="00CD3158" w:rsidP="00EB1777">
            <w:r w:rsidRPr="0043469D">
              <w:rPr>
                <w:color w:val="000000"/>
              </w:rPr>
              <w:t>- Отплата камата по гаранцијама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3887570" w14:textId="77777777" w:rsidR="00CD3158" w:rsidRPr="0043469D" w:rsidRDefault="00CD3158" w:rsidP="00EB1777">
            <w:pPr>
              <w:jc w:val="center"/>
            </w:pPr>
            <w:r w:rsidRPr="0043469D">
              <w:rPr>
                <w:color w:val="000000"/>
              </w:rPr>
              <w:t>443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50E0D6C" w14:textId="77777777" w:rsidR="00CD3158" w:rsidRPr="0043469D" w:rsidRDefault="00CD3158" w:rsidP="00EB1777">
            <w:pPr>
              <w:jc w:val="right"/>
              <w:rPr>
                <w:color w:val="000000"/>
              </w:rPr>
            </w:pPr>
            <w:r w:rsidRPr="00ED1817">
              <w:t>5.200.000.000</w:t>
            </w:r>
          </w:p>
        </w:tc>
      </w:tr>
      <w:tr w:rsidR="00CD3158" w:rsidRPr="0043469D" w14:paraId="2C74E396" w14:textId="77777777" w:rsidTr="00EB1777">
        <w:trPr>
          <w:trHeight w:val="273"/>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FBE1721" w14:textId="77777777" w:rsidR="00CD3158" w:rsidRPr="0043469D" w:rsidRDefault="00CD3158" w:rsidP="00EB1777">
            <w:r w:rsidRPr="0043469D">
              <w:rPr>
                <w:color w:val="000000"/>
              </w:rPr>
              <w:t>- Пратећи трошкови задуживања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A89F96D" w14:textId="77777777" w:rsidR="00CD3158" w:rsidRPr="0043469D" w:rsidRDefault="00CD3158" w:rsidP="00EB1777">
            <w:pPr>
              <w:jc w:val="center"/>
            </w:pPr>
            <w:r w:rsidRPr="0043469D">
              <w:rPr>
                <w:color w:val="000000"/>
              </w:rPr>
              <w:t>444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A32730F" w14:textId="77777777" w:rsidR="00CD3158" w:rsidRPr="0043469D" w:rsidRDefault="00CD3158" w:rsidP="00EB1777">
            <w:pPr>
              <w:jc w:val="right"/>
              <w:rPr>
                <w:color w:val="000000"/>
              </w:rPr>
            </w:pPr>
            <w:r w:rsidRPr="00ED1817">
              <w:t>13.349.424.000</w:t>
            </w:r>
          </w:p>
        </w:tc>
      </w:tr>
      <w:tr w:rsidR="00CD3158" w:rsidRPr="0043469D" w14:paraId="33E23559"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1B4BC2DE" w14:textId="77777777" w:rsidR="00CD3158" w:rsidRPr="0043469D" w:rsidRDefault="00CD3158" w:rsidP="00EB1777">
            <w:r w:rsidRPr="0043469D">
              <w:rPr>
                <w:color w:val="000000"/>
              </w:rPr>
              <w:t>1.4. Субвенције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47F7C2A" w14:textId="77777777" w:rsidR="00CD3158" w:rsidRPr="0043469D" w:rsidRDefault="00CD3158" w:rsidP="00EB1777">
            <w:pPr>
              <w:jc w:val="center"/>
            </w:pPr>
            <w:r w:rsidRPr="0043469D">
              <w:rPr>
                <w:color w:val="000000"/>
              </w:rPr>
              <w:t>45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9CB35F7" w14:textId="77777777" w:rsidR="00CD3158" w:rsidRPr="0043469D" w:rsidRDefault="00CD3158" w:rsidP="00EB1777">
            <w:pPr>
              <w:jc w:val="right"/>
              <w:rPr>
                <w:color w:val="000000"/>
              </w:rPr>
            </w:pPr>
            <w:r w:rsidRPr="00ED1817">
              <w:t>192.922.079.000</w:t>
            </w:r>
          </w:p>
        </w:tc>
      </w:tr>
      <w:tr w:rsidR="00CD3158" w:rsidRPr="0043469D" w14:paraId="207BC212"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8257166" w14:textId="77777777" w:rsidR="00CD3158" w:rsidRPr="0043469D" w:rsidRDefault="00CD3158" w:rsidP="00EB1777">
            <w:r w:rsidRPr="0043469D">
              <w:rPr>
                <w:color w:val="000000"/>
              </w:rPr>
              <w:t>- Субвенције у области науке и образовања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F7C1645" w14:textId="77777777" w:rsidR="00CD3158" w:rsidRPr="0043469D" w:rsidRDefault="00CD3158" w:rsidP="00EB1777">
            <w:r w:rsidRPr="0043469D">
              <w:rPr>
                <w:color w:val="000000"/>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66F2217" w14:textId="77777777" w:rsidR="00CD3158" w:rsidRPr="0043469D" w:rsidRDefault="00CD3158" w:rsidP="00EB1777">
            <w:pPr>
              <w:jc w:val="right"/>
              <w:rPr>
                <w:color w:val="000000"/>
              </w:rPr>
            </w:pPr>
            <w:r w:rsidRPr="00ED1817">
              <w:t>3.311.000.000</w:t>
            </w:r>
          </w:p>
        </w:tc>
      </w:tr>
      <w:tr w:rsidR="00CD3158" w:rsidRPr="0043469D" w14:paraId="196A60FD"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6D0EDCD" w14:textId="77777777" w:rsidR="00CD3158" w:rsidRPr="0043469D" w:rsidRDefault="00CD3158" w:rsidP="00EB1777">
            <w:r w:rsidRPr="0043469D">
              <w:rPr>
                <w:color w:val="000000"/>
              </w:rPr>
              <w:t>- Субвенције у области енергетике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83FB354" w14:textId="77777777" w:rsidR="00CD3158" w:rsidRPr="0043469D" w:rsidRDefault="00CD3158" w:rsidP="00EB1777">
            <w:r w:rsidRPr="0043469D">
              <w:rPr>
                <w:color w:val="000000"/>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ECF7FE6" w14:textId="77777777" w:rsidR="00CD3158" w:rsidRPr="0043469D" w:rsidRDefault="00CD3158" w:rsidP="00EB1777">
            <w:pPr>
              <w:jc w:val="right"/>
              <w:rPr>
                <w:color w:val="000000"/>
              </w:rPr>
            </w:pPr>
            <w:r w:rsidRPr="00ED1817">
              <w:t>34.563.713.000</w:t>
            </w:r>
          </w:p>
        </w:tc>
      </w:tr>
      <w:tr w:rsidR="00CD3158" w:rsidRPr="0043469D" w14:paraId="37781396"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11799DC" w14:textId="77777777" w:rsidR="00CD3158" w:rsidRPr="0043469D" w:rsidRDefault="00CD3158" w:rsidP="00EB1777">
            <w:pPr>
              <w:rPr>
                <w:color w:val="000000"/>
              </w:rPr>
            </w:pPr>
            <w:r w:rsidRPr="0043469D">
              <w:rPr>
                <w:color w:val="000000"/>
              </w:rPr>
              <w:t>- Субвенције у области заштите животне средине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1765F7F" w14:textId="77777777" w:rsidR="00CD3158" w:rsidRPr="0043469D" w:rsidRDefault="00CD3158" w:rsidP="00EB1777">
            <w:r w:rsidRPr="0043469D">
              <w:rPr>
                <w:color w:val="000000"/>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53A450E" w14:textId="77777777" w:rsidR="00CD3158" w:rsidRPr="0043469D" w:rsidRDefault="00CD3158" w:rsidP="00EB1777">
            <w:pPr>
              <w:jc w:val="right"/>
              <w:rPr>
                <w:color w:val="000000"/>
              </w:rPr>
            </w:pPr>
            <w:r w:rsidRPr="00ED1817">
              <w:t>4.357.148.000</w:t>
            </w:r>
          </w:p>
        </w:tc>
      </w:tr>
      <w:tr w:rsidR="00CD3158" w:rsidRPr="0043469D" w14:paraId="4853B24E"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49431BE" w14:textId="77777777" w:rsidR="00CD3158" w:rsidRPr="0043469D" w:rsidRDefault="00CD3158" w:rsidP="00EB1777">
            <w:pPr>
              <w:rPr>
                <w:color w:val="000000"/>
              </w:rPr>
            </w:pPr>
            <w:r w:rsidRPr="0043469D">
              <w:rPr>
                <w:color w:val="000000"/>
              </w:rPr>
              <w:t>- Субвенције за ваздушни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4450E1C" w14:textId="77777777" w:rsidR="00CD3158" w:rsidRPr="0043469D" w:rsidRDefault="00CD3158" w:rsidP="00EB1777">
            <w:r w:rsidRPr="0043469D">
              <w:rPr>
                <w:color w:val="000000"/>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83AF19C" w14:textId="77777777" w:rsidR="00CD3158" w:rsidRPr="0043469D" w:rsidRDefault="00CD3158" w:rsidP="00EB1777">
            <w:pPr>
              <w:jc w:val="right"/>
              <w:rPr>
                <w:color w:val="000000"/>
              </w:rPr>
            </w:pPr>
            <w:r w:rsidRPr="00ED1817">
              <w:t>605.000.000</w:t>
            </w:r>
          </w:p>
        </w:tc>
      </w:tr>
      <w:tr w:rsidR="00CD3158" w:rsidRPr="0043469D" w14:paraId="0811D04D"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DEC42DC" w14:textId="77777777" w:rsidR="00CD3158" w:rsidRPr="0043469D" w:rsidRDefault="00CD3158" w:rsidP="00EB1777">
            <w:pPr>
              <w:rPr>
                <w:color w:val="000000"/>
              </w:rPr>
            </w:pPr>
            <w:r w:rsidRPr="0043469D">
              <w:rPr>
                <w:color w:val="000000"/>
              </w:rPr>
              <w:t>- Субвенције у привреди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BCDDAAB" w14:textId="77777777" w:rsidR="00CD3158" w:rsidRPr="0043469D" w:rsidRDefault="00CD3158" w:rsidP="00EB1777">
            <w:r w:rsidRPr="0043469D">
              <w:rPr>
                <w:color w:val="000000"/>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34ACFC7" w14:textId="77777777" w:rsidR="00CD3158" w:rsidRPr="0043469D" w:rsidRDefault="00CD3158" w:rsidP="00EB1777">
            <w:pPr>
              <w:jc w:val="right"/>
              <w:rPr>
                <w:color w:val="000000"/>
              </w:rPr>
            </w:pPr>
            <w:r w:rsidRPr="00ED1817">
              <w:t>25.296.499.000</w:t>
            </w:r>
          </w:p>
        </w:tc>
      </w:tr>
      <w:tr w:rsidR="00CD3158" w:rsidRPr="0043469D" w14:paraId="6C8B9464"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E70C6A2" w14:textId="77777777" w:rsidR="00CD3158" w:rsidRPr="0043469D" w:rsidRDefault="00CD3158" w:rsidP="00EB1777">
            <w:pPr>
              <w:rPr>
                <w:color w:val="000000"/>
              </w:rPr>
            </w:pPr>
            <w:r w:rsidRPr="0043469D">
              <w:rPr>
                <w:color w:val="000000"/>
              </w:rPr>
              <w:t>- Субвенције у пољопривреди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780F238" w14:textId="77777777" w:rsidR="00CD3158" w:rsidRPr="0043469D" w:rsidRDefault="00CD3158" w:rsidP="00EB1777">
            <w:r w:rsidRPr="0043469D">
              <w:rPr>
                <w:color w:val="000000"/>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8D91F1D" w14:textId="77777777" w:rsidR="00CD3158" w:rsidRPr="0043469D" w:rsidRDefault="00CD3158" w:rsidP="00EB1777">
            <w:pPr>
              <w:jc w:val="right"/>
              <w:rPr>
                <w:color w:val="000000"/>
              </w:rPr>
            </w:pPr>
            <w:r w:rsidRPr="00ED1817">
              <w:t>68.723.093.000</w:t>
            </w:r>
          </w:p>
        </w:tc>
      </w:tr>
      <w:tr w:rsidR="00CD3158" w:rsidRPr="0043469D" w14:paraId="6E850CD6"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1C8C002" w14:textId="77777777" w:rsidR="00CD3158" w:rsidRPr="0043469D" w:rsidRDefault="00CD3158" w:rsidP="00EB1777">
            <w:pPr>
              <w:rPr>
                <w:color w:val="000000"/>
              </w:rPr>
            </w:pPr>
            <w:r w:rsidRPr="0043469D">
              <w:rPr>
                <w:color w:val="000000"/>
              </w:rPr>
              <w:t>- Субвенције за железнички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D7AD3FC" w14:textId="77777777" w:rsidR="00CD3158" w:rsidRPr="0043469D" w:rsidRDefault="00CD3158" w:rsidP="00EB1777">
            <w:r w:rsidRPr="0043469D">
              <w:rPr>
                <w:color w:val="000000"/>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C233A6B" w14:textId="77777777" w:rsidR="00CD3158" w:rsidRPr="0043469D" w:rsidRDefault="00CD3158" w:rsidP="00EB1777">
            <w:pPr>
              <w:jc w:val="right"/>
              <w:rPr>
                <w:color w:val="000000"/>
              </w:rPr>
            </w:pPr>
            <w:r w:rsidRPr="00ED1817">
              <w:t>25.100.000.000</w:t>
            </w:r>
          </w:p>
        </w:tc>
      </w:tr>
      <w:tr w:rsidR="00CD3158" w:rsidRPr="0043469D" w14:paraId="22F6FBB3"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14A523A" w14:textId="77777777" w:rsidR="00CD3158" w:rsidRPr="0043469D" w:rsidRDefault="00CD3158" w:rsidP="00EB1777">
            <w:pPr>
              <w:rPr>
                <w:color w:val="000000"/>
              </w:rPr>
            </w:pPr>
            <w:r w:rsidRPr="0043469D">
              <w:rPr>
                <w:color w:val="000000"/>
              </w:rPr>
              <w:t>- Субвенције за друмски саобраћај</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B411E84" w14:textId="77777777" w:rsidR="00CD3158" w:rsidRPr="0043469D" w:rsidRDefault="00CD3158" w:rsidP="00EB1777">
            <w:r w:rsidRPr="0043469D">
              <w:rPr>
                <w:color w:val="000000"/>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C3C5E36" w14:textId="77777777" w:rsidR="00CD3158" w:rsidRPr="0043469D" w:rsidRDefault="00CD3158" w:rsidP="00EB1777">
            <w:pPr>
              <w:jc w:val="right"/>
              <w:rPr>
                <w:color w:val="000000"/>
              </w:rPr>
            </w:pPr>
            <w:r w:rsidRPr="00ED1817">
              <w:t>19.713.000.000</w:t>
            </w:r>
          </w:p>
        </w:tc>
      </w:tr>
      <w:tr w:rsidR="00CD3158" w:rsidRPr="0043469D" w14:paraId="1FDB25D0"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822B516" w14:textId="77777777" w:rsidR="00CD3158" w:rsidRPr="0043469D" w:rsidRDefault="00CD3158" w:rsidP="00EB1777">
            <w:pPr>
              <w:rPr>
                <w:color w:val="000000"/>
              </w:rPr>
            </w:pPr>
            <w:r w:rsidRPr="0043469D">
              <w:rPr>
                <w:color w:val="000000"/>
              </w:rPr>
              <w:t>- Субвенције у области туризма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68A183F" w14:textId="77777777" w:rsidR="00CD3158" w:rsidRPr="0043469D" w:rsidRDefault="00CD3158" w:rsidP="00EB1777">
            <w:r w:rsidRPr="0043469D">
              <w:rPr>
                <w:color w:val="000000"/>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AD105DF" w14:textId="77777777" w:rsidR="00CD3158" w:rsidRPr="0043469D" w:rsidRDefault="00CD3158" w:rsidP="00EB1777">
            <w:pPr>
              <w:jc w:val="right"/>
              <w:rPr>
                <w:color w:val="000000"/>
              </w:rPr>
            </w:pPr>
            <w:r w:rsidRPr="00ED1817">
              <w:t>1.046.000.000</w:t>
            </w:r>
          </w:p>
        </w:tc>
      </w:tr>
      <w:tr w:rsidR="00CD3158" w:rsidRPr="0043469D" w14:paraId="640F0D45"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5466252" w14:textId="77777777" w:rsidR="00CD3158" w:rsidRPr="0043469D" w:rsidRDefault="00CD3158" w:rsidP="00EB1777">
            <w:r w:rsidRPr="0043469D">
              <w:rPr>
                <w:color w:val="000000"/>
              </w:rPr>
              <w:t>- Субвенције у области културе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836C1BF" w14:textId="77777777" w:rsidR="00CD3158" w:rsidRPr="0043469D" w:rsidRDefault="00CD3158" w:rsidP="00EB1777">
            <w:r w:rsidRPr="0043469D">
              <w:rPr>
                <w:color w:val="000000"/>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7B3B40D" w14:textId="77777777" w:rsidR="00CD3158" w:rsidRPr="0043469D" w:rsidRDefault="00CD3158" w:rsidP="00EB1777">
            <w:pPr>
              <w:jc w:val="right"/>
              <w:rPr>
                <w:color w:val="000000"/>
              </w:rPr>
            </w:pPr>
            <w:r w:rsidRPr="00ED1817">
              <w:t>1.800.000.000</w:t>
            </w:r>
          </w:p>
        </w:tc>
      </w:tr>
      <w:tr w:rsidR="00CD3158" w:rsidRPr="0043469D" w14:paraId="1558A577"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307CF2E6" w14:textId="77777777" w:rsidR="00CD3158" w:rsidRPr="0043469D" w:rsidRDefault="00CD3158" w:rsidP="00EB1777">
            <w:r w:rsidRPr="0043469D">
              <w:rPr>
                <w:color w:val="000000"/>
              </w:rPr>
              <w:t>- Остале субвенције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47F2B6F" w14:textId="77777777" w:rsidR="00CD3158" w:rsidRPr="0043469D" w:rsidRDefault="00CD3158" w:rsidP="00EB1777">
            <w:r w:rsidRPr="0043469D">
              <w:rPr>
                <w:color w:val="000000"/>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DB21EE8" w14:textId="77777777" w:rsidR="00CD3158" w:rsidRPr="0043469D" w:rsidRDefault="00CD3158" w:rsidP="00EB1777">
            <w:pPr>
              <w:jc w:val="right"/>
              <w:rPr>
                <w:color w:val="000000"/>
              </w:rPr>
            </w:pPr>
            <w:r w:rsidRPr="00ED1817">
              <w:t>8.406.626.000</w:t>
            </w:r>
          </w:p>
        </w:tc>
      </w:tr>
      <w:tr w:rsidR="00CD3158" w:rsidRPr="0043469D" w14:paraId="2BB70436"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04D09163" w14:textId="77777777" w:rsidR="00CD3158" w:rsidRPr="0043469D" w:rsidRDefault="00CD3158" w:rsidP="00EB1777">
            <w:r w:rsidRPr="0043469D">
              <w:rPr>
                <w:color w:val="000000"/>
              </w:rPr>
              <w:t>1.5. Донације страним владама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0663D8F" w14:textId="77777777" w:rsidR="00CD3158" w:rsidRPr="0043469D" w:rsidRDefault="00CD3158" w:rsidP="00EB1777">
            <w:pPr>
              <w:jc w:val="center"/>
            </w:pPr>
            <w:r w:rsidRPr="0043469D">
              <w:rPr>
                <w:color w:val="000000"/>
              </w:rPr>
              <w:t>461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D54726F" w14:textId="77777777" w:rsidR="00CD3158" w:rsidRPr="0043469D" w:rsidRDefault="00CD3158" w:rsidP="00EB1777">
            <w:pPr>
              <w:jc w:val="right"/>
              <w:rPr>
                <w:color w:val="000000"/>
              </w:rPr>
            </w:pPr>
            <w:r w:rsidRPr="00ED1817">
              <w:t>10.000.000</w:t>
            </w:r>
          </w:p>
        </w:tc>
      </w:tr>
      <w:tr w:rsidR="00CD3158" w:rsidRPr="0043469D" w14:paraId="13727808"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27295712" w14:textId="77777777" w:rsidR="00CD3158" w:rsidRPr="0043469D" w:rsidRDefault="00CD3158" w:rsidP="00EB1777">
            <w:r w:rsidRPr="0043469D">
              <w:rPr>
                <w:color w:val="000000"/>
              </w:rPr>
              <w:t>1.6. Дотације међународним организацијама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7FE2401" w14:textId="77777777" w:rsidR="00CD3158" w:rsidRPr="0043469D" w:rsidRDefault="00CD3158" w:rsidP="00EB1777">
            <w:pPr>
              <w:jc w:val="center"/>
            </w:pPr>
            <w:r w:rsidRPr="0043469D">
              <w:rPr>
                <w:color w:val="000000"/>
              </w:rPr>
              <w:t>462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BB82BBA" w14:textId="77777777" w:rsidR="00CD3158" w:rsidRPr="0043469D" w:rsidRDefault="00CD3158" w:rsidP="00EB1777">
            <w:pPr>
              <w:jc w:val="right"/>
              <w:rPr>
                <w:color w:val="000000"/>
              </w:rPr>
            </w:pPr>
            <w:r w:rsidRPr="00ED1817">
              <w:t>8.523.574.000</w:t>
            </w:r>
          </w:p>
        </w:tc>
      </w:tr>
      <w:tr w:rsidR="00CD3158" w:rsidRPr="0043469D" w14:paraId="0C501158"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29738F51" w14:textId="77777777" w:rsidR="00CD3158" w:rsidRPr="0043469D" w:rsidRDefault="00CD3158" w:rsidP="00EB1777">
            <w:r w:rsidRPr="0043469D">
              <w:rPr>
                <w:color w:val="000000"/>
              </w:rPr>
              <w:t>1.7. Трансфери осталим нивоима власти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14DEA0C" w14:textId="77777777" w:rsidR="00CD3158" w:rsidRPr="0043469D" w:rsidRDefault="00CD3158" w:rsidP="00EB1777">
            <w:pPr>
              <w:jc w:val="center"/>
            </w:pPr>
            <w:r w:rsidRPr="0043469D">
              <w:rPr>
                <w:color w:val="000000"/>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5189D1C" w14:textId="77777777" w:rsidR="00CD3158" w:rsidRPr="0043469D" w:rsidRDefault="00CD3158" w:rsidP="00EB1777">
            <w:pPr>
              <w:jc w:val="right"/>
              <w:rPr>
                <w:color w:val="000000"/>
              </w:rPr>
            </w:pPr>
            <w:r w:rsidRPr="00ED1817">
              <w:t>134.203.191.000</w:t>
            </w:r>
          </w:p>
        </w:tc>
      </w:tr>
      <w:tr w:rsidR="00CD3158" w:rsidRPr="0043469D" w14:paraId="0B407212"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6B60C18" w14:textId="77777777" w:rsidR="00CD3158" w:rsidRPr="0043469D" w:rsidRDefault="00CD3158" w:rsidP="00EB1777">
            <w:r w:rsidRPr="0043469D">
              <w:rPr>
                <w:color w:val="000000"/>
              </w:rPr>
              <w:lastRenderedPageBreak/>
              <w:t>- Ненаменски трансфери општинама и градовима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0FAFE96" w14:textId="77777777" w:rsidR="00CD3158" w:rsidRPr="0043469D" w:rsidRDefault="00CD3158" w:rsidP="00EB1777">
            <w:pPr>
              <w:jc w:val="center"/>
            </w:pPr>
            <w:r w:rsidRPr="0043469D">
              <w:rPr>
                <w:color w:val="000000"/>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805A2B8" w14:textId="77777777" w:rsidR="00CD3158" w:rsidRPr="0043469D" w:rsidRDefault="00CD3158" w:rsidP="00EB1777">
            <w:pPr>
              <w:jc w:val="right"/>
              <w:rPr>
                <w:color w:val="000000"/>
              </w:rPr>
            </w:pPr>
            <w:r w:rsidRPr="00ED1817">
              <w:t>33.327.366.000</w:t>
            </w:r>
          </w:p>
        </w:tc>
      </w:tr>
      <w:tr w:rsidR="00CD3158" w:rsidRPr="0043469D" w14:paraId="4242EA95"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264CE84" w14:textId="77777777" w:rsidR="00CD3158" w:rsidRPr="0043469D" w:rsidRDefault="00CD3158" w:rsidP="00EB1777">
            <w:r w:rsidRPr="0043469D">
              <w:rPr>
                <w:color w:val="000000"/>
              </w:rPr>
              <w:t>- Трансфери за запослене у образовању на територији АПВ</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0537DB6" w14:textId="77777777" w:rsidR="00CD3158" w:rsidRPr="0043469D" w:rsidRDefault="00CD3158" w:rsidP="00EB1777">
            <w:pPr>
              <w:jc w:val="center"/>
            </w:pPr>
            <w:r w:rsidRPr="0043469D">
              <w:rPr>
                <w:color w:val="000000"/>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E0A8E34" w14:textId="77777777" w:rsidR="00CD3158" w:rsidRDefault="00CD3158" w:rsidP="00EB1777">
            <w:pPr>
              <w:jc w:val="right"/>
            </w:pPr>
          </w:p>
          <w:p w14:paraId="45FE279F" w14:textId="77777777" w:rsidR="00CD3158" w:rsidRPr="0043469D" w:rsidRDefault="00CD3158" w:rsidP="00EB1777">
            <w:pPr>
              <w:jc w:val="right"/>
              <w:rPr>
                <w:color w:val="000000"/>
              </w:rPr>
            </w:pPr>
            <w:r w:rsidRPr="00ED1817">
              <w:t>46.318.168.000</w:t>
            </w:r>
          </w:p>
        </w:tc>
      </w:tr>
      <w:tr w:rsidR="00CD3158" w:rsidRPr="0043469D" w14:paraId="251702FC"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C2E3E95" w14:textId="77777777" w:rsidR="00CD3158" w:rsidRPr="0043469D" w:rsidRDefault="00CD3158" w:rsidP="00EB1777">
            <w:r w:rsidRPr="0043469D">
              <w:rPr>
                <w:color w:val="000000"/>
              </w:rPr>
              <w:t>- Остали трансфери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523958C" w14:textId="77777777" w:rsidR="00CD3158" w:rsidRPr="0043469D" w:rsidRDefault="00CD3158" w:rsidP="00EB1777">
            <w:pPr>
              <w:jc w:val="center"/>
            </w:pPr>
            <w:r w:rsidRPr="0043469D">
              <w:rPr>
                <w:color w:val="000000"/>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12CF746" w14:textId="77777777" w:rsidR="00CD3158" w:rsidRPr="0043469D" w:rsidRDefault="00CD3158" w:rsidP="00EB1777">
            <w:pPr>
              <w:jc w:val="right"/>
              <w:rPr>
                <w:color w:val="000000"/>
              </w:rPr>
            </w:pPr>
            <w:r w:rsidRPr="00ED1817">
              <w:t>54.557.657.000</w:t>
            </w:r>
          </w:p>
        </w:tc>
      </w:tr>
      <w:tr w:rsidR="00CD3158" w:rsidRPr="0043469D" w14:paraId="51D1A3DC"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7EDA4D1E" w14:textId="77777777" w:rsidR="00CD3158" w:rsidRPr="0043469D" w:rsidRDefault="00CD3158" w:rsidP="00EB1777">
            <w:r w:rsidRPr="0043469D">
              <w:rPr>
                <w:color w:val="000000"/>
              </w:rPr>
              <w:t>1.8. Дотације организацијама за обавезно социјално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7CD745B" w14:textId="77777777" w:rsidR="00CD3158" w:rsidRPr="0043469D" w:rsidRDefault="00CD3158" w:rsidP="00EB1777">
            <w:pPr>
              <w:jc w:val="center"/>
            </w:pPr>
            <w:r w:rsidRPr="0043469D">
              <w:rPr>
                <w:color w:val="000000"/>
              </w:rPr>
              <w:t>464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FF595A9" w14:textId="77777777" w:rsidR="00CD3158" w:rsidRDefault="00CD3158" w:rsidP="00EB1777">
            <w:pPr>
              <w:jc w:val="right"/>
            </w:pPr>
          </w:p>
          <w:p w14:paraId="4B7B3CA0" w14:textId="77777777" w:rsidR="00CD3158" w:rsidRPr="0043469D" w:rsidRDefault="00CD3158" w:rsidP="00EB1777">
            <w:pPr>
              <w:jc w:val="right"/>
              <w:rPr>
                <w:color w:val="000000"/>
              </w:rPr>
            </w:pPr>
            <w:r w:rsidRPr="00ED1817">
              <w:t>282.432.700.000</w:t>
            </w:r>
          </w:p>
        </w:tc>
      </w:tr>
      <w:tr w:rsidR="00CD3158" w:rsidRPr="0043469D" w14:paraId="21D471B3"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728811AD" w14:textId="77777777" w:rsidR="00CD3158" w:rsidRPr="0043469D" w:rsidRDefault="00CD3158" w:rsidP="00EB1777">
            <w:r w:rsidRPr="0043469D">
              <w:rPr>
                <w:color w:val="000000"/>
              </w:rPr>
              <w:t>- Републички фонд за пензијско и инвалидско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91B031F" w14:textId="77777777" w:rsidR="00CD3158" w:rsidRPr="0043469D" w:rsidRDefault="00CD3158" w:rsidP="00EB1777"/>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C539E0B" w14:textId="77777777" w:rsidR="00CD3158" w:rsidRDefault="00CD3158" w:rsidP="00EB1777">
            <w:pPr>
              <w:jc w:val="right"/>
            </w:pPr>
          </w:p>
          <w:p w14:paraId="3EE2E769" w14:textId="77777777" w:rsidR="00CD3158" w:rsidRPr="0043469D" w:rsidRDefault="00CD3158" w:rsidP="00EB1777">
            <w:pPr>
              <w:jc w:val="right"/>
              <w:rPr>
                <w:color w:val="000000"/>
              </w:rPr>
            </w:pPr>
            <w:r w:rsidRPr="00ED1817">
              <w:t>185.673.200.000</w:t>
            </w:r>
          </w:p>
        </w:tc>
      </w:tr>
      <w:tr w:rsidR="00CD3158" w:rsidRPr="0043469D" w14:paraId="340E4107"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E1AAF99" w14:textId="77777777" w:rsidR="00CD3158" w:rsidRPr="0043469D" w:rsidRDefault="00CD3158" w:rsidP="00EB1777">
            <w:r w:rsidRPr="0043469D">
              <w:rPr>
                <w:color w:val="000000"/>
              </w:rPr>
              <w:t>- Национална служба за запошљавање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0CF7D0B" w14:textId="77777777" w:rsidR="00CD3158" w:rsidRPr="0043469D" w:rsidRDefault="00CD3158" w:rsidP="00EB1777"/>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2FCB73D" w14:textId="77777777" w:rsidR="00CD3158" w:rsidRPr="0043469D" w:rsidRDefault="00CD3158" w:rsidP="00EB1777">
            <w:pPr>
              <w:jc w:val="right"/>
              <w:rPr>
                <w:color w:val="000000"/>
              </w:rPr>
            </w:pPr>
            <w:r w:rsidRPr="00ED1817">
              <w:t>4.795.800.000</w:t>
            </w:r>
          </w:p>
        </w:tc>
      </w:tr>
      <w:tr w:rsidR="00CD3158" w:rsidRPr="0043469D" w14:paraId="79F0A37D"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1E18748" w14:textId="77777777" w:rsidR="00CD3158" w:rsidRPr="0043469D" w:rsidRDefault="00CD3158" w:rsidP="00EB1777">
            <w:r w:rsidRPr="0043469D">
              <w:rPr>
                <w:color w:val="000000"/>
              </w:rPr>
              <w:t>- Републички фонд за здравствено осигурање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40FA88D" w14:textId="77777777" w:rsidR="00CD3158" w:rsidRPr="0043469D" w:rsidRDefault="00CD3158" w:rsidP="00EB1777"/>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7C2096E" w14:textId="77777777" w:rsidR="00CD3158" w:rsidRPr="0043469D" w:rsidRDefault="00CD3158" w:rsidP="00EB1777">
            <w:pPr>
              <w:jc w:val="right"/>
              <w:rPr>
                <w:color w:val="000000"/>
              </w:rPr>
            </w:pPr>
            <w:r w:rsidRPr="00ED1817">
              <w:t>83.351.000.000</w:t>
            </w:r>
          </w:p>
        </w:tc>
      </w:tr>
      <w:tr w:rsidR="00CD3158" w:rsidRPr="0043469D" w14:paraId="0C0EC259"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FBCED25" w14:textId="77777777" w:rsidR="00CD3158" w:rsidRPr="0043469D" w:rsidRDefault="00CD3158" w:rsidP="00EB1777">
            <w:r w:rsidRPr="0043469D">
              <w:rPr>
                <w:color w:val="000000"/>
              </w:rPr>
              <w:t>- Фонд за социјално осигурање војних осигураника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DE26C4D" w14:textId="77777777" w:rsidR="00CD3158" w:rsidRPr="0043469D" w:rsidRDefault="00CD3158" w:rsidP="00EB1777"/>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26180DD" w14:textId="77777777" w:rsidR="00CD3158" w:rsidRDefault="00CD3158" w:rsidP="00EB1777">
            <w:pPr>
              <w:jc w:val="right"/>
            </w:pPr>
          </w:p>
          <w:p w14:paraId="519995A5" w14:textId="77777777" w:rsidR="00CD3158" w:rsidRPr="0043469D" w:rsidRDefault="00CD3158" w:rsidP="00EB1777">
            <w:pPr>
              <w:jc w:val="right"/>
              <w:rPr>
                <w:color w:val="000000"/>
              </w:rPr>
            </w:pPr>
            <w:r w:rsidRPr="00ED1817">
              <w:t>440.000.000</w:t>
            </w:r>
          </w:p>
        </w:tc>
      </w:tr>
      <w:tr w:rsidR="00CD3158" w:rsidRPr="0043469D" w14:paraId="4FCAA3C4"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D4276EC" w14:textId="77777777" w:rsidR="00CD3158" w:rsidRPr="0043469D" w:rsidRDefault="00CD3158" w:rsidP="00EB1777">
            <w:r w:rsidRPr="0043469D">
              <w:rPr>
                <w:color w:val="000000"/>
              </w:rPr>
              <w:t>- Остале дотације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9D9041D" w14:textId="77777777" w:rsidR="00CD3158" w:rsidRPr="0043469D" w:rsidRDefault="00CD3158" w:rsidP="00EB1777"/>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57FB835" w14:textId="77777777" w:rsidR="00CD3158" w:rsidRPr="0043469D" w:rsidRDefault="00CD3158" w:rsidP="00EB1777">
            <w:pPr>
              <w:jc w:val="right"/>
              <w:rPr>
                <w:color w:val="000000"/>
              </w:rPr>
            </w:pPr>
            <w:r w:rsidRPr="00ED1817">
              <w:t>8.172.700.000</w:t>
            </w:r>
          </w:p>
        </w:tc>
      </w:tr>
      <w:tr w:rsidR="00CD3158" w:rsidRPr="0043469D" w14:paraId="3709AF9D"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2BF9803A" w14:textId="77777777" w:rsidR="00CD3158" w:rsidRPr="0043469D" w:rsidRDefault="00CD3158" w:rsidP="00EB1777">
            <w:r w:rsidRPr="0043469D">
              <w:rPr>
                <w:color w:val="000000"/>
              </w:rPr>
              <w:t>1.9. Остале дотације и трансфери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DB90BBC" w14:textId="77777777" w:rsidR="00CD3158" w:rsidRPr="0043469D" w:rsidRDefault="00CD3158" w:rsidP="00EB1777">
            <w:pPr>
              <w:jc w:val="center"/>
            </w:pPr>
            <w:r w:rsidRPr="0043469D">
              <w:rPr>
                <w:color w:val="000000"/>
              </w:rPr>
              <w:t>465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F03FCE4" w14:textId="77777777" w:rsidR="00CD3158" w:rsidRPr="0043469D" w:rsidRDefault="00CD3158" w:rsidP="00EB1777">
            <w:pPr>
              <w:jc w:val="right"/>
              <w:rPr>
                <w:color w:val="000000"/>
              </w:rPr>
            </w:pPr>
            <w:r w:rsidRPr="00ED1817">
              <w:t>4.250.029.000</w:t>
            </w:r>
          </w:p>
        </w:tc>
      </w:tr>
      <w:tr w:rsidR="00CD3158" w:rsidRPr="0043469D" w14:paraId="0CB3AAB4"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09A2EC63" w14:textId="77777777" w:rsidR="00CD3158" w:rsidRPr="0043469D" w:rsidRDefault="00CD3158" w:rsidP="00EB1777">
            <w:r w:rsidRPr="0043469D">
              <w:rPr>
                <w:color w:val="000000"/>
              </w:rPr>
              <w:t>1.10. Социјално осигурање и социјална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A5336FB" w14:textId="77777777" w:rsidR="00CD3158" w:rsidRPr="0043469D" w:rsidRDefault="00CD3158" w:rsidP="00EB1777">
            <w:pPr>
              <w:jc w:val="center"/>
            </w:pPr>
            <w:r w:rsidRPr="0043469D">
              <w:rPr>
                <w:color w:val="000000"/>
              </w:rPr>
              <w:t>47</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5710AAE" w14:textId="77777777" w:rsidR="00CD3158" w:rsidRPr="0043469D" w:rsidRDefault="00CD3158" w:rsidP="00EB1777">
            <w:pPr>
              <w:jc w:val="right"/>
              <w:rPr>
                <w:color w:val="000000"/>
              </w:rPr>
            </w:pPr>
            <w:r w:rsidRPr="00ED1817">
              <w:t>147.424.494.000</w:t>
            </w:r>
          </w:p>
        </w:tc>
      </w:tr>
      <w:tr w:rsidR="00CD3158" w:rsidRPr="0043469D" w14:paraId="6B70C278"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3A867AC" w14:textId="77777777" w:rsidR="00CD3158" w:rsidRPr="0043469D" w:rsidRDefault="00CD3158" w:rsidP="00EB1777">
            <w:r w:rsidRPr="0043469D">
              <w:rPr>
                <w:color w:val="000000"/>
              </w:rPr>
              <w:t>- Дечја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E9E18BC" w14:textId="77777777" w:rsidR="00CD3158" w:rsidRPr="0043469D" w:rsidRDefault="00CD3158" w:rsidP="00EB1777"/>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227C9AD" w14:textId="77777777" w:rsidR="00CD3158" w:rsidRPr="0043469D" w:rsidRDefault="00CD3158" w:rsidP="00EB1777">
            <w:pPr>
              <w:jc w:val="right"/>
              <w:rPr>
                <w:color w:val="000000"/>
              </w:rPr>
            </w:pPr>
            <w:r w:rsidRPr="00ED1817">
              <w:t>87.388.788.000</w:t>
            </w:r>
          </w:p>
        </w:tc>
      </w:tr>
      <w:tr w:rsidR="00CD3158" w:rsidRPr="0043469D" w14:paraId="465D58E4"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5FE16084" w14:textId="77777777" w:rsidR="00CD3158" w:rsidRPr="0043469D" w:rsidRDefault="00CD3158" w:rsidP="00EB1777">
            <w:r w:rsidRPr="0043469D">
              <w:rPr>
                <w:color w:val="000000"/>
              </w:rPr>
              <w:t>- Борачко - инвалидска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4408995" w14:textId="77777777" w:rsidR="00CD3158" w:rsidRPr="0043469D" w:rsidRDefault="00CD3158" w:rsidP="00EB1777"/>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AEB0CF8" w14:textId="77777777" w:rsidR="00CD3158" w:rsidRPr="0043469D" w:rsidRDefault="00CD3158" w:rsidP="00EB1777">
            <w:pPr>
              <w:jc w:val="right"/>
              <w:rPr>
                <w:color w:val="000000"/>
              </w:rPr>
            </w:pPr>
            <w:r w:rsidRPr="00ED1817">
              <w:t>17.705.000.000</w:t>
            </w:r>
          </w:p>
        </w:tc>
      </w:tr>
      <w:tr w:rsidR="00CD3158" w:rsidRPr="0043469D" w14:paraId="1279B523"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0627F1A8" w14:textId="77777777" w:rsidR="00CD3158" w:rsidRPr="0043469D" w:rsidRDefault="00CD3158" w:rsidP="00EB1777">
            <w:r w:rsidRPr="0043469D">
              <w:rPr>
                <w:color w:val="000000"/>
              </w:rPr>
              <w:t>- Социјална заштита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56E70CE" w14:textId="77777777" w:rsidR="00CD3158" w:rsidRPr="0043469D" w:rsidRDefault="00CD3158" w:rsidP="00EB1777"/>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8EA6035" w14:textId="77777777" w:rsidR="00CD3158" w:rsidRPr="0043469D" w:rsidRDefault="00CD3158" w:rsidP="00EB1777">
            <w:pPr>
              <w:jc w:val="right"/>
              <w:rPr>
                <w:color w:val="000000"/>
              </w:rPr>
            </w:pPr>
            <w:r w:rsidRPr="00ED1817">
              <w:t>33.861.571.000</w:t>
            </w:r>
          </w:p>
        </w:tc>
      </w:tr>
      <w:tr w:rsidR="00CD3158" w:rsidRPr="0043469D" w14:paraId="50B060BD"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226B80F" w14:textId="77777777" w:rsidR="00CD3158" w:rsidRPr="0043469D" w:rsidRDefault="00CD3158" w:rsidP="00EB1777">
            <w:r w:rsidRPr="0043469D">
              <w:rPr>
                <w:color w:val="000000"/>
              </w:rPr>
              <w:t>- Транзициони фонд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2700812" w14:textId="77777777" w:rsidR="00CD3158" w:rsidRPr="0043469D" w:rsidRDefault="00CD3158" w:rsidP="00EB1777"/>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1EF24E3E" w14:textId="77777777" w:rsidR="00CD3158" w:rsidRPr="0043469D" w:rsidRDefault="00CD3158" w:rsidP="00EB1777">
            <w:pPr>
              <w:jc w:val="right"/>
              <w:rPr>
                <w:color w:val="000000"/>
              </w:rPr>
            </w:pPr>
            <w:r w:rsidRPr="00ED1817">
              <w:t>250.000.000</w:t>
            </w:r>
          </w:p>
        </w:tc>
      </w:tr>
      <w:tr w:rsidR="00CD3158" w:rsidRPr="0043469D" w14:paraId="4D6815AD"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97C16B1" w14:textId="77777777" w:rsidR="00CD3158" w:rsidRPr="0043469D" w:rsidRDefault="00CD3158" w:rsidP="00EB1777">
            <w:r w:rsidRPr="0043469D">
              <w:rPr>
                <w:color w:val="000000"/>
              </w:rPr>
              <w:t>- Ученички стандард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87F4A95" w14:textId="77777777" w:rsidR="00CD3158" w:rsidRPr="0043469D" w:rsidRDefault="00CD3158" w:rsidP="00EB1777"/>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65D1E81" w14:textId="77777777" w:rsidR="00CD3158" w:rsidRPr="0043469D" w:rsidRDefault="00CD3158" w:rsidP="00EB1777">
            <w:pPr>
              <w:jc w:val="right"/>
              <w:rPr>
                <w:color w:val="000000"/>
              </w:rPr>
            </w:pPr>
            <w:r w:rsidRPr="00ED1817">
              <w:t>955.100.000</w:t>
            </w:r>
          </w:p>
        </w:tc>
      </w:tr>
      <w:tr w:rsidR="00CD3158" w:rsidRPr="0043469D" w14:paraId="594C9172"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2D146D62" w14:textId="77777777" w:rsidR="00CD3158" w:rsidRPr="0043469D" w:rsidRDefault="00CD3158" w:rsidP="00EB1777">
            <w:r w:rsidRPr="0043469D">
              <w:rPr>
                <w:color w:val="000000"/>
              </w:rPr>
              <w:t>- Студентски стандард</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3B512C9" w14:textId="77777777" w:rsidR="00CD3158" w:rsidRPr="0043469D" w:rsidRDefault="00CD3158" w:rsidP="00EB1777"/>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49E55C0" w14:textId="77777777" w:rsidR="00CD3158" w:rsidRPr="0043469D" w:rsidRDefault="00CD3158" w:rsidP="00EB1777">
            <w:pPr>
              <w:jc w:val="right"/>
              <w:rPr>
                <w:color w:val="000000"/>
              </w:rPr>
            </w:pPr>
            <w:r w:rsidRPr="00ED1817">
              <w:t>1.400.560.000</w:t>
            </w:r>
          </w:p>
        </w:tc>
      </w:tr>
      <w:tr w:rsidR="00CD3158" w:rsidRPr="0043469D" w14:paraId="29435500"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974B56D" w14:textId="77777777" w:rsidR="00CD3158" w:rsidRPr="0043469D" w:rsidRDefault="00CD3158" w:rsidP="00EB1777">
            <w:r w:rsidRPr="0043469D">
              <w:rPr>
                <w:color w:val="000000"/>
              </w:rPr>
              <w:t>- Стипендије за младе таленте</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D610FD5" w14:textId="77777777" w:rsidR="00CD3158" w:rsidRPr="0043469D" w:rsidRDefault="00CD3158" w:rsidP="00EB1777"/>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4FA9342C" w14:textId="77777777" w:rsidR="00CD3158" w:rsidRPr="0043469D" w:rsidRDefault="00CD3158" w:rsidP="00EB1777">
            <w:pPr>
              <w:jc w:val="right"/>
              <w:rPr>
                <w:color w:val="000000"/>
              </w:rPr>
            </w:pPr>
            <w:r w:rsidRPr="00ED1817">
              <w:t>928.180.000</w:t>
            </w:r>
          </w:p>
        </w:tc>
      </w:tr>
      <w:tr w:rsidR="00CD3158" w:rsidRPr="0043469D" w14:paraId="0ACC03E7"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720B2C0" w14:textId="77777777" w:rsidR="00CD3158" w:rsidRPr="0043469D" w:rsidRDefault="00CD3158" w:rsidP="00EB1777">
            <w:r w:rsidRPr="0043469D">
              <w:rPr>
                <w:color w:val="000000"/>
              </w:rPr>
              <w:t>- Спортске стипендије, награде и признања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C7629BE" w14:textId="77777777" w:rsidR="00CD3158" w:rsidRPr="0043469D" w:rsidRDefault="00CD3158" w:rsidP="00EB1777"/>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3C2C4E7E" w14:textId="77777777" w:rsidR="00CD3158" w:rsidRPr="0043469D" w:rsidRDefault="00CD3158" w:rsidP="00EB1777">
            <w:pPr>
              <w:jc w:val="right"/>
              <w:rPr>
                <w:color w:val="000000"/>
              </w:rPr>
            </w:pPr>
            <w:r w:rsidRPr="00ED1817">
              <w:t>1.544.500.000</w:t>
            </w:r>
          </w:p>
        </w:tc>
      </w:tr>
      <w:tr w:rsidR="00CD3158" w:rsidRPr="0043469D" w14:paraId="092AE65A"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FBE7D5F" w14:textId="77777777" w:rsidR="00CD3158" w:rsidRPr="0043469D" w:rsidRDefault="00CD3158" w:rsidP="00EB1777">
            <w:r w:rsidRPr="0043469D">
              <w:rPr>
                <w:color w:val="000000"/>
              </w:rPr>
              <w:t>- Избегла и расељена лица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9DC9827" w14:textId="77777777" w:rsidR="00CD3158" w:rsidRPr="0043469D" w:rsidRDefault="00CD3158" w:rsidP="00EB1777"/>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7EC5E68F" w14:textId="77777777" w:rsidR="00CD3158" w:rsidRPr="0043469D" w:rsidRDefault="00CD3158" w:rsidP="00EB1777">
            <w:pPr>
              <w:jc w:val="right"/>
              <w:rPr>
                <w:color w:val="000000"/>
              </w:rPr>
            </w:pPr>
            <w:r w:rsidRPr="00ED1817">
              <w:t>1.022.219.000</w:t>
            </w:r>
          </w:p>
        </w:tc>
      </w:tr>
      <w:tr w:rsidR="00CD3158" w:rsidRPr="0043469D" w14:paraId="1F6B0B2A"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4DD3BB79" w14:textId="77777777" w:rsidR="00CD3158" w:rsidRPr="0043469D" w:rsidRDefault="00CD3158" w:rsidP="00EB1777">
            <w:r w:rsidRPr="0043469D">
              <w:rPr>
                <w:color w:val="000000"/>
              </w:rPr>
              <w:t>- Остала социјална заштита из буџета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ECBF450" w14:textId="77777777" w:rsidR="00CD3158" w:rsidRPr="0043469D" w:rsidRDefault="00CD3158" w:rsidP="00EB1777"/>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168755C" w14:textId="77777777" w:rsidR="00CD3158" w:rsidRPr="0043469D" w:rsidRDefault="00CD3158" w:rsidP="00EB1777">
            <w:pPr>
              <w:jc w:val="right"/>
              <w:rPr>
                <w:color w:val="000000"/>
              </w:rPr>
            </w:pPr>
            <w:r w:rsidRPr="00ED1817">
              <w:t>2.368.576.000</w:t>
            </w:r>
          </w:p>
        </w:tc>
      </w:tr>
      <w:tr w:rsidR="00CD3158" w:rsidRPr="0043469D" w14:paraId="47011811"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360" w:type="dxa"/>
              <w:bottom w:w="40" w:type="dxa"/>
              <w:right w:w="40" w:type="dxa"/>
            </w:tcMar>
            <w:vAlign w:val="bottom"/>
          </w:tcPr>
          <w:p w14:paraId="6897FB56" w14:textId="77777777" w:rsidR="00CD3158" w:rsidRPr="0043469D" w:rsidRDefault="00CD3158" w:rsidP="00EB1777">
            <w:r w:rsidRPr="0043469D">
              <w:rPr>
                <w:color w:val="000000"/>
              </w:rPr>
              <w:t>1.11. Остали 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991F69C" w14:textId="77777777" w:rsidR="00CD3158" w:rsidRPr="0043469D" w:rsidRDefault="00CD3158" w:rsidP="00EB1777">
            <w:pPr>
              <w:jc w:val="center"/>
            </w:pPr>
            <w:r w:rsidRPr="0043469D">
              <w:rPr>
                <w:color w:val="000000"/>
              </w:rPr>
              <w:t>43, 48 и 49</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FAE9117" w14:textId="77777777" w:rsidR="00CD3158" w:rsidRPr="0043469D" w:rsidRDefault="00CD3158" w:rsidP="00EB1777">
            <w:pPr>
              <w:jc w:val="right"/>
              <w:rPr>
                <w:color w:val="000000"/>
              </w:rPr>
            </w:pPr>
            <w:r w:rsidRPr="00ED1817">
              <w:t>42.337.380.000</w:t>
            </w:r>
          </w:p>
        </w:tc>
      </w:tr>
      <w:tr w:rsidR="00CD3158" w:rsidRPr="0043469D" w14:paraId="167D7A8C"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10050F8F" w14:textId="77777777" w:rsidR="00CD3158" w:rsidRPr="0043469D" w:rsidRDefault="00CD3158" w:rsidP="00EB1777">
            <w:r w:rsidRPr="0043469D">
              <w:rPr>
                <w:color w:val="000000"/>
              </w:rPr>
              <w:t>- Средства резерви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D328A16" w14:textId="77777777" w:rsidR="00CD3158" w:rsidRPr="0043469D" w:rsidRDefault="00CD3158" w:rsidP="00EB1777">
            <w:pPr>
              <w:jc w:val="center"/>
            </w:pPr>
            <w:r w:rsidRPr="0043469D">
              <w:rPr>
                <w:color w:val="000000"/>
              </w:rPr>
              <w:t>499</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06E83D1F" w14:textId="77777777" w:rsidR="00CD3158" w:rsidRPr="0043469D" w:rsidRDefault="00CD3158" w:rsidP="00EB1777">
            <w:pPr>
              <w:jc w:val="right"/>
              <w:rPr>
                <w:color w:val="000000"/>
              </w:rPr>
            </w:pPr>
            <w:r w:rsidRPr="00ED1817">
              <w:t>3.002.000.000</w:t>
            </w:r>
          </w:p>
        </w:tc>
      </w:tr>
      <w:tr w:rsidR="00CD3158" w:rsidRPr="0043469D" w14:paraId="4DCD8193"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520" w:type="dxa"/>
              <w:bottom w:w="40" w:type="dxa"/>
              <w:right w:w="40" w:type="dxa"/>
            </w:tcMar>
            <w:vAlign w:val="bottom"/>
          </w:tcPr>
          <w:p w14:paraId="66D30DBF" w14:textId="77777777" w:rsidR="00CD3158" w:rsidRPr="0043469D" w:rsidRDefault="00CD3158" w:rsidP="00EB1777">
            <w:r w:rsidRPr="0043469D">
              <w:rPr>
                <w:color w:val="000000"/>
              </w:rPr>
              <w:t>- Остали текући расходи</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9C33DC4" w14:textId="77777777" w:rsidR="00CD3158" w:rsidRPr="0043469D" w:rsidRDefault="00CD3158" w:rsidP="00EB1777">
            <w:pPr>
              <w:jc w:val="center"/>
            </w:pPr>
            <w:r w:rsidRPr="0043469D">
              <w:rPr>
                <w:color w:val="000000"/>
              </w:rPr>
              <w:t>43 и 48</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22558D3" w14:textId="77777777" w:rsidR="00CD3158" w:rsidRPr="0043469D" w:rsidRDefault="00CD3158" w:rsidP="00EB1777">
            <w:pPr>
              <w:jc w:val="right"/>
              <w:rPr>
                <w:color w:val="000000"/>
              </w:rPr>
            </w:pPr>
            <w:r w:rsidRPr="00ED1817">
              <w:t>39.335.380.000</w:t>
            </w:r>
          </w:p>
        </w:tc>
      </w:tr>
      <w:tr w:rsidR="00CD3158" w:rsidRPr="0043469D" w14:paraId="534FA7B2"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5FF0C5F5" w14:textId="77777777" w:rsidR="00CD3158" w:rsidRPr="0043469D" w:rsidRDefault="00CD3158" w:rsidP="00EB1777">
            <w:r w:rsidRPr="0043469D">
              <w:rPr>
                <w:color w:val="000000"/>
              </w:rPr>
              <w:t>2. Издаци за нефинансијску имовину</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2E734E0" w14:textId="77777777" w:rsidR="00CD3158" w:rsidRPr="0043469D" w:rsidRDefault="00CD3158" w:rsidP="00EB1777">
            <w:pPr>
              <w:jc w:val="center"/>
            </w:pPr>
            <w:r w:rsidRPr="0043469D">
              <w:rPr>
                <w:color w:val="000000"/>
              </w:rPr>
              <w:t>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6AE44C4A" w14:textId="77777777" w:rsidR="00CD3158" w:rsidRPr="0043469D" w:rsidRDefault="00CD3158" w:rsidP="00EB1777">
            <w:pPr>
              <w:jc w:val="right"/>
              <w:rPr>
                <w:color w:val="000000"/>
              </w:rPr>
            </w:pPr>
            <w:r w:rsidRPr="00ED1817">
              <w:t>427.202.534.000</w:t>
            </w:r>
          </w:p>
        </w:tc>
      </w:tr>
      <w:tr w:rsidR="00CD3158" w:rsidRPr="0043469D" w14:paraId="5E8605F6"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31E13866" w14:textId="77777777" w:rsidR="00CD3158" w:rsidRPr="0043469D" w:rsidRDefault="00CD3158" w:rsidP="00EB1777">
            <w:r w:rsidRPr="0043469D">
              <w:rPr>
                <w:color w:val="000000"/>
              </w:rPr>
              <w:t>3. Издаци за отплату главнице (у циљу спровођења јавних политика)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83D67A4" w14:textId="77777777" w:rsidR="00CD3158" w:rsidRPr="0043469D" w:rsidRDefault="00CD3158" w:rsidP="00EB1777">
            <w:pPr>
              <w:jc w:val="center"/>
            </w:pPr>
            <w:r w:rsidRPr="0043469D">
              <w:rPr>
                <w:color w:val="000000"/>
              </w:rPr>
              <w:t>61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6BDB619" w14:textId="77777777" w:rsidR="00CD3158" w:rsidRDefault="00CD3158" w:rsidP="00EB1777">
            <w:pPr>
              <w:jc w:val="right"/>
            </w:pPr>
          </w:p>
          <w:p w14:paraId="46FFCDC6" w14:textId="77777777" w:rsidR="00CD3158" w:rsidRPr="0043469D" w:rsidRDefault="00CD3158" w:rsidP="00EB1777">
            <w:pPr>
              <w:jc w:val="right"/>
              <w:rPr>
                <w:color w:val="000000"/>
              </w:rPr>
            </w:pPr>
            <w:r w:rsidRPr="00ED1817">
              <w:t>25.500.000.000</w:t>
            </w:r>
          </w:p>
        </w:tc>
      </w:tr>
      <w:tr w:rsidR="00CD3158" w:rsidRPr="00D665B2" w14:paraId="1BC09468" w14:textId="77777777" w:rsidTr="00EB1777">
        <w:trPr>
          <w:trHeight w:val="280"/>
        </w:trPr>
        <w:tc>
          <w:tcPr>
            <w:tcW w:w="5660" w:type="dxa"/>
            <w:tcBorders>
              <w:top w:val="single" w:sz="8" w:space="0" w:color="000000"/>
              <w:left w:val="single" w:sz="8" w:space="0" w:color="000000"/>
              <w:bottom w:val="single" w:sz="8" w:space="0" w:color="000000"/>
              <w:right w:val="single" w:sz="8" w:space="0" w:color="000000"/>
            </w:tcBorders>
            <w:shd w:val="clear" w:color="auto" w:fill="auto"/>
            <w:tcMar>
              <w:top w:w="40" w:type="dxa"/>
              <w:left w:w="200" w:type="dxa"/>
              <w:bottom w:w="40" w:type="dxa"/>
              <w:right w:w="40" w:type="dxa"/>
            </w:tcMar>
            <w:vAlign w:val="bottom"/>
          </w:tcPr>
          <w:p w14:paraId="569F90D2" w14:textId="77777777" w:rsidR="00CD3158" w:rsidRPr="0043469D" w:rsidRDefault="00CD3158" w:rsidP="00EB1777">
            <w:r w:rsidRPr="0043469D">
              <w:rPr>
                <w:color w:val="000000"/>
              </w:rPr>
              <w:t>4. Издаци за набавку финансијске имовине (у циљу спровођења јавних политика)</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283BC0E" w14:textId="77777777" w:rsidR="00CD3158" w:rsidRPr="0043469D" w:rsidRDefault="00CD3158" w:rsidP="00EB1777">
            <w:pPr>
              <w:jc w:val="center"/>
            </w:pPr>
            <w:r w:rsidRPr="0043469D">
              <w:rPr>
                <w:color w:val="000000"/>
              </w:rPr>
              <w:t>62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52D230EA" w14:textId="77777777" w:rsidR="00CD3158" w:rsidRDefault="00CD3158" w:rsidP="00EB1777">
            <w:pPr>
              <w:jc w:val="right"/>
            </w:pPr>
          </w:p>
          <w:p w14:paraId="64AB53F4" w14:textId="77777777" w:rsidR="00CD3158" w:rsidRPr="00D665B2" w:rsidRDefault="00CD3158" w:rsidP="00EB1777">
            <w:pPr>
              <w:jc w:val="right"/>
              <w:rPr>
                <w:color w:val="000000"/>
              </w:rPr>
            </w:pPr>
            <w:r w:rsidRPr="00ED1817">
              <w:t>117.201.267.000</w:t>
            </w:r>
          </w:p>
        </w:tc>
      </w:tr>
    </w:tbl>
    <w:p w14:paraId="6CB11891" w14:textId="61087367" w:rsidR="00E91D92" w:rsidRPr="006F7707" w:rsidRDefault="00E91D92" w:rsidP="00CC0F16">
      <w:pPr>
        <w:tabs>
          <w:tab w:val="left" w:pos="709"/>
        </w:tabs>
        <w:rPr>
          <w:rFonts w:ascii="Times New Roman" w:hAnsi="Times New Roman"/>
          <w:szCs w:val="24"/>
          <w:highlight w:val="yellow"/>
        </w:rPr>
      </w:pPr>
    </w:p>
    <w:p w14:paraId="2E3E8DB5" w14:textId="5A7AEA49" w:rsidR="00E377EB" w:rsidRDefault="002201E2" w:rsidP="002201E2">
      <w:pPr>
        <w:tabs>
          <w:tab w:val="left" w:pos="720"/>
        </w:tabs>
        <w:spacing w:after="120"/>
        <w:rPr>
          <w:rFonts w:ascii="Times New Roman" w:hAnsi="Times New Roman"/>
          <w:bCs/>
          <w:szCs w:val="24"/>
          <w:lang w:val="en-US"/>
        </w:rPr>
      </w:pPr>
      <w:r w:rsidRPr="006F7707">
        <w:rPr>
          <w:rFonts w:ascii="Times New Roman" w:hAnsi="Times New Roman"/>
          <w:szCs w:val="24"/>
        </w:rPr>
        <w:tab/>
      </w:r>
      <w:r w:rsidR="0049556C" w:rsidRPr="006F7707">
        <w:rPr>
          <w:rFonts w:ascii="Times New Roman" w:hAnsi="Times New Roman"/>
          <w:bCs/>
          <w:szCs w:val="24"/>
        </w:rPr>
        <w:t>Буџетом Републике Србије за 202</w:t>
      </w:r>
      <w:r w:rsidR="006F7707" w:rsidRPr="006F7707">
        <w:rPr>
          <w:rFonts w:ascii="Times New Roman" w:hAnsi="Times New Roman"/>
          <w:bCs/>
          <w:szCs w:val="24"/>
          <w:lang w:val="en-US"/>
        </w:rPr>
        <w:t>3</w:t>
      </w:r>
      <w:r w:rsidR="0049556C" w:rsidRPr="006F7707">
        <w:rPr>
          <w:rFonts w:ascii="Times New Roman" w:hAnsi="Times New Roman"/>
          <w:bCs/>
          <w:szCs w:val="24"/>
        </w:rPr>
        <w:t xml:space="preserve">. годину, </w:t>
      </w:r>
      <w:r w:rsidR="0049556C" w:rsidRPr="006F7707">
        <w:rPr>
          <w:rFonts w:ascii="Times New Roman" w:hAnsi="Times New Roman"/>
          <w:bCs/>
          <w:szCs w:val="24"/>
          <w:lang w:val="sr-Cyrl-RS"/>
        </w:rPr>
        <w:t>планирани</w:t>
      </w:r>
      <w:r w:rsidR="0049556C" w:rsidRPr="006F7707">
        <w:rPr>
          <w:rFonts w:ascii="Times New Roman" w:hAnsi="Times New Roman"/>
          <w:bCs/>
          <w:szCs w:val="24"/>
        </w:rPr>
        <w:t xml:space="preserve"> су укупни </w:t>
      </w:r>
      <w:r w:rsidR="0049556C" w:rsidRPr="006F7707">
        <w:rPr>
          <w:rFonts w:ascii="Times New Roman" w:hAnsi="Times New Roman"/>
          <w:bCs/>
          <w:szCs w:val="24"/>
          <w:lang w:val="sr-Cyrl-RS"/>
        </w:rPr>
        <w:t>расходи</w:t>
      </w:r>
      <w:r w:rsidR="0049556C" w:rsidRPr="006F7707">
        <w:rPr>
          <w:rFonts w:ascii="Times New Roman" w:hAnsi="Times New Roman"/>
          <w:bCs/>
          <w:szCs w:val="24"/>
        </w:rPr>
        <w:t xml:space="preserve"> и </w:t>
      </w:r>
      <w:r w:rsidR="0049556C" w:rsidRPr="006F7707">
        <w:rPr>
          <w:rFonts w:ascii="Times New Roman" w:hAnsi="Times New Roman"/>
          <w:bCs/>
          <w:szCs w:val="24"/>
          <w:lang w:val="sr-Cyrl-RS"/>
        </w:rPr>
        <w:t>издаци</w:t>
      </w:r>
      <w:r w:rsidR="0049556C" w:rsidRPr="006F7707">
        <w:rPr>
          <w:rFonts w:ascii="Times New Roman" w:hAnsi="Times New Roman"/>
          <w:bCs/>
          <w:szCs w:val="24"/>
        </w:rPr>
        <w:t xml:space="preserve"> у износу </w:t>
      </w:r>
      <w:r w:rsidR="0049556C" w:rsidRPr="000027E8">
        <w:rPr>
          <w:rFonts w:ascii="Times New Roman" w:hAnsi="Times New Roman"/>
          <w:bCs/>
          <w:szCs w:val="24"/>
        </w:rPr>
        <w:t xml:space="preserve">од </w:t>
      </w:r>
      <w:r w:rsidR="00593CBA" w:rsidRPr="000027E8">
        <w:rPr>
          <w:rFonts w:ascii="Times New Roman" w:hAnsi="Times New Roman"/>
          <w:bCs/>
          <w:szCs w:val="24"/>
          <w:lang w:val="en-US"/>
        </w:rPr>
        <w:t>2.107,</w:t>
      </w:r>
      <w:r w:rsidR="000027E8" w:rsidRPr="000027E8">
        <w:rPr>
          <w:rFonts w:ascii="Times New Roman" w:hAnsi="Times New Roman"/>
          <w:bCs/>
          <w:szCs w:val="24"/>
          <w:lang w:val="en-US"/>
        </w:rPr>
        <w:t>3</w:t>
      </w:r>
      <w:r w:rsidR="00593CBA" w:rsidRPr="000027E8">
        <w:rPr>
          <w:rFonts w:ascii="Times New Roman" w:hAnsi="Times New Roman"/>
          <w:bCs/>
          <w:szCs w:val="24"/>
          <w:lang w:val="en-US"/>
        </w:rPr>
        <w:t>6</w:t>
      </w:r>
      <w:r w:rsidR="0049556C" w:rsidRPr="000027E8">
        <w:rPr>
          <w:rFonts w:ascii="Times New Roman" w:hAnsi="Times New Roman"/>
          <w:bCs/>
          <w:szCs w:val="24"/>
        </w:rPr>
        <w:t xml:space="preserve"> </w:t>
      </w:r>
      <w:r w:rsidR="0049556C" w:rsidRPr="006F7707">
        <w:rPr>
          <w:rFonts w:ascii="Times New Roman" w:hAnsi="Times New Roman"/>
          <w:bCs/>
          <w:szCs w:val="24"/>
        </w:rPr>
        <w:t>млрд динара</w:t>
      </w:r>
      <w:r w:rsidR="000027E8">
        <w:rPr>
          <w:rFonts w:ascii="Times New Roman" w:hAnsi="Times New Roman"/>
          <w:bCs/>
          <w:szCs w:val="24"/>
          <w:lang w:val="en-US"/>
        </w:rPr>
        <w:t>.</w:t>
      </w:r>
    </w:p>
    <w:tbl>
      <w:tblPr>
        <w:tblW w:w="5086" w:type="pct"/>
        <w:tblLook w:val="04A0" w:firstRow="1" w:lastRow="0" w:firstColumn="1" w:lastColumn="0" w:noHBand="0" w:noVBand="1"/>
      </w:tblPr>
      <w:tblGrid>
        <w:gridCol w:w="4206"/>
        <w:gridCol w:w="1070"/>
        <w:gridCol w:w="941"/>
        <w:gridCol w:w="868"/>
        <w:gridCol w:w="1381"/>
        <w:gridCol w:w="1218"/>
      </w:tblGrid>
      <w:tr w:rsidR="008C16FD" w:rsidRPr="008A0C90" w14:paraId="40CE5470" w14:textId="77777777" w:rsidTr="00CD3158">
        <w:trPr>
          <w:trHeight w:val="1035"/>
          <w:tblHeader/>
        </w:trPr>
        <w:tc>
          <w:tcPr>
            <w:tcW w:w="2171" w:type="pct"/>
            <w:tcBorders>
              <w:top w:val="single" w:sz="8" w:space="0" w:color="000000"/>
              <w:left w:val="single" w:sz="8" w:space="0" w:color="000000"/>
              <w:bottom w:val="single" w:sz="8" w:space="0" w:color="000000"/>
              <w:right w:val="single" w:sz="8" w:space="0" w:color="000000"/>
            </w:tcBorders>
            <w:shd w:val="clear" w:color="000000" w:fill="C5D9F1"/>
            <w:vAlign w:val="center"/>
            <w:hideMark/>
          </w:tcPr>
          <w:p w14:paraId="0981DACD" w14:textId="77777777" w:rsidR="008C16FD" w:rsidRPr="008A0C90" w:rsidRDefault="008C16FD" w:rsidP="00EB1777">
            <w:pPr>
              <w:jc w:val="center"/>
              <w:rPr>
                <w:rFonts w:ascii="Times New Roman" w:hAnsi="Times New Roman"/>
                <w:b/>
                <w:bCs/>
                <w:color w:val="000000"/>
                <w:sz w:val="20"/>
              </w:rPr>
            </w:pPr>
            <w:r w:rsidRPr="008A0C90">
              <w:rPr>
                <w:rFonts w:ascii="Times New Roman" w:hAnsi="Times New Roman"/>
                <w:b/>
                <w:bCs/>
                <w:color w:val="000000"/>
                <w:sz w:val="20"/>
              </w:rPr>
              <w:lastRenderedPageBreak/>
              <w:t> </w:t>
            </w:r>
          </w:p>
        </w:tc>
        <w:tc>
          <w:tcPr>
            <w:tcW w:w="552" w:type="pct"/>
            <w:tcBorders>
              <w:top w:val="single" w:sz="8" w:space="0" w:color="000000"/>
              <w:left w:val="nil"/>
              <w:bottom w:val="single" w:sz="8" w:space="0" w:color="000000"/>
              <w:right w:val="single" w:sz="8" w:space="0" w:color="000000"/>
            </w:tcBorders>
            <w:shd w:val="clear" w:color="000000" w:fill="C5D9F1"/>
            <w:vAlign w:val="center"/>
            <w:hideMark/>
          </w:tcPr>
          <w:p w14:paraId="55B39D93" w14:textId="77777777" w:rsidR="008C16FD" w:rsidRPr="008A0C90" w:rsidRDefault="008C16FD" w:rsidP="00EB1777">
            <w:pPr>
              <w:jc w:val="center"/>
              <w:rPr>
                <w:rFonts w:ascii="Times New Roman" w:hAnsi="Times New Roman"/>
                <w:b/>
                <w:bCs/>
                <w:color w:val="000000"/>
                <w:sz w:val="20"/>
              </w:rPr>
            </w:pPr>
            <w:r w:rsidRPr="008A0C90">
              <w:rPr>
                <w:rFonts w:ascii="Times New Roman" w:hAnsi="Times New Roman"/>
                <w:b/>
                <w:bCs/>
                <w:color w:val="000000"/>
                <w:sz w:val="20"/>
              </w:rPr>
              <w:t>Ребаланс 2022</w:t>
            </w:r>
          </w:p>
        </w:tc>
        <w:tc>
          <w:tcPr>
            <w:tcW w:w="486" w:type="pct"/>
            <w:tcBorders>
              <w:top w:val="single" w:sz="8" w:space="0" w:color="000000"/>
              <w:left w:val="nil"/>
              <w:bottom w:val="single" w:sz="8" w:space="0" w:color="000000"/>
              <w:right w:val="single" w:sz="8" w:space="0" w:color="000000"/>
            </w:tcBorders>
            <w:shd w:val="clear" w:color="000000" w:fill="C5D9F1"/>
            <w:vAlign w:val="center"/>
            <w:hideMark/>
          </w:tcPr>
          <w:p w14:paraId="66B0E598" w14:textId="77777777" w:rsidR="008C16FD" w:rsidRPr="008A0C90" w:rsidRDefault="008C16FD" w:rsidP="00EB1777">
            <w:pPr>
              <w:jc w:val="center"/>
              <w:rPr>
                <w:rFonts w:ascii="Times New Roman" w:hAnsi="Times New Roman"/>
                <w:b/>
                <w:bCs/>
                <w:color w:val="000000"/>
                <w:sz w:val="20"/>
              </w:rPr>
            </w:pPr>
            <w:r w:rsidRPr="008A0C90">
              <w:rPr>
                <w:rFonts w:ascii="Times New Roman" w:hAnsi="Times New Roman"/>
                <w:b/>
                <w:bCs/>
                <w:color w:val="000000"/>
                <w:sz w:val="20"/>
              </w:rPr>
              <w:t>Буџет 2023</w:t>
            </w:r>
          </w:p>
        </w:tc>
        <w:tc>
          <w:tcPr>
            <w:tcW w:w="448" w:type="pct"/>
            <w:tcBorders>
              <w:top w:val="single" w:sz="8" w:space="0" w:color="000000"/>
              <w:left w:val="nil"/>
              <w:bottom w:val="single" w:sz="8" w:space="0" w:color="000000"/>
              <w:right w:val="single" w:sz="8" w:space="0" w:color="000000"/>
            </w:tcBorders>
            <w:shd w:val="clear" w:color="000000" w:fill="C5D9F1"/>
            <w:vAlign w:val="center"/>
            <w:hideMark/>
          </w:tcPr>
          <w:p w14:paraId="2B64E637" w14:textId="77777777" w:rsidR="008C16FD" w:rsidRPr="008A0C90" w:rsidRDefault="008C16FD" w:rsidP="00EB1777">
            <w:pPr>
              <w:jc w:val="center"/>
              <w:rPr>
                <w:rFonts w:ascii="Times New Roman" w:hAnsi="Times New Roman"/>
                <w:b/>
                <w:bCs/>
                <w:color w:val="000000"/>
                <w:sz w:val="20"/>
              </w:rPr>
            </w:pPr>
            <w:r w:rsidRPr="008A0C90">
              <w:rPr>
                <w:rFonts w:ascii="Times New Roman" w:hAnsi="Times New Roman"/>
                <w:b/>
                <w:bCs/>
                <w:color w:val="000000"/>
                <w:sz w:val="20"/>
              </w:rPr>
              <w:t>индекс</w:t>
            </w:r>
          </w:p>
        </w:tc>
        <w:tc>
          <w:tcPr>
            <w:tcW w:w="713" w:type="pct"/>
            <w:tcBorders>
              <w:top w:val="single" w:sz="8" w:space="0" w:color="000000"/>
              <w:left w:val="nil"/>
              <w:bottom w:val="single" w:sz="8" w:space="0" w:color="000000"/>
              <w:right w:val="single" w:sz="8" w:space="0" w:color="000000"/>
            </w:tcBorders>
            <w:shd w:val="clear" w:color="000000" w:fill="C5D9F1"/>
            <w:vAlign w:val="center"/>
            <w:hideMark/>
          </w:tcPr>
          <w:p w14:paraId="58E09855" w14:textId="77777777" w:rsidR="008C16FD" w:rsidRPr="008A0C90" w:rsidRDefault="008C16FD" w:rsidP="00EB1777">
            <w:pPr>
              <w:jc w:val="center"/>
              <w:rPr>
                <w:rFonts w:ascii="Times New Roman" w:hAnsi="Times New Roman"/>
                <w:b/>
                <w:bCs/>
                <w:color w:val="000000"/>
                <w:sz w:val="20"/>
              </w:rPr>
            </w:pPr>
            <w:r w:rsidRPr="008A0C90">
              <w:rPr>
                <w:rFonts w:ascii="Times New Roman" w:hAnsi="Times New Roman"/>
                <w:b/>
                <w:bCs/>
                <w:color w:val="000000"/>
                <w:sz w:val="20"/>
              </w:rPr>
              <w:t>Структура расхода ребаланс 2022, у %</w:t>
            </w:r>
          </w:p>
        </w:tc>
        <w:tc>
          <w:tcPr>
            <w:tcW w:w="629" w:type="pct"/>
            <w:tcBorders>
              <w:top w:val="single" w:sz="8" w:space="0" w:color="000000"/>
              <w:left w:val="nil"/>
              <w:bottom w:val="single" w:sz="8" w:space="0" w:color="000000"/>
              <w:right w:val="single" w:sz="8" w:space="0" w:color="000000"/>
            </w:tcBorders>
            <w:shd w:val="clear" w:color="000000" w:fill="C5D9F1"/>
            <w:vAlign w:val="center"/>
            <w:hideMark/>
          </w:tcPr>
          <w:p w14:paraId="3B40D23D" w14:textId="77777777" w:rsidR="008C16FD" w:rsidRPr="008A0C90" w:rsidRDefault="008C16FD" w:rsidP="00EB1777">
            <w:pPr>
              <w:jc w:val="center"/>
              <w:rPr>
                <w:rFonts w:ascii="Times New Roman" w:hAnsi="Times New Roman"/>
                <w:b/>
                <w:bCs/>
                <w:color w:val="000000"/>
                <w:sz w:val="20"/>
              </w:rPr>
            </w:pPr>
            <w:r w:rsidRPr="008A0C90">
              <w:rPr>
                <w:rFonts w:ascii="Times New Roman" w:hAnsi="Times New Roman"/>
                <w:b/>
                <w:bCs/>
                <w:color w:val="000000"/>
                <w:sz w:val="20"/>
              </w:rPr>
              <w:t>Структура расхода Буџет 2023, у %</w:t>
            </w:r>
          </w:p>
        </w:tc>
      </w:tr>
      <w:tr w:rsidR="008C16FD" w:rsidRPr="008A0C90" w14:paraId="7F3E36A3" w14:textId="77777777" w:rsidTr="00EB1777">
        <w:trPr>
          <w:trHeight w:val="315"/>
        </w:trPr>
        <w:tc>
          <w:tcPr>
            <w:tcW w:w="2171" w:type="pct"/>
            <w:tcBorders>
              <w:top w:val="nil"/>
              <w:left w:val="single" w:sz="8" w:space="0" w:color="000000"/>
              <w:bottom w:val="single" w:sz="8" w:space="0" w:color="000000"/>
              <w:right w:val="single" w:sz="8" w:space="0" w:color="000000"/>
            </w:tcBorders>
            <w:shd w:val="clear" w:color="auto" w:fill="auto"/>
            <w:noWrap/>
            <w:vAlign w:val="center"/>
            <w:hideMark/>
          </w:tcPr>
          <w:p w14:paraId="468A2434" w14:textId="77777777" w:rsidR="008C16FD" w:rsidRPr="008A0C90" w:rsidRDefault="008C16FD" w:rsidP="00EB1777">
            <w:pPr>
              <w:rPr>
                <w:rFonts w:ascii="Times New Roman" w:hAnsi="Times New Roman"/>
                <w:b/>
                <w:bCs/>
                <w:color w:val="000000"/>
                <w:sz w:val="20"/>
              </w:rPr>
            </w:pPr>
            <w:r w:rsidRPr="008A0C90">
              <w:rPr>
                <w:rFonts w:ascii="Times New Roman" w:hAnsi="Times New Roman"/>
                <w:b/>
                <w:bCs/>
                <w:color w:val="000000"/>
                <w:sz w:val="20"/>
              </w:rPr>
              <w:t>УКУПНИ РАСХОДИ И ИЗДАЦИ</w:t>
            </w:r>
          </w:p>
        </w:tc>
        <w:tc>
          <w:tcPr>
            <w:tcW w:w="552" w:type="pct"/>
            <w:tcBorders>
              <w:top w:val="nil"/>
              <w:left w:val="nil"/>
              <w:bottom w:val="single" w:sz="8" w:space="0" w:color="000000"/>
              <w:right w:val="single" w:sz="8" w:space="0" w:color="000000"/>
            </w:tcBorders>
            <w:shd w:val="clear" w:color="auto" w:fill="auto"/>
            <w:noWrap/>
            <w:vAlign w:val="center"/>
            <w:hideMark/>
          </w:tcPr>
          <w:p w14:paraId="3C9BBEB9" w14:textId="77777777" w:rsidR="008C16FD" w:rsidRPr="008A0C90" w:rsidRDefault="008C16FD" w:rsidP="00EB1777">
            <w:pPr>
              <w:jc w:val="right"/>
              <w:rPr>
                <w:rFonts w:ascii="Times New Roman" w:hAnsi="Times New Roman"/>
                <w:b/>
                <w:bCs/>
                <w:color w:val="000000"/>
                <w:sz w:val="20"/>
              </w:rPr>
            </w:pPr>
            <w:r w:rsidRPr="008A0C90">
              <w:rPr>
                <w:rFonts w:ascii="Times New Roman" w:hAnsi="Times New Roman"/>
                <w:b/>
                <w:bCs/>
                <w:color w:val="000000"/>
                <w:sz w:val="20"/>
              </w:rPr>
              <w:t>1.988,64</w:t>
            </w:r>
          </w:p>
        </w:tc>
        <w:tc>
          <w:tcPr>
            <w:tcW w:w="486" w:type="pct"/>
            <w:tcBorders>
              <w:top w:val="nil"/>
              <w:left w:val="nil"/>
              <w:bottom w:val="single" w:sz="8" w:space="0" w:color="000000"/>
              <w:right w:val="single" w:sz="8" w:space="0" w:color="000000"/>
            </w:tcBorders>
            <w:shd w:val="clear" w:color="auto" w:fill="auto"/>
            <w:noWrap/>
            <w:vAlign w:val="center"/>
            <w:hideMark/>
          </w:tcPr>
          <w:p w14:paraId="3DF0A543" w14:textId="77777777" w:rsidR="008C16FD" w:rsidRPr="008A0C90" w:rsidRDefault="008C16FD" w:rsidP="00EB1777">
            <w:pPr>
              <w:jc w:val="right"/>
              <w:rPr>
                <w:rFonts w:ascii="Times New Roman" w:hAnsi="Times New Roman"/>
                <w:b/>
                <w:bCs/>
                <w:color w:val="000000"/>
                <w:sz w:val="20"/>
              </w:rPr>
            </w:pPr>
            <w:r w:rsidRPr="008A0C90">
              <w:rPr>
                <w:rFonts w:ascii="Times New Roman" w:hAnsi="Times New Roman"/>
                <w:b/>
                <w:bCs/>
                <w:color w:val="000000"/>
                <w:sz w:val="20"/>
              </w:rPr>
              <w:t>2.107,36</w:t>
            </w:r>
          </w:p>
        </w:tc>
        <w:tc>
          <w:tcPr>
            <w:tcW w:w="448" w:type="pct"/>
            <w:tcBorders>
              <w:top w:val="nil"/>
              <w:left w:val="nil"/>
              <w:bottom w:val="single" w:sz="8" w:space="0" w:color="000000"/>
              <w:right w:val="single" w:sz="8" w:space="0" w:color="000000"/>
            </w:tcBorders>
            <w:shd w:val="clear" w:color="auto" w:fill="auto"/>
            <w:noWrap/>
            <w:vAlign w:val="center"/>
            <w:hideMark/>
          </w:tcPr>
          <w:p w14:paraId="5400BDF3" w14:textId="77777777" w:rsidR="008C16FD" w:rsidRPr="008A0C90" w:rsidRDefault="008C16FD" w:rsidP="00EB1777">
            <w:pPr>
              <w:jc w:val="right"/>
              <w:rPr>
                <w:rFonts w:ascii="Times New Roman" w:hAnsi="Times New Roman"/>
                <w:b/>
                <w:bCs/>
                <w:color w:val="000000"/>
                <w:sz w:val="20"/>
              </w:rPr>
            </w:pPr>
            <w:r w:rsidRPr="008A0C90">
              <w:rPr>
                <w:rFonts w:ascii="Times New Roman" w:hAnsi="Times New Roman"/>
                <w:b/>
                <w:bCs/>
                <w:color w:val="000000"/>
                <w:sz w:val="20"/>
              </w:rPr>
              <w:t>105,97</w:t>
            </w:r>
          </w:p>
        </w:tc>
        <w:tc>
          <w:tcPr>
            <w:tcW w:w="713" w:type="pct"/>
            <w:tcBorders>
              <w:top w:val="nil"/>
              <w:left w:val="nil"/>
              <w:bottom w:val="single" w:sz="8" w:space="0" w:color="000000"/>
              <w:right w:val="single" w:sz="8" w:space="0" w:color="000000"/>
            </w:tcBorders>
            <w:shd w:val="clear" w:color="auto" w:fill="auto"/>
            <w:noWrap/>
            <w:vAlign w:val="center"/>
            <w:hideMark/>
          </w:tcPr>
          <w:p w14:paraId="3B83FF79" w14:textId="77777777" w:rsidR="008C16FD" w:rsidRPr="008A0C90" w:rsidRDefault="008C16FD" w:rsidP="00EB1777">
            <w:pPr>
              <w:jc w:val="right"/>
              <w:rPr>
                <w:rFonts w:ascii="Times New Roman" w:hAnsi="Times New Roman"/>
                <w:b/>
                <w:bCs/>
                <w:color w:val="000000"/>
                <w:sz w:val="20"/>
              </w:rPr>
            </w:pPr>
            <w:r w:rsidRPr="008A0C90">
              <w:rPr>
                <w:rFonts w:ascii="Times New Roman" w:hAnsi="Times New Roman"/>
                <w:b/>
                <w:bCs/>
                <w:color w:val="000000"/>
                <w:sz w:val="20"/>
              </w:rPr>
              <w:t>100,00%</w:t>
            </w:r>
          </w:p>
        </w:tc>
        <w:tc>
          <w:tcPr>
            <w:tcW w:w="629" w:type="pct"/>
            <w:tcBorders>
              <w:top w:val="nil"/>
              <w:left w:val="nil"/>
              <w:bottom w:val="single" w:sz="8" w:space="0" w:color="000000"/>
              <w:right w:val="single" w:sz="8" w:space="0" w:color="000000"/>
            </w:tcBorders>
            <w:shd w:val="clear" w:color="auto" w:fill="auto"/>
            <w:noWrap/>
            <w:vAlign w:val="center"/>
            <w:hideMark/>
          </w:tcPr>
          <w:p w14:paraId="51ECA9E2" w14:textId="77777777" w:rsidR="008C16FD" w:rsidRPr="008A0C90" w:rsidRDefault="008C16FD" w:rsidP="00EB1777">
            <w:pPr>
              <w:jc w:val="right"/>
              <w:rPr>
                <w:rFonts w:ascii="Times New Roman" w:hAnsi="Times New Roman"/>
                <w:b/>
                <w:bCs/>
                <w:color w:val="000000"/>
                <w:sz w:val="20"/>
              </w:rPr>
            </w:pPr>
            <w:r w:rsidRPr="008A0C90">
              <w:rPr>
                <w:rFonts w:ascii="Times New Roman" w:hAnsi="Times New Roman"/>
                <w:b/>
                <w:bCs/>
                <w:color w:val="000000"/>
                <w:sz w:val="20"/>
              </w:rPr>
              <w:t>100,00%</w:t>
            </w:r>
          </w:p>
        </w:tc>
      </w:tr>
      <w:tr w:rsidR="008C16FD" w:rsidRPr="008A0C90" w14:paraId="4F272978" w14:textId="77777777" w:rsidTr="00EB1777">
        <w:trPr>
          <w:trHeight w:val="315"/>
        </w:trPr>
        <w:tc>
          <w:tcPr>
            <w:tcW w:w="2171" w:type="pct"/>
            <w:tcBorders>
              <w:top w:val="nil"/>
              <w:left w:val="single" w:sz="8" w:space="0" w:color="000000"/>
              <w:bottom w:val="single" w:sz="8" w:space="0" w:color="000000"/>
              <w:right w:val="single" w:sz="8" w:space="0" w:color="000000"/>
            </w:tcBorders>
            <w:shd w:val="clear" w:color="auto" w:fill="auto"/>
            <w:noWrap/>
            <w:vAlign w:val="center"/>
            <w:hideMark/>
          </w:tcPr>
          <w:p w14:paraId="10C30EDE" w14:textId="77777777" w:rsidR="008C16FD" w:rsidRPr="008A0C90" w:rsidRDefault="008C16FD" w:rsidP="00EB1777">
            <w:pPr>
              <w:rPr>
                <w:rFonts w:ascii="Times New Roman" w:hAnsi="Times New Roman"/>
                <w:b/>
                <w:bCs/>
                <w:color w:val="000000"/>
                <w:sz w:val="20"/>
              </w:rPr>
            </w:pPr>
            <w:r w:rsidRPr="008A0C90">
              <w:rPr>
                <w:rFonts w:ascii="Times New Roman" w:hAnsi="Times New Roman"/>
                <w:b/>
                <w:bCs/>
                <w:color w:val="000000"/>
                <w:sz w:val="20"/>
              </w:rPr>
              <w:t>Текући расходи</w:t>
            </w:r>
          </w:p>
        </w:tc>
        <w:tc>
          <w:tcPr>
            <w:tcW w:w="552" w:type="pct"/>
            <w:tcBorders>
              <w:top w:val="nil"/>
              <w:left w:val="nil"/>
              <w:bottom w:val="single" w:sz="8" w:space="0" w:color="000000"/>
              <w:right w:val="single" w:sz="8" w:space="0" w:color="000000"/>
            </w:tcBorders>
            <w:shd w:val="clear" w:color="auto" w:fill="auto"/>
            <w:noWrap/>
            <w:vAlign w:val="center"/>
            <w:hideMark/>
          </w:tcPr>
          <w:p w14:paraId="261E13AC" w14:textId="77777777" w:rsidR="008C16FD" w:rsidRPr="008A0C90" w:rsidRDefault="008C16FD" w:rsidP="00EB1777">
            <w:pPr>
              <w:jc w:val="right"/>
              <w:rPr>
                <w:rFonts w:ascii="Times New Roman" w:hAnsi="Times New Roman"/>
                <w:b/>
                <w:bCs/>
                <w:color w:val="000000"/>
                <w:sz w:val="20"/>
              </w:rPr>
            </w:pPr>
            <w:r w:rsidRPr="008A0C90">
              <w:rPr>
                <w:rFonts w:ascii="Times New Roman" w:hAnsi="Times New Roman"/>
                <w:b/>
                <w:bCs/>
                <w:color w:val="000000"/>
                <w:sz w:val="20"/>
              </w:rPr>
              <w:t>1.394,28</w:t>
            </w:r>
          </w:p>
        </w:tc>
        <w:tc>
          <w:tcPr>
            <w:tcW w:w="486" w:type="pct"/>
            <w:tcBorders>
              <w:top w:val="nil"/>
              <w:left w:val="nil"/>
              <w:bottom w:val="single" w:sz="8" w:space="0" w:color="000000"/>
              <w:right w:val="single" w:sz="8" w:space="0" w:color="000000"/>
            </w:tcBorders>
            <w:shd w:val="clear" w:color="auto" w:fill="auto"/>
            <w:noWrap/>
            <w:vAlign w:val="center"/>
            <w:hideMark/>
          </w:tcPr>
          <w:p w14:paraId="6AE569B9" w14:textId="77777777" w:rsidR="008C16FD" w:rsidRPr="008A0C90" w:rsidRDefault="008C16FD" w:rsidP="00EB1777">
            <w:pPr>
              <w:jc w:val="right"/>
              <w:rPr>
                <w:rFonts w:ascii="Times New Roman" w:hAnsi="Times New Roman"/>
                <w:b/>
                <w:bCs/>
                <w:color w:val="000000"/>
                <w:sz w:val="20"/>
              </w:rPr>
            </w:pPr>
            <w:r w:rsidRPr="008A0C90">
              <w:rPr>
                <w:rFonts w:ascii="Times New Roman" w:hAnsi="Times New Roman"/>
                <w:b/>
                <w:bCs/>
                <w:color w:val="000000"/>
                <w:sz w:val="20"/>
              </w:rPr>
              <w:t>1.537,46</w:t>
            </w:r>
          </w:p>
        </w:tc>
        <w:tc>
          <w:tcPr>
            <w:tcW w:w="448" w:type="pct"/>
            <w:tcBorders>
              <w:top w:val="nil"/>
              <w:left w:val="nil"/>
              <w:bottom w:val="single" w:sz="8" w:space="0" w:color="000000"/>
              <w:right w:val="single" w:sz="8" w:space="0" w:color="000000"/>
            </w:tcBorders>
            <w:shd w:val="clear" w:color="auto" w:fill="auto"/>
            <w:noWrap/>
            <w:vAlign w:val="center"/>
            <w:hideMark/>
          </w:tcPr>
          <w:p w14:paraId="7E15DFE8" w14:textId="77777777" w:rsidR="008C16FD" w:rsidRPr="008A0C90" w:rsidRDefault="008C16FD" w:rsidP="00EB1777">
            <w:pPr>
              <w:jc w:val="right"/>
              <w:rPr>
                <w:rFonts w:ascii="Times New Roman" w:hAnsi="Times New Roman"/>
                <w:b/>
                <w:bCs/>
                <w:color w:val="000000"/>
                <w:sz w:val="20"/>
              </w:rPr>
            </w:pPr>
            <w:r w:rsidRPr="008A0C90">
              <w:rPr>
                <w:rFonts w:ascii="Times New Roman" w:hAnsi="Times New Roman"/>
                <w:b/>
                <w:bCs/>
                <w:color w:val="000000"/>
                <w:sz w:val="20"/>
              </w:rPr>
              <w:t>110,27</w:t>
            </w:r>
          </w:p>
        </w:tc>
        <w:tc>
          <w:tcPr>
            <w:tcW w:w="713" w:type="pct"/>
            <w:tcBorders>
              <w:top w:val="nil"/>
              <w:left w:val="nil"/>
              <w:bottom w:val="single" w:sz="8" w:space="0" w:color="000000"/>
              <w:right w:val="single" w:sz="8" w:space="0" w:color="000000"/>
            </w:tcBorders>
            <w:shd w:val="clear" w:color="auto" w:fill="auto"/>
            <w:noWrap/>
            <w:vAlign w:val="center"/>
            <w:hideMark/>
          </w:tcPr>
          <w:p w14:paraId="283BB14E" w14:textId="77777777" w:rsidR="008C16FD" w:rsidRPr="008A0C90" w:rsidRDefault="008C16FD" w:rsidP="00EB1777">
            <w:pPr>
              <w:jc w:val="right"/>
              <w:rPr>
                <w:rFonts w:ascii="Times New Roman" w:hAnsi="Times New Roman"/>
                <w:b/>
                <w:bCs/>
                <w:color w:val="000000"/>
                <w:sz w:val="20"/>
              </w:rPr>
            </w:pPr>
            <w:r w:rsidRPr="008A0C90">
              <w:rPr>
                <w:rFonts w:ascii="Times New Roman" w:hAnsi="Times New Roman"/>
                <w:b/>
                <w:bCs/>
                <w:color w:val="000000"/>
                <w:sz w:val="20"/>
              </w:rPr>
              <w:t>70,11%</w:t>
            </w:r>
          </w:p>
        </w:tc>
        <w:tc>
          <w:tcPr>
            <w:tcW w:w="629" w:type="pct"/>
            <w:tcBorders>
              <w:top w:val="nil"/>
              <w:left w:val="nil"/>
              <w:bottom w:val="single" w:sz="8" w:space="0" w:color="000000"/>
              <w:right w:val="single" w:sz="8" w:space="0" w:color="000000"/>
            </w:tcBorders>
            <w:shd w:val="clear" w:color="auto" w:fill="auto"/>
            <w:noWrap/>
            <w:vAlign w:val="center"/>
            <w:hideMark/>
          </w:tcPr>
          <w:p w14:paraId="150DD814" w14:textId="77777777" w:rsidR="008C16FD" w:rsidRPr="008A0C90" w:rsidRDefault="008C16FD" w:rsidP="00EB1777">
            <w:pPr>
              <w:jc w:val="right"/>
              <w:rPr>
                <w:rFonts w:ascii="Times New Roman" w:hAnsi="Times New Roman"/>
                <w:b/>
                <w:bCs/>
                <w:color w:val="000000"/>
                <w:sz w:val="20"/>
              </w:rPr>
            </w:pPr>
            <w:r w:rsidRPr="008A0C90">
              <w:rPr>
                <w:rFonts w:ascii="Times New Roman" w:hAnsi="Times New Roman"/>
                <w:b/>
                <w:bCs/>
                <w:color w:val="000000"/>
                <w:sz w:val="20"/>
              </w:rPr>
              <w:t>72,96%</w:t>
            </w:r>
          </w:p>
        </w:tc>
      </w:tr>
      <w:tr w:rsidR="008C16FD" w:rsidRPr="008A0C90" w14:paraId="3F4CD54D" w14:textId="77777777" w:rsidTr="00EB1777">
        <w:trPr>
          <w:trHeight w:val="315"/>
        </w:trPr>
        <w:tc>
          <w:tcPr>
            <w:tcW w:w="2171" w:type="pct"/>
            <w:tcBorders>
              <w:top w:val="nil"/>
              <w:left w:val="single" w:sz="8" w:space="0" w:color="000000"/>
              <w:bottom w:val="single" w:sz="8" w:space="0" w:color="000000"/>
              <w:right w:val="single" w:sz="8" w:space="0" w:color="000000"/>
            </w:tcBorders>
            <w:shd w:val="clear" w:color="auto" w:fill="auto"/>
            <w:noWrap/>
            <w:vAlign w:val="center"/>
            <w:hideMark/>
          </w:tcPr>
          <w:p w14:paraId="2C6EAEE5" w14:textId="77777777" w:rsidR="008C16FD" w:rsidRPr="008A0C90" w:rsidRDefault="008C16FD" w:rsidP="00EB1777">
            <w:pPr>
              <w:rPr>
                <w:rFonts w:ascii="Times New Roman" w:hAnsi="Times New Roman"/>
                <w:color w:val="000000"/>
                <w:sz w:val="20"/>
              </w:rPr>
            </w:pPr>
            <w:r w:rsidRPr="008A0C90">
              <w:rPr>
                <w:rFonts w:ascii="Times New Roman" w:hAnsi="Times New Roman"/>
                <w:color w:val="000000"/>
                <w:sz w:val="20"/>
              </w:rPr>
              <w:t xml:space="preserve">Расходи за запослене </w:t>
            </w:r>
          </w:p>
        </w:tc>
        <w:tc>
          <w:tcPr>
            <w:tcW w:w="552" w:type="pct"/>
            <w:tcBorders>
              <w:top w:val="nil"/>
              <w:left w:val="nil"/>
              <w:bottom w:val="single" w:sz="8" w:space="0" w:color="000000"/>
              <w:right w:val="single" w:sz="8" w:space="0" w:color="000000"/>
            </w:tcBorders>
            <w:shd w:val="clear" w:color="auto" w:fill="auto"/>
            <w:noWrap/>
            <w:vAlign w:val="center"/>
            <w:hideMark/>
          </w:tcPr>
          <w:p w14:paraId="2D3859EA"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369,92</w:t>
            </w:r>
          </w:p>
        </w:tc>
        <w:tc>
          <w:tcPr>
            <w:tcW w:w="486" w:type="pct"/>
            <w:tcBorders>
              <w:top w:val="nil"/>
              <w:left w:val="nil"/>
              <w:bottom w:val="single" w:sz="8" w:space="0" w:color="000000"/>
              <w:right w:val="single" w:sz="8" w:space="0" w:color="000000"/>
            </w:tcBorders>
            <w:shd w:val="clear" w:color="auto" w:fill="auto"/>
            <w:noWrap/>
            <w:vAlign w:val="center"/>
            <w:hideMark/>
          </w:tcPr>
          <w:p w14:paraId="65DE2DDD"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410,45</w:t>
            </w:r>
          </w:p>
        </w:tc>
        <w:tc>
          <w:tcPr>
            <w:tcW w:w="448" w:type="pct"/>
            <w:tcBorders>
              <w:top w:val="nil"/>
              <w:left w:val="nil"/>
              <w:bottom w:val="single" w:sz="8" w:space="0" w:color="000000"/>
              <w:right w:val="single" w:sz="8" w:space="0" w:color="000000"/>
            </w:tcBorders>
            <w:shd w:val="clear" w:color="auto" w:fill="auto"/>
            <w:noWrap/>
            <w:vAlign w:val="center"/>
            <w:hideMark/>
          </w:tcPr>
          <w:p w14:paraId="1792588B"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110,96</w:t>
            </w:r>
          </w:p>
        </w:tc>
        <w:tc>
          <w:tcPr>
            <w:tcW w:w="713" w:type="pct"/>
            <w:tcBorders>
              <w:top w:val="nil"/>
              <w:left w:val="nil"/>
              <w:bottom w:val="single" w:sz="8" w:space="0" w:color="000000"/>
              <w:right w:val="single" w:sz="8" w:space="0" w:color="000000"/>
            </w:tcBorders>
            <w:shd w:val="clear" w:color="auto" w:fill="auto"/>
            <w:noWrap/>
            <w:vAlign w:val="center"/>
            <w:hideMark/>
          </w:tcPr>
          <w:p w14:paraId="645B9D7E"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18,60%</w:t>
            </w:r>
          </w:p>
        </w:tc>
        <w:tc>
          <w:tcPr>
            <w:tcW w:w="629" w:type="pct"/>
            <w:tcBorders>
              <w:top w:val="nil"/>
              <w:left w:val="nil"/>
              <w:bottom w:val="single" w:sz="8" w:space="0" w:color="000000"/>
              <w:right w:val="single" w:sz="8" w:space="0" w:color="000000"/>
            </w:tcBorders>
            <w:shd w:val="clear" w:color="auto" w:fill="auto"/>
            <w:noWrap/>
            <w:vAlign w:val="center"/>
            <w:hideMark/>
          </w:tcPr>
          <w:p w14:paraId="29B5D22D"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19,48%</w:t>
            </w:r>
          </w:p>
        </w:tc>
      </w:tr>
      <w:tr w:rsidR="008C16FD" w:rsidRPr="008A0C90" w14:paraId="171F4B98" w14:textId="77777777" w:rsidTr="00EB1777">
        <w:trPr>
          <w:trHeight w:val="315"/>
        </w:trPr>
        <w:tc>
          <w:tcPr>
            <w:tcW w:w="2171" w:type="pct"/>
            <w:tcBorders>
              <w:top w:val="nil"/>
              <w:left w:val="single" w:sz="8" w:space="0" w:color="000000"/>
              <w:bottom w:val="single" w:sz="8" w:space="0" w:color="000000"/>
              <w:right w:val="single" w:sz="8" w:space="0" w:color="000000"/>
            </w:tcBorders>
            <w:shd w:val="clear" w:color="auto" w:fill="auto"/>
            <w:noWrap/>
            <w:vAlign w:val="center"/>
            <w:hideMark/>
          </w:tcPr>
          <w:p w14:paraId="019FB35C" w14:textId="77777777" w:rsidR="008C16FD" w:rsidRPr="008A0C90" w:rsidRDefault="008C16FD" w:rsidP="00EB1777">
            <w:pPr>
              <w:rPr>
                <w:rFonts w:ascii="Times New Roman" w:hAnsi="Times New Roman"/>
                <w:color w:val="000000"/>
                <w:sz w:val="20"/>
              </w:rPr>
            </w:pPr>
            <w:r w:rsidRPr="008A0C90">
              <w:rPr>
                <w:rFonts w:ascii="Times New Roman" w:hAnsi="Times New Roman"/>
                <w:color w:val="000000"/>
                <w:sz w:val="20"/>
              </w:rPr>
              <w:t xml:space="preserve">Расходи за коришћење услуга и роба </w:t>
            </w:r>
          </w:p>
        </w:tc>
        <w:tc>
          <w:tcPr>
            <w:tcW w:w="552" w:type="pct"/>
            <w:tcBorders>
              <w:top w:val="nil"/>
              <w:left w:val="nil"/>
              <w:bottom w:val="single" w:sz="8" w:space="0" w:color="000000"/>
              <w:right w:val="single" w:sz="8" w:space="0" w:color="000000"/>
            </w:tcBorders>
            <w:shd w:val="clear" w:color="auto" w:fill="auto"/>
            <w:noWrap/>
            <w:vAlign w:val="center"/>
            <w:hideMark/>
          </w:tcPr>
          <w:p w14:paraId="66B06F5D"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174,30</w:t>
            </w:r>
          </w:p>
        </w:tc>
        <w:tc>
          <w:tcPr>
            <w:tcW w:w="486" w:type="pct"/>
            <w:tcBorders>
              <w:top w:val="nil"/>
              <w:left w:val="nil"/>
              <w:bottom w:val="single" w:sz="8" w:space="0" w:color="000000"/>
              <w:right w:val="single" w:sz="8" w:space="0" w:color="000000"/>
            </w:tcBorders>
            <w:shd w:val="clear" w:color="auto" w:fill="auto"/>
            <w:noWrap/>
            <w:vAlign w:val="center"/>
            <w:hideMark/>
          </w:tcPr>
          <w:p w14:paraId="19AD43AA"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171,41</w:t>
            </w:r>
          </w:p>
        </w:tc>
        <w:tc>
          <w:tcPr>
            <w:tcW w:w="448" w:type="pct"/>
            <w:tcBorders>
              <w:top w:val="nil"/>
              <w:left w:val="nil"/>
              <w:bottom w:val="single" w:sz="8" w:space="0" w:color="000000"/>
              <w:right w:val="single" w:sz="8" w:space="0" w:color="000000"/>
            </w:tcBorders>
            <w:shd w:val="clear" w:color="auto" w:fill="auto"/>
            <w:noWrap/>
            <w:vAlign w:val="center"/>
            <w:hideMark/>
          </w:tcPr>
          <w:p w14:paraId="27099FE2"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98,34</w:t>
            </w:r>
          </w:p>
        </w:tc>
        <w:tc>
          <w:tcPr>
            <w:tcW w:w="713" w:type="pct"/>
            <w:tcBorders>
              <w:top w:val="nil"/>
              <w:left w:val="nil"/>
              <w:bottom w:val="single" w:sz="8" w:space="0" w:color="000000"/>
              <w:right w:val="single" w:sz="8" w:space="0" w:color="000000"/>
            </w:tcBorders>
            <w:shd w:val="clear" w:color="auto" w:fill="auto"/>
            <w:noWrap/>
            <w:vAlign w:val="center"/>
            <w:hideMark/>
          </w:tcPr>
          <w:p w14:paraId="374773C0"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8,76%</w:t>
            </w:r>
          </w:p>
        </w:tc>
        <w:tc>
          <w:tcPr>
            <w:tcW w:w="629" w:type="pct"/>
            <w:tcBorders>
              <w:top w:val="nil"/>
              <w:left w:val="nil"/>
              <w:bottom w:val="single" w:sz="8" w:space="0" w:color="000000"/>
              <w:right w:val="single" w:sz="8" w:space="0" w:color="000000"/>
            </w:tcBorders>
            <w:shd w:val="clear" w:color="auto" w:fill="auto"/>
            <w:noWrap/>
            <w:vAlign w:val="center"/>
            <w:hideMark/>
          </w:tcPr>
          <w:p w14:paraId="4B304DA3"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8,13%</w:t>
            </w:r>
          </w:p>
        </w:tc>
      </w:tr>
      <w:tr w:rsidR="008C16FD" w:rsidRPr="008A0C90" w14:paraId="574B671E" w14:textId="77777777" w:rsidTr="00EB1777">
        <w:trPr>
          <w:trHeight w:val="315"/>
        </w:trPr>
        <w:tc>
          <w:tcPr>
            <w:tcW w:w="2171" w:type="pct"/>
            <w:tcBorders>
              <w:top w:val="nil"/>
              <w:left w:val="single" w:sz="8" w:space="0" w:color="000000"/>
              <w:bottom w:val="single" w:sz="8" w:space="0" w:color="000000"/>
              <w:right w:val="single" w:sz="8" w:space="0" w:color="000000"/>
            </w:tcBorders>
            <w:shd w:val="clear" w:color="auto" w:fill="auto"/>
            <w:noWrap/>
            <w:vAlign w:val="center"/>
            <w:hideMark/>
          </w:tcPr>
          <w:p w14:paraId="26A3D6D8" w14:textId="77777777" w:rsidR="008C16FD" w:rsidRPr="008A0C90" w:rsidRDefault="008C16FD" w:rsidP="00EB1777">
            <w:pPr>
              <w:rPr>
                <w:rFonts w:ascii="Times New Roman" w:hAnsi="Times New Roman"/>
                <w:color w:val="000000"/>
                <w:sz w:val="20"/>
              </w:rPr>
            </w:pPr>
            <w:r w:rsidRPr="008A0C90">
              <w:rPr>
                <w:rFonts w:ascii="Times New Roman" w:hAnsi="Times New Roman"/>
                <w:color w:val="000000"/>
                <w:sz w:val="20"/>
              </w:rPr>
              <w:t>Отплата камата и пратећи трошкови задужења</w:t>
            </w:r>
          </w:p>
        </w:tc>
        <w:tc>
          <w:tcPr>
            <w:tcW w:w="552" w:type="pct"/>
            <w:tcBorders>
              <w:top w:val="nil"/>
              <w:left w:val="nil"/>
              <w:bottom w:val="single" w:sz="8" w:space="0" w:color="000000"/>
              <w:right w:val="single" w:sz="8" w:space="0" w:color="000000"/>
            </w:tcBorders>
            <w:shd w:val="clear" w:color="auto" w:fill="auto"/>
            <w:noWrap/>
            <w:vAlign w:val="center"/>
            <w:hideMark/>
          </w:tcPr>
          <w:p w14:paraId="7675E106"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113,20</w:t>
            </w:r>
          </w:p>
        </w:tc>
        <w:tc>
          <w:tcPr>
            <w:tcW w:w="486" w:type="pct"/>
            <w:tcBorders>
              <w:top w:val="nil"/>
              <w:left w:val="nil"/>
              <w:bottom w:val="single" w:sz="8" w:space="0" w:color="000000"/>
              <w:right w:val="single" w:sz="8" w:space="0" w:color="000000"/>
            </w:tcBorders>
            <w:shd w:val="clear" w:color="auto" w:fill="auto"/>
            <w:noWrap/>
            <w:vAlign w:val="center"/>
            <w:hideMark/>
          </w:tcPr>
          <w:p w14:paraId="2346AB1A"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143,50</w:t>
            </w:r>
          </w:p>
        </w:tc>
        <w:tc>
          <w:tcPr>
            <w:tcW w:w="448" w:type="pct"/>
            <w:tcBorders>
              <w:top w:val="nil"/>
              <w:left w:val="nil"/>
              <w:bottom w:val="single" w:sz="8" w:space="0" w:color="000000"/>
              <w:right w:val="single" w:sz="8" w:space="0" w:color="000000"/>
            </w:tcBorders>
            <w:shd w:val="clear" w:color="auto" w:fill="auto"/>
            <w:noWrap/>
            <w:vAlign w:val="center"/>
            <w:hideMark/>
          </w:tcPr>
          <w:p w14:paraId="691ECB1A"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126,77</w:t>
            </w:r>
          </w:p>
        </w:tc>
        <w:tc>
          <w:tcPr>
            <w:tcW w:w="713" w:type="pct"/>
            <w:tcBorders>
              <w:top w:val="nil"/>
              <w:left w:val="nil"/>
              <w:bottom w:val="single" w:sz="8" w:space="0" w:color="000000"/>
              <w:right w:val="single" w:sz="8" w:space="0" w:color="000000"/>
            </w:tcBorders>
            <w:shd w:val="clear" w:color="auto" w:fill="auto"/>
            <w:noWrap/>
            <w:vAlign w:val="center"/>
            <w:hideMark/>
          </w:tcPr>
          <w:p w14:paraId="5D62894C"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5,69%</w:t>
            </w:r>
          </w:p>
        </w:tc>
        <w:tc>
          <w:tcPr>
            <w:tcW w:w="629" w:type="pct"/>
            <w:tcBorders>
              <w:top w:val="nil"/>
              <w:left w:val="nil"/>
              <w:bottom w:val="single" w:sz="8" w:space="0" w:color="000000"/>
              <w:right w:val="single" w:sz="8" w:space="0" w:color="000000"/>
            </w:tcBorders>
            <w:shd w:val="clear" w:color="auto" w:fill="auto"/>
            <w:noWrap/>
            <w:vAlign w:val="center"/>
            <w:hideMark/>
          </w:tcPr>
          <w:p w14:paraId="283A152F"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6,81%</w:t>
            </w:r>
          </w:p>
        </w:tc>
      </w:tr>
      <w:tr w:rsidR="008C16FD" w:rsidRPr="008A0C90" w14:paraId="32CEEE75" w14:textId="77777777" w:rsidTr="00EB1777">
        <w:trPr>
          <w:trHeight w:val="315"/>
        </w:trPr>
        <w:tc>
          <w:tcPr>
            <w:tcW w:w="2171" w:type="pct"/>
            <w:tcBorders>
              <w:top w:val="nil"/>
              <w:left w:val="single" w:sz="8" w:space="0" w:color="000000"/>
              <w:bottom w:val="single" w:sz="8" w:space="0" w:color="000000"/>
              <w:right w:val="single" w:sz="8" w:space="0" w:color="000000"/>
            </w:tcBorders>
            <w:shd w:val="clear" w:color="auto" w:fill="auto"/>
            <w:noWrap/>
            <w:vAlign w:val="center"/>
            <w:hideMark/>
          </w:tcPr>
          <w:p w14:paraId="02BFC8D6" w14:textId="77777777" w:rsidR="008C16FD" w:rsidRPr="008A0C90" w:rsidRDefault="008C16FD" w:rsidP="00EB1777">
            <w:pPr>
              <w:rPr>
                <w:rFonts w:ascii="Times New Roman" w:hAnsi="Times New Roman"/>
                <w:color w:val="000000"/>
                <w:sz w:val="20"/>
              </w:rPr>
            </w:pPr>
            <w:r w:rsidRPr="008A0C90">
              <w:rPr>
                <w:rFonts w:ascii="Times New Roman" w:hAnsi="Times New Roman"/>
                <w:color w:val="000000"/>
                <w:sz w:val="20"/>
              </w:rPr>
              <w:t>Субвенције</w:t>
            </w:r>
          </w:p>
        </w:tc>
        <w:tc>
          <w:tcPr>
            <w:tcW w:w="552" w:type="pct"/>
            <w:tcBorders>
              <w:top w:val="nil"/>
              <w:left w:val="nil"/>
              <w:bottom w:val="single" w:sz="8" w:space="0" w:color="000000"/>
              <w:right w:val="single" w:sz="8" w:space="0" w:color="000000"/>
            </w:tcBorders>
            <w:shd w:val="clear" w:color="auto" w:fill="auto"/>
            <w:noWrap/>
            <w:vAlign w:val="center"/>
            <w:hideMark/>
          </w:tcPr>
          <w:p w14:paraId="1288728A"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174,76</w:t>
            </w:r>
          </w:p>
        </w:tc>
        <w:tc>
          <w:tcPr>
            <w:tcW w:w="486" w:type="pct"/>
            <w:tcBorders>
              <w:top w:val="nil"/>
              <w:left w:val="nil"/>
              <w:bottom w:val="single" w:sz="8" w:space="0" w:color="000000"/>
              <w:right w:val="single" w:sz="8" w:space="0" w:color="000000"/>
            </w:tcBorders>
            <w:shd w:val="clear" w:color="auto" w:fill="auto"/>
            <w:noWrap/>
            <w:vAlign w:val="center"/>
            <w:hideMark/>
          </w:tcPr>
          <w:p w14:paraId="179EE5D7"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192,92</w:t>
            </w:r>
          </w:p>
        </w:tc>
        <w:tc>
          <w:tcPr>
            <w:tcW w:w="448" w:type="pct"/>
            <w:tcBorders>
              <w:top w:val="nil"/>
              <w:left w:val="nil"/>
              <w:bottom w:val="single" w:sz="8" w:space="0" w:color="000000"/>
              <w:right w:val="single" w:sz="8" w:space="0" w:color="000000"/>
            </w:tcBorders>
            <w:shd w:val="clear" w:color="auto" w:fill="auto"/>
            <w:noWrap/>
            <w:vAlign w:val="center"/>
            <w:hideMark/>
          </w:tcPr>
          <w:p w14:paraId="45E41B15"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110,39</w:t>
            </w:r>
          </w:p>
        </w:tc>
        <w:tc>
          <w:tcPr>
            <w:tcW w:w="713" w:type="pct"/>
            <w:tcBorders>
              <w:top w:val="nil"/>
              <w:left w:val="nil"/>
              <w:bottom w:val="single" w:sz="8" w:space="0" w:color="000000"/>
              <w:right w:val="single" w:sz="8" w:space="0" w:color="000000"/>
            </w:tcBorders>
            <w:shd w:val="clear" w:color="auto" w:fill="auto"/>
            <w:noWrap/>
            <w:vAlign w:val="center"/>
            <w:hideMark/>
          </w:tcPr>
          <w:p w14:paraId="5AEFD463"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8,79%</w:t>
            </w:r>
          </w:p>
        </w:tc>
        <w:tc>
          <w:tcPr>
            <w:tcW w:w="629" w:type="pct"/>
            <w:tcBorders>
              <w:top w:val="nil"/>
              <w:left w:val="nil"/>
              <w:bottom w:val="single" w:sz="8" w:space="0" w:color="000000"/>
              <w:right w:val="single" w:sz="8" w:space="0" w:color="000000"/>
            </w:tcBorders>
            <w:shd w:val="clear" w:color="auto" w:fill="auto"/>
            <w:noWrap/>
            <w:vAlign w:val="center"/>
            <w:hideMark/>
          </w:tcPr>
          <w:p w14:paraId="3DB3B90D"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9,15%</w:t>
            </w:r>
          </w:p>
        </w:tc>
      </w:tr>
      <w:tr w:rsidR="008C16FD" w:rsidRPr="008A0C90" w14:paraId="79C97EF9" w14:textId="77777777" w:rsidTr="00EB1777">
        <w:trPr>
          <w:trHeight w:val="315"/>
        </w:trPr>
        <w:tc>
          <w:tcPr>
            <w:tcW w:w="2171" w:type="pct"/>
            <w:tcBorders>
              <w:top w:val="nil"/>
              <w:left w:val="single" w:sz="8" w:space="0" w:color="000000"/>
              <w:bottom w:val="single" w:sz="8" w:space="0" w:color="000000"/>
              <w:right w:val="single" w:sz="8" w:space="0" w:color="000000"/>
            </w:tcBorders>
            <w:shd w:val="clear" w:color="auto" w:fill="auto"/>
            <w:noWrap/>
            <w:vAlign w:val="center"/>
            <w:hideMark/>
          </w:tcPr>
          <w:p w14:paraId="479EC3F6" w14:textId="77777777" w:rsidR="008C16FD" w:rsidRPr="008A0C90" w:rsidRDefault="008C16FD" w:rsidP="00EB1777">
            <w:pPr>
              <w:rPr>
                <w:rFonts w:ascii="Times New Roman" w:hAnsi="Times New Roman"/>
                <w:color w:val="000000"/>
                <w:sz w:val="20"/>
              </w:rPr>
            </w:pPr>
            <w:r w:rsidRPr="008A0C90">
              <w:rPr>
                <w:rFonts w:ascii="Times New Roman" w:hAnsi="Times New Roman"/>
                <w:color w:val="000000"/>
                <w:sz w:val="20"/>
              </w:rPr>
              <w:t>Донације страним владама</w:t>
            </w:r>
          </w:p>
        </w:tc>
        <w:tc>
          <w:tcPr>
            <w:tcW w:w="552" w:type="pct"/>
            <w:tcBorders>
              <w:top w:val="nil"/>
              <w:left w:val="nil"/>
              <w:bottom w:val="single" w:sz="8" w:space="0" w:color="000000"/>
              <w:right w:val="single" w:sz="8" w:space="0" w:color="000000"/>
            </w:tcBorders>
            <w:shd w:val="clear" w:color="auto" w:fill="auto"/>
            <w:noWrap/>
            <w:vAlign w:val="center"/>
            <w:hideMark/>
          </w:tcPr>
          <w:p w14:paraId="30D09CD2"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0,02</w:t>
            </w:r>
          </w:p>
        </w:tc>
        <w:tc>
          <w:tcPr>
            <w:tcW w:w="486" w:type="pct"/>
            <w:tcBorders>
              <w:top w:val="nil"/>
              <w:left w:val="nil"/>
              <w:bottom w:val="single" w:sz="8" w:space="0" w:color="000000"/>
              <w:right w:val="single" w:sz="8" w:space="0" w:color="000000"/>
            </w:tcBorders>
            <w:shd w:val="clear" w:color="auto" w:fill="auto"/>
            <w:noWrap/>
            <w:vAlign w:val="center"/>
            <w:hideMark/>
          </w:tcPr>
          <w:p w14:paraId="4E1CDFB5"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0,01</w:t>
            </w:r>
          </w:p>
        </w:tc>
        <w:tc>
          <w:tcPr>
            <w:tcW w:w="448" w:type="pct"/>
            <w:tcBorders>
              <w:top w:val="nil"/>
              <w:left w:val="nil"/>
              <w:bottom w:val="single" w:sz="8" w:space="0" w:color="000000"/>
              <w:right w:val="single" w:sz="8" w:space="0" w:color="000000"/>
            </w:tcBorders>
            <w:shd w:val="clear" w:color="auto" w:fill="auto"/>
            <w:noWrap/>
            <w:vAlign w:val="center"/>
            <w:hideMark/>
          </w:tcPr>
          <w:p w14:paraId="44BEFE2B"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42,92</w:t>
            </w:r>
          </w:p>
        </w:tc>
        <w:tc>
          <w:tcPr>
            <w:tcW w:w="713" w:type="pct"/>
            <w:tcBorders>
              <w:top w:val="nil"/>
              <w:left w:val="nil"/>
              <w:bottom w:val="single" w:sz="8" w:space="0" w:color="000000"/>
              <w:right w:val="single" w:sz="8" w:space="0" w:color="000000"/>
            </w:tcBorders>
            <w:shd w:val="clear" w:color="auto" w:fill="auto"/>
            <w:noWrap/>
            <w:vAlign w:val="center"/>
            <w:hideMark/>
          </w:tcPr>
          <w:p w14:paraId="6E29822C"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0,00%</w:t>
            </w:r>
          </w:p>
        </w:tc>
        <w:tc>
          <w:tcPr>
            <w:tcW w:w="629" w:type="pct"/>
            <w:tcBorders>
              <w:top w:val="nil"/>
              <w:left w:val="nil"/>
              <w:bottom w:val="single" w:sz="8" w:space="0" w:color="000000"/>
              <w:right w:val="single" w:sz="8" w:space="0" w:color="000000"/>
            </w:tcBorders>
            <w:shd w:val="clear" w:color="auto" w:fill="auto"/>
            <w:noWrap/>
            <w:vAlign w:val="center"/>
            <w:hideMark/>
          </w:tcPr>
          <w:p w14:paraId="4973C7EC"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0,00%</w:t>
            </w:r>
          </w:p>
        </w:tc>
      </w:tr>
      <w:tr w:rsidR="008C16FD" w:rsidRPr="008A0C90" w14:paraId="591F59F8" w14:textId="77777777" w:rsidTr="00EB1777">
        <w:trPr>
          <w:trHeight w:val="315"/>
        </w:trPr>
        <w:tc>
          <w:tcPr>
            <w:tcW w:w="2171" w:type="pct"/>
            <w:tcBorders>
              <w:top w:val="nil"/>
              <w:left w:val="single" w:sz="8" w:space="0" w:color="000000"/>
              <w:bottom w:val="single" w:sz="8" w:space="0" w:color="000000"/>
              <w:right w:val="single" w:sz="8" w:space="0" w:color="000000"/>
            </w:tcBorders>
            <w:shd w:val="clear" w:color="auto" w:fill="auto"/>
            <w:vAlign w:val="center"/>
            <w:hideMark/>
          </w:tcPr>
          <w:p w14:paraId="42191948" w14:textId="77777777" w:rsidR="008C16FD" w:rsidRPr="008A0C90" w:rsidRDefault="008C16FD" w:rsidP="00EB1777">
            <w:pPr>
              <w:rPr>
                <w:rFonts w:ascii="Times New Roman" w:hAnsi="Times New Roman"/>
                <w:color w:val="000000"/>
                <w:sz w:val="20"/>
              </w:rPr>
            </w:pPr>
            <w:r w:rsidRPr="008A0C90">
              <w:rPr>
                <w:rFonts w:ascii="Times New Roman" w:hAnsi="Times New Roman"/>
                <w:color w:val="000000"/>
                <w:sz w:val="20"/>
              </w:rPr>
              <w:t>Дотације међународним организацијама</w:t>
            </w:r>
          </w:p>
        </w:tc>
        <w:tc>
          <w:tcPr>
            <w:tcW w:w="552" w:type="pct"/>
            <w:tcBorders>
              <w:top w:val="nil"/>
              <w:left w:val="nil"/>
              <w:bottom w:val="single" w:sz="8" w:space="0" w:color="000000"/>
              <w:right w:val="single" w:sz="8" w:space="0" w:color="000000"/>
            </w:tcBorders>
            <w:shd w:val="clear" w:color="auto" w:fill="auto"/>
            <w:noWrap/>
            <w:vAlign w:val="center"/>
            <w:hideMark/>
          </w:tcPr>
          <w:p w14:paraId="57EBBEB0"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9,91</w:t>
            </w:r>
          </w:p>
        </w:tc>
        <w:tc>
          <w:tcPr>
            <w:tcW w:w="486" w:type="pct"/>
            <w:tcBorders>
              <w:top w:val="nil"/>
              <w:left w:val="nil"/>
              <w:bottom w:val="single" w:sz="8" w:space="0" w:color="000000"/>
              <w:right w:val="single" w:sz="8" w:space="0" w:color="000000"/>
            </w:tcBorders>
            <w:shd w:val="clear" w:color="auto" w:fill="auto"/>
            <w:noWrap/>
            <w:vAlign w:val="center"/>
            <w:hideMark/>
          </w:tcPr>
          <w:p w14:paraId="09FF567C"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8,52</w:t>
            </w:r>
          </w:p>
        </w:tc>
        <w:tc>
          <w:tcPr>
            <w:tcW w:w="448" w:type="pct"/>
            <w:tcBorders>
              <w:top w:val="nil"/>
              <w:left w:val="nil"/>
              <w:bottom w:val="single" w:sz="8" w:space="0" w:color="000000"/>
              <w:right w:val="single" w:sz="8" w:space="0" w:color="000000"/>
            </w:tcBorders>
            <w:shd w:val="clear" w:color="auto" w:fill="auto"/>
            <w:noWrap/>
            <w:vAlign w:val="center"/>
            <w:hideMark/>
          </w:tcPr>
          <w:p w14:paraId="23A57FC8"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85,97</w:t>
            </w:r>
          </w:p>
        </w:tc>
        <w:tc>
          <w:tcPr>
            <w:tcW w:w="713" w:type="pct"/>
            <w:tcBorders>
              <w:top w:val="nil"/>
              <w:left w:val="nil"/>
              <w:bottom w:val="single" w:sz="8" w:space="0" w:color="000000"/>
              <w:right w:val="single" w:sz="8" w:space="0" w:color="000000"/>
            </w:tcBorders>
            <w:shd w:val="clear" w:color="auto" w:fill="auto"/>
            <w:noWrap/>
            <w:vAlign w:val="center"/>
            <w:hideMark/>
          </w:tcPr>
          <w:p w14:paraId="1F23DFFE"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0,50%</w:t>
            </w:r>
          </w:p>
        </w:tc>
        <w:tc>
          <w:tcPr>
            <w:tcW w:w="629" w:type="pct"/>
            <w:tcBorders>
              <w:top w:val="nil"/>
              <w:left w:val="nil"/>
              <w:bottom w:val="single" w:sz="8" w:space="0" w:color="000000"/>
              <w:right w:val="single" w:sz="8" w:space="0" w:color="000000"/>
            </w:tcBorders>
            <w:shd w:val="clear" w:color="auto" w:fill="auto"/>
            <w:noWrap/>
            <w:vAlign w:val="center"/>
            <w:hideMark/>
          </w:tcPr>
          <w:p w14:paraId="3E54DFED"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0,40%</w:t>
            </w:r>
          </w:p>
        </w:tc>
      </w:tr>
      <w:tr w:rsidR="008C16FD" w:rsidRPr="008A0C90" w14:paraId="7F07AF85" w14:textId="77777777" w:rsidTr="00EB1777">
        <w:trPr>
          <w:trHeight w:val="315"/>
        </w:trPr>
        <w:tc>
          <w:tcPr>
            <w:tcW w:w="2171" w:type="pct"/>
            <w:tcBorders>
              <w:top w:val="nil"/>
              <w:left w:val="single" w:sz="8" w:space="0" w:color="000000"/>
              <w:bottom w:val="single" w:sz="8" w:space="0" w:color="000000"/>
              <w:right w:val="single" w:sz="8" w:space="0" w:color="000000"/>
            </w:tcBorders>
            <w:shd w:val="clear" w:color="auto" w:fill="auto"/>
            <w:vAlign w:val="center"/>
            <w:hideMark/>
          </w:tcPr>
          <w:p w14:paraId="22CB54E4" w14:textId="77777777" w:rsidR="008C16FD" w:rsidRPr="008A0C90" w:rsidRDefault="008C16FD" w:rsidP="00EB1777">
            <w:pPr>
              <w:rPr>
                <w:rFonts w:ascii="Times New Roman" w:hAnsi="Times New Roman"/>
                <w:color w:val="000000"/>
                <w:sz w:val="20"/>
              </w:rPr>
            </w:pPr>
            <w:r w:rsidRPr="008A0C90">
              <w:rPr>
                <w:rFonts w:ascii="Times New Roman" w:hAnsi="Times New Roman"/>
                <w:color w:val="000000"/>
                <w:sz w:val="20"/>
              </w:rPr>
              <w:t>Трансфери осталим нивоима власти</w:t>
            </w:r>
          </w:p>
        </w:tc>
        <w:tc>
          <w:tcPr>
            <w:tcW w:w="552" w:type="pct"/>
            <w:tcBorders>
              <w:top w:val="nil"/>
              <w:left w:val="nil"/>
              <w:bottom w:val="single" w:sz="8" w:space="0" w:color="000000"/>
              <w:right w:val="single" w:sz="8" w:space="0" w:color="000000"/>
            </w:tcBorders>
            <w:shd w:val="clear" w:color="auto" w:fill="auto"/>
            <w:noWrap/>
            <w:vAlign w:val="center"/>
            <w:hideMark/>
          </w:tcPr>
          <w:p w14:paraId="6D84617A"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104,77</w:t>
            </w:r>
          </w:p>
        </w:tc>
        <w:tc>
          <w:tcPr>
            <w:tcW w:w="486" w:type="pct"/>
            <w:tcBorders>
              <w:top w:val="nil"/>
              <w:left w:val="nil"/>
              <w:bottom w:val="single" w:sz="8" w:space="0" w:color="000000"/>
              <w:right w:val="single" w:sz="8" w:space="0" w:color="000000"/>
            </w:tcBorders>
            <w:shd w:val="clear" w:color="auto" w:fill="auto"/>
            <w:noWrap/>
            <w:vAlign w:val="center"/>
            <w:hideMark/>
          </w:tcPr>
          <w:p w14:paraId="0A9C7D6F"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134,20</w:t>
            </w:r>
          </w:p>
        </w:tc>
        <w:tc>
          <w:tcPr>
            <w:tcW w:w="448" w:type="pct"/>
            <w:tcBorders>
              <w:top w:val="nil"/>
              <w:left w:val="nil"/>
              <w:bottom w:val="single" w:sz="8" w:space="0" w:color="000000"/>
              <w:right w:val="single" w:sz="8" w:space="0" w:color="000000"/>
            </w:tcBorders>
            <w:shd w:val="clear" w:color="auto" w:fill="auto"/>
            <w:noWrap/>
            <w:vAlign w:val="center"/>
            <w:hideMark/>
          </w:tcPr>
          <w:p w14:paraId="3084C565"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128,10</w:t>
            </w:r>
          </w:p>
        </w:tc>
        <w:tc>
          <w:tcPr>
            <w:tcW w:w="713" w:type="pct"/>
            <w:tcBorders>
              <w:top w:val="nil"/>
              <w:left w:val="nil"/>
              <w:bottom w:val="single" w:sz="8" w:space="0" w:color="000000"/>
              <w:right w:val="single" w:sz="8" w:space="0" w:color="000000"/>
            </w:tcBorders>
            <w:shd w:val="clear" w:color="auto" w:fill="auto"/>
            <w:noWrap/>
            <w:vAlign w:val="center"/>
            <w:hideMark/>
          </w:tcPr>
          <w:p w14:paraId="709584C3"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5,27%</w:t>
            </w:r>
          </w:p>
        </w:tc>
        <w:tc>
          <w:tcPr>
            <w:tcW w:w="629" w:type="pct"/>
            <w:tcBorders>
              <w:top w:val="nil"/>
              <w:left w:val="nil"/>
              <w:bottom w:val="single" w:sz="8" w:space="0" w:color="000000"/>
              <w:right w:val="single" w:sz="8" w:space="0" w:color="000000"/>
            </w:tcBorders>
            <w:shd w:val="clear" w:color="auto" w:fill="auto"/>
            <w:noWrap/>
            <w:vAlign w:val="center"/>
            <w:hideMark/>
          </w:tcPr>
          <w:p w14:paraId="33131B36"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6,37%</w:t>
            </w:r>
          </w:p>
        </w:tc>
      </w:tr>
      <w:tr w:rsidR="008C16FD" w:rsidRPr="008A0C90" w14:paraId="5DA06961" w14:textId="77777777" w:rsidTr="00EB1777">
        <w:trPr>
          <w:trHeight w:val="315"/>
        </w:trPr>
        <w:tc>
          <w:tcPr>
            <w:tcW w:w="2171" w:type="pct"/>
            <w:tcBorders>
              <w:top w:val="nil"/>
              <w:left w:val="single" w:sz="8" w:space="0" w:color="000000"/>
              <w:bottom w:val="single" w:sz="8" w:space="0" w:color="000000"/>
              <w:right w:val="single" w:sz="8" w:space="0" w:color="000000"/>
            </w:tcBorders>
            <w:shd w:val="clear" w:color="auto" w:fill="auto"/>
            <w:vAlign w:val="center"/>
            <w:hideMark/>
          </w:tcPr>
          <w:p w14:paraId="64E57767" w14:textId="77777777" w:rsidR="008C16FD" w:rsidRPr="008A0C90" w:rsidRDefault="008C16FD" w:rsidP="00EB1777">
            <w:pPr>
              <w:rPr>
                <w:rFonts w:ascii="Times New Roman" w:hAnsi="Times New Roman"/>
                <w:color w:val="000000"/>
                <w:sz w:val="20"/>
              </w:rPr>
            </w:pPr>
            <w:r w:rsidRPr="008A0C90">
              <w:rPr>
                <w:rFonts w:ascii="Times New Roman" w:hAnsi="Times New Roman"/>
                <w:color w:val="000000"/>
                <w:sz w:val="20"/>
              </w:rPr>
              <w:t xml:space="preserve">Дотације организацијама за обавезно социјално осигурање </w:t>
            </w:r>
          </w:p>
        </w:tc>
        <w:tc>
          <w:tcPr>
            <w:tcW w:w="552" w:type="pct"/>
            <w:tcBorders>
              <w:top w:val="nil"/>
              <w:left w:val="nil"/>
              <w:bottom w:val="single" w:sz="8" w:space="0" w:color="000000"/>
              <w:right w:val="single" w:sz="8" w:space="0" w:color="000000"/>
            </w:tcBorders>
            <w:shd w:val="clear" w:color="auto" w:fill="auto"/>
            <w:noWrap/>
            <w:vAlign w:val="center"/>
            <w:hideMark/>
          </w:tcPr>
          <w:p w14:paraId="52228E72"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218,43</w:t>
            </w:r>
          </w:p>
        </w:tc>
        <w:tc>
          <w:tcPr>
            <w:tcW w:w="486" w:type="pct"/>
            <w:tcBorders>
              <w:top w:val="nil"/>
              <w:left w:val="nil"/>
              <w:bottom w:val="single" w:sz="8" w:space="0" w:color="000000"/>
              <w:right w:val="single" w:sz="8" w:space="0" w:color="000000"/>
            </w:tcBorders>
            <w:shd w:val="clear" w:color="auto" w:fill="auto"/>
            <w:noWrap/>
            <w:vAlign w:val="center"/>
            <w:hideMark/>
          </w:tcPr>
          <w:p w14:paraId="12BF9810"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282,43</w:t>
            </w:r>
          </w:p>
        </w:tc>
        <w:tc>
          <w:tcPr>
            <w:tcW w:w="448" w:type="pct"/>
            <w:tcBorders>
              <w:top w:val="nil"/>
              <w:left w:val="nil"/>
              <w:bottom w:val="single" w:sz="8" w:space="0" w:color="000000"/>
              <w:right w:val="single" w:sz="8" w:space="0" w:color="000000"/>
            </w:tcBorders>
            <w:shd w:val="clear" w:color="auto" w:fill="auto"/>
            <w:noWrap/>
            <w:vAlign w:val="center"/>
            <w:hideMark/>
          </w:tcPr>
          <w:p w14:paraId="5B395FD3"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129,30</w:t>
            </w:r>
          </w:p>
        </w:tc>
        <w:tc>
          <w:tcPr>
            <w:tcW w:w="713" w:type="pct"/>
            <w:tcBorders>
              <w:top w:val="nil"/>
              <w:left w:val="nil"/>
              <w:bottom w:val="single" w:sz="8" w:space="0" w:color="000000"/>
              <w:right w:val="single" w:sz="8" w:space="0" w:color="000000"/>
            </w:tcBorders>
            <w:shd w:val="clear" w:color="auto" w:fill="auto"/>
            <w:noWrap/>
            <w:vAlign w:val="center"/>
            <w:hideMark/>
          </w:tcPr>
          <w:p w14:paraId="431DFC77"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10,98%</w:t>
            </w:r>
          </w:p>
        </w:tc>
        <w:tc>
          <w:tcPr>
            <w:tcW w:w="629" w:type="pct"/>
            <w:tcBorders>
              <w:top w:val="nil"/>
              <w:left w:val="nil"/>
              <w:bottom w:val="single" w:sz="8" w:space="0" w:color="000000"/>
              <w:right w:val="single" w:sz="8" w:space="0" w:color="000000"/>
            </w:tcBorders>
            <w:shd w:val="clear" w:color="auto" w:fill="auto"/>
            <w:noWrap/>
            <w:vAlign w:val="center"/>
            <w:hideMark/>
          </w:tcPr>
          <w:p w14:paraId="706B40C3"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13,40%</w:t>
            </w:r>
          </w:p>
        </w:tc>
      </w:tr>
      <w:tr w:rsidR="008C16FD" w:rsidRPr="008A0C90" w14:paraId="6E233613" w14:textId="77777777" w:rsidTr="00EB1777">
        <w:trPr>
          <w:trHeight w:val="315"/>
        </w:trPr>
        <w:tc>
          <w:tcPr>
            <w:tcW w:w="2171" w:type="pct"/>
            <w:tcBorders>
              <w:top w:val="nil"/>
              <w:left w:val="single" w:sz="8" w:space="0" w:color="000000"/>
              <w:bottom w:val="single" w:sz="8" w:space="0" w:color="000000"/>
              <w:right w:val="single" w:sz="8" w:space="0" w:color="000000"/>
            </w:tcBorders>
            <w:shd w:val="clear" w:color="auto" w:fill="auto"/>
            <w:vAlign w:val="center"/>
            <w:hideMark/>
          </w:tcPr>
          <w:p w14:paraId="6DF7A7D8" w14:textId="77777777" w:rsidR="008C16FD" w:rsidRPr="008A0C90" w:rsidRDefault="008C16FD" w:rsidP="00EB1777">
            <w:pPr>
              <w:rPr>
                <w:rFonts w:ascii="Times New Roman" w:hAnsi="Times New Roman"/>
                <w:color w:val="000000"/>
                <w:sz w:val="20"/>
              </w:rPr>
            </w:pPr>
            <w:r w:rsidRPr="008A0C90">
              <w:rPr>
                <w:rFonts w:ascii="Times New Roman" w:hAnsi="Times New Roman"/>
                <w:color w:val="000000"/>
                <w:sz w:val="20"/>
              </w:rPr>
              <w:t>Остале дотације и трансфери</w:t>
            </w:r>
          </w:p>
        </w:tc>
        <w:tc>
          <w:tcPr>
            <w:tcW w:w="552" w:type="pct"/>
            <w:tcBorders>
              <w:top w:val="nil"/>
              <w:left w:val="nil"/>
              <w:bottom w:val="single" w:sz="8" w:space="0" w:color="000000"/>
              <w:right w:val="single" w:sz="8" w:space="0" w:color="000000"/>
            </w:tcBorders>
            <w:shd w:val="clear" w:color="auto" w:fill="auto"/>
            <w:noWrap/>
            <w:vAlign w:val="center"/>
            <w:hideMark/>
          </w:tcPr>
          <w:p w14:paraId="50EF021A"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7,97</w:t>
            </w:r>
          </w:p>
        </w:tc>
        <w:tc>
          <w:tcPr>
            <w:tcW w:w="486" w:type="pct"/>
            <w:tcBorders>
              <w:top w:val="nil"/>
              <w:left w:val="nil"/>
              <w:bottom w:val="single" w:sz="8" w:space="0" w:color="000000"/>
              <w:right w:val="single" w:sz="8" w:space="0" w:color="000000"/>
            </w:tcBorders>
            <w:shd w:val="clear" w:color="auto" w:fill="auto"/>
            <w:noWrap/>
            <w:vAlign w:val="center"/>
            <w:hideMark/>
          </w:tcPr>
          <w:p w14:paraId="7C308A5D"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4,25</w:t>
            </w:r>
          </w:p>
        </w:tc>
        <w:tc>
          <w:tcPr>
            <w:tcW w:w="448" w:type="pct"/>
            <w:tcBorders>
              <w:top w:val="nil"/>
              <w:left w:val="nil"/>
              <w:bottom w:val="single" w:sz="8" w:space="0" w:color="000000"/>
              <w:right w:val="single" w:sz="8" w:space="0" w:color="000000"/>
            </w:tcBorders>
            <w:shd w:val="clear" w:color="auto" w:fill="auto"/>
            <w:noWrap/>
            <w:vAlign w:val="center"/>
            <w:hideMark/>
          </w:tcPr>
          <w:p w14:paraId="6D3919B4"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53,34</w:t>
            </w:r>
          </w:p>
        </w:tc>
        <w:tc>
          <w:tcPr>
            <w:tcW w:w="713" w:type="pct"/>
            <w:tcBorders>
              <w:top w:val="nil"/>
              <w:left w:val="nil"/>
              <w:bottom w:val="single" w:sz="8" w:space="0" w:color="000000"/>
              <w:right w:val="single" w:sz="8" w:space="0" w:color="000000"/>
            </w:tcBorders>
            <w:shd w:val="clear" w:color="auto" w:fill="auto"/>
            <w:noWrap/>
            <w:vAlign w:val="center"/>
            <w:hideMark/>
          </w:tcPr>
          <w:p w14:paraId="429BFB69"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0,40%</w:t>
            </w:r>
          </w:p>
        </w:tc>
        <w:tc>
          <w:tcPr>
            <w:tcW w:w="629" w:type="pct"/>
            <w:tcBorders>
              <w:top w:val="nil"/>
              <w:left w:val="nil"/>
              <w:bottom w:val="single" w:sz="8" w:space="0" w:color="000000"/>
              <w:right w:val="single" w:sz="8" w:space="0" w:color="000000"/>
            </w:tcBorders>
            <w:shd w:val="clear" w:color="auto" w:fill="auto"/>
            <w:noWrap/>
            <w:vAlign w:val="center"/>
            <w:hideMark/>
          </w:tcPr>
          <w:p w14:paraId="7508D012"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0,20%</w:t>
            </w:r>
          </w:p>
        </w:tc>
      </w:tr>
      <w:tr w:rsidR="008C16FD" w:rsidRPr="008A0C90" w14:paraId="42A3E434" w14:textId="77777777" w:rsidTr="00EB1777">
        <w:trPr>
          <w:trHeight w:val="315"/>
        </w:trPr>
        <w:tc>
          <w:tcPr>
            <w:tcW w:w="2171" w:type="pct"/>
            <w:tcBorders>
              <w:top w:val="nil"/>
              <w:left w:val="single" w:sz="8" w:space="0" w:color="000000"/>
              <w:bottom w:val="single" w:sz="8" w:space="0" w:color="000000"/>
              <w:right w:val="single" w:sz="8" w:space="0" w:color="000000"/>
            </w:tcBorders>
            <w:shd w:val="clear" w:color="auto" w:fill="auto"/>
            <w:vAlign w:val="center"/>
            <w:hideMark/>
          </w:tcPr>
          <w:p w14:paraId="57DE7AB3" w14:textId="77777777" w:rsidR="008C16FD" w:rsidRPr="008A0C90" w:rsidRDefault="008C16FD" w:rsidP="00EB1777">
            <w:pPr>
              <w:rPr>
                <w:rFonts w:ascii="Times New Roman" w:hAnsi="Times New Roman"/>
                <w:color w:val="000000"/>
                <w:sz w:val="20"/>
              </w:rPr>
            </w:pPr>
            <w:r w:rsidRPr="008A0C90">
              <w:rPr>
                <w:rFonts w:ascii="Times New Roman" w:hAnsi="Times New Roman"/>
                <w:color w:val="000000"/>
                <w:sz w:val="20"/>
              </w:rPr>
              <w:t>Социјално осигурање и социјална заштита</w:t>
            </w:r>
          </w:p>
        </w:tc>
        <w:tc>
          <w:tcPr>
            <w:tcW w:w="552" w:type="pct"/>
            <w:tcBorders>
              <w:top w:val="nil"/>
              <w:left w:val="nil"/>
              <w:bottom w:val="single" w:sz="8" w:space="0" w:color="000000"/>
              <w:right w:val="single" w:sz="8" w:space="0" w:color="000000"/>
            </w:tcBorders>
            <w:shd w:val="clear" w:color="auto" w:fill="auto"/>
            <w:noWrap/>
            <w:vAlign w:val="center"/>
            <w:hideMark/>
          </w:tcPr>
          <w:p w14:paraId="0D16125A"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136,61</w:t>
            </w:r>
          </w:p>
        </w:tc>
        <w:tc>
          <w:tcPr>
            <w:tcW w:w="486" w:type="pct"/>
            <w:tcBorders>
              <w:top w:val="nil"/>
              <w:left w:val="nil"/>
              <w:bottom w:val="single" w:sz="8" w:space="0" w:color="000000"/>
              <w:right w:val="single" w:sz="8" w:space="0" w:color="000000"/>
            </w:tcBorders>
            <w:shd w:val="clear" w:color="auto" w:fill="auto"/>
            <w:noWrap/>
            <w:vAlign w:val="center"/>
            <w:hideMark/>
          </w:tcPr>
          <w:p w14:paraId="22CABAB3"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147,42</w:t>
            </w:r>
          </w:p>
        </w:tc>
        <w:tc>
          <w:tcPr>
            <w:tcW w:w="448" w:type="pct"/>
            <w:tcBorders>
              <w:top w:val="nil"/>
              <w:left w:val="nil"/>
              <w:bottom w:val="single" w:sz="8" w:space="0" w:color="000000"/>
              <w:right w:val="single" w:sz="8" w:space="0" w:color="000000"/>
            </w:tcBorders>
            <w:shd w:val="clear" w:color="auto" w:fill="auto"/>
            <w:noWrap/>
            <w:vAlign w:val="center"/>
            <w:hideMark/>
          </w:tcPr>
          <w:p w14:paraId="56691AC0"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107,92</w:t>
            </w:r>
          </w:p>
        </w:tc>
        <w:tc>
          <w:tcPr>
            <w:tcW w:w="713" w:type="pct"/>
            <w:tcBorders>
              <w:top w:val="nil"/>
              <w:left w:val="nil"/>
              <w:bottom w:val="single" w:sz="8" w:space="0" w:color="000000"/>
              <w:right w:val="single" w:sz="8" w:space="0" w:color="000000"/>
            </w:tcBorders>
            <w:shd w:val="clear" w:color="auto" w:fill="auto"/>
            <w:noWrap/>
            <w:vAlign w:val="center"/>
            <w:hideMark/>
          </w:tcPr>
          <w:p w14:paraId="19341AA8"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6,87%</w:t>
            </w:r>
          </w:p>
        </w:tc>
        <w:tc>
          <w:tcPr>
            <w:tcW w:w="629" w:type="pct"/>
            <w:tcBorders>
              <w:top w:val="nil"/>
              <w:left w:val="nil"/>
              <w:bottom w:val="single" w:sz="8" w:space="0" w:color="000000"/>
              <w:right w:val="single" w:sz="8" w:space="0" w:color="000000"/>
            </w:tcBorders>
            <w:shd w:val="clear" w:color="auto" w:fill="auto"/>
            <w:noWrap/>
            <w:vAlign w:val="center"/>
            <w:hideMark/>
          </w:tcPr>
          <w:p w14:paraId="7EEF6FE0"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7,00%</w:t>
            </w:r>
          </w:p>
        </w:tc>
      </w:tr>
      <w:tr w:rsidR="008C16FD" w:rsidRPr="008A0C90" w14:paraId="65130984" w14:textId="77777777" w:rsidTr="00EB1777">
        <w:trPr>
          <w:trHeight w:val="315"/>
        </w:trPr>
        <w:tc>
          <w:tcPr>
            <w:tcW w:w="2171" w:type="pct"/>
            <w:tcBorders>
              <w:top w:val="nil"/>
              <w:left w:val="single" w:sz="8" w:space="0" w:color="000000"/>
              <w:bottom w:val="single" w:sz="8" w:space="0" w:color="000000"/>
              <w:right w:val="single" w:sz="8" w:space="0" w:color="000000"/>
            </w:tcBorders>
            <w:shd w:val="clear" w:color="auto" w:fill="auto"/>
            <w:vAlign w:val="center"/>
            <w:hideMark/>
          </w:tcPr>
          <w:p w14:paraId="2476743C" w14:textId="77777777" w:rsidR="008C16FD" w:rsidRPr="008A0C90" w:rsidRDefault="008C16FD" w:rsidP="00EB1777">
            <w:pPr>
              <w:rPr>
                <w:rFonts w:ascii="Times New Roman" w:hAnsi="Times New Roman"/>
                <w:color w:val="000000"/>
                <w:sz w:val="20"/>
              </w:rPr>
            </w:pPr>
            <w:r w:rsidRPr="008A0C90">
              <w:rPr>
                <w:rFonts w:ascii="Times New Roman" w:hAnsi="Times New Roman"/>
                <w:color w:val="000000"/>
                <w:sz w:val="20"/>
              </w:rPr>
              <w:t>Остали текући расходи</w:t>
            </w:r>
          </w:p>
        </w:tc>
        <w:tc>
          <w:tcPr>
            <w:tcW w:w="552" w:type="pct"/>
            <w:tcBorders>
              <w:top w:val="nil"/>
              <w:left w:val="nil"/>
              <w:bottom w:val="single" w:sz="8" w:space="0" w:color="000000"/>
              <w:right w:val="single" w:sz="8" w:space="0" w:color="000000"/>
            </w:tcBorders>
            <w:shd w:val="clear" w:color="auto" w:fill="auto"/>
            <w:noWrap/>
            <w:vAlign w:val="center"/>
            <w:hideMark/>
          </w:tcPr>
          <w:p w14:paraId="6F55F75D"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84,39</w:t>
            </w:r>
          </w:p>
        </w:tc>
        <w:tc>
          <w:tcPr>
            <w:tcW w:w="486" w:type="pct"/>
            <w:tcBorders>
              <w:top w:val="nil"/>
              <w:left w:val="nil"/>
              <w:bottom w:val="single" w:sz="8" w:space="0" w:color="000000"/>
              <w:right w:val="single" w:sz="8" w:space="0" w:color="000000"/>
            </w:tcBorders>
            <w:shd w:val="clear" w:color="auto" w:fill="auto"/>
            <w:noWrap/>
            <w:vAlign w:val="center"/>
            <w:hideMark/>
          </w:tcPr>
          <w:p w14:paraId="4FFF9542"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42,34</w:t>
            </w:r>
          </w:p>
        </w:tc>
        <w:tc>
          <w:tcPr>
            <w:tcW w:w="448" w:type="pct"/>
            <w:tcBorders>
              <w:top w:val="nil"/>
              <w:left w:val="nil"/>
              <w:bottom w:val="single" w:sz="8" w:space="0" w:color="000000"/>
              <w:right w:val="single" w:sz="8" w:space="0" w:color="000000"/>
            </w:tcBorders>
            <w:shd w:val="clear" w:color="auto" w:fill="auto"/>
            <w:noWrap/>
            <w:vAlign w:val="center"/>
            <w:hideMark/>
          </w:tcPr>
          <w:p w14:paraId="1B0DE32A"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50,17</w:t>
            </w:r>
          </w:p>
        </w:tc>
        <w:tc>
          <w:tcPr>
            <w:tcW w:w="713" w:type="pct"/>
            <w:tcBorders>
              <w:top w:val="nil"/>
              <w:left w:val="nil"/>
              <w:bottom w:val="single" w:sz="8" w:space="0" w:color="000000"/>
              <w:right w:val="single" w:sz="8" w:space="0" w:color="000000"/>
            </w:tcBorders>
            <w:shd w:val="clear" w:color="auto" w:fill="auto"/>
            <w:noWrap/>
            <w:vAlign w:val="center"/>
            <w:hideMark/>
          </w:tcPr>
          <w:p w14:paraId="7ED08218"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4,24%</w:t>
            </w:r>
          </w:p>
        </w:tc>
        <w:tc>
          <w:tcPr>
            <w:tcW w:w="629" w:type="pct"/>
            <w:tcBorders>
              <w:top w:val="nil"/>
              <w:left w:val="nil"/>
              <w:bottom w:val="single" w:sz="8" w:space="0" w:color="000000"/>
              <w:right w:val="single" w:sz="8" w:space="0" w:color="000000"/>
            </w:tcBorders>
            <w:shd w:val="clear" w:color="auto" w:fill="auto"/>
            <w:noWrap/>
            <w:vAlign w:val="center"/>
            <w:hideMark/>
          </w:tcPr>
          <w:p w14:paraId="201BC9A2" w14:textId="77777777" w:rsidR="008C16FD" w:rsidRPr="008A0C90" w:rsidRDefault="008C16FD" w:rsidP="00EB1777">
            <w:pPr>
              <w:jc w:val="right"/>
              <w:rPr>
                <w:rFonts w:ascii="Times New Roman" w:hAnsi="Times New Roman"/>
                <w:color w:val="000000"/>
                <w:sz w:val="20"/>
              </w:rPr>
            </w:pPr>
            <w:r w:rsidRPr="008A0C90">
              <w:rPr>
                <w:rFonts w:ascii="Times New Roman" w:hAnsi="Times New Roman"/>
                <w:color w:val="000000"/>
                <w:sz w:val="20"/>
              </w:rPr>
              <w:t>2,01%</w:t>
            </w:r>
          </w:p>
        </w:tc>
      </w:tr>
      <w:tr w:rsidR="008C16FD" w:rsidRPr="008A0C90" w14:paraId="7F9DE8D6" w14:textId="77777777" w:rsidTr="00EB1777">
        <w:trPr>
          <w:trHeight w:val="315"/>
        </w:trPr>
        <w:tc>
          <w:tcPr>
            <w:tcW w:w="2171" w:type="pct"/>
            <w:tcBorders>
              <w:top w:val="nil"/>
              <w:left w:val="single" w:sz="8" w:space="0" w:color="000000"/>
              <w:bottom w:val="single" w:sz="8" w:space="0" w:color="000000"/>
              <w:right w:val="single" w:sz="8" w:space="0" w:color="000000"/>
            </w:tcBorders>
            <w:shd w:val="clear" w:color="auto" w:fill="auto"/>
            <w:noWrap/>
            <w:vAlign w:val="center"/>
            <w:hideMark/>
          </w:tcPr>
          <w:p w14:paraId="2660F99A" w14:textId="77777777" w:rsidR="008C16FD" w:rsidRPr="008A0C90" w:rsidRDefault="008C16FD" w:rsidP="00EB1777">
            <w:pPr>
              <w:rPr>
                <w:rFonts w:ascii="Times New Roman" w:hAnsi="Times New Roman"/>
                <w:b/>
                <w:bCs/>
                <w:color w:val="000000"/>
                <w:sz w:val="20"/>
              </w:rPr>
            </w:pPr>
            <w:r w:rsidRPr="008A0C90">
              <w:rPr>
                <w:rFonts w:ascii="Times New Roman" w:hAnsi="Times New Roman"/>
                <w:b/>
                <w:bCs/>
                <w:color w:val="000000"/>
                <w:sz w:val="20"/>
              </w:rPr>
              <w:t>Издаци за нефинансијску имовину</w:t>
            </w:r>
          </w:p>
        </w:tc>
        <w:tc>
          <w:tcPr>
            <w:tcW w:w="552" w:type="pct"/>
            <w:tcBorders>
              <w:top w:val="nil"/>
              <w:left w:val="nil"/>
              <w:bottom w:val="single" w:sz="8" w:space="0" w:color="000000"/>
              <w:right w:val="single" w:sz="8" w:space="0" w:color="000000"/>
            </w:tcBorders>
            <w:shd w:val="clear" w:color="auto" w:fill="auto"/>
            <w:noWrap/>
            <w:vAlign w:val="center"/>
            <w:hideMark/>
          </w:tcPr>
          <w:p w14:paraId="71544AF4" w14:textId="77777777" w:rsidR="008C16FD" w:rsidRPr="008A0C90" w:rsidRDefault="008C16FD" w:rsidP="00EB1777">
            <w:pPr>
              <w:jc w:val="right"/>
              <w:rPr>
                <w:rFonts w:ascii="Times New Roman" w:hAnsi="Times New Roman"/>
                <w:b/>
                <w:bCs/>
                <w:color w:val="000000"/>
                <w:sz w:val="20"/>
              </w:rPr>
            </w:pPr>
            <w:r w:rsidRPr="008A0C90">
              <w:rPr>
                <w:rFonts w:ascii="Times New Roman" w:hAnsi="Times New Roman"/>
                <w:b/>
                <w:bCs/>
                <w:color w:val="000000"/>
                <w:sz w:val="20"/>
              </w:rPr>
              <w:t>423,00</w:t>
            </w:r>
          </w:p>
        </w:tc>
        <w:tc>
          <w:tcPr>
            <w:tcW w:w="486" w:type="pct"/>
            <w:tcBorders>
              <w:top w:val="nil"/>
              <w:left w:val="nil"/>
              <w:bottom w:val="single" w:sz="8" w:space="0" w:color="000000"/>
              <w:right w:val="single" w:sz="8" w:space="0" w:color="000000"/>
            </w:tcBorders>
            <w:shd w:val="clear" w:color="auto" w:fill="auto"/>
            <w:noWrap/>
            <w:vAlign w:val="center"/>
            <w:hideMark/>
          </w:tcPr>
          <w:p w14:paraId="49CC73D1" w14:textId="77777777" w:rsidR="008C16FD" w:rsidRPr="008A0C90" w:rsidRDefault="008C16FD" w:rsidP="00EB1777">
            <w:pPr>
              <w:jc w:val="right"/>
              <w:rPr>
                <w:rFonts w:ascii="Times New Roman" w:hAnsi="Times New Roman"/>
                <w:b/>
                <w:bCs/>
                <w:color w:val="000000"/>
                <w:sz w:val="20"/>
              </w:rPr>
            </w:pPr>
            <w:r w:rsidRPr="008A0C90">
              <w:rPr>
                <w:rFonts w:ascii="Times New Roman" w:hAnsi="Times New Roman"/>
                <w:b/>
                <w:bCs/>
                <w:color w:val="000000"/>
                <w:sz w:val="20"/>
              </w:rPr>
              <w:t>427,20</w:t>
            </w:r>
          </w:p>
        </w:tc>
        <w:tc>
          <w:tcPr>
            <w:tcW w:w="448" w:type="pct"/>
            <w:tcBorders>
              <w:top w:val="nil"/>
              <w:left w:val="nil"/>
              <w:bottom w:val="single" w:sz="8" w:space="0" w:color="000000"/>
              <w:right w:val="single" w:sz="8" w:space="0" w:color="000000"/>
            </w:tcBorders>
            <w:shd w:val="clear" w:color="auto" w:fill="auto"/>
            <w:noWrap/>
            <w:vAlign w:val="center"/>
            <w:hideMark/>
          </w:tcPr>
          <w:p w14:paraId="4383F876" w14:textId="77777777" w:rsidR="008C16FD" w:rsidRPr="008A0C90" w:rsidRDefault="008C16FD" w:rsidP="00EB1777">
            <w:pPr>
              <w:jc w:val="right"/>
              <w:rPr>
                <w:rFonts w:ascii="Times New Roman" w:hAnsi="Times New Roman"/>
                <w:b/>
                <w:bCs/>
                <w:color w:val="000000"/>
                <w:sz w:val="20"/>
              </w:rPr>
            </w:pPr>
            <w:r w:rsidRPr="008A0C90">
              <w:rPr>
                <w:rFonts w:ascii="Times New Roman" w:hAnsi="Times New Roman"/>
                <w:b/>
                <w:bCs/>
                <w:color w:val="000000"/>
                <w:sz w:val="20"/>
              </w:rPr>
              <w:t>100,99</w:t>
            </w:r>
          </w:p>
        </w:tc>
        <w:tc>
          <w:tcPr>
            <w:tcW w:w="713" w:type="pct"/>
            <w:tcBorders>
              <w:top w:val="nil"/>
              <w:left w:val="nil"/>
              <w:bottom w:val="single" w:sz="8" w:space="0" w:color="000000"/>
              <w:right w:val="single" w:sz="8" w:space="0" w:color="000000"/>
            </w:tcBorders>
            <w:shd w:val="clear" w:color="auto" w:fill="auto"/>
            <w:noWrap/>
            <w:vAlign w:val="center"/>
            <w:hideMark/>
          </w:tcPr>
          <w:p w14:paraId="38DF910C" w14:textId="77777777" w:rsidR="008C16FD" w:rsidRPr="008A0C90" w:rsidRDefault="008C16FD" w:rsidP="00EB1777">
            <w:pPr>
              <w:jc w:val="right"/>
              <w:rPr>
                <w:rFonts w:ascii="Times New Roman" w:hAnsi="Times New Roman"/>
                <w:b/>
                <w:bCs/>
                <w:color w:val="000000"/>
                <w:sz w:val="20"/>
              </w:rPr>
            </w:pPr>
            <w:r w:rsidRPr="008A0C90">
              <w:rPr>
                <w:rFonts w:ascii="Times New Roman" w:hAnsi="Times New Roman"/>
                <w:b/>
                <w:bCs/>
                <w:color w:val="000000"/>
                <w:sz w:val="20"/>
              </w:rPr>
              <w:t>21,27%</w:t>
            </w:r>
          </w:p>
        </w:tc>
        <w:tc>
          <w:tcPr>
            <w:tcW w:w="629" w:type="pct"/>
            <w:tcBorders>
              <w:top w:val="nil"/>
              <w:left w:val="nil"/>
              <w:bottom w:val="single" w:sz="8" w:space="0" w:color="000000"/>
              <w:right w:val="single" w:sz="8" w:space="0" w:color="000000"/>
            </w:tcBorders>
            <w:shd w:val="clear" w:color="auto" w:fill="auto"/>
            <w:noWrap/>
            <w:vAlign w:val="center"/>
            <w:hideMark/>
          </w:tcPr>
          <w:p w14:paraId="73CC4C74" w14:textId="77777777" w:rsidR="008C16FD" w:rsidRPr="008A0C90" w:rsidRDefault="008C16FD" w:rsidP="00EB1777">
            <w:pPr>
              <w:jc w:val="right"/>
              <w:rPr>
                <w:rFonts w:ascii="Times New Roman" w:hAnsi="Times New Roman"/>
                <w:b/>
                <w:bCs/>
                <w:color w:val="000000"/>
                <w:sz w:val="20"/>
              </w:rPr>
            </w:pPr>
            <w:r w:rsidRPr="008A0C90">
              <w:rPr>
                <w:rFonts w:ascii="Times New Roman" w:hAnsi="Times New Roman"/>
                <w:b/>
                <w:bCs/>
                <w:color w:val="000000"/>
                <w:sz w:val="20"/>
              </w:rPr>
              <w:t>20,27%</w:t>
            </w:r>
          </w:p>
        </w:tc>
      </w:tr>
      <w:tr w:rsidR="008C16FD" w:rsidRPr="008A0C90" w14:paraId="79369899" w14:textId="77777777" w:rsidTr="00EB1777">
        <w:trPr>
          <w:trHeight w:val="525"/>
        </w:trPr>
        <w:tc>
          <w:tcPr>
            <w:tcW w:w="2171" w:type="pct"/>
            <w:tcBorders>
              <w:top w:val="nil"/>
              <w:left w:val="single" w:sz="8" w:space="0" w:color="000000"/>
              <w:bottom w:val="single" w:sz="8" w:space="0" w:color="000000"/>
              <w:right w:val="single" w:sz="8" w:space="0" w:color="000000"/>
            </w:tcBorders>
            <w:shd w:val="clear" w:color="auto" w:fill="auto"/>
            <w:vAlign w:val="center"/>
            <w:hideMark/>
          </w:tcPr>
          <w:p w14:paraId="67FA4CC1" w14:textId="77777777" w:rsidR="008C16FD" w:rsidRPr="008A0C90" w:rsidRDefault="008C16FD" w:rsidP="00EB1777">
            <w:pPr>
              <w:rPr>
                <w:rFonts w:ascii="Times New Roman" w:hAnsi="Times New Roman"/>
                <w:b/>
                <w:bCs/>
                <w:color w:val="000000"/>
                <w:sz w:val="20"/>
              </w:rPr>
            </w:pPr>
            <w:r w:rsidRPr="008A0C90">
              <w:rPr>
                <w:rFonts w:ascii="Times New Roman" w:hAnsi="Times New Roman"/>
                <w:b/>
                <w:bCs/>
                <w:color w:val="000000"/>
                <w:sz w:val="20"/>
              </w:rPr>
              <w:t xml:space="preserve">Издаци за отплату главнице (у циљу спровођења јавних политика)                                           </w:t>
            </w:r>
          </w:p>
        </w:tc>
        <w:tc>
          <w:tcPr>
            <w:tcW w:w="552" w:type="pct"/>
            <w:tcBorders>
              <w:top w:val="nil"/>
              <w:left w:val="nil"/>
              <w:bottom w:val="single" w:sz="8" w:space="0" w:color="000000"/>
              <w:right w:val="single" w:sz="8" w:space="0" w:color="000000"/>
            </w:tcBorders>
            <w:shd w:val="clear" w:color="auto" w:fill="auto"/>
            <w:noWrap/>
            <w:vAlign w:val="center"/>
            <w:hideMark/>
          </w:tcPr>
          <w:p w14:paraId="085F816D" w14:textId="77777777" w:rsidR="008C16FD" w:rsidRPr="008A0C90" w:rsidRDefault="008C16FD" w:rsidP="00EB1777">
            <w:pPr>
              <w:jc w:val="right"/>
              <w:rPr>
                <w:rFonts w:ascii="Times New Roman" w:hAnsi="Times New Roman"/>
                <w:b/>
                <w:bCs/>
                <w:color w:val="000000"/>
                <w:sz w:val="20"/>
              </w:rPr>
            </w:pPr>
            <w:r w:rsidRPr="008A0C90">
              <w:rPr>
                <w:rFonts w:ascii="Times New Roman" w:hAnsi="Times New Roman"/>
                <w:b/>
                <w:bCs/>
                <w:color w:val="000000"/>
                <w:sz w:val="20"/>
              </w:rPr>
              <w:t>18,20</w:t>
            </w:r>
          </w:p>
        </w:tc>
        <w:tc>
          <w:tcPr>
            <w:tcW w:w="486" w:type="pct"/>
            <w:tcBorders>
              <w:top w:val="nil"/>
              <w:left w:val="nil"/>
              <w:bottom w:val="single" w:sz="8" w:space="0" w:color="000000"/>
              <w:right w:val="single" w:sz="8" w:space="0" w:color="000000"/>
            </w:tcBorders>
            <w:shd w:val="clear" w:color="auto" w:fill="auto"/>
            <w:noWrap/>
            <w:vAlign w:val="center"/>
            <w:hideMark/>
          </w:tcPr>
          <w:p w14:paraId="52F4E8FF" w14:textId="77777777" w:rsidR="008C16FD" w:rsidRPr="008A0C90" w:rsidRDefault="008C16FD" w:rsidP="00EB1777">
            <w:pPr>
              <w:jc w:val="right"/>
              <w:rPr>
                <w:rFonts w:ascii="Times New Roman" w:hAnsi="Times New Roman"/>
                <w:b/>
                <w:bCs/>
                <w:color w:val="000000"/>
                <w:sz w:val="20"/>
              </w:rPr>
            </w:pPr>
            <w:r w:rsidRPr="008A0C90">
              <w:rPr>
                <w:rFonts w:ascii="Times New Roman" w:hAnsi="Times New Roman"/>
                <w:b/>
                <w:bCs/>
                <w:color w:val="000000"/>
                <w:sz w:val="20"/>
              </w:rPr>
              <w:t>25,50</w:t>
            </w:r>
          </w:p>
        </w:tc>
        <w:tc>
          <w:tcPr>
            <w:tcW w:w="448" w:type="pct"/>
            <w:tcBorders>
              <w:top w:val="nil"/>
              <w:left w:val="nil"/>
              <w:bottom w:val="single" w:sz="8" w:space="0" w:color="000000"/>
              <w:right w:val="single" w:sz="8" w:space="0" w:color="000000"/>
            </w:tcBorders>
            <w:shd w:val="clear" w:color="auto" w:fill="auto"/>
            <w:noWrap/>
            <w:vAlign w:val="center"/>
            <w:hideMark/>
          </w:tcPr>
          <w:p w14:paraId="189B5389" w14:textId="77777777" w:rsidR="008C16FD" w:rsidRPr="008A0C90" w:rsidRDefault="008C16FD" w:rsidP="00EB1777">
            <w:pPr>
              <w:jc w:val="right"/>
              <w:rPr>
                <w:rFonts w:ascii="Times New Roman" w:hAnsi="Times New Roman"/>
                <w:b/>
                <w:bCs/>
                <w:color w:val="000000"/>
                <w:sz w:val="20"/>
              </w:rPr>
            </w:pPr>
            <w:r w:rsidRPr="008A0C90">
              <w:rPr>
                <w:rFonts w:ascii="Times New Roman" w:hAnsi="Times New Roman"/>
                <w:b/>
                <w:bCs/>
                <w:color w:val="000000"/>
                <w:sz w:val="20"/>
              </w:rPr>
              <w:t>140,11</w:t>
            </w:r>
          </w:p>
        </w:tc>
        <w:tc>
          <w:tcPr>
            <w:tcW w:w="713" w:type="pct"/>
            <w:tcBorders>
              <w:top w:val="nil"/>
              <w:left w:val="nil"/>
              <w:bottom w:val="single" w:sz="8" w:space="0" w:color="000000"/>
              <w:right w:val="single" w:sz="8" w:space="0" w:color="000000"/>
            </w:tcBorders>
            <w:shd w:val="clear" w:color="auto" w:fill="auto"/>
            <w:noWrap/>
            <w:vAlign w:val="center"/>
            <w:hideMark/>
          </w:tcPr>
          <w:p w14:paraId="19E05A88" w14:textId="77777777" w:rsidR="008C16FD" w:rsidRPr="008A0C90" w:rsidRDefault="008C16FD" w:rsidP="00EB1777">
            <w:pPr>
              <w:jc w:val="right"/>
              <w:rPr>
                <w:rFonts w:ascii="Times New Roman" w:hAnsi="Times New Roman"/>
                <w:b/>
                <w:bCs/>
                <w:color w:val="000000"/>
                <w:sz w:val="20"/>
              </w:rPr>
            </w:pPr>
            <w:r w:rsidRPr="008A0C90">
              <w:rPr>
                <w:rFonts w:ascii="Times New Roman" w:hAnsi="Times New Roman"/>
                <w:b/>
                <w:bCs/>
                <w:color w:val="000000"/>
                <w:sz w:val="20"/>
              </w:rPr>
              <w:t>0,92%</w:t>
            </w:r>
          </w:p>
        </w:tc>
        <w:tc>
          <w:tcPr>
            <w:tcW w:w="629" w:type="pct"/>
            <w:tcBorders>
              <w:top w:val="nil"/>
              <w:left w:val="nil"/>
              <w:bottom w:val="single" w:sz="8" w:space="0" w:color="000000"/>
              <w:right w:val="single" w:sz="8" w:space="0" w:color="000000"/>
            </w:tcBorders>
            <w:shd w:val="clear" w:color="auto" w:fill="auto"/>
            <w:noWrap/>
            <w:vAlign w:val="center"/>
            <w:hideMark/>
          </w:tcPr>
          <w:p w14:paraId="4EFDC9E1" w14:textId="77777777" w:rsidR="008C16FD" w:rsidRPr="008A0C90" w:rsidRDefault="008C16FD" w:rsidP="00EB1777">
            <w:pPr>
              <w:jc w:val="right"/>
              <w:rPr>
                <w:rFonts w:ascii="Times New Roman" w:hAnsi="Times New Roman"/>
                <w:b/>
                <w:bCs/>
                <w:color w:val="000000"/>
                <w:sz w:val="20"/>
              </w:rPr>
            </w:pPr>
            <w:r w:rsidRPr="008A0C90">
              <w:rPr>
                <w:rFonts w:ascii="Times New Roman" w:hAnsi="Times New Roman"/>
                <w:b/>
                <w:bCs/>
                <w:color w:val="000000"/>
                <w:sz w:val="20"/>
              </w:rPr>
              <w:t>1,21%</w:t>
            </w:r>
          </w:p>
        </w:tc>
      </w:tr>
      <w:tr w:rsidR="008C16FD" w:rsidRPr="008A0C90" w14:paraId="54EFB360" w14:textId="77777777" w:rsidTr="00EB1777">
        <w:trPr>
          <w:trHeight w:val="525"/>
        </w:trPr>
        <w:tc>
          <w:tcPr>
            <w:tcW w:w="2171" w:type="pct"/>
            <w:tcBorders>
              <w:top w:val="nil"/>
              <w:left w:val="single" w:sz="8" w:space="0" w:color="000000"/>
              <w:bottom w:val="single" w:sz="8" w:space="0" w:color="000000"/>
              <w:right w:val="single" w:sz="8" w:space="0" w:color="000000"/>
            </w:tcBorders>
            <w:shd w:val="clear" w:color="auto" w:fill="auto"/>
            <w:vAlign w:val="center"/>
            <w:hideMark/>
          </w:tcPr>
          <w:p w14:paraId="3E8919F2" w14:textId="77777777" w:rsidR="008C16FD" w:rsidRPr="008A0C90" w:rsidRDefault="008C16FD" w:rsidP="00EB1777">
            <w:pPr>
              <w:rPr>
                <w:rFonts w:ascii="Times New Roman" w:hAnsi="Times New Roman"/>
                <w:b/>
                <w:bCs/>
                <w:color w:val="000000"/>
                <w:sz w:val="20"/>
              </w:rPr>
            </w:pPr>
            <w:r w:rsidRPr="008A0C90">
              <w:rPr>
                <w:rFonts w:ascii="Times New Roman" w:hAnsi="Times New Roman"/>
                <w:b/>
                <w:bCs/>
                <w:color w:val="000000"/>
                <w:sz w:val="20"/>
              </w:rPr>
              <w:t xml:space="preserve">Издаци за набавку финансијске имовине  (у циљу спровођења јавних политика)                                           </w:t>
            </w:r>
          </w:p>
        </w:tc>
        <w:tc>
          <w:tcPr>
            <w:tcW w:w="552" w:type="pct"/>
            <w:tcBorders>
              <w:top w:val="nil"/>
              <w:left w:val="nil"/>
              <w:bottom w:val="single" w:sz="8" w:space="0" w:color="000000"/>
              <w:right w:val="single" w:sz="8" w:space="0" w:color="000000"/>
            </w:tcBorders>
            <w:shd w:val="clear" w:color="auto" w:fill="auto"/>
            <w:noWrap/>
            <w:vAlign w:val="center"/>
            <w:hideMark/>
          </w:tcPr>
          <w:p w14:paraId="2CB53634" w14:textId="77777777" w:rsidR="008C16FD" w:rsidRPr="008A0C90" w:rsidRDefault="008C16FD" w:rsidP="00EB1777">
            <w:pPr>
              <w:jc w:val="right"/>
              <w:rPr>
                <w:rFonts w:ascii="Times New Roman" w:hAnsi="Times New Roman"/>
                <w:b/>
                <w:bCs/>
                <w:color w:val="000000"/>
                <w:sz w:val="20"/>
              </w:rPr>
            </w:pPr>
            <w:r w:rsidRPr="008A0C90">
              <w:rPr>
                <w:rFonts w:ascii="Times New Roman" w:hAnsi="Times New Roman"/>
                <w:b/>
                <w:bCs/>
                <w:color w:val="000000"/>
                <w:sz w:val="20"/>
              </w:rPr>
              <w:t>153,16</w:t>
            </w:r>
          </w:p>
        </w:tc>
        <w:tc>
          <w:tcPr>
            <w:tcW w:w="486" w:type="pct"/>
            <w:tcBorders>
              <w:top w:val="nil"/>
              <w:left w:val="nil"/>
              <w:bottom w:val="single" w:sz="8" w:space="0" w:color="000000"/>
              <w:right w:val="single" w:sz="8" w:space="0" w:color="000000"/>
            </w:tcBorders>
            <w:shd w:val="clear" w:color="auto" w:fill="auto"/>
            <w:noWrap/>
            <w:vAlign w:val="center"/>
            <w:hideMark/>
          </w:tcPr>
          <w:p w14:paraId="3EED21D6" w14:textId="77777777" w:rsidR="008C16FD" w:rsidRPr="008A0C90" w:rsidRDefault="008C16FD" w:rsidP="00EB1777">
            <w:pPr>
              <w:jc w:val="right"/>
              <w:rPr>
                <w:rFonts w:ascii="Times New Roman" w:hAnsi="Times New Roman"/>
                <w:b/>
                <w:bCs/>
                <w:color w:val="000000"/>
                <w:sz w:val="20"/>
              </w:rPr>
            </w:pPr>
            <w:r w:rsidRPr="008A0C90">
              <w:rPr>
                <w:rFonts w:ascii="Times New Roman" w:hAnsi="Times New Roman"/>
                <w:b/>
                <w:bCs/>
                <w:color w:val="000000"/>
                <w:sz w:val="20"/>
              </w:rPr>
              <w:t>117,20</w:t>
            </w:r>
          </w:p>
        </w:tc>
        <w:tc>
          <w:tcPr>
            <w:tcW w:w="448" w:type="pct"/>
            <w:tcBorders>
              <w:top w:val="nil"/>
              <w:left w:val="nil"/>
              <w:bottom w:val="single" w:sz="8" w:space="0" w:color="000000"/>
              <w:right w:val="single" w:sz="8" w:space="0" w:color="000000"/>
            </w:tcBorders>
            <w:shd w:val="clear" w:color="auto" w:fill="auto"/>
            <w:noWrap/>
            <w:vAlign w:val="center"/>
            <w:hideMark/>
          </w:tcPr>
          <w:p w14:paraId="2A37EA62" w14:textId="77777777" w:rsidR="008C16FD" w:rsidRPr="008A0C90" w:rsidRDefault="008C16FD" w:rsidP="00EB1777">
            <w:pPr>
              <w:jc w:val="right"/>
              <w:rPr>
                <w:rFonts w:ascii="Times New Roman" w:hAnsi="Times New Roman"/>
                <w:b/>
                <w:bCs/>
                <w:color w:val="000000"/>
                <w:sz w:val="20"/>
              </w:rPr>
            </w:pPr>
            <w:r w:rsidRPr="008A0C90">
              <w:rPr>
                <w:rFonts w:ascii="Times New Roman" w:hAnsi="Times New Roman"/>
                <w:b/>
                <w:bCs/>
                <w:color w:val="000000"/>
                <w:sz w:val="20"/>
              </w:rPr>
              <w:t>76,52</w:t>
            </w:r>
          </w:p>
        </w:tc>
        <w:tc>
          <w:tcPr>
            <w:tcW w:w="713" w:type="pct"/>
            <w:tcBorders>
              <w:top w:val="nil"/>
              <w:left w:val="nil"/>
              <w:bottom w:val="single" w:sz="8" w:space="0" w:color="000000"/>
              <w:right w:val="single" w:sz="8" w:space="0" w:color="000000"/>
            </w:tcBorders>
            <w:shd w:val="clear" w:color="auto" w:fill="auto"/>
            <w:noWrap/>
            <w:vAlign w:val="center"/>
            <w:hideMark/>
          </w:tcPr>
          <w:p w14:paraId="3E276AB3" w14:textId="77777777" w:rsidR="008C16FD" w:rsidRPr="008A0C90" w:rsidRDefault="008C16FD" w:rsidP="00EB1777">
            <w:pPr>
              <w:jc w:val="right"/>
              <w:rPr>
                <w:rFonts w:ascii="Times New Roman" w:hAnsi="Times New Roman"/>
                <w:b/>
                <w:bCs/>
                <w:color w:val="000000"/>
                <w:sz w:val="20"/>
              </w:rPr>
            </w:pPr>
            <w:r w:rsidRPr="008A0C90">
              <w:rPr>
                <w:rFonts w:ascii="Times New Roman" w:hAnsi="Times New Roman"/>
                <w:b/>
                <w:bCs/>
                <w:color w:val="000000"/>
                <w:sz w:val="20"/>
              </w:rPr>
              <w:t>7,70%</w:t>
            </w:r>
          </w:p>
        </w:tc>
        <w:tc>
          <w:tcPr>
            <w:tcW w:w="629" w:type="pct"/>
            <w:tcBorders>
              <w:top w:val="nil"/>
              <w:left w:val="nil"/>
              <w:bottom w:val="single" w:sz="8" w:space="0" w:color="000000"/>
              <w:right w:val="single" w:sz="8" w:space="0" w:color="000000"/>
            </w:tcBorders>
            <w:shd w:val="clear" w:color="auto" w:fill="auto"/>
            <w:noWrap/>
            <w:vAlign w:val="center"/>
            <w:hideMark/>
          </w:tcPr>
          <w:p w14:paraId="0935183E" w14:textId="77777777" w:rsidR="008C16FD" w:rsidRPr="008A0C90" w:rsidRDefault="008C16FD" w:rsidP="00EB1777">
            <w:pPr>
              <w:jc w:val="right"/>
              <w:rPr>
                <w:rFonts w:ascii="Times New Roman" w:hAnsi="Times New Roman"/>
                <w:b/>
                <w:bCs/>
                <w:color w:val="000000"/>
                <w:sz w:val="20"/>
              </w:rPr>
            </w:pPr>
            <w:r w:rsidRPr="008A0C90">
              <w:rPr>
                <w:rFonts w:ascii="Times New Roman" w:hAnsi="Times New Roman"/>
                <w:b/>
                <w:bCs/>
                <w:color w:val="000000"/>
                <w:sz w:val="20"/>
              </w:rPr>
              <w:t>5,56%</w:t>
            </w:r>
          </w:p>
        </w:tc>
      </w:tr>
    </w:tbl>
    <w:p w14:paraId="5568206D" w14:textId="77777777" w:rsidR="00EF196B" w:rsidRDefault="00EF196B" w:rsidP="00EF196B">
      <w:pPr>
        <w:tabs>
          <w:tab w:val="left" w:pos="720"/>
        </w:tabs>
        <w:spacing w:after="120"/>
        <w:rPr>
          <w:rFonts w:ascii="Times New Roman" w:hAnsi="Times New Roman"/>
          <w:b/>
          <w:bCs/>
          <w:szCs w:val="24"/>
        </w:rPr>
      </w:pPr>
    </w:p>
    <w:p w14:paraId="7588B5CD" w14:textId="2015E0C5" w:rsidR="00A85EA2" w:rsidRPr="00761E0F" w:rsidRDefault="00EF196B" w:rsidP="00761E0F">
      <w:pPr>
        <w:tabs>
          <w:tab w:val="left" w:pos="720"/>
        </w:tabs>
        <w:spacing w:after="120"/>
        <w:rPr>
          <w:rFonts w:ascii="Times New Roman" w:hAnsi="Times New Roman"/>
          <w:b/>
          <w:bCs/>
          <w:szCs w:val="24"/>
        </w:rPr>
      </w:pPr>
      <w:r w:rsidRPr="006F7707">
        <w:rPr>
          <w:rFonts w:ascii="Times New Roman" w:hAnsi="Times New Roman"/>
          <w:b/>
          <w:bCs/>
          <w:szCs w:val="24"/>
        </w:rPr>
        <w:t xml:space="preserve">Расходи и издаци буџета </w:t>
      </w:r>
      <w:r w:rsidRPr="006F7707">
        <w:rPr>
          <w:rFonts w:ascii="Times New Roman" w:hAnsi="Times New Roman"/>
          <w:b/>
          <w:bCs/>
          <w:szCs w:val="24"/>
          <w:lang w:val="sr-Cyrl-RS"/>
        </w:rPr>
        <w:t>у 202</w:t>
      </w:r>
      <w:r>
        <w:rPr>
          <w:rFonts w:ascii="Times New Roman" w:hAnsi="Times New Roman"/>
          <w:b/>
          <w:bCs/>
          <w:szCs w:val="24"/>
          <w:lang w:val="sr-Cyrl-RS"/>
        </w:rPr>
        <w:t>2</w:t>
      </w:r>
      <w:r w:rsidRPr="006F7707">
        <w:rPr>
          <w:rFonts w:ascii="Times New Roman" w:hAnsi="Times New Roman"/>
          <w:b/>
          <w:bCs/>
          <w:szCs w:val="24"/>
          <w:lang w:val="sr-Cyrl-RS"/>
        </w:rPr>
        <w:t xml:space="preserve">. и 2023. години </w:t>
      </w:r>
      <w:r w:rsidRPr="006F7707">
        <w:rPr>
          <w:rFonts w:ascii="Times New Roman" w:hAnsi="Times New Roman"/>
          <w:b/>
          <w:bCs/>
          <w:szCs w:val="24"/>
        </w:rPr>
        <w:t>(у млрд динара)</w:t>
      </w:r>
    </w:p>
    <w:p w14:paraId="028B1944" w14:textId="6372A6F2" w:rsidR="00AE51F8" w:rsidRDefault="00AE51F8" w:rsidP="00A85EA2">
      <w:pPr>
        <w:spacing w:after="120"/>
        <w:ind w:firstLine="720"/>
        <w:contextualSpacing/>
        <w:rPr>
          <w:rFonts w:ascii="Times New Roman" w:eastAsia="Calibri" w:hAnsi="Times New Roman"/>
          <w:szCs w:val="24"/>
          <w:lang w:val="sr-Cyrl-RS"/>
        </w:rPr>
      </w:pPr>
      <w:r w:rsidRPr="00D460F9">
        <w:rPr>
          <w:rFonts w:ascii="Times New Roman" w:eastAsia="Calibri" w:hAnsi="Times New Roman"/>
          <w:szCs w:val="24"/>
        </w:rPr>
        <w:t xml:space="preserve">У структури укупних </w:t>
      </w:r>
      <w:r w:rsidRPr="00D460F9">
        <w:rPr>
          <w:rFonts w:ascii="Times New Roman" w:eastAsia="Calibri" w:hAnsi="Times New Roman"/>
          <w:szCs w:val="24"/>
          <w:lang w:val="sr-Cyrl-RS"/>
        </w:rPr>
        <w:t xml:space="preserve">расхода и издатака текући расходи </w:t>
      </w:r>
      <w:r w:rsidRPr="000027E8">
        <w:rPr>
          <w:rFonts w:ascii="Times New Roman" w:eastAsia="Calibri" w:hAnsi="Times New Roman"/>
          <w:szCs w:val="24"/>
          <w:lang w:val="sr-Cyrl-RS"/>
        </w:rPr>
        <w:t xml:space="preserve">износе </w:t>
      </w:r>
      <w:r w:rsidR="00EE47F5">
        <w:rPr>
          <w:rFonts w:ascii="Times New Roman" w:eastAsia="Calibri" w:hAnsi="Times New Roman"/>
          <w:szCs w:val="24"/>
          <w:lang w:val="sr-Cyrl-RS"/>
        </w:rPr>
        <w:t>1.537,</w:t>
      </w:r>
      <w:r w:rsidR="00113875">
        <w:rPr>
          <w:rFonts w:ascii="Times New Roman" w:eastAsia="Calibri" w:hAnsi="Times New Roman"/>
          <w:szCs w:val="24"/>
          <w:lang w:val="sr-Cyrl-RS"/>
        </w:rPr>
        <w:t>46</w:t>
      </w:r>
      <w:r w:rsidRPr="000027E8">
        <w:rPr>
          <w:rFonts w:ascii="Times New Roman" w:eastAsia="Calibri" w:hAnsi="Times New Roman"/>
          <w:szCs w:val="24"/>
        </w:rPr>
        <w:t xml:space="preserve"> млрд</w:t>
      </w:r>
      <w:r w:rsidRPr="00D460F9">
        <w:rPr>
          <w:rFonts w:ascii="Times New Roman" w:eastAsia="Calibri" w:hAnsi="Times New Roman"/>
          <w:szCs w:val="24"/>
        </w:rPr>
        <w:t xml:space="preserve"> динара</w:t>
      </w:r>
      <w:r w:rsidRPr="00D460F9">
        <w:rPr>
          <w:rFonts w:ascii="Times New Roman" w:eastAsia="Calibri" w:hAnsi="Times New Roman"/>
          <w:szCs w:val="24"/>
          <w:lang w:val="sr-Cyrl-RS"/>
        </w:rPr>
        <w:t xml:space="preserve"> </w:t>
      </w:r>
      <w:r w:rsidRPr="000027E8">
        <w:rPr>
          <w:rFonts w:ascii="Times New Roman" w:eastAsia="Calibri" w:hAnsi="Times New Roman"/>
          <w:szCs w:val="24"/>
          <w:lang w:val="sr-Cyrl-RS"/>
        </w:rPr>
        <w:t xml:space="preserve">или </w:t>
      </w:r>
      <w:r w:rsidR="000027E8" w:rsidRPr="000027E8">
        <w:rPr>
          <w:rFonts w:ascii="Times New Roman" w:eastAsia="Calibri" w:hAnsi="Times New Roman"/>
          <w:szCs w:val="24"/>
          <w:lang w:val="en-US"/>
        </w:rPr>
        <w:t>7</w:t>
      </w:r>
      <w:r w:rsidR="00EE47F5">
        <w:rPr>
          <w:rFonts w:ascii="Times New Roman" w:eastAsia="Calibri" w:hAnsi="Times New Roman"/>
          <w:szCs w:val="24"/>
          <w:lang w:val="sr-Cyrl-RS"/>
        </w:rPr>
        <w:t>2</w:t>
      </w:r>
      <w:r w:rsidR="000027E8" w:rsidRPr="000027E8">
        <w:rPr>
          <w:rFonts w:ascii="Times New Roman" w:eastAsia="Calibri" w:hAnsi="Times New Roman"/>
          <w:szCs w:val="24"/>
          <w:lang w:val="en-US"/>
        </w:rPr>
        <w:t>,</w:t>
      </w:r>
      <w:r w:rsidR="00EE47F5">
        <w:rPr>
          <w:rFonts w:ascii="Times New Roman" w:eastAsia="Calibri" w:hAnsi="Times New Roman"/>
          <w:szCs w:val="24"/>
          <w:lang w:val="sr-Cyrl-RS"/>
        </w:rPr>
        <w:t>96</w:t>
      </w:r>
      <w:r w:rsidRPr="000027E8">
        <w:rPr>
          <w:rFonts w:ascii="Times New Roman" w:eastAsia="Calibri" w:hAnsi="Times New Roman"/>
          <w:szCs w:val="24"/>
          <w:lang w:val="en-US"/>
        </w:rPr>
        <w:t>%</w:t>
      </w:r>
      <w:r w:rsidRPr="000027E8">
        <w:rPr>
          <w:rFonts w:ascii="Times New Roman" w:eastAsia="Calibri" w:hAnsi="Times New Roman"/>
          <w:szCs w:val="24"/>
          <w:lang w:val="sr-Cyrl-RS"/>
        </w:rPr>
        <w:t xml:space="preserve">, </w:t>
      </w:r>
      <w:r w:rsidRPr="00D460F9">
        <w:rPr>
          <w:rFonts w:ascii="Times New Roman" w:eastAsia="Calibri" w:hAnsi="Times New Roman"/>
          <w:szCs w:val="24"/>
          <w:lang w:val="sr-Cyrl-RS"/>
        </w:rPr>
        <w:t xml:space="preserve">издаци за нефинансијску имовину </w:t>
      </w:r>
      <w:r w:rsidRPr="00630863">
        <w:rPr>
          <w:rFonts w:ascii="Times New Roman" w:eastAsia="Calibri" w:hAnsi="Times New Roman"/>
          <w:szCs w:val="24"/>
          <w:lang w:val="sr-Cyrl-RS"/>
        </w:rPr>
        <w:t xml:space="preserve">износе </w:t>
      </w:r>
      <w:r w:rsidR="000027E8" w:rsidRPr="00630863">
        <w:rPr>
          <w:rFonts w:ascii="Times New Roman" w:eastAsia="Calibri" w:hAnsi="Times New Roman"/>
          <w:szCs w:val="24"/>
          <w:lang w:val="en-US"/>
        </w:rPr>
        <w:t>42</w:t>
      </w:r>
      <w:r w:rsidR="00EE47F5">
        <w:rPr>
          <w:rFonts w:ascii="Times New Roman" w:eastAsia="Calibri" w:hAnsi="Times New Roman"/>
          <w:szCs w:val="24"/>
          <w:lang w:val="sr-Cyrl-RS"/>
        </w:rPr>
        <w:t>7</w:t>
      </w:r>
      <w:r w:rsidR="002F748D">
        <w:rPr>
          <w:rFonts w:ascii="Times New Roman" w:eastAsia="Calibri" w:hAnsi="Times New Roman"/>
          <w:szCs w:val="24"/>
          <w:lang w:val="en-US"/>
        </w:rPr>
        <w:t>,</w:t>
      </w:r>
      <w:r w:rsidR="00113875">
        <w:rPr>
          <w:rFonts w:ascii="Times New Roman" w:eastAsia="Calibri" w:hAnsi="Times New Roman"/>
          <w:szCs w:val="24"/>
          <w:lang w:val="sr-Cyrl-RS"/>
        </w:rPr>
        <w:t>20</w:t>
      </w:r>
      <w:r w:rsidR="00DD66E4">
        <w:rPr>
          <w:rFonts w:ascii="Times New Roman" w:eastAsia="Calibri" w:hAnsi="Times New Roman"/>
          <w:szCs w:val="24"/>
          <w:lang w:val="en-US"/>
        </w:rPr>
        <w:t xml:space="preserve"> </w:t>
      </w:r>
      <w:r w:rsidRPr="00D460F9">
        <w:rPr>
          <w:rFonts w:ascii="Times New Roman" w:eastAsia="Calibri" w:hAnsi="Times New Roman"/>
          <w:szCs w:val="24"/>
        </w:rPr>
        <w:t xml:space="preserve">млрд динара </w:t>
      </w:r>
      <w:r w:rsidRPr="00D460F9">
        <w:rPr>
          <w:rFonts w:ascii="Times New Roman" w:eastAsia="Calibri" w:hAnsi="Times New Roman"/>
          <w:szCs w:val="24"/>
          <w:lang w:val="sr-Cyrl-RS"/>
        </w:rPr>
        <w:t xml:space="preserve">или </w:t>
      </w:r>
      <w:r w:rsidR="00630863" w:rsidRPr="00630863">
        <w:rPr>
          <w:rFonts w:ascii="Times New Roman" w:eastAsia="Calibri" w:hAnsi="Times New Roman"/>
          <w:szCs w:val="24"/>
          <w:lang w:val="en-US"/>
        </w:rPr>
        <w:t>20,</w:t>
      </w:r>
      <w:r w:rsidR="00EE47F5">
        <w:rPr>
          <w:rFonts w:ascii="Times New Roman" w:eastAsia="Calibri" w:hAnsi="Times New Roman"/>
          <w:szCs w:val="24"/>
          <w:lang w:val="sr-Cyrl-RS"/>
        </w:rPr>
        <w:t>27</w:t>
      </w:r>
      <w:r w:rsidRPr="00630863">
        <w:rPr>
          <w:rFonts w:ascii="Times New Roman" w:eastAsia="Calibri" w:hAnsi="Times New Roman"/>
          <w:szCs w:val="24"/>
          <w:lang w:val="sr-Cyrl-RS"/>
        </w:rPr>
        <w:t xml:space="preserve">%. </w:t>
      </w:r>
      <w:r w:rsidRPr="00D460F9">
        <w:rPr>
          <w:rFonts w:ascii="Times New Roman" w:eastAsia="Calibri" w:hAnsi="Times New Roman"/>
          <w:szCs w:val="24"/>
          <w:lang w:val="sr-Cyrl-RS"/>
        </w:rPr>
        <w:t>Остатак чине издаци за отплату главнице</w:t>
      </w:r>
      <w:r w:rsidRPr="00D460F9">
        <w:rPr>
          <w:rFonts w:ascii="Times New Roman" w:eastAsia="Calibri" w:hAnsi="Times New Roman"/>
          <w:szCs w:val="24"/>
          <w:lang w:val="en-US"/>
        </w:rPr>
        <w:t xml:space="preserve"> </w:t>
      </w:r>
      <w:r w:rsidRPr="00D460F9">
        <w:rPr>
          <w:rFonts w:ascii="Times New Roman" w:eastAsia="Calibri" w:hAnsi="Times New Roman"/>
          <w:szCs w:val="24"/>
          <w:lang w:val="sr-Cyrl-RS"/>
        </w:rPr>
        <w:t xml:space="preserve">у циљу спровођења јавних политика у износу </w:t>
      </w:r>
      <w:r w:rsidRPr="00630863">
        <w:rPr>
          <w:rFonts w:ascii="Times New Roman" w:eastAsia="Calibri" w:hAnsi="Times New Roman"/>
          <w:szCs w:val="24"/>
          <w:lang w:val="sr-Cyrl-RS"/>
        </w:rPr>
        <w:t xml:space="preserve">од </w:t>
      </w:r>
      <w:r w:rsidR="00630863" w:rsidRPr="00630863">
        <w:rPr>
          <w:rFonts w:ascii="Times New Roman" w:eastAsia="Calibri" w:hAnsi="Times New Roman"/>
          <w:szCs w:val="24"/>
          <w:lang w:val="en-US"/>
        </w:rPr>
        <w:t>25,50</w:t>
      </w:r>
      <w:r w:rsidRPr="00630863">
        <w:rPr>
          <w:rFonts w:ascii="Times New Roman" w:eastAsia="Calibri" w:hAnsi="Times New Roman"/>
          <w:szCs w:val="24"/>
          <w:lang w:val="sr-Cyrl-RS"/>
        </w:rPr>
        <w:t xml:space="preserve"> </w:t>
      </w:r>
      <w:r w:rsidRPr="00D460F9">
        <w:rPr>
          <w:rFonts w:ascii="Times New Roman" w:eastAsia="Calibri" w:hAnsi="Times New Roman"/>
          <w:szCs w:val="24"/>
          <w:lang w:val="sr-Cyrl-RS"/>
        </w:rPr>
        <w:t xml:space="preserve">млрд динара или </w:t>
      </w:r>
      <w:r w:rsidR="00630863" w:rsidRPr="00630863">
        <w:rPr>
          <w:rFonts w:ascii="Times New Roman" w:eastAsia="Calibri" w:hAnsi="Times New Roman"/>
          <w:szCs w:val="24"/>
          <w:lang w:val="en-US"/>
        </w:rPr>
        <w:t>1,21</w:t>
      </w:r>
      <w:r w:rsidRPr="00630863">
        <w:rPr>
          <w:rFonts w:ascii="Times New Roman" w:eastAsia="Calibri" w:hAnsi="Times New Roman"/>
          <w:szCs w:val="24"/>
          <w:lang w:val="sr-Cyrl-RS"/>
        </w:rPr>
        <w:t xml:space="preserve">% </w:t>
      </w:r>
      <w:r w:rsidRPr="00D460F9">
        <w:rPr>
          <w:rFonts w:ascii="Times New Roman" w:eastAsia="Calibri" w:hAnsi="Times New Roman"/>
          <w:szCs w:val="24"/>
          <w:lang w:val="sr-Cyrl-RS"/>
        </w:rPr>
        <w:t xml:space="preserve">укупних расхода и издатака и издаци за набавку финансијске имовине у циљу спровођења јавних политика у износу од </w:t>
      </w:r>
      <w:r w:rsidR="00630863" w:rsidRPr="00630863">
        <w:rPr>
          <w:rFonts w:ascii="Times New Roman" w:eastAsia="Calibri" w:hAnsi="Times New Roman"/>
          <w:szCs w:val="24"/>
          <w:lang w:val="en-US"/>
        </w:rPr>
        <w:t>11</w:t>
      </w:r>
      <w:r w:rsidR="00182C3C">
        <w:rPr>
          <w:rFonts w:ascii="Times New Roman" w:eastAsia="Calibri" w:hAnsi="Times New Roman"/>
          <w:szCs w:val="24"/>
          <w:lang w:val="sr-Cyrl-RS"/>
        </w:rPr>
        <w:t>7</w:t>
      </w:r>
      <w:r w:rsidR="00630863" w:rsidRPr="00630863">
        <w:rPr>
          <w:rFonts w:ascii="Times New Roman" w:eastAsia="Calibri" w:hAnsi="Times New Roman"/>
          <w:szCs w:val="24"/>
          <w:lang w:val="en-US"/>
        </w:rPr>
        <w:t>,20</w:t>
      </w:r>
      <w:r w:rsidRPr="00630863">
        <w:rPr>
          <w:rFonts w:ascii="Times New Roman" w:eastAsia="Calibri" w:hAnsi="Times New Roman"/>
          <w:szCs w:val="24"/>
          <w:lang w:val="sr-Cyrl-RS"/>
        </w:rPr>
        <w:t xml:space="preserve"> </w:t>
      </w:r>
      <w:r w:rsidRPr="00D460F9">
        <w:rPr>
          <w:rFonts w:ascii="Times New Roman" w:eastAsia="Calibri" w:hAnsi="Times New Roman"/>
          <w:szCs w:val="24"/>
          <w:lang w:val="sr-Cyrl-RS"/>
        </w:rPr>
        <w:t xml:space="preserve">млрд динара или </w:t>
      </w:r>
      <w:r w:rsidR="00630863" w:rsidRPr="00630863">
        <w:rPr>
          <w:rFonts w:ascii="Times New Roman" w:eastAsia="Calibri" w:hAnsi="Times New Roman"/>
          <w:szCs w:val="24"/>
          <w:lang w:val="en-US"/>
        </w:rPr>
        <w:t>5,5</w:t>
      </w:r>
      <w:r w:rsidR="00182C3C">
        <w:rPr>
          <w:rFonts w:ascii="Times New Roman" w:eastAsia="Calibri" w:hAnsi="Times New Roman"/>
          <w:szCs w:val="24"/>
          <w:lang w:val="sr-Cyrl-RS"/>
        </w:rPr>
        <w:t>6</w:t>
      </w:r>
      <w:r w:rsidRPr="00630863">
        <w:rPr>
          <w:rFonts w:ascii="Times New Roman" w:eastAsia="Calibri" w:hAnsi="Times New Roman"/>
          <w:szCs w:val="24"/>
          <w:lang w:val="sr-Cyrl-RS"/>
        </w:rPr>
        <w:t xml:space="preserve">% </w:t>
      </w:r>
      <w:r w:rsidRPr="00D460F9">
        <w:rPr>
          <w:rFonts w:ascii="Times New Roman" w:eastAsia="Calibri" w:hAnsi="Times New Roman"/>
          <w:szCs w:val="24"/>
          <w:lang w:val="sr-Cyrl-RS"/>
        </w:rPr>
        <w:t xml:space="preserve">укупних расхода и издатака. </w:t>
      </w:r>
    </w:p>
    <w:p w14:paraId="407B81C8" w14:textId="5D2EB6C3" w:rsidR="008C16FD" w:rsidRDefault="008C16FD" w:rsidP="005B683B">
      <w:pPr>
        <w:spacing w:after="120"/>
        <w:contextualSpacing/>
        <w:rPr>
          <w:rFonts w:ascii="Times New Roman" w:eastAsia="Calibri" w:hAnsi="Times New Roman"/>
          <w:szCs w:val="24"/>
          <w:lang w:val="sr-Cyrl-RS"/>
        </w:rPr>
      </w:pPr>
      <w:r>
        <w:rPr>
          <w:noProof/>
        </w:rPr>
        <w:drawing>
          <wp:inline distT="0" distB="0" distL="0" distR="0" wp14:anchorId="64264043" wp14:editId="266537B8">
            <wp:extent cx="6018913" cy="3116425"/>
            <wp:effectExtent l="0" t="0" r="127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2434" cy="3185559"/>
                    </a:xfrm>
                    <a:prstGeom prst="rect">
                      <a:avLst/>
                    </a:prstGeom>
                    <a:noFill/>
                  </pic:spPr>
                </pic:pic>
              </a:graphicData>
            </a:graphic>
          </wp:inline>
        </w:drawing>
      </w:r>
    </w:p>
    <w:p w14:paraId="3143AEBB" w14:textId="28D5130B" w:rsidR="0055204A" w:rsidRDefault="0055204A" w:rsidP="0055204A">
      <w:pPr>
        <w:spacing w:after="120"/>
        <w:contextualSpacing/>
        <w:rPr>
          <w:rFonts w:ascii="Times New Roman" w:eastAsia="Calibri" w:hAnsi="Times New Roman"/>
          <w:szCs w:val="24"/>
          <w:lang w:val="sr-Cyrl-RS"/>
        </w:rPr>
      </w:pPr>
    </w:p>
    <w:p w14:paraId="11485C93" w14:textId="77777777" w:rsidR="00761E0F" w:rsidRDefault="00761E0F" w:rsidP="0055204A">
      <w:pPr>
        <w:spacing w:after="120"/>
        <w:contextualSpacing/>
        <w:rPr>
          <w:rFonts w:ascii="Times New Roman" w:eastAsia="Calibri" w:hAnsi="Times New Roman"/>
          <w:szCs w:val="24"/>
          <w:lang w:val="sr-Cyrl-RS"/>
        </w:rPr>
      </w:pPr>
    </w:p>
    <w:p w14:paraId="7283BA24" w14:textId="1A005DD3" w:rsidR="00AE51F8" w:rsidRPr="006F7707" w:rsidRDefault="00AE51F8" w:rsidP="00AE51F8">
      <w:pPr>
        <w:spacing w:after="120"/>
        <w:ind w:firstLine="720"/>
        <w:contextualSpacing/>
        <w:rPr>
          <w:rFonts w:ascii="Times New Roman" w:eastAsia="Calibri" w:hAnsi="Times New Roman"/>
          <w:szCs w:val="24"/>
          <w:highlight w:val="yellow"/>
          <w:lang w:val="sr-Cyrl-RS"/>
        </w:rPr>
      </w:pPr>
      <w:r w:rsidRPr="007E390F">
        <w:rPr>
          <w:rFonts w:ascii="Times New Roman" w:hAnsi="Times New Roman"/>
          <w:b/>
          <w:szCs w:val="24"/>
        </w:rPr>
        <w:t>Расходи за запослене</w:t>
      </w:r>
      <w:r w:rsidRPr="007E390F">
        <w:rPr>
          <w:rFonts w:ascii="Times New Roman" w:hAnsi="Times New Roman"/>
          <w:color w:val="000000"/>
          <w:szCs w:val="24"/>
          <w:lang w:val="sr-Cyrl-RS"/>
        </w:rPr>
        <w:t xml:space="preserve"> </w:t>
      </w:r>
      <w:r w:rsidRPr="00630863">
        <w:rPr>
          <w:rFonts w:ascii="Times New Roman" w:hAnsi="Times New Roman"/>
          <w:color w:val="000000"/>
          <w:szCs w:val="24"/>
          <w:lang w:val="sr-Cyrl-RS"/>
        </w:rPr>
        <w:t xml:space="preserve">износе </w:t>
      </w:r>
      <w:r w:rsidR="00630863" w:rsidRPr="00630863">
        <w:rPr>
          <w:rFonts w:ascii="Times New Roman" w:hAnsi="Times New Roman"/>
          <w:color w:val="000000"/>
          <w:szCs w:val="24"/>
          <w:lang w:val="en-US"/>
        </w:rPr>
        <w:t>410,</w:t>
      </w:r>
      <w:r w:rsidR="00B13E85">
        <w:rPr>
          <w:rFonts w:ascii="Times New Roman" w:hAnsi="Times New Roman"/>
          <w:color w:val="000000"/>
          <w:szCs w:val="24"/>
          <w:lang w:val="sr-Cyrl-RS"/>
        </w:rPr>
        <w:t>45</w:t>
      </w:r>
      <w:r w:rsidRPr="00630863">
        <w:rPr>
          <w:rFonts w:ascii="Times New Roman" w:hAnsi="Times New Roman"/>
          <w:color w:val="000000"/>
          <w:szCs w:val="24"/>
          <w:lang w:val="sr-Cyrl-RS"/>
        </w:rPr>
        <w:t xml:space="preserve"> </w:t>
      </w:r>
      <w:r w:rsidRPr="002C6D8D">
        <w:rPr>
          <w:rFonts w:ascii="Times New Roman" w:hAnsi="Times New Roman"/>
          <w:color w:val="000000"/>
          <w:szCs w:val="24"/>
          <w:lang w:val="sr-Cyrl-RS"/>
        </w:rPr>
        <w:t xml:space="preserve">млрд динара. Учешће ових расхода у укупним расходима и </w:t>
      </w:r>
      <w:r w:rsidRPr="00630863">
        <w:rPr>
          <w:rFonts w:ascii="Times New Roman" w:hAnsi="Times New Roman"/>
          <w:color w:val="000000"/>
          <w:szCs w:val="24"/>
          <w:lang w:val="sr-Cyrl-RS"/>
        </w:rPr>
        <w:t xml:space="preserve">издацима је </w:t>
      </w:r>
      <w:r w:rsidR="00630863" w:rsidRPr="00630863">
        <w:rPr>
          <w:rFonts w:ascii="Times New Roman" w:hAnsi="Times New Roman"/>
          <w:color w:val="000000"/>
          <w:szCs w:val="24"/>
          <w:lang w:val="en-US"/>
        </w:rPr>
        <w:t>19,4</w:t>
      </w:r>
      <w:r w:rsidR="00B13E85">
        <w:rPr>
          <w:rFonts w:ascii="Times New Roman" w:hAnsi="Times New Roman"/>
          <w:color w:val="000000"/>
          <w:szCs w:val="24"/>
          <w:lang w:val="sr-Cyrl-RS"/>
        </w:rPr>
        <w:t>8</w:t>
      </w:r>
      <w:r w:rsidRPr="00630863">
        <w:rPr>
          <w:rFonts w:ascii="Times New Roman" w:hAnsi="Times New Roman"/>
          <w:color w:val="000000"/>
          <w:szCs w:val="24"/>
          <w:lang w:val="sr-Cyrl-RS"/>
        </w:rPr>
        <w:t xml:space="preserve">%. </w:t>
      </w:r>
    </w:p>
    <w:p w14:paraId="4288EB38" w14:textId="77777777" w:rsidR="00AE51F8" w:rsidRPr="00AD4681" w:rsidRDefault="00AE51F8" w:rsidP="00AE51F8">
      <w:pPr>
        <w:tabs>
          <w:tab w:val="left" w:pos="720"/>
        </w:tabs>
        <w:rPr>
          <w:rFonts w:ascii="Times New Roman" w:hAnsi="Times New Roman"/>
          <w:szCs w:val="24"/>
        </w:rPr>
      </w:pPr>
      <w:r w:rsidRPr="00AD4681">
        <w:rPr>
          <w:rFonts w:ascii="Times New Roman" w:hAnsi="Times New Roman"/>
          <w:szCs w:val="24"/>
        </w:rPr>
        <w:tab/>
        <w:t>Плате запослених које се обезбеђују у буџету Републике Србије регулисане су Законом о платама у државним органима и јавним службама, Законом о платама државних службеника и намештеника</w:t>
      </w:r>
      <w:r w:rsidRPr="00AD4681">
        <w:rPr>
          <w:rFonts w:ascii="Times New Roman" w:hAnsi="Times New Roman"/>
          <w:szCs w:val="24"/>
          <w:lang w:val="sr-Cyrl-RS"/>
        </w:rPr>
        <w:t xml:space="preserve">, </w:t>
      </w:r>
      <w:r w:rsidRPr="00AD4681">
        <w:rPr>
          <w:rFonts w:ascii="Times New Roman" w:hAnsi="Times New Roman"/>
          <w:szCs w:val="24"/>
        </w:rPr>
        <w:t>Законом о буџетском систему и другим посебним законима.</w:t>
      </w:r>
    </w:p>
    <w:p w14:paraId="19B48BCD" w14:textId="77777777" w:rsidR="00AE51F8" w:rsidRPr="00AD4681" w:rsidRDefault="00AE51F8" w:rsidP="00AE51F8">
      <w:pPr>
        <w:tabs>
          <w:tab w:val="left" w:pos="720"/>
        </w:tabs>
        <w:rPr>
          <w:rFonts w:ascii="Times New Roman" w:hAnsi="Times New Roman"/>
          <w:szCs w:val="24"/>
        </w:rPr>
      </w:pPr>
      <w:r w:rsidRPr="00AD4681">
        <w:rPr>
          <w:rFonts w:ascii="Times New Roman" w:hAnsi="Times New Roman"/>
          <w:szCs w:val="24"/>
        </w:rPr>
        <w:tab/>
        <w:t xml:space="preserve">На плате изабраних лица у Народној скупштини (народни посланици) и Влади примењују се одредбе Закона о платама у државним органима и јавним службама. </w:t>
      </w:r>
    </w:p>
    <w:p w14:paraId="3E6403C0" w14:textId="77777777" w:rsidR="00AE51F8" w:rsidRPr="00AD4681" w:rsidRDefault="00AE51F8" w:rsidP="00AE51F8">
      <w:pPr>
        <w:tabs>
          <w:tab w:val="left" w:pos="720"/>
        </w:tabs>
        <w:rPr>
          <w:rFonts w:ascii="Times New Roman" w:hAnsi="Times New Roman"/>
          <w:szCs w:val="24"/>
        </w:rPr>
      </w:pPr>
      <w:r w:rsidRPr="00AD4681">
        <w:rPr>
          <w:rFonts w:ascii="Times New Roman" w:hAnsi="Times New Roman"/>
          <w:szCs w:val="24"/>
        </w:rPr>
        <w:tab/>
        <w:t xml:space="preserve">На плате запослених у Министарству унутрашњих послова, Безбедносно-информативној агенцији, Министарству одбране, као и за носиоце правосудних функција (судије и тужиоци) примењују се одредбе посебних закона. </w:t>
      </w:r>
    </w:p>
    <w:p w14:paraId="1DF0B325" w14:textId="77777777" w:rsidR="00AE51F8" w:rsidRPr="00AD4681" w:rsidRDefault="00AE51F8" w:rsidP="00AE51F8">
      <w:pPr>
        <w:tabs>
          <w:tab w:val="left" w:pos="720"/>
        </w:tabs>
        <w:rPr>
          <w:rFonts w:ascii="Times New Roman" w:hAnsi="Times New Roman"/>
          <w:szCs w:val="24"/>
        </w:rPr>
      </w:pPr>
      <w:r w:rsidRPr="00AD4681">
        <w:rPr>
          <w:rFonts w:ascii="Times New Roman" w:hAnsi="Times New Roman"/>
          <w:szCs w:val="24"/>
        </w:rPr>
        <w:tab/>
        <w:t>На плате запослених који раде на спровођењу контроле у Управи царина, Пореској управи и Управи за спречавање прања новца, поред Закона о платама државних службеника и намештеника, примењују се и посебни прописи (уредбе, правилници, одлуке и др.) којима је регулисан њихов рад.</w:t>
      </w:r>
    </w:p>
    <w:p w14:paraId="3615567A" w14:textId="53F2B2B1" w:rsidR="00AE51F8" w:rsidRDefault="00AE51F8" w:rsidP="00AE51F8">
      <w:pPr>
        <w:tabs>
          <w:tab w:val="left" w:pos="720"/>
          <w:tab w:val="center" w:pos="1134"/>
        </w:tabs>
        <w:ind w:firstLine="720"/>
        <w:rPr>
          <w:rFonts w:ascii="Times New Roman" w:hAnsi="Times New Roman"/>
          <w:szCs w:val="24"/>
        </w:rPr>
      </w:pPr>
      <w:r w:rsidRPr="00AD4681">
        <w:rPr>
          <w:rFonts w:ascii="Times New Roman" w:hAnsi="Times New Roman"/>
          <w:szCs w:val="24"/>
        </w:rPr>
        <w:tab/>
      </w:r>
      <w:r w:rsidRPr="00AD4681">
        <w:rPr>
          <w:rFonts w:ascii="Times New Roman" w:hAnsi="Times New Roman" w:hint="eastAsia"/>
          <w:szCs w:val="24"/>
        </w:rPr>
        <w:t>У</w:t>
      </w:r>
      <w:r w:rsidRPr="00AD4681">
        <w:rPr>
          <w:rFonts w:ascii="Times New Roman" w:hAnsi="Times New Roman"/>
          <w:szCs w:val="24"/>
        </w:rPr>
        <w:t xml:space="preserve"> 202</w:t>
      </w:r>
      <w:r w:rsidR="002C6D8D" w:rsidRPr="00AD4681">
        <w:rPr>
          <w:rFonts w:ascii="Times New Roman" w:hAnsi="Times New Roman"/>
          <w:szCs w:val="24"/>
          <w:lang w:val="sr-Cyrl-RS"/>
        </w:rPr>
        <w:t>3</w:t>
      </w:r>
      <w:r w:rsidRPr="00AD4681">
        <w:rPr>
          <w:rFonts w:ascii="Times New Roman" w:hAnsi="Times New Roman"/>
          <w:szCs w:val="24"/>
        </w:rPr>
        <w:t xml:space="preserve">. </w:t>
      </w:r>
      <w:r w:rsidRPr="00AD4681">
        <w:rPr>
          <w:rFonts w:ascii="Times New Roman" w:hAnsi="Times New Roman" w:hint="eastAsia"/>
          <w:szCs w:val="24"/>
        </w:rPr>
        <w:t>години</w:t>
      </w:r>
      <w:r w:rsidRPr="00AD4681">
        <w:rPr>
          <w:rFonts w:ascii="Times New Roman" w:hAnsi="Times New Roman"/>
          <w:szCs w:val="24"/>
        </w:rPr>
        <w:t xml:space="preserve"> </w:t>
      </w:r>
      <w:r w:rsidRPr="00AD4681">
        <w:rPr>
          <w:rFonts w:ascii="Times New Roman" w:hAnsi="Times New Roman" w:hint="eastAsia"/>
          <w:szCs w:val="24"/>
        </w:rPr>
        <w:t>основица</w:t>
      </w:r>
      <w:r w:rsidRPr="00AD4681">
        <w:rPr>
          <w:rFonts w:ascii="Times New Roman" w:hAnsi="Times New Roman"/>
          <w:szCs w:val="24"/>
        </w:rPr>
        <w:t xml:space="preserve"> </w:t>
      </w:r>
      <w:r w:rsidRPr="00AD4681">
        <w:rPr>
          <w:rFonts w:ascii="Times New Roman" w:hAnsi="Times New Roman" w:hint="eastAsia"/>
          <w:szCs w:val="24"/>
        </w:rPr>
        <w:t>за</w:t>
      </w:r>
      <w:r w:rsidRPr="00AD4681">
        <w:rPr>
          <w:rFonts w:ascii="Times New Roman" w:hAnsi="Times New Roman"/>
          <w:szCs w:val="24"/>
        </w:rPr>
        <w:t xml:space="preserve"> </w:t>
      </w:r>
      <w:r w:rsidRPr="00AD4681">
        <w:rPr>
          <w:rFonts w:ascii="Times New Roman" w:hAnsi="Times New Roman" w:hint="eastAsia"/>
          <w:szCs w:val="24"/>
        </w:rPr>
        <w:t>обрачун</w:t>
      </w:r>
      <w:r w:rsidRPr="00AD4681">
        <w:rPr>
          <w:rFonts w:ascii="Times New Roman" w:hAnsi="Times New Roman"/>
          <w:szCs w:val="24"/>
        </w:rPr>
        <w:t xml:space="preserve"> </w:t>
      </w:r>
      <w:r w:rsidRPr="00AD4681">
        <w:rPr>
          <w:rFonts w:ascii="Times New Roman" w:hAnsi="Times New Roman" w:hint="eastAsia"/>
          <w:szCs w:val="24"/>
        </w:rPr>
        <w:t>и</w:t>
      </w:r>
      <w:r w:rsidRPr="00AD4681">
        <w:rPr>
          <w:rFonts w:ascii="Times New Roman" w:hAnsi="Times New Roman"/>
          <w:szCs w:val="24"/>
        </w:rPr>
        <w:t xml:space="preserve"> </w:t>
      </w:r>
      <w:r w:rsidRPr="00AD4681">
        <w:rPr>
          <w:rFonts w:ascii="Times New Roman" w:hAnsi="Times New Roman" w:hint="eastAsia"/>
          <w:szCs w:val="24"/>
        </w:rPr>
        <w:t>исплату</w:t>
      </w:r>
      <w:r w:rsidRPr="00AD4681">
        <w:rPr>
          <w:rFonts w:ascii="Times New Roman" w:hAnsi="Times New Roman"/>
          <w:szCs w:val="24"/>
        </w:rPr>
        <w:t xml:space="preserve"> </w:t>
      </w:r>
      <w:r w:rsidRPr="00AD4681">
        <w:rPr>
          <w:rFonts w:ascii="Times New Roman" w:hAnsi="Times New Roman" w:hint="eastAsia"/>
          <w:szCs w:val="24"/>
        </w:rPr>
        <w:t>плата</w:t>
      </w:r>
      <w:r w:rsidRPr="00AD4681">
        <w:rPr>
          <w:rFonts w:ascii="Times New Roman" w:hAnsi="Times New Roman"/>
          <w:szCs w:val="24"/>
        </w:rPr>
        <w:t xml:space="preserve"> </w:t>
      </w:r>
      <w:r w:rsidRPr="00AD4681">
        <w:rPr>
          <w:rFonts w:ascii="Times New Roman" w:hAnsi="Times New Roman" w:hint="eastAsia"/>
          <w:szCs w:val="24"/>
        </w:rPr>
        <w:t>судија</w:t>
      </w:r>
      <w:r w:rsidRPr="00AD4681">
        <w:rPr>
          <w:rFonts w:ascii="Times New Roman" w:hAnsi="Times New Roman"/>
          <w:szCs w:val="24"/>
        </w:rPr>
        <w:t xml:space="preserve"> </w:t>
      </w:r>
      <w:r w:rsidRPr="00AD4681">
        <w:rPr>
          <w:rFonts w:ascii="Times New Roman" w:hAnsi="Times New Roman" w:hint="eastAsia"/>
          <w:szCs w:val="24"/>
        </w:rPr>
        <w:t>исплаћиваће</w:t>
      </w:r>
      <w:r w:rsidRPr="00AD4681">
        <w:rPr>
          <w:rFonts w:ascii="Times New Roman" w:hAnsi="Times New Roman"/>
          <w:szCs w:val="24"/>
        </w:rPr>
        <w:t xml:space="preserve"> </w:t>
      </w:r>
      <w:r w:rsidRPr="00AD4681">
        <w:rPr>
          <w:rFonts w:ascii="Times New Roman" w:hAnsi="Times New Roman" w:hint="eastAsia"/>
          <w:szCs w:val="24"/>
        </w:rPr>
        <w:t>се</w:t>
      </w:r>
      <w:r w:rsidRPr="00AD4681">
        <w:rPr>
          <w:rFonts w:ascii="Times New Roman" w:hAnsi="Times New Roman"/>
          <w:szCs w:val="24"/>
        </w:rPr>
        <w:t xml:space="preserve"> 70% </w:t>
      </w:r>
      <w:r w:rsidRPr="00AD4681">
        <w:rPr>
          <w:rFonts w:ascii="Times New Roman" w:hAnsi="Times New Roman" w:hint="eastAsia"/>
          <w:szCs w:val="24"/>
        </w:rPr>
        <w:t>из</w:t>
      </w:r>
      <w:r w:rsidRPr="00AD4681">
        <w:rPr>
          <w:rFonts w:ascii="Times New Roman" w:hAnsi="Times New Roman"/>
          <w:szCs w:val="24"/>
        </w:rPr>
        <w:t xml:space="preserve"> </w:t>
      </w:r>
      <w:r w:rsidRPr="00AD4681">
        <w:rPr>
          <w:rFonts w:ascii="Times New Roman" w:hAnsi="Times New Roman" w:hint="eastAsia"/>
          <w:szCs w:val="24"/>
        </w:rPr>
        <w:t>извора</w:t>
      </w:r>
      <w:r w:rsidRPr="00AD4681">
        <w:rPr>
          <w:rFonts w:ascii="Times New Roman" w:hAnsi="Times New Roman"/>
          <w:szCs w:val="24"/>
        </w:rPr>
        <w:t xml:space="preserve"> 01 </w:t>
      </w:r>
      <w:r w:rsidRPr="00AD4681">
        <w:rPr>
          <w:rFonts w:ascii="Times New Roman" w:hAnsi="Times New Roman"/>
          <w:szCs w:val="24"/>
          <w:lang w:val="sr-Cyrl-RS"/>
        </w:rPr>
        <w:t>-</w:t>
      </w:r>
      <w:r w:rsidRPr="00AD4681">
        <w:rPr>
          <w:rFonts w:ascii="Times New Roman" w:hAnsi="Times New Roman"/>
          <w:szCs w:val="24"/>
        </w:rPr>
        <w:t xml:space="preserve"> </w:t>
      </w:r>
      <w:r w:rsidRPr="00AD4681">
        <w:rPr>
          <w:rFonts w:ascii="Times New Roman" w:hAnsi="Times New Roman" w:hint="eastAsia"/>
          <w:szCs w:val="24"/>
        </w:rPr>
        <w:t>Општи</w:t>
      </w:r>
      <w:r w:rsidRPr="00AD4681">
        <w:rPr>
          <w:rFonts w:ascii="Times New Roman" w:hAnsi="Times New Roman"/>
          <w:szCs w:val="24"/>
        </w:rPr>
        <w:t xml:space="preserve"> </w:t>
      </w:r>
      <w:r w:rsidRPr="00AD4681">
        <w:rPr>
          <w:rFonts w:ascii="Times New Roman" w:hAnsi="Times New Roman" w:hint="eastAsia"/>
          <w:szCs w:val="24"/>
        </w:rPr>
        <w:t>приходи</w:t>
      </w:r>
      <w:r w:rsidRPr="00AD4681">
        <w:rPr>
          <w:rFonts w:ascii="Times New Roman" w:hAnsi="Times New Roman"/>
          <w:szCs w:val="24"/>
        </w:rPr>
        <w:t xml:space="preserve"> </w:t>
      </w:r>
      <w:r w:rsidRPr="00AD4681">
        <w:rPr>
          <w:rFonts w:ascii="Times New Roman" w:hAnsi="Times New Roman" w:hint="eastAsia"/>
          <w:szCs w:val="24"/>
        </w:rPr>
        <w:t>и</w:t>
      </w:r>
      <w:r w:rsidRPr="00AD4681">
        <w:rPr>
          <w:rFonts w:ascii="Times New Roman" w:hAnsi="Times New Roman"/>
          <w:szCs w:val="24"/>
        </w:rPr>
        <w:t xml:space="preserve"> </w:t>
      </w:r>
      <w:r w:rsidRPr="00AD4681">
        <w:rPr>
          <w:rFonts w:ascii="Times New Roman" w:hAnsi="Times New Roman" w:hint="eastAsia"/>
          <w:szCs w:val="24"/>
        </w:rPr>
        <w:t>примања</w:t>
      </w:r>
      <w:r w:rsidRPr="00AD4681">
        <w:rPr>
          <w:rFonts w:ascii="Times New Roman" w:hAnsi="Times New Roman"/>
          <w:szCs w:val="24"/>
        </w:rPr>
        <w:t xml:space="preserve"> </w:t>
      </w:r>
      <w:r w:rsidRPr="00AD4681">
        <w:rPr>
          <w:rFonts w:ascii="Times New Roman" w:hAnsi="Times New Roman" w:hint="eastAsia"/>
          <w:szCs w:val="24"/>
        </w:rPr>
        <w:t>буџета</w:t>
      </w:r>
      <w:r w:rsidRPr="00AD4681">
        <w:rPr>
          <w:rFonts w:ascii="Times New Roman" w:hAnsi="Times New Roman"/>
          <w:szCs w:val="24"/>
        </w:rPr>
        <w:t xml:space="preserve">, </w:t>
      </w:r>
      <w:r w:rsidRPr="00AD4681">
        <w:rPr>
          <w:rFonts w:ascii="Times New Roman" w:hAnsi="Times New Roman" w:hint="eastAsia"/>
          <w:szCs w:val="24"/>
        </w:rPr>
        <w:t>а</w:t>
      </w:r>
      <w:r w:rsidRPr="00AD4681">
        <w:rPr>
          <w:rFonts w:ascii="Times New Roman" w:hAnsi="Times New Roman"/>
          <w:szCs w:val="24"/>
        </w:rPr>
        <w:t xml:space="preserve"> 30% </w:t>
      </w:r>
      <w:r w:rsidRPr="00AD4681">
        <w:rPr>
          <w:rFonts w:ascii="Times New Roman" w:hAnsi="Times New Roman" w:hint="eastAsia"/>
          <w:szCs w:val="24"/>
        </w:rPr>
        <w:t>из</w:t>
      </w:r>
      <w:r w:rsidRPr="00AD4681">
        <w:rPr>
          <w:rFonts w:ascii="Times New Roman" w:hAnsi="Times New Roman"/>
          <w:szCs w:val="24"/>
        </w:rPr>
        <w:t xml:space="preserve"> </w:t>
      </w:r>
      <w:r w:rsidRPr="00AD4681">
        <w:rPr>
          <w:rFonts w:ascii="Times New Roman" w:hAnsi="Times New Roman" w:hint="eastAsia"/>
          <w:szCs w:val="24"/>
        </w:rPr>
        <w:t>прихода</w:t>
      </w:r>
      <w:r w:rsidRPr="00AD4681">
        <w:rPr>
          <w:rFonts w:ascii="Times New Roman" w:hAnsi="Times New Roman"/>
          <w:szCs w:val="24"/>
        </w:rPr>
        <w:t xml:space="preserve"> </w:t>
      </w:r>
      <w:r w:rsidRPr="00AD4681">
        <w:rPr>
          <w:rFonts w:ascii="Times New Roman" w:hAnsi="Times New Roman" w:hint="eastAsia"/>
          <w:szCs w:val="24"/>
        </w:rPr>
        <w:t>остварених</w:t>
      </w:r>
      <w:r w:rsidRPr="00AD4681">
        <w:rPr>
          <w:rFonts w:ascii="Times New Roman" w:hAnsi="Times New Roman"/>
          <w:szCs w:val="24"/>
        </w:rPr>
        <w:t xml:space="preserve"> </w:t>
      </w:r>
      <w:r w:rsidRPr="00AD4681">
        <w:rPr>
          <w:rFonts w:ascii="Times New Roman" w:hAnsi="Times New Roman" w:hint="eastAsia"/>
          <w:szCs w:val="24"/>
        </w:rPr>
        <w:t>по</w:t>
      </w:r>
      <w:r w:rsidRPr="00AD4681">
        <w:rPr>
          <w:rFonts w:ascii="Times New Roman" w:hAnsi="Times New Roman"/>
          <w:szCs w:val="24"/>
        </w:rPr>
        <w:t xml:space="preserve"> </w:t>
      </w:r>
      <w:r w:rsidRPr="00AD4681">
        <w:rPr>
          <w:rFonts w:ascii="Times New Roman" w:hAnsi="Times New Roman" w:hint="eastAsia"/>
          <w:szCs w:val="24"/>
        </w:rPr>
        <w:t>основу</w:t>
      </w:r>
      <w:r w:rsidRPr="00AD4681">
        <w:rPr>
          <w:rFonts w:ascii="Times New Roman" w:hAnsi="Times New Roman"/>
          <w:szCs w:val="24"/>
        </w:rPr>
        <w:t xml:space="preserve"> </w:t>
      </w:r>
      <w:r w:rsidRPr="00AD4681">
        <w:rPr>
          <w:rFonts w:ascii="Times New Roman" w:hAnsi="Times New Roman" w:hint="eastAsia"/>
          <w:szCs w:val="24"/>
        </w:rPr>
        <w:t>наплате</w:t>
      </w:r>
      <w:r w:rsidRPr="00AD4681">
        <w:rPr>
          <w:rFonts w:ascii="Times New Roman" w:hAnsi="Times New Roman"/>
          <w:szCs w:val="24"/>
        </w:rPr>
        <w:t xml:space="preserve"> </w:t>
      </w:r>
      <w:r w:rsidRPr="00AD4681">
        <w:rPr>
          <w:rFonts w:ascii="Times New Roman" w:hAnsi="Times New Roman" w:hint="eastAsia"/>
          <w:szCs w:val="24"/>
        </w:rPr>
        <w:t>судских</w:t>
      </w:r>
      <w:r w:rsidRPr="00AD4681">
        <w:rPr>
          <w:rFonts w:ascii="Times New Roman" w:hAnsi="Times New Roman"/>
          <w:szCs w:val="24"/>
        </w:rPr>
        <w:t xml:space="preserve"> </w:t>
      </w:r>
      <w:r w:rsidRPr="00AD4681">
        <w:rPr>
          <w:rFonts w:ascii="Times New Roman" w:hAnsi="Times New Roman" w:hint="eastAsia"/>
          <w:szCs w:val="24"/>
        </w:rPr>
        <w:t>такси</w:t>
      </w:r>
      <w:r w:rsidRPr="00AD4681">
        <w:rPr>
          <w:rFonts w:ascii="Times New Roman" w:hAnsi="Times New Roman"/>
          <w:szCs w:val="24"/>
        </w:rPr>
        <w:t xml:space="preserve"> </w:t>
      </w:r>
      <w:r w:rsidRPr="00AD4681">
        <w:rPr>
          <w:rFonts w:ascii="Times New Roman" w:hAnsi="Times New Roman" w:hint="eastAsia"/>
          <w:szCs w:val="24"/>
        </w:rPr>
        <w:t>које</w:t>
      </w:r>
      <w:r w:rsidRPr="00AD4681">
        <w:rPr>
          <w:rFonts w:ascii="Times New Roman" w:hAnsi="Times New Roman"/>
          <w:szCs w:val="24"/>
        </w:rPr>
        <w:t xml:space="preserve"> </w:t>
      </w:r>
      <w:r w:rsidRPr="00AD4681">
        <w:rPr>
          <w:rFonts w:ascii="Times New Roman" w:hAnsi="Times New Roman" w:hint="eastAsia"/>
          <w:szCs w:val="24"/>
        </w:rPr>
        <w:t>припадају</w:t>
      </w:r>
      <w:r w:rsidRPr="00AD4681">
        <w:rPr>
          <w:rFonts w:ascii="Times New Roman" w:hAnsi="Times New Roman"/>
          <w:szCs w:val="24"/>
        </w:rPr>
        <w:t xml:space="preserve"> </w:t>
      </w:r>
      <w:r w:rsidRPr="00AD4681">
        <w:rPr>
          <w:rFonts w:ascii="Times New Roman" w:hAnsi="Times New Roman" w:hint="eastAsia"/>
          <w:szCs w:val="24"/>
        </w:rPr>
        <w:t>правосудним</w:t>
      </w:r>
      <w:r w:rsidRPr="00AD4681">
        <w:rPr>
          <w:rFonts w:ascii="Times New Roman" w:hAnsi="Times New Roman"/>
          <w:szCs w:val="24"/>
        </w:rPr>
        <w:t xml:space="preserve"> </w:t>
      </w:r>
      <w:r w:rsidRPr="00AD4681">
        <w:rPr>
          <w:rFonts w:ascii="Times New Roman" w:hAnsi="Times New Roman" w:hint="eastAsia"/>
          <w:szCs w:val="24"/>
        </w:rPr>
        <w:t>органима</w:t>
      </w:r>
      <w:r w:rsidRPr="00AD4681">
        <w:rPr>
          <w:rFonts w:ascii="Times New Roman" w:hAnsi="Times New Roman"/>
          <w:szCs w:val="24"/>
        </w:rPr>
        <w:t>.</w:t>
      </w:r>
    </w:p>
    <w:p w14:paraId="0390C2CE" w14:textId="1E259135" w:rsidR="00AD4681" w:rsidRPr="00AD4681" w:rsidRDefault="00AD4681" w:rsidP="00AD4681">
      <w:pPr>
        <w:ind w:firstLine="709"/>
        <w:rPr>
          <w:rFonts w:asciiTheme="minorHAnsi" w:hAnsiTheme="minorHAnsi"/>
          <w:lang w:val="sr-Cyrl-RS"/>
        </w:rPr>
      </w:pPr>
      <w:r w:rsidRPr="00251C89">
        <w:rPr>
          <w:lang w:val="sr-Cyrl-RS"/>
        </w:rPr>
        <w:t xml:space="preserve">Изузетно, услед смањеног обима прихода остварених по основу наплате судских такси, основица </w:t>
      </w:r>
      <w:r w:rsidRPr="00251C89">
        <w:rPr>
          <w:rFonts w:hint="eastAsia"/>
          <w:lang w:val="sr-Cyrl-RS"/>
        </w:rPr>
        <w:t>за</w:t>
      </w:r>
      <w:r w:rsidRPr="00251C89">
        <w:rPr>
          <w:lang w:val="sr-Cyrl-RS"/>
        </w:rPr>
        <w:t xml:space="preserve"> </w:t>
      </w:r>
      <w:r w:rsidRPr="00251C89">
        <w:rPr>
          <w:rFonts w:hint="eastAsia"/>
          <w:lang w:val="sr-Cyrl-RS"/>
        </w:rPr>
        <w:t>обрачун</w:t>
      </w:r>
      <w:r w:rsidRPr="00251C89">
        <w:rPr>
          <w:lang w:val="sr-Cyrl-RS"/>
        </w:rPr>
        <w:t xml:space="preserve"> </w:t>
      </w:r>
      <w:r w:rsidRPr="00251C89">
        <w:rPr>
          <w:rFonts w:hint="eastAsia"/>
          <w:lang w:val="sr-Cyrl-RS"/>
        </w:rPr>
        <w:t>и</w:t>
      </w:r>
      <w:r w:rsidRPr="00251C89">
        <w:rPr>
          <w:lang w:val="sr-Cyrl-RS"/>
        </w:rPr>
        <w:t xml:space="preserve"> </w:t>
      </w:r>
      <w:r w:rsidRPr="00251C89">
        <w:rPr>
          <w:rFonts w:hint="eastAsia"/>
          <w:lang w:val="sr-Cyrl-RS"/>
        </w:rPr>
        <w:t>исплату</w:t>
      </w:r>
      <w:r w:rsidRPr="00251C89">
        <w:rPr>
          <w:lang w:val="sr-Cyrl-RS"/>
        </w:rPr>
        <w:t xml:space="preserve"> </w:t>
      </w:r>
      <w:r w:rsidRPr="00251C89">
        <w:rPr>
          <w:rFonts w:hint="eastAsia"/>
          <w:lang w:val="sr-Cyrl-RS"/>
        </w:rPr>
        <w:t>плата</w:t>
      </w:r>
      <w:r w:rsidRPr="00251C89">
        <w:rPr>
          <w:lang w:val="sr-Cyrl-RS"/>
        </w:rPr>
        <w:t xml:space="preserve"> </w:t>
      </w:r>
      <w:r w:rsidRPr="00251C89">
        <w:rPr>
          <w:rFonts w:hint="eastAsia"/>
          <w:lang w:val="sr-Cyrl-RS"/>
        </w:rPr>
        <w:t>судија</w:t>
      </w:r>
      <w:r w:rsidRPr="00251C89">
        <w:rPr>
          <w:lang w:val="sr-Cyrl-RS"/>
        </w:rPr>
        <w:t xml:space="preserve"> исплаћиваће се до 30% из прихода остварених по основу наплате судских такси које припадају правосудним органима, а преостали део из извора 01 - Општи приходи и примања буџета уз претходно добијену сагласност министарства надлежног за послове финансија.</w:t>
      </w:r>
    </w:p>
    <w:p w14:paraId="6BA35D76" w14:textId="77777777" w:rsidR="00AE51F8" w:rsidRPr="00AD4681" w:rsidRDefault="00AE51F8" w:rsidP="00AE51F8">
      <w:pPr>
        <w:tabs>
          <w:tab w:val="left" w:pos="720"/>
          <w:tab w:val="center" w:pos="1134"/>
        </w:tabs>
        <w:ind w:firstLine="720"/>
        <w:rPr>
          <w:rFonts w:ascii="Times New Roman" w:hAnsi="Times New Roman"/>
          <w:szCs w:val="24"/>
          <w:lang w:val="en-US"/>
        </w:rPr>
      </w:pPr>
      <w:r w:rsidRPr="007E390F">
        <w:rPr>
          <w:rFonts w:ascii="Times New Roman" w:hAnsi="Times New Roman" w:hint="eastAsia"/>
          <w:szCs w:val="24"/>
        </w:rPr>
        <w:t>Маса</w:t>
      </w:r>
      <w:r w:rsidRPr="007E390F">
        <w:rPr>
          <w:rFonts w:ascii="Times New Roman" w:hAnsi="Times New Roman"/>
          <w:szCs w:val="24"/>
        </w:rPr>
        <w:t xml:space="preserve"> </w:t>
      </w:r>
      <w:r w:rsidRPr="007E390F">
        <w:rPr>
          <w:rFonts w:ascii="Times New Roman" w:hAnsi="Times New Roman" w:hint="eastAsia"/>
          <w:szCs w:val="24"/>
        </w:rPr>
        <w:t>плата</w:t>
      </w:r>
      <w:r w:rsidRPr="007E390F">
        <w:rPr>
          <w:rFonts w:ascii="Times New Roman" w:hAnsi="Times New Roman"/>
          <w:szCs w:val="24"/>
        </w:rPr>
        <w:t xml:space="preserve">, </w:t>
      </w:r>
      <w:r w:rsidRPr="007E390F">
        <w:rPr>
          <w:rFonts w:ascii="Times New Roman" w:hAnsi="Times New Roman" w:hint="eastAsia"/>
          <w:szCs w:val="24"/>
        </w:rPr>
        <w:t>односно</w:t>
      </w:r>
      <w:r w:rsidRPr="007E390F">
        <w:rPr>
          <w:rFonts w:ascii="Times New Roman" w:hAnsi="Times New Roman"/>
          <w:szCs w:val="24"/>
        </w:rPr>
        <w:t xml:space="preserve"> </w:t>
      </w:r>
      <w:r w:rsidRPr="007E390F">
        <w:rPr>
          <w:rFonts w:ascii="Times New Roman" w:hAnsi="Times New Roman" w:hint="eastAsia"/>
          <w:szCs w:val="24"/>
        </w:rPr>
        <w:t>зарада</w:t>
      </w:r>
      <w:r w:rsidRPr="007E390F">
        <w:rPr>
          <w:rFonts w:ascii="Times New Roman" w:hAnsi="Times New Roman"/>
          <w:szCs w:val="24"/>
        </w:rPr>
        <w:t xml:space="preserve">, </w:t>
      </w:r>
      <w:r w:rsidRPr="007E390F">
        <w:rPr>
          <w:rFonts w:ascii="Times New Roman" w:hAnsi="Times New Roman" w:hint="eastAsia"/>
          <w:szCs w:val="24"/>
        </w:rPr>
        <w:t>планирана</w:t>
      </w:r>
      <w:r w:rsidRPr="007E390F">
        <w:rPr>
          <w:rFonts w:ascii="Times New Roman" w:hAnsi="Times New Roman"/>
          <w:szCs w:val="24"/>
        </w:rPr>
        <w:t xml:space="preserve"> </w:t>
      </w:r>
      <w:r w:rsidRPr="007E390F">
        <w:rPr>
          <w:rFonts w:ascii="Times New Roman" w:hAnsi="Times New Roman" w:hint="eastAsia"/>
          <w:szCs w:val="24"/>
        </w:rPr>
        <w:t>је</w:t>
      </w:r>
      <w:r w:rsidRPr="007E390F">
        <w:rPr>
          <w:rFonts w:ascii="Times New Roman" w:hAnsi="Times New Roman"/>
          <w:szCs w:val="24"/>
        </w:rPr>
        <w:t xml:space="preserve"> </w:t>
      </w:r>
      <w:r w:rsidRPr="007E390F">
        <w:rPr>
          <w:rFonts w:ascii="Times New Roman" w:hAnsi="Times New Roman" w:hint="eastAsia"/>
          <w:szCs w:val="24"/>
        </w:rPr>
        <w:t>у</w:t>
      </w:r>
      <w:r w:rsidRPr="007E390F">
        <w:rPr>
          <w:rFonts w:ascii="Times New Roman" w:hAnsi="Times New Roman"/>
          <w:szCs w:val="24"/>
        </w:rPr>
        <w:t xml:space="preserve"> </w:t>
      </w:r>
      <w:r w:rsidRPr="007E390F">
        <w:rPr>
          <w:rFonts w:ascii="Times New Roman" w:hAnsi="Times New Roman" w:hint="eastAsia"/>
          <w:szCs w:val="24"/>
        </w:rPr>
        <w:t>складу</w:t>
      </w:r>
      <w:r w:rsidRPr="007E390F">
        <w:rPr>
          <w:rFonts w:ascii="Times New Roman" w:hAnsi="Times New Roman"/>
          <w:szCs w:val="24"/>
        </w:rPr>
        <w:t xml:space="preserve"> </w:t>
      </w:r>
      <w:r w:rsidRPr="007E390F">
        <w:rPr>
          <w:rFonts w:ascii="Times New Roman" w:hAnsi="Times New Roman" w:hint="eastAsia"/>
          <w:szCs w:val="24"/>
        </w:rPr>
        <w:t>са</w:t>
      </w:r>
      <w:r w:rsidRPr="007E390F">
        <w:rPr>
          <w:rFonts w:ascii="Times New Roman" w:hAnsi="Times New Roman"/>
          <w:szCs w:val="24"/>
        </w:rPr>
        <w:t xml:space="preserve"> </w:t>
      </w:r>
      <w:r w:rsidRPr="007E390F">
        <w:rPr>
          <w:rFonts w:ascii="Times New Roman" w:hAnsi="Times New Roman" w:hint="eastAsia"/>
          <w:szCs w:val="24"/>
        </w:rPr>
        <w:t>Законом</w:t>
      </w:r>
      <w:r w:rsidRPr="007E390F">
        <w:rPr>
          <w:rFonts w:ascii="Times New Roman" w:hAnsi="Times New Roman"/>
          <w:szCs w:val="24"/>
        </w:rPr>
        <w:t xml:space="preserve"> </w:t>
      </w:r>
      <w:r w:rsidRPr="007E390F">
        <w:rPr>
          <w:rFonts w:ascii="Times New Roman" w:hAnsi="Times New Roman" w:hint="eastAsia"/>
          <w:szCs w:val="24"/>
        </w:rPr>
        <w:t>о</w:t>
      </w:r>
      <w:r w:rsidRPr="007E390F">
        <w:rPr>
          <w:rFonts w:ascii="Times New Roman" w:hAnsi="Times New Roman"/>
          <w:szCs w:val="24"/>
        </w:rPr>
        <w:t xml:space="preserve"> </w:t>
      </w:r>
      <w:r w:rsidRPr="007E390F">
        <w:rPr>
          <w:rFonts w:ascii="Times New Roman" w:hAnsi="Times New Roman" w:hint="eastAsia"/>
          <w:szCs w:val="24"/>
        </w:rPr>
        <w:t>буџетском</w:t>
      </w:r>
      <w:r w:rsidRPr="007E390F">
        <w:rPr>
          <w:rFonts w:ascii="Times New Roman" w:hAnsi="Times New Roman"/>
          <w:szCs w:val="24"/>
        </w:rPr>
        <w:t xml:space="preserve"> </w:t>
      </w:r>
      <w:r w:rsidRPr="007E390F">
        <w:rPr>
          <w:rFonts w:ascii="Times New Roman" w:hAnsi="Times New Roman" w:hint="eastAsia"/>
          <w:szCs w:val="24"/>
        </w:rPr>
        <w:t>систему</w:t>
      </w:r>
      <w:r w:rsidRPr="007E390F">
        <w:rPr>
          <w:rFonts w:ascii="Times New Roman" w:hAnsi="Times New Roman"/>
          <w:szCs w:val="24"/>
          <w:lang w:val="en-US"/>
        </w:rPr>
        <w:t>.</w:t>
      </w:r>
    </w:p>
    <w:p w14:paraId="75455B38" w14:textId="29040FDC" w:rsidR="00AE51F8" w:rsidRPr="00AD4681" w:rsidRDefault="00AE51F8" w:rsidP="00AE51F8">
      <w:pPr>
        <w:tabs>
          <w:tab w:val="left" w:pos="720"/>
          <w:tab w:val="center" w:pos="1134"/>
        </w:tabs>
        <w:rPr>
          <w:rFonts w:ascii="Times New Roman" w:hAnsi="Times New Roman"/>
          <w:szCs w:val="24"/>
        </w:rPr>
      </w:pPr>
      <w:r w:rsidRPr="00AD4681">
        <w:rPr>
          <w:rFonts w:ascii="Times New Roman" w:hAnsi="Times New Roman"/>
          <w:szCs w:val="24"/>
        </w:rPr>
        <w:tab/>
      </w:r>
      <w:r w:rsidRPr="00AD4681">
        <w:rPr>
          <w:rFonts w:ascii="Times New Roman" w:hAnsi="Times New Roman" w:hint="eastAsia"/>
          <w:szCs w:val="24"/>
        </w:rPr>
        <w:t>Средства</w:t>
      </w:r>
      <w:r w:rsidRPr="00AD4681">
        <w:rPr>
          <w:rFonts w:ascii="Times New Roman" w:hAnsi="Times New Roman"/>
          <w:szCs w:val="24"/>
        </w:rPr>
        <w:t xml:space="preserve"> </w:t>
      </w:r>
      <w:r w:rsidRPr="00AD4681">
        <w:rPr>
          <w:rFonts w:ascii="Times New Roman" w:hAnsi="Times New Roman" w:hint="eastAsia"/>
          <w:szCs w:val="24"/>
        </w:rPr>
        <w:t>за</w:t>
      </w:r>
      <w:r w:rsidRPr="00AD4681">
        <w:rPr>
          <w:rFonts w:ascii="Times New Roman" w:hAnsi="Times New Roman"/>
          <w:szCs w:val="24"/>
        </w:rPr>
        <w:t xml:space="preserve"> </w:t>
      </w:r>
      <w:r w:rsidRPr="00AD4681">
        <w:rPr>
          <w:rFonts w:ascii="Times New Roman" w:hAnsi="Times New Roman" w:hint="eastAsia"/>
          <w:szCs w:val="24"/>
        </w:rPr>
        <w:t>плате</w:t>
      </w:r>
      <w:r w:rsidRPr="00AD4681">
        <w:rPr>
          <w:rFonts w:ascii="Times New Roman" w:hAnsi="Times New Roman"/>
          <w:szCs w:val="24"/>
        </w:rPr>
        <w:t xml:space="preserve"> </w:t>
      </w:r>
      <w:r w:rsidRPr="00AD4681">
        <w:rPr>
          <w:rFonts w:ascii="Times New Roman" w:hAnsi="Times New Roman" w:hint="eastAsia"/>
          <w:szCs w:val="24"/>
        </w:rPr>
        <w:t>су</w:t>
      </w:r>
      <w:r w:rsidRPr="00AD4681">
        <w:rPr>
          <w:rFonts w:ascii="Times New Roman" w:hAnsi="Times New Roman"/>
          <w:szCs w:val="24"/>
        </w:rPr>
        <w:t xml:space="preserve"> </w:t>
      </w:r>
      <w:r w:rsidRPr="00AD4681">
        <w:rPr>
          <w:rFonts w:ascii="Times New Roman" w:hAnsi="Times New Roman" w:hint="eastAsia"/>
          <w:szCs w:val="24"/>
        </w:rPr>
        <w:t>планирана</w:t>
      </w:r>
      <w:r w:rsidRPr="00AD4681">
        <w:rPr>
          <w:rFonts w:ascii="Times New Roman" w:hAnsi="Times New Roman"/>
          <w:szCs w:val="24"/>
        </w:rPr>
        <w:t xml:space="preserve"> </w:t>
      </w:r>
      <w:r w:rsidRPr="00AD4681">
        <w:rPr>
          <w:rFonts w:ascii="Times New Roman" w:hAnsi="Times New Roman" w:hint="eastAsia"/>
          <w:szCs w:val="24"/>
        </w:rPr>
        <w:t>између</w:t>
      </w:r>
      <w:r w:rsidRPr="00AD4681">
        <w:rPr>
          <w:rFonts w:ascii="Times New Roman" w:hAnsi="Times New Roman"/>
          <w:szCs w:val="24"/>
        </w:rPr>
        <w:t xml:space="preserve"> </w:t>
      </w:r>
      <w:r w:rsidRPr="00AD4681">
        <w:rPr>
          <w:rFonts w:ascii="Times New Roman" w:hAnsi="Times New Roman" w:hint="eastAsia"/>
          <w:szCs w:val="24"/>
        </w:rPr>
        <w:t>осталог</w:t>
      </w:r>
      <w:r w:rsidRPr="00AD4681">
        <w:rPr>
          <w:rFonts w:ascii="Times New Roman" w:hAnsi="Times New Roman"/>
          <w:szCs w:val="24"/>
        </w:rPr>
        <w:t xml:space="preserve"> </w:t>
      </w:r>
      <w:r w:rsidRPr="00AD4681">
        <w:rPr>
          <w:rFonts w:ascii="Times New Roman" w:hAnsi="Times New Roman" w:hint="eastAsia"/>
          <w:szCs w:val="24"/>
        </w:rPr>
        <w:t>на</w:t>
      </w:r>
      <w:r w:rsidRPr="00AD4681">
        <w:rPr>
          <w:rFonts w:ascii="Times New Roman" w:hAnsi="Times New Roman"/>
          <w:szCs w:val="24"/>
        </w:rPr>
        <w:t xml:space="preserve"> </w:t>
      </w:r>
      <w:r w:rsidRPr="00AD4681">
        <w:rPr>
          <w:rFonts w:ascii="Times New Roman" w:hAnsi="Times New Roman" w:hint="eastAsia"/>
          <w:szCs w:val="24"/>
        </w:rPr>
        <w:t>основу</w:t>
      </w:r>
      <w:r w:rsidRPr="00AD4681">
        <w:rPr>
          <w:rFonts w:ascii="Times New Roman" w:hAnsi="Times New Roman"/>
          <w:szCs w:val="24"/>
        </w:rPr>
        <w:t xml:space="preserve"> </w:t>
      </w:r>
      <w:r w:rsidRPr="00AD4681">
        <w:rPr>
          <w:rFonts w:ascii="Times New Roman" w:hAnsi="Times New Roman" w:hint="eastAsia"/>
          <w:szCs w:val="24"/>
        </w:rPr>
        <w:t>следећих</w:t>
      </w:r>
      <w:r w:rsidRPr="00AD4681">
        <w:rPr>
          <w:rFonts w:ascii="Times New Roman" w:hAnsi="Times New Roman"/>
          <w:szCs w:val="24"/>
        </w:rPr>
        <w:t xml:space="preserve"> </w:t>
      </w:r>
      <w:r w:rsidRPr="00AD4681">
        <w:rPr>
          <w:rFonts w:ascii="Times New Roman" w:hAnsi="Times New Roman" w:hint="eastAsia"/>
          <w:szCs w:val="24"/>
        </w:rPr>
        <w:t>параметара</w:t>
      </w:r>
      <w:r w:rsidRPr="00AD4681">
        <w:rPr>
          <w:rFonts w:ascii="Times New Roman" w:hAnsi="Times New Roman"/>
          <w:szCs w:val="24"/>
        </w:rPr>
        <w:t>:</w:t>
      </w:r>
    </w:p>
    <w:p w14:paraId="00C96E28" w14:textId="77777777" w:rsidR="00AE51F8" w:rsidRPr="00AD4681" w:rsidRDefault="00AE51F8" w:rsidP="00AE51F8">
      <w:pPr>
        <w:pStyle w:val="ListParagraph"/>
        <w:numPr>
          <w:ilvl w:val="0"/>
          <w:numId w:val="9"/>
        </w:numPr>
        <w:tabs>
          <w:tab w:val="left" w:pos="720"/>
          <w:tab w:val="center" w:pos="1134"/>
        </w:tabs>
        <w:spacing w:after="0" w:line="240" w:lineRule="auto"/>
        <w:ind w:hanging="180"/>
        <w:contextualSpacing w:val="0"/>
        <w:rPr>
          <w:rFonts w:ascii="Times New Roman" w:hAnsi="Times New Roman"/>
          <w:sz w:val="24"/>
          <w:szCs w:val="24"/>
        </w:rPr>
      </w:pPr>
      <w:proofErr w:type="spellStart"/>
      <w:r w:rsidRPr="00AD4681">
        <w:rPr>
          <w:rFonts w:ascii="Times New Roman" w:hAnsi="Times New Roman" w:hint="eastAsia"/>
          <w:sz w:val="24"/>
          <w:szCs w:val="24"/>
        </w:rPr>
        <w:t>постојећег</w:t>
      </w:r>
      <w:proofErr w:type="spellEnd"/>
      <w:r w:rsidRPr="00AD4681">
        <w:rPr>
          <w:rFonts w:ascii="Times New Roman" w:hAnsi="Times New Roman"/>
          <w:sz w:val="24"/>
          <w:szCs w:val="24"/>
        </w:rPr>
        <w:t xml:space="preserve"> </w:t>
      </w:r>
      <w:proofErr w:type="spellStart"/>
      <w:r w:rsidRPr="00AD4681">
        <w:rPr>
          <w:rFonts w:ascii="Times New Roman" w:hAnsi="Times New Roman" w:hint="eastAsia"/>
          <w:sz w:val="24"/>
          <w:szCs w:val="24"/>
        </w:rPr>
        <w:t>броја</w:t>
      </w:r>
      <w:proofErr w:type="spellEnd"/>
      <w:r w:rsidRPr="00AD4681">
        <w:rPr>
          <w:rFonts w:ascii="Times New Roman" w:hAnsi="Times New Roman"/>
          <w:sz w:val="24"/>
          <w:szCs w:val="24"/>
        </w:rPr>
        <w:t xml:space="preserve"> </w:t>
      </w:r>
      <w:proofErr w:type="spellStart"/>
      <w:r w:rsidRPr="00AD4681">
        <w:rPr>
          <w:rFonts w:ascii="Times New Roman" w:hAnsi="Times New Roman" w:hint="eastAsia"/>
          <w:sz w:val="24"/>
          <w:szCs w:val="24"/>
        </w:rPr>
        <w:t>запослених</w:t>
      </w:r>
      <w:proofErr w:type="spellEnd"/>
      <w:r w:rsidRPr="00AD4681">
        <w:rPr>
          <w:rFonts w:ascii="Times New Roman" w:hAnsi="Times New Roman"/>
          <w:sz w:val="24"/>
          <w:szCs w:val="24"/>
        </w:rPr>
        <w:t>;</w:t>
      </w:r>
    </w:p>
    <w:p w14:paraId="4A939CEB" w14:textId="4AA1AE6B" w:rsidR="00AE51F8" w:rsidRDefault="00AE51F8" w:rsidP="00AE51F8">
      <w:pPr>
        <w:pStyle w:val="ListParagraph"/>
        <w:numPr>
          <w:ilvl w:val="0"/>
          <w:numId w:val="9"/>
        </w:numPr>
        <w:tabs>
          <w:tab w:val="left" w:pos="720"/>
          <w:tab w:val="center" w:pos="1134"/>
        </w:tabs>
        <w:spacing w:after="0" w:line="240" w:lineRule="auto"/>
        <w:ind w:hanging="180"/>
        <w:contextualSpacing w:val="0"/>
        <w:rPr>
          <w:rFonts w:ascii="Times New Roman" w:hAnsi="Times New Roman"/>
          <w:sz w:val="24"/>
          <w:szCs w:val="24"/>
        </w:rPr>
      </w:pPr>
      <w:proofErr w:type="spellStart"/>
      <w:r w:rsidRPr="00AD4681">
        <w:rPr>
          <w:rFonts w:ascii="Times New Roman" w:hAnsi="Times New Roman" w:hint="eastAsia"/>
          <w:sz w:val="24"/>
          <w:szCs w:val="24"/>
        </w:rPr>
        <w:t>увећања</w:t>
      </w:r>
      <w:proofErr w:type="spellEnd"/>
      <w:r w:rsidRPr="00AD4681">
        <w:rPr>
          <w:rFonts w:ascii="Times New Roman" w:hAnsi="Times New Roman"/>
          <w:sz w:val="24"/>
          <w:szCs w:val="24"/>
        </w:rPr>
        <w:t xml:space="preserve"> </w:t>
      </w:r>
      <w:proofErr w:type="spellStart"/>
      <w:r w:rsidRPr="00AD4681">
        <w:rPr>
          <w:rFonts w:ascii="Times New Roman" w:hAnsi="Times New Roman" w:hint="eastAsia"/>
          <w:sz w:val="24"/>
          <w:szCs w:val="24"/>
        </w:rPr>
        <w:t>плата</w:t>
      </w:r>
      <w:proofErr w:type="spellEnd"/>
      <w:r w:rsidRPr="00AD4681">
        <w:rPr>
          <w:rFonts w:ascii="Times New Roman" w:hAnsi="Times New Roman"/>
          <w:sz w:val="24"/>
          <w:szCs w:val="24"/>
        </w:rPr>
        <w:t xml:space="preserve"> </w:t>
      </w:r>
      <w:r w:rsidRPr="00AD4681">
        <w:rPr>
          <w:rFonts w:ascii="Times New Roman" w:hAnsi="Times New Roman" w:hint="eastAsia"/>
          <w:sz w:val="24"/>
          <w:szCs w:val="24"/>
        </w:rPr>
        <w:t>у</w:t>
      </w:r>
      <w:r w:rsidRPr="00AD4681">
        <w:rPr>
          <w:rFonts w:ascii="Times New Roman" w:hAnsi="Times New Roman"/>
          <w:sz w:val="24"/>
          <w:szCs w:val="24"/>
        </w:rPr>
        <w:t xml:space="preserve"> </w:t>
      </w:r>
      <w:proofErr w:type="spellStart"/>
      <w:r w:rsidRPr="00AD4681">
        <w:rPr>
          <w:rFonts w:ascii="Times New Roman" w:hAnsi="Times New Roman" w:hint="eastAsia"/>
          <w:sz w:val="24"/>
          <w:szCs w:val="24"/>
        </w:rPr>
        <w:t>одговарајућем</w:t>
      </w:r>
      <w:proofErr w:type="spellEnd"/>
      <w:r w:rsidRPr="00AD4681">
        <w:rPr>
          <w:rFonts w:ascii="Times New Roman" w:hAnsi="Times New Roman"/>
          <w:sz w:val="24"/>
          <w:szCs w:val="24"/>
        </w:rPr>
        <w:t xml:space="preserve"> </w:t>
      </w:r>
      <w:proofErr w:type="spellStart"/>
      <w:r w:rsidRPr="00AD4681">
        <w:rPr>
          <w:rFonts w:ascii="Times New Roman" w:hAnsi="Times New Roman" w:hint="eastAsia"/>
          <w:sz w:val="24"/>
          <w:szCs w:val="24"/>
        </w:rPr>
        <w:t>проценту</w:t>
      </w:r>
      <w:proofErr w:type="spellEnd"/>
      <w:r w:rsidRPr="00AD4681">
        <w:rPr>
          <w:rFonts w:ascii="Times New Roman" w:hAnsi="Times New Roman"/>
          <w:sz w:val="24"/>
          <w:szCs w:val="24"/>
        </w:rPr>
        <w:t>;</w:t>
      </w:r>
    </w:p>
    <w:p w14:paraId="1BF7B98B" w14:textId="06747179" w:rsidR="00AE51F8" w:rsidRPr="00974200" w:rsidRDefault="00AE51F8" w:rsidP="00974200">
      <w:pPr>
        <w:pStyle w:val="ListParagraph"/>
        <w:numPr>
          <w:ilvl w:val="0"/>
          <w:numId w:val="9"/>
        </w:numPr>
        <w:tabs>
          <w:tab w:val="left" w:pos="720"/>
          <w:tab w:val="center" w:pos="1134"/>
        </w:tabs>
        <w:spacing w:after="0" w:line="240" w:lineRule="auto"/>
        <w:ind w:hanging="180"/>
        <w:contextualSpacing w:val="0"/>
        <w:rPr>
          <w:rFonts w:ascii="Times New Roman" w:hAnsi="Times New Roman"/>
          <w:sz w:val="24"/>
          <w:szCs w:val="24"/>
        </w:rPr>
      </w:pPr>
      <w:proofErr w:type="spellStart"/>
      <w:r w:rsidRPr="005A171E">
        <w:rPr>
          <w:rFonts w:ascii="Times New Roman" w:hAnsi="Times New Roman" w:hint="eastAsia"/>
          <w:sz w:val="24"/>
          <w:szCs w:val="24"/>
        </w:rPr>
        <w:t>повећања</w:t>
      </w:r>
      <w:proofErr w:type="spellEnd"/>
      <w:r w:rsidRPr="005A171E">
        <w:rPr>
          <w:rFonts w:ascii="Times New Roman" w:hAnsi="Times New Roman"/>
          <w:sz w:val="24"/>
          <w:szCs w:val="24"/>
        </w:rPr>
        <w:t xml:space="preserve"> </w:t>
      </w:r>
      <w:proofErr w:type="spellStart"/>
      <w:r w:rsidRPr="005A171E">
        <w:rPr>
          <w:rFonts w:ascii="Times New Roman" w:hAnsi="Times New Roman" w:hint="eastAsia"/>
          <w:sz w:val="24"/>
          <w:szCs w:val="24"/>
        </w:rPr>
        <w:t>неопорезивог</w:t>
      </w:r>
      <w:proofErr w:type="spellEnd"/>
      <w:r w:rsidRPr="005A171E">
        <w:rPr>
          <w:rFonts w:ascii="Times New Roman" w:hAnsi="Times New Roman"/>
          <w:sz w:val="24"/>
          <w:szCs w:val="24"/>
        </w:rPr>
        <w:t xml:space="preserve"> </w:t>
      </w:r>
      <w:proofErr w:type="spellStart"/>
      <w:r w:rsidRPr="005A171E">
        <w:rPr>
          <w:rFonts w:ascii="Times New Roman" w:hAnsi="Times New Roman" w:hint="eastAsia"/>
          <w:sz w:val="24"/>
          <w:szCs w:val="24"/>
        </w:rPr>
        <w:t>износа</w:t>
      </w:r>
      <w:proofErr w:type="spellEnd"/>
      <w:r w:rsidRPr="005A171E">
        <w:rPr>
          <w:rFonts w:ascii="Times New Roman" w:hAnsi="Times New Roman"/>
          <w:sz w:val="24"/>
          <w:szCs w:val="24"/>
        </w:rPr>
        <w:t xml:space="preserve"> </w:t>
      </w:r>
      <w:proofErr w:type="spellStart"/>
      <w:r w:rsidRPr="005A171E">
        <w:rPr>
          <w:rFonts w:ascii="Times New Roman" w:hAnsi="Times New Roman" w:hint="eastAsia"/>
          <w:sz w:val="24"/>
          <w:szCs w:val="24"/>
        </w:rPr>
        <w:t>зараде</w:t>
      </w:r>
      <w:proofErr w:type="spellEnd"/>
      <w:r w:rsidRPr="005A171E">
        <w:rPr>
          <w:rFonts w:ascii="Times New Roman" w:hAnsi="Times New Roman"/>
          <w:sz w:val="24"/>
          <w:szCs w:val="24"/>
        </w:rPr>
        <w:t xml:space="preserve"> </w:t>
      </w:r>
      <w:r w:rsidRPr="005A171E">
        <w:rPr>
          <w:rFonts w:ascii="Times New Roman" w:hAnsi="Times New Roman" w:hint="eastAsia"/>
          <w:sz w:val="24"/>
          <w:szCs w:val="24"/>
        </w:rPr>
        <w:t>на</w:t>
      </w:r>
      <w:r w:rsidRPr="005A171E">
        <w:rPr>
          <w:rFonts w:ascii="Times New Roman" w:hAnsi="Times New Roman"/>
          <w:sz w:val="24"/>
          <w:szCs w:val="24"/>
        </w:rPr>
        <w:t xml:space="preserve"> </w:t>
      </w:r>
      <w:r w:rsidR="00AD4681" w:rsidRPr="005A171E">
        <w:rPr>
          <w:rFonts w:ascii="Times New Roman" w:hAnsi="Times New Roman"/>
          <w:sz w:val="24"/>
          <w:szCs w:val="24"/>
        </w:rPr>
        <w:t xml:space="preserve">21,712 </w:t>
      </w:r>
      <w:r w:rsidRPr="005A171E">
        <w:rPr>
          <w:rFonts w:ascii="Times New Roman" w:hAnsi="Times New Roman" w:hint="eastAsia"/>
          <w:sz w:val="24"/>
          <w:szCs w:val="24"/>
        </w:rPr>
        <w:t>динара</w:t>
      </w:r>
      <w:r w:rsidR="000A7186" w:rsidRPr="005A171E">
        <w:rPr>
          <w:rFonts w:ascii="Times New Roman" w:hAnsi="Times New Roman"/>
          <w:sz w:val="24"/>
          <w:szCs w:val="24"/>
        </w:rPr>
        <w:t>;</w:t>
      </w:r>
    </w:p>
    <w:p w14:paraId="0995C418" w14:textId="22E012B6" w:rsidR="00AE51F8" w:rsidRDefault="00AE51F8" w:rsidP="00AE51F8">
      <w:pPr>
        <w:pStyle w:val="ListParagraph"/>
        <w:numPr>
          <w:ilvl w:val="0"/>
          <w:numId w:val="9"/>
        </w:numPr>
        <w:tabs>
          <w:tab w:val="left" w:pos="720"/>
          <w:tab w:val="center" w:pos="1134"/>
        </w:tabs>
        <w:spacing w:after="0" w:line="240" w:lineRule="auto"/>
        <w:ind w:hanging="180"/>
        <w:contextualSpacing w:val="0"/>
        <w:rPr>
          <w:rFonts w:ascii="Times New Roman" w:hAnsi="Times New Roman"/>
          <w:sz w:val="24"/>
          <w:szCs w:val="24"/>
        </w:rPr>
      </w:pPr>
      <w:r w:rsidRPr="00AD4681">
        <w:rPr>
          <w:rFonts w:ascii="Times New Roman" w:hAnsi="Times New Roman"/>
          <w:sz w:val="24"/>
          <w:szCs w:val="24"/>
          <w:lang w:val="sr-Cyrl-CS"/>
        </w:rPr>
        <w:t xml:space="preserve">умањења доприноса за </w:t>
      </w:r>
      <w:r w:rsidRPr="00AD4681">
        <w:rPr>
          <w:rFonts w:ascii="Times New Roman" w:hAnsi="Times New Roman"/>
          <w:sz w:val="24"/>
          <w:szCs w:val="24"/>
          <w:lang w:val="sr-Cyrl-RS"/>
        </w:rPr>
        <w:t>пензијско и инвалидско осигурање</w:t>
      </w:r>
      <w:r w:rsidRPr="00AD4681">
        <w:rPr>
          <w:rFonts w:ascii="Times New Roman" w:hAnsi="Times New Roman"/>
          <w:sz w:val="24"/>
          <w:szCs w:val="24"/>
          <w:lang w:val="sr-Cyrl-CS"/>
        </w:rPr>
        <w:t xml:space="preserve"> на терет послодавца</w:t>
      </w:r>
      <w:r w:rsidRPr="00AD4681">
        <w:rPr>
          <w:rFonts w:ascii="Times New Roman" w:hAnsi="Times New Roman"/>
          <w:sz w:val="24"/>
          <w:szCs w:val="24"/>
        </w:rPr>
        <w:t>.</w:t>
      </w:r>
    </w:p>
    <w:p w14:paraId="669191E4" w14:textId="3F17BD1B" w:rsidR="00102460" w:rsidRDefault="00102460" w:rsidP="00102460">
      <w:pPr>
        <w:tabs>
          <w:tab w:val="left" w:pos="720"/>
          <w:tab w:val="center" w:pos="1134"/>
        </w:tabs>
        <w:rPr>
          <w:rFonts w:ascii="Times New Roman" w:hAnsi="Times New Roman"/>
          <w:szCs w:val="24"/>
        </w:rPr>
      </w:pPr>
      <w:r>
        <w:rPr>
          <w:rFonts w:ascii="Times New Roman" w:hAnsi="Times New Roman"/>
          <w:szCs w:val="24"/>
        </w:rPr>
        <w:tab/>
      </w:r>
      <w:r w:rsidRPr="00102460">
        <w:rPr>
          <w:rFonts w:ascii="Times New Roman" w:hAnsi="Times New Roman" w:hint="eastAsia"/>
          <w:szCs w:val="24"/>
        </w:rPr>
        <w:t>У</w:t>
      </w:r>
      <w:r w:rsidRPr="00102460">
        <w:rPr>
          <w:rFonts w:ascii="Times New Roman" w:hAnsi="Times New Roman"/>
          <w:szCs w:val="24"/>
        </w:rPr>
        <w:t xml:space="preserve"> 2023. </w:t>
      </w:r>
      <w:r w:rsidRPr="00102460">
        <w:rPr>
          <w:rFonts w:ascii="Times New Roman" w:hAnsi="Times New Roman" w:hint="eastAsia"/>
          <w:szCs w:val="24"/>
        </w:rPr>
        <w:t>години</w:t>
      </w:r>
      <w:r w:rsidRPr="00102460">
        <w:rPr>
          <w:rFonts w:ascii="Times New Roman" w:hAnsi="Times New Roman"/>
          <w:szCs w:val="24"/>
        </w:rPr>
        <w:t xml:space="preserve"> </w:t>
      </w:r>
      <w:r w:rsidRPr="00102460">
        <w:rPr>
          <w:rFonts w:ascii="Times New Roman" w:hAnsi="Times New Roman" w:hint="eastAsia"/>
          <w:szCs w:val="24"/>
        </w:rPr>
        <w:t>планира</w:t>
      </w:r>
      <w:r w:rsidRPr="00102460">
        <w:rPr>
          <w:rFonts w:ascii="Times New Roman" w:hAnsi="Times New Roman"/>
          <w:szCs w:val="24"/>
        </w:rPr>
        <w:t xml:space="preserve"> </w:t>
      </w:r>
      <w:r w:rsidRPr="00102460">
        <w:rPr>
          <w:rFonts w:ascii="Times New Roman" w:hAnsi="Times New Roman" w:hint="eastAsia"/>
          <w:szCs w:val="24"/>
        </w:rPr>
        <w:t>се</w:t>
      </w:r>
      <w:r w:rsidRPr="00102460">
        <w:rPr>
          <w:rFonts w:ascii="Times New Roman" w:hAnsi="Times New Roman"/>
          <w:szCs w:val="24"/>
        </w:rPr>
        <w:t xml:space="preserve"> </w:t>
      </w:r>
      <w:r w:rsidRPr="00102460">
        <w:rPr>
          <w:rFonts w:ascii="Times New Roman" w:hAnsi="Times New Roman" w:hint="eastAsia"/>
          <w:szCs w:val="24"/>
        </w:rPr>
        <w:t>увећање</w:t>
      </w:r>
      <w:r w:rsidRPr="00102460">
        <w:rPr>
          <w:rFonts w:ascii="Times New Roman" w:hAnsi="Times New Roman"/>
          <w:szCs w:val="24"/>
        </w:rPr>
        <w:t xml:space="preserve"> </w:t>
      </w:r>
      <w:r w:rsidRPr="00102460">
        <w:rPr>
          <w:rFonts w:ascii="Times New Roman" w:hAnsi="Times New Roman" w:hint="eastAsia"/>
          <w:szCs w:val="24"/>
        </w:rPr>
        <w:t>основице</w:t>
      </w:r>
      <w:r w:rsidRPr="00102460">
        <w:rPr>
          <w:rFonts w:ascii="Times New Roman" w:hAnsi="Times New Roman"/>
          <w:szCs w:val="24"/>
        </w:rPr>
        <w:t>:</w:t>
      </w:r>
    </w:p>
    <w:p w14:paraId="7996B6B0" w14:textId="563652D3" w:rsidR="00102460" w:rsidRPr="00102460" w:rsidRDefault="00102460" w:rsidP="00102460">
      <w:pPr>
        <w:tabs>
          <w:tab w:val="left" w:pos="720"/>
          <w:tab w:val="center" w:pos="1134"/>
        </w:tabs>
        <w:rPr>
          <w:rFonts w:ascii="Times New Roman" w:hAnsi="Times New Roman"/>
          <w:szCs w:val="24"/>
        </w:rPr>
      </w:pPr>
      <w:r w:rsidRPr="00102460">
        <w:rPr>
          <w:rFonts w:ascii="Times New Roman" w:hAnsi="Times New Roman"/>
          <w:szCs w:val="24"/>
        </w:rPr>
        <w:tab/>
        <w:t xml:space="preserve">- </w:t>
      </w:r>
      <w:r w:rsidRPr="00102460">
        <w:rPr>
          <w:rFonts w:ascii="Times New Roman" w:hAnsi="Times New Roman" w:hint="eastAsia"/>
          <w:szCs w:val="24"/>
        </w:rPr>
        <w:t>за</w:t>
      </w:r>
      <w:r w:rsidRPr="00102460">
        <w:rPr>
          <w:rFonts w:ascii="Times New Roman" w:hAnsi="Times New Roman"/>
          <w:szCs w:val="24"/>
        </w:rPr>
        <w:t xml:space="preserve"> 25% </w:t>
      </w:r>
      <w:r w:rsidR="00DD66E4" w:rsidRPr="00DD66E4">
        <w:rPr>
          <w:rFonts w:ascii="Times New Roman" w:hAnsi="Times New Roman" w:hint="eastAsia"/>
          <w:szCs w:val="24"/>
        </w:rPr>
        <w:t>професионалним</w:t>
      </w:r>
      <w:r w:rsidR="00DD66E4" w:rsidRPr="00DD66E4">
        <w:rPr>
          <w:rFonts w:ascii="Times New Roman" w:hAnsi="Times New Roman"/>
          <w:szCs w:val="24"/>
        </w:rPr>
        <w:t xml:space="preserve"> </w:t>
      </w:r>
      <w:r w:rsidR="00DD66E4" w:rsidRPr="00DD66E4">
        <w:rPr>
          <w:rFonts w:ascii="Times New Roman" w:hAnsi="Times New Roman" w:hint="eastAsia"/>
          <w:szCs w:val="24"/>
        </w:rPr>
        <w:t>војним</w:t>
      </w:r>
      <w:r w:rsidR="00DD66E4" w:rsidRPr="00DD66E4">
        <w:rPr>
          <w:rFonts w:ascii="Times New Roman" w:hAnsi="Times New Roman"/>
          <w:szCs w:val="24"/>
        </w:rPr>
        <w:t xml:space="preserve"> </w:t>
      </w:r>
      <w:r w:rsidR="00DD66E4" w:rsidRPr="00DD66E4">
        <w:rPr>
          <w:rFonts w:ascii="Times New Roman" w:hAnsi="Times New Roman" w:hint="eastAsia"/>
          <w:szCs w:val="24"/>
        </w:rPr>
        <w:t>лицима</w:t>
      </w:r>
      <w:r w:rsidR="00DD66E4" w:rsidRPr="00DD66E4">
        <w:rPr>
          <w:rFonts w:ascii="Times New Roman" w:hAnsi="Times New Roman"/>
          <w:szCs w:val="24"/>
        </w:rPr>
        <w:t xml:space="preserve"> </w:t>
      </w:r>
      <w:r w:rsidR="00DD66E4" w:rsidRPr="00DD66E4">
        <w:rPr>
          <w:rFonts w:ascii="Times New Roman" w:hAnsi="Times New Roman" w:hint="eastAsia"/>
          <w:szCs w:val="24"/>
        </w:rPr>
        <w:t>распоређеним</w:t>
      </w:r>
      <w:r w:rsidR="00DD66E4" w:rsidRPr="00DD66E4">
        <w:rPr>
          <w:rFonts w:ascii="Times New Roman" w:hAnsi="Times New Roman"/>
          <w:szCs w:val="24"/>
        </w:rPr>
        <w:t xml:space="preserve"> </w:t>
      </w:r>
      <w:r w:rsidR="00DD66E4" w:rsidRPr="00DD66E4">
        <w:rPr>
          <w:rFonts w:ascii="Times New Roman" w:hAnsi="Times New Roman" w:hint="eastAsia"/>
          <w:szCs w:val="24"/>
        </w:rPr>
        <w:t>у</w:t>
      </w:r>
      <w:r w:rsidR="00DD66E4" w:rsidRPr="00DD66E4">
        <w:rPr>
          <w:rFonts w:ascii="Times New Roman" w:hAnsi="Times New Roman"/>
          <w:szCs w:val="24"/>
        </w:rPr>
        <w:t xml:space="preserve"> </w:t>
      </w:r>
      <w:r w:rsidR="00DD66E4" w:rsidRPr="00DD66E4">
        <w:rPr>
          <w:rFonts w:ascii="Times New Roman" w:hAnsi="Times New Roman" w:hint="eastAsia"/>
          <w:szCs w:val="24"/>
        </w:rPr>
        <w:t>Војсци</w:t>
      </w:r>
      <w:r w:rsidR="00DD66E4" w:rsidRPr="00DD66E4">
        <w:rPr>
          <w:rFonts w:ascii="Times New Roman" w:hAnsi="Times New Roman"/>
          <w:szCs w:val="24"/>
        </w:rPr>
        <w:t xml:space="preserve"> </w:t>
      </w:r>
      <w:r w:rsidR="00DD66E4" w:rsidRPr="00DD66E4">
        <w:rPr>
          <w:rFonts w:ascii="Times New Roman" w:hAnsi="Times New Roman" w:hint="eastAsia"/>
          <w:szCs w:val="24"/>
        </w:rPr>
        <w:t>Србије</w:t>
      </w:r>
      <w:r w:rsidR="00DD66E4" w:rsidRPr="00DD66E4">
        <w:rPr>
          <w:rFonts w:ascii="Times New Roman" w:hAnsi="Times New Roman"/>
          <w:szCs w:val="24"/>
        </w:rPr>
        <w:t xml:space="preserve">, </w:t>
      </w:r>
      <w:r w:rsidR="00DD66E4" w:rsidRPr="00DD66E4">
        <w:rPr>
          <w:rFonts w:ascii="Times New Roman" w:hAnsi="Times New Roman" w:hint="eastAsia"/>
          <w:szCs w:val="24"/>
        </w:rPr>
        <w:t>као</w:t>
      </w:r>
      <w:r w:rsidR="00DD66E4" w:rsidRPr="00DD66E4">
        <w:rPr>
          <w:rFonts w:ascii="Times New Roman" w:hAnsi="Times New Roman"/>
          <w:szCs w:val="24"/>
        </w:rPr>
        <w:t xml:space="preserve"> </w:t>
      </w:r>
      <w:r w:rsidR="00DD66E4" w:rsidRPr="00DD66E4">
        <w:rPr>
          <w:rFonts w:ascii="Times New Roman" w:hAnsi="Times New Roman" w:hint="eastAsia"/>
          <w:szCs w:val="24"/>
        </w:rPr>
        <w:t>и</w:t>
      </w:r>
      <w:r w:rsidR="00DD66E4" w:rsidRPr="00DD66E4">
        <w:rPr>
          <w:rFonts w:ascii="Times New Roman" w:hAnsi="Times New Roman"/>
          <w:szCs w:val="24"/>
        </w:rPr>
        <w:t xml:space="preserve"> </w:t>
      </w:r>
      <w:r w:rsidR="00DD66E4" w:rsidRPr="00DD66E4">
        <w:rPr>
          <w:rFonts w:ascii="Times New Roman" w:hAnsi="Times New Roman" w:hint="eastAsia"/>
          <w:szCs w:val="24"/>
        </w:rPr>
        <w:t>цивилним</w:t>
      </w:r>
      <w:r w:rsidR="00DD66E4" w:rsidRPr="00DD66E4">
        <w:rPr>
          <w:rFonts w:ascii="Times New Roman" w:hAnsi="Times New Roman"/>
          <w:szCs w:val="24"/>
        </w:rPr>
        <w:t xml:space="preserve"> </w:t>
      </w:r>
      <w:r w:rsidR="00DD66E4" w:rsidRPr="00DD66E4">
        <w:rPr>
          <w:rFonts w:ascii="Times New Roman" w:hAnsi="Times New Roman" w:hint="eastAsia"/>
          <w:szCs w:val="24"/>
        </w:rPr>
        <w:t>лицима</w:t>
      </w:r>
      <w:r w:rsidR="00DD66E4" w:rsidRPr="00DD66E4">
        <w:rPr>
          <w:rFonts w:ascii="Times New Roman" w:hAnsi="Times New Roman"/>
          <w:szCs w:val="24"/>
        </w:rPr>
        <w:t xml:space="preserve"> </w:t>
      </w:r>
      <w:r w:rsidR="00DD66E4" w:rsidRPr="00DD66E4">
        <w:rPr>
          <w:rFonts w:ascii="Times New Roman" w:hAnsi="Times New Roman" w:hint="eastAsia"/>
          <w:szCs w:val="24"/>
        </w:rPr>
        <w:t>на</w:t>
      </w:r>
      <w:r w:rsidR="00DD66E4" w:rsidRPr="00DD66E4">
        <w:rPr>
          <w:rFonts w:ascii="Times New Roman" w:hAnsi="Times New Roman"/>
          <w:szCs w:val="24"/>
        </w:rPr>
        <w:t xml:space="preserve"> </w:t>
      </w:r>
      <w:r w:rsidR="00DD66E4" w:rsidRPr="00DD66E4">
        <w:rPr>
          <w:rFonts w:ascii="Times New Roman" w:hAnsi="Times New Roman" w:hint="eastAsia"/>
          <w:szCs w:val="24"/>
        </w:rPr>
        <w:t>служби</w:t>
      </w:r>
      <w:r w:rsidR="00DD66E4" w:rsidRPr="00DD66E4">
        <w:rPr>
          <w:rFonts w:ascii="Times New Roman" w:hAnsi="Times New Roman"/>
          <w:szCs w:val="24"/>
        </w:rPr>
        <w:t xml:space="preserve"> </w:t>
      </w:r>
      <w:r w:rsidR="00DD66E4" w:rsidRPr="00DD66E4">
        <w:rPr>
          <w:rFonts w:ascii="Times New Roman" w:hAnsi="Times New Roman" w:hint="eastAsia"/>
          <w:szCs w:val="24"/>
        </w:rPr>
        <w:t>у</w:t>
      </w:r>
      <w:r w:rsidR="00DD66E4" w:rsidRPr="00DD66E4">
        <w:rPr>
          <w:rFonts w:ascii="Times New Roman" w:hAnsi="Times New Roman"/>
          <w:szCs w:val="24"/>
        </w:rPr>
        <w:t xml:space="preserve"> </w:t>
      </w:r>
      <w:r w:rsidR="00DD66E4" w:rsidRPr="00DD66E4">
        <w:rPr>
          <w:rFonts w:ascii="Times New Roman" w:hAnsi="Times New Roman" w:hint="eastAsia"/>
          <w:szCs w:val="24"/>
        </w:rPr>
        <w:t>Војсци</w:t>
      </w:r>
      <w:r w:rsidR="00DD66E4" w:rsidRPr="00DD66E4">
        <w:rPr>
          <w:rFonts w:ascii="Times New Roman" w:hAnsi="Times New Roman"/>
          <w:szCs w:val="24"/>
        </w:rPr>
        <w:t xml:space="preserve"> </w:t>
      </w:r>
      <w:r w:rsidR="00DD66E4" w:rsidRPr="00DD66E4">
        <w:rPr>
          <w:rFonts w:ascii="Times New Roman" w:hAnsi="Times New Roman" w:hint="eastAsia"/>
          <w:szCs w:val="24"/>
        </w:rPr>
        <w:t>Србије</w:t>
      </w:r>
      <w:r w:rsidR="00DD66E4" w:rsidRPr="00DD66E4">
        <w:rPr>
          <w:rFonts w:ascii="Times New Roman" w:hAnsi="Times New Roman"/>
          <w:szCs w:val="24"/>
        </w:rPr>
        <w:t xml:space="preserve">, </w:t>
      </w:r>
      <w:r w:rsidR="00DD66E4" w:rsidRPr="00DD66E4">
        <w:rPr>
          <w:rFonts w:ascii="Times New Roman" w:hAnsi="Times New Roman" w:hint="eastAsia"/>
          <w:szCs w:val="24"/>
        </w:rPr>
        <w:t>која</w:t>
      </w:r>
      <w:r w:rsidR="00DD66E4" w:rsidRPr="00DD66E4">
        <w:rPr>
          <w:rFonts w:ascii="Times New Roman" w:hAnsi="Times New Roman"/>
          <w:szCs w:val="24"/>
        </w:rPr>
        <w:t xml:space="preserve"> </w:t>
      </w:r>
      <w:r w:rsidR="00DD66E4" w:rsidRPr="00DD66E4">
        <w:rPr>
          <w:rFonts w:ascii="Times New Roman" w:hAnsi="Times New Roman" w:hint="eastAsia"/>
          <w:szCs w:val="24"/>
        </w:rPr>
        <w:t>су</w:t>
      </w:r>
      <w:r w:rsidR="00DD66E4" w:rsidRPr="00DD66E4">
        <w:rPr>
          <w:rFonts w:ascii="Times New Roman" w:hAnsi="Times New Roman"/>
          <w:szCs w:val="24"/>
        </w:rPr>
        <w:t xml:space="preserve"> </w:t>
      </w:r>
      <w:r w:rsidR="00DD66E4" w:rsidRPr="00DD66E4">
        <w:rPr>
          <w:rFonts w:ascii="Times New Roman" w:hAnsi="Times New Roman" w:hint="eastAsia"/>
          <w:szCs w:val="24"/>
        </w:rPr>
        <w:t>распоређена</w:t>
      </w:r>
      <w:r w:rsidR="00DD66E4" w:rsidRPr="00DD66E4">
        <w:rPr>
          <w:rFonts w:ascii="Times New Roman" w:hAnsi="Times New Roman"/>
          <w:szCs w:val="24"/>
        </w:rPr>
        <w:t xml:space="preserve"> </w:t>
      </w:r>
      <w:r w:rsidR="00DD66E4" w:rsidRPr="00DD66E4">
        <w:rPr>
          <w:rFonts w:ascii="Times New Roman" w:hAnsi="Times New Roman" w:hint="eastAsia"/>
          <w:szCs w:val="24"/>
        </w:rPr>
        <w:t>у</w:t>
      </w:r>
      <w:r w:rsidR="00DD66E4" w:rsidRPr="00DD66E4">
        <w:rPr>
          <w:rFonts w:ascii="Times New Roman" w:hAnsi="Times New Roman"/>
          <w:szCs w:val="24"/>
        </w:rPr>
        <w:t xml:space="preserve"> </w:t>
      </w:r>
      <w:r w:rsidR="00DD66E4" w:rsidRPr="00DD66E4">
        <w:rPr>
          <w:rFonts w:ascii="Times New Roman" w:hAnsi="Times New Roman" w:hint="eastAsia"/>
          <w:szCs w:val="24"/>
        </w:rPr>
        <w:t>Генералштабу</w:t>
      </w:r>
      <w:r w:rsidR="00DD66E4" w:rsidRPr="00DD66E4">
        <w:rPr>
          <w:rFonts w:ascii="Times New Roman" w:hAnsi="Times New Roman"/>
          <w:szCs w:val="24"/>
        </w:rPr>
        <w:t xml:space="preserve"> </w:t>
      </w:r>
      <w:r w:rsidR="00DD66E4" w:rsidRPr="00DD66E4">
        <w:rPr>
          <w:rFonts w:ascii="Times New Roman" w:hAnsi="Times New Roman" w:hint="eastAsia"/>
          <w:szCs w:val="24"/>
        </w:rPr>
        <w:t>Војске</w:t>
      </w:r>
      <w:r w:rsidR="00DD66E4" w:rsidRPr="00DD66E4">
        <w:rPr>
          <w:rFonts w:ascii="Times New Roman" w:hAnsi="Times New Roman"/>
          <w:szCs w:val="24"/>
        </w:rPr>
        <w:t xml:space="preserve"> </w:t>
      </w:r>
      <w:r w:rsidR="00DD66E4" w:rsidRPr="00DD66E4">
        <w:rPr>
          <w:rFonts w:ascii="Times New Roman" w:hAnsi="Times New Roman" w:hint="eastAsia"/>
          <w:szCs w:val="24"/>
        </w:rPr>
        <w:t>Србије</w:t>
      </w:r>
      <w:r w:rsidR="00DD66E4" w:rsidRPr="00DD66E4">
        <w:rPr>
          <w:rFonts w:ascii="Times New Roman" w:hAnsi="Times New Roman"/>
          <w:szCs w:val="24"/>
        </w:rPr>
        <w:t xml:space="preserve"> </w:t>
      </w:r>
      <w:r w:rsidR="00DD66E4" w:rsidRPr="00DD66E4">
        <w:rPr>
          <w:rFonts w:ascii="Times New Roman" w:hAnsi="Times New Roman" w:hint="eastAsia"/>
          <w:szCs w:val="24"/>
        </w:rPr>
        <w:t>и</w:t>
      </w:r>
      <w:r w:rsidR="00DD66E4" w:rsidRPr="00DD66E4">
        <w:rPr>
          <w:rFonts w:ascii="Times New Roman" w:hAnsi="Times New Roman"/>
          <w:szCs w:val="24"/>
        </w:rPr>
        <w:t xml:space="preserve"> </w:t>
      </w:r>
      <w:r w:rsidR="00DD66E4" w:rsidRPr="00DD66E4">
        <w:rPr>
          <w:rFonts w:ascii="Times New Roman" w:hAnsi="Times New Roman" w:hint="eastAsia"/>
          <w:szCs w:val="24"/>
        </w:rPr>
        <w:t>потчињеним</w:t>
      </w:r>
      <w:r w:rsidR="00DD66E4" w:rsidRPr="00DD66E4">
        <w:rPr>
          <w:rFonts w:ascii="Times New Roman" w:hAnsi="Times New Roman"/>
          <w:szCs w:val="24"/>
        </w:rPr>
        <w:t xml:space="preserve"> </w:t>
      </w:r>
      <w:r w:rsidR="00DD66E4" w:rsidRPr="00DD66E4">
        <w:rPr>
          <w:rFonts w:ascii="Times New Roman" w:hAnsi="Times New Roman" w:hint="eastAsia"/>
          <w:szCs w:val="24"/>
        </w:rPr>
        <w:t>командама</w:t>
      </w:r>
      <w:r w:rsidR="00DD66E4" w:rsidRPr="00DD66E4">
        <w:rPr>
          <w:rFonts w:ascii="Times New Roman" w:hAnsi="Times New Roman"/>
          <w:szCs w:val="24"/>
        </w:rPr>
        <w:t xml:space="preserve">, </w:t>
      </w:r>
      <w:r w:rsidR="00DD66E4" w:rsidRPr="00DD66E4">
        <w:rPr>
          <w:rFonts w:ascii="Times New Roman" w:hAnsi="Times New Roman" w:hint="eastAsia"/>
          <w:szCs w:val="24"/>
        </w:rPr>
        <w:t>јединицама</w:t>
      </w:r>
      <w:r w:rsidR="00DD66E4" w:rsidRPr="00DD66E4">
        <w:rPr>
          <w:rFonts w:ascii="Times New Roman" w:hAnsi="Times New Roman"/>
          <w:szCs w:val="24"/>
        </w:rPr>
        <w:t xml:space="preserve"> </w:t>
      </w:r>
      <w:r w:rsidR="00DD66E4" w:rsidRPr="00DD66E4">
        <w:rPr>
          <w:rFonts w:ascii="Times New Roman" w:hAnsi="Times New Roman" w:hint="eastAsia"/>
          <w:szCs w:val="24"/>
        </w:rPr>
        <w:t>и</w:t>
      </w:r>
      <w:r w:rsidR="00DD66E4" w:rsidRPr="00DD66E4">
        <w:rPr>
          <w:rFonts w:ascii="Times New Roman" w:hAnsi="Times New Roman"/>
          <w:szCs w:val="24"/>
        </w:rPr>
        <w:t xml:space="preserve"> </w:t>
      </w:r>
      <w:r w:rsidR="00DD66E4" w:rsidRPr="00DD66E4">
        <w:rPr>
          <w:rFonts w:ascii="Times New Roman" w:hAnsi="Times New Roman" w:hint="eastAsia"/>
          <w:szCs w:val="24"/>
        </w:rPr>
        <w:t>установама</w:t>
      </w:r>
      <w:r w:rsidR="00DD66E4" w:rsidRPr="00DD66E4">
        <w:rPr>
          <w:rFonts w:ascii="Times New Roman" w:hAnsi="Times New Roman"/>
          <w:szCs w:val="24"/>
        </w:rPr>
        <w:t xml:space="preserve"> </w:t>
      </w:r>
      <w:r w:rsidR="00DD66E4" w:rsidRPr="00DD66E4">
        <w:rPr>
          <w:rFonts w:ascii="Times New Roman" w:hAnsi="Times New Roman" w:hint="eastAsia"/>
          <w:szCs w:val="24"/>
        </w:rPr>
        <w:t>Војске</w:t>
      </w:r>
      <w:r w:rsidR="00DD66E4" w:rsidRPr="00DD66E4">
        <w:rPr>
          <w:rFonts w:ascii="Times New Roman" w:hAnsi="Times New Roman"/>
          <w:szCs w:val="24"/>
        </w:rPr>
        <w:t xml:space="preserve"> </w:t>
      </w:r>
      <w:r w:rsidR="00DD66E4" w:rsidRPr="00DD66E4">
        <w:rPr>
          <w:rFonts w:ascii="Times New Roman" w:hAnsi="Times New Roman" w:hint="eastAsia"/>
          <w:szCs w:val="24"/>
        </w:rPr>
        <w:t>Србије</w:t>
      </w:r>
      <w:r w:rsidRPr="00102460">
        <w:rPr>
          <w:rFonts w:ascii="Times New Roman" w:hAnsi="Times New Roman"/>
          <w:szCs w:val="24"/>
        </w:rPr>
        <w:t xml:space="preserve">, </w:t>
      </w:r>
      <w:r w:rsidRPr="00102460">
        <w:rPr>
          <w:rFonts w:ascii="Times New Roman" w:hAnsi="Times New Roman" w:hint="eastAsia"/>
          <w:szCs w:val="24"/>
        </w:rPr>
        <w:t>почев</w:t>
      </w:r>
      <w:r w:rsidRPr="00102460">
        <w:rPr>
          <w:rFonts w:ascii="Times New Roman" w:hAnsi="Times New Roman"/>
          <w:szCs w:val="24"/>
        </w:rPr>
        <w:t xml:space="preserve"> </w:t>
      </w:r>
      <w:r w:rsidRPr="00102460">
        <w:rPr>
          <w:rFonts w:ascii="Times New Roman" w:hAnsi="Times New Roman" w:hint="eastAsia"/>
          <w:szCs w:val="24"/>
        </w:rPr>
        <w:t>од</w:t>
      </w:r>
      <w:r w:rsidRPr="00102460">
        <w:rPr>
          <w:rFonts w:ascii="Times New Roman" w:hAnsi="Times New Roman"/>
          <w:szCs w:val="24"/>
        </w:rPr>
        <w:t xml:space="preserve"> </w:t>
      </w:r>
      <w:r w:rsidRPr="00102460">
        <w:rPr>
          <w:rFonts w:ascii="Times New Roman" w:hAnsi="Times New Roman" w:hint="eastAsia"/>
          <w:szCs w:val="24"/>
        </w:rPr>
        <w:t>плате</w:t>
      </w:r>
      <w:r w:rsidRPr="00102460">
        <w:rPr>
          <w:rFonts w:ascii="Times New Roman" w:hAnsi="Times New Roman"/>
          <w:szCs w:val="24"/>
        </w:rPr>
        <w:t xml:space="preserve"> </w:t>
      </w:r>
      <w:r w:rsidRPr="00102460">
        <w:rPr>
          <w:rFonts w:ascii="Times New Roman" w:hAnsi="Times New Roman" w:hint="eastAsia"/>
          <w:szCs w:val="24"/>
        </w:rPr>
        <w:t>за</w:t>
      </w:r>
      <w:r w:rsidRPr="00102460">
        <w:rPr>
          <w:rFonts w:ascii="Times New Roman" w:hAnsi="Times New Roman"/>
          <w:szCs w:val="24"/>
        </w:rPr>
        <w:t xml:space="preserve"> </w:t>
      </w:r>
      <w:r w:rsidRPr="00102460">
        <w:rPr>
          <w:rFonts w:ascii="Times New Roman" w:hAnsi="Times New Roman" w:hint="eastAsia"/>
          <w:szCs w:val="24"/>
        </w:rPr>
        <w:t>јануар</w:t>
      </w:r>
      <w:r w:rsidRPr="00102460">
        <w:rPr>
          <w:rFonts w:ascii="Times New Roman" w:hAnsi="Times New Roman"/>
          <w:szCs w:val="24"/>
        </w:rPr>
        <w:t xml:space="preserve"> 2023. </w:t>
      </w:r>
      <w:r w:rsidRPr="00102460">
        <w:rPr>
          <w:rFonts w:ascii="Times New Roman" w:hAnsi="Times New Roman" w:hint="eastAsia"/>
          <w:szCs w:val="24"/>
        </w:rPr>
        <w:t>године</w:t>
      </w:r>
      <w:r w:rsidRPr="00102460">
        <w:rPr>
          <w:rFonts w:ascii="Times New Roman" w:hAnsi="Times New Roman"/>
          <w:szCs w:val="24"/>
        </w:rPr>
        <w:t>;</w:t>
      </w:r>
    </w:p>
    <w:p w14:paraId="093A94FB" w14:textId="25EB6484" w:rsidR="00102460" w:rsidRPr="00102460" w:rsidRDefault="00102460" w:rsidP="00102460">
      <w:pPr>
        <w:tabs>
          <w:tab w:val="left" w:pos="720"/>
          <w:tab w:val="center" w:pos="1134"/>
        </w:tabs>
        <w:rPr>
          <w:rFonts w:ascii="Times New Roman" w:hAnsi="Times New Roman"/>
          <w:szCs w:val="24"/>
        </w:rPr>
      </w:pPr>
      <w:r w:rsidRPr="00102460">
        <w:rPr>
          <w:rFonts w:ascii="Times New Roman" w:hAnsi="Times New Roman"/>
          <w:szCs w:val="24"/>
        </w:rPr>
        <w:tab/>
        <w:t xml:space="preserve">- </w:t>
      </w:r>
      <w:r w:rsidRPr="00102460">
        <w:rPr>
          <w:rFonts w:ascii="Times New Roman" w:hAnsi="Times New Roman" w:hint="eastAsia"/>
          <w:szCs w:val="24"/>
        </w:rPr>
        <w:t>за</w:t>
      </w:r>
      <w:r w:rsidRPr="00102460">
        <w:rPr>
          <w:rFonts w:ascii="Times New Roman" w:hAnsi="Times New Roman"/>
          <w:szCs w:val="24"/>
        </w:rPr>
        <w:t xml:space="preserve"> 12,5% </w:t>
      </w:r>
      <w:r w:rsidRPr="00102460">
        <w:rPr>
          <w:rFonts w:ascii="Times New Roman" w:hAnsi="Times New Roman" w:hint="eastAsia"/>
          <w:szCs w:val="24"/>
        </w:rPr>
        <w:t>код</w:t>
      </w:r>
      <w:r w:rsidRPr="00102460">
        <w:rPr>
          <w:rFonts w:ascii="Times New Roman" w:hAnsi="Times New Roman"/>
          <w:szCs w:val="24"/>
        </w:rPr>
        <w:t xml:space="preserve"> </w:t>
      </w:r>
      <w:r w:rsidRPr="00102460">
        <w:rPr>
          <w:rFonts w:ascii="Times New Roman" w:hAnsi="Times New Roman" w:hint="eastAsia"/>
          <w:szCs w:val="24"/>
        </w:rPr>
        <w:t>осталих</w:t>
      </w:r>
      <w:r w:rsidRPr="00102460">
        <w:rPr>
          <w:rFonts w:ascii="Times New Roman" w:hAnsi="Times New Roman"/>
          <w:szCs w:val="24"/>
        </w:rPr>
        <w:t xml:space="preserve"> </w:t>
      </w:r>
      <w:r w:rsidRPr="00102460">
        <w:rPr>
          <w:rFonts w:ascii="Times New Roman" w:hAnsi="Times New Roman" w:hint="eastAsia"/>
          <w:szCs w:val="24"/>
        </w:rPr>
        <w:t>буџетских</w:t>
      </w:r>
      <w:r w:rsidRPr="00102460">
        <w:rPr>
          <w:rFonts w:ascii="Times New Roman" w:hAnsi="Times New Roman"/>
          <w:szCs w:val="24"/>
        </w:rPr>
        <w:t xml:space="preserve"> </w:t>
      </w:r>
      <w:r w:rsidRPr="00102460">
        <w:rPr>
          <w:rFonts w:ascii="Times New Roman" w:hAnsi="Times New Roman" w:hint="eastAsia"/>
          <w:szCs w:val="24"/>
        </w:rPr>
        <w:t>корисника</w:t>
      </w:r>
      <w:r w:rsidRPr="00102460">
        <w:rPr>
          <w:rFonts w:ascii="Times New Roman" w:hAnsi="Times New Roman"/>
          <w:szCs w:val="24"/>
        </w:rPr>
        <w:t xml:space="preserve"> </w:t>
      </w:r>
      <w:r w:rsidRPr="00102460">
        <w:rPr>
          <w:rFonts w:ascii="Times New Roman" w:hAnsi="Times New Roman" w:hint="eastAsia"/>
          <w:szCs w:val="24"/>
        </w:rPr>
        <w:t>и</w:t>
      </w:r>
      <w:r w:rsidRPr="00102460">
        <w:rPr>
          <w:rFonts w:ascii="Times New Roman" w:hAnsi="Times New Roman"/>
          <w:szCs w:val="24"/>
        </w:rPr>
        <w:t xml:space="preserve"> </w:t>
      </w:r>
      <w:r w:rsidRPr="00102460">
        <w:rPr>
          <w:rFonts w:ascii="Times New Roman" w:hAnsi="Times New Roman" w:hint="eastAsia"/>
          <w:szCs w:val="24"/>
        </w:rPr>
        <w:t>корисника</w:t>
      </w:r>
      <w:r w:rsidRPr="00102460">
        <w:rPr>
          <w:rFonts w:ascii="Times New Roman" w:hAnsi="Times New Roman"/>
          <w:szCs w:val="24"/>
        </w:rPr>
        <w:t xml:space="preserve"> </w:t>
      </w:r>
      <w:r w:rsidRPr="00102460">
        <w:rPr>
          <w:rFonts w:ascii="Times New Roman" w:hAnsi="Times New Roman" w:hint="eastAsia"/>
          <w:szCs w:val="24"/>
        </w:rPr>
        <w:t>организација</w:t>
      </w:r>
      <w:r w:rsidRPr="00102460">
        <w:rPr>
          <w:rFonts w:ascii="Times New Roman" w:hAnsi="Times New Roman"/>
          <w:szCs w:val="24"/>
        </w:rPr>
        <w:t xml:space="preserve"> </w:t>
      </w:r>
      <w:r w:rsidRPr="00102460">
        <w:rPr>
          <w:rFonts w:ascii="Times New Roman" w:hAnsi="Times New Roman" w:hint="eastAsia"/>
          <w:szCs w:val="24"/>
        </w:rPr>
        <w:t>за</w:t>
      </w:r>
      <w:r w:rsidRPr="00102460">
        <w:rPr>
          <w:rFonts w:ascii="Times New Roman" w:hAnsi="Times New Roman"/>
          <w:szCs w:val="24"/>
        </w:rPr>
        <w:t xml:space="preserve"> </w:t>
      </w:r>
      <w:r w:rsidRPr="00102460">
        <w:rPr>
          <w:rFonts w:ascii="Times New Roman" w:hAnsi="Times New Roman" w:hint="eastAsia"/>
          <w:szCs w:val="24"/>
        </w:rPr>
        <w:t>обавезно</w:t>
      </w:r>
      <w:r w:rsidRPr="00102460">
        <w:rPr>
          <w:rFonts w:ascii="Times New Roman" w:hAnsi="Times New Roman"/>
          <w:szCs w:val="24"/>
        </w:rPr>
        <w:t xml:space="preserve"> </w:t>
      </w:r>
      <w:r w:rsidRPr="00102460">
        <w:rPr>
          <w:rFonts w:ascii="Times New Roman" w:hAnsi="Times New Roman" w:hint="eastAsia"/>
          <w:szCs w:val="24"/>
        </w:rPr>
        <w:t>социјално</w:t>
      </w:r>
      <w:r w:rsidRPr="00102460">
        <w:rPr>
          <w:rFonts w:ascii="Times New Roman" w:hAnsi="Times New Roman"/>
          <w:szCs w:val="24"/>
        </w:rPr>
        <w:t xml:space="preserve"> </w:t>
      </w:r>
      <w:r w:rsidRPr="00102460">
        <w:rPr>
          <w:rFonts w:ascii="Times New Roman" w:hAnsi="Times New Roman" w:hint="eastAsia"/>
          <w:szCs w:val="24"/>
        </w:rPr>
        <w:t>осигурање</w:t>
      </w:r>
      <w:r w:rsidRPr="00102460">
        <w:rPr>
          <w:rFonts w:ascii="Times New Roman" w:hAnsi="Times New Roman"/>
          <w:szCs w:val="24"/>
        </w:rPr>
        <w:t xml:space="preserve">, </w:t>
      </w:r>
      <w:r w:rsidRPr="00102460">
        <w:rPr>
          <w:rFonts w:ascii="Times New Roman" w:hAnsi="Times New Roman" w:hint="eastAsia"/>
          <w:szCs w:val="24"/>
        </w:rPr>
        <w:t>почев</w:t>
      </w:r>
      <w:r w:rsidRPr="00102460">
        <w:rPr>
          <w:rFonts w:ascii="Times New Roman" w:hAnsi="Times New Roman"/>
          <w:szCs w:val="24"/>
        </w:rPr>
        <w:t xml:space="preserve"> </w:t>
      </w:r>
      <w:r w:rsidRPr="00102460">
        <w:rPr>
          <w:rFonts w:ascii="Times New Roman" w:hAnsi="Times New Roman" w:hint="eastAsia"/>
          <w:szCs w:val="24"/>
        </w:rPr>
        <w:t>од</w:t>
      </w:r>
      <w:r w:rsidRPr="00102460">
        <w:rPr>
          <w:rFonts w:ascii="Times New Roman" w:hAnsi="Times New Roman"/>
          <w:szCs w:val="24"/>
        </w:rPr>
        <w:t xml:space="preserve"> </w:t>
      </w:r>
      <w:r w:rsidRPr="00102460">
        <w:rPr>
          <w:rFonts w:ascii="Times New Roman" w:hAnsi="Times New Roman" w:hint="eastAsia"/>
          <w:szCs w:val="24"/>
        </w:rPr>
        <w:t>плате</w:t>
      </w:r>
      <w:r w:rsidRPr="00102460">
        <w:rPr>
          <w:rFonts w:ascii="Times New Roman" w:hAnsi="Times New Roman"/>
          <w:szCs w:val="24"/>
        </w:rPr>
        <w:t xml:space="preserve"> </w:t>
      </w:r>
      <w:r w:rsidRPr="00102460">
        <w:rPr>
          <w:rFonts w:ascii="Times New Roman" w:hAnsi="Times New Roman" w:hint="eastAsia"/>
          <w:szCs w:val="24"/>
        </w:rPr>
        <w:t>за</w:t>
      </w:r>
      <w:r w:rsidRPr="00102460">
        <w:rPr>
          <w:rFonts w:ascii="Times New Roman" w:hAnsi="Times New Roman"/>
          <w:szCs w:val="24"/>
        </w:rPr>
        <w:t xml:space="preserve"> </w:t>
      </w:r>
      <w:r w:rsidRPr="00102460">
        <w:rPr>
          <w:rFonts w:ascii="Times New Roman" w:hAnsi="Times New Roman" w:hint="eastAsia"/>
          <w:szCs w:val="24"/>
        </w:rPr>
        <w:t>јануар</w:t>
      </w:r>
      <w:r w:rsidRPr="00102460">
        <w:rPr>
          <w:rFonts w:ascii="Times New Roman" w:hAnsi="Times New Roman"/>
          <w:szCs w:val="24"/>
        </w:rPr>
        <w:t xml:space="preserve"> 2023. </w:t>
      </w:r>
      <w:r w:rsidRPr="00102460">
        <w:rPr>
          <w:rFonts w:ascii="Times New Roman" w:hAnsi="Times New Roman" w:hint="eastAsia"/>
          <w:szCs w:val="24"/>
        </w:rPr>
        <w:t>године</w:t>
      </w:r>
      <w:r w:rsidRPr="00102460">
        <w:rPr>
          <w:rFonts w:ascii="Times New Roman" w:hAnsi="Times New Roman"/>
          <w:szCs w:val="24"/>
        </w:rPr>
        <w:t>.</w:t>
      </w:r>
    </w:p>
    <w:p w14:paraId="6404C57E" w14:textId="2F5E67C1" w:rsidR="00AD4681" w:rsidRPr="00102460" w:rsidRDefault="00AD4681" w:rsidP="00AD4681">
      <w:pPr>
        <w:tabs>
          <w:tab w:val="left" w:pos="720"/>
          <w:tab w:val="center" w:pos="1134"/>
        </w:tabs>
        <w:rPr>
          <w:rFonts w:ascii="Times New Roman" w:hAnsi="Times New Roman"/>
          <w:szCs w:val="24"/>
          <w:lang w:val="sr-Cyrl-RS"/>
        </w:rPr>
      </w:pPr>
      <w:r w:rsidRPr="00AD4681">
        <w:rPr>
          <w:rFonts w:ascii="Times New Roman" w:hAnsi="Times New Roman"/>
          <w:szCs w:val="24"/>
        </w:rPr>
        <w:tab/>
      </w:r>
      <w:r w:rsidRPr="00AD4681">
        <w:rPr>
          <w:rFonts w:ascii="Times New Roman" w:hAnsi="Times New Roman"/>
          <w:szCs w:val="24"/>
        </w:rPr>
        <w:tab/>
      </w:r>
      <w:r w:rsidRPr="00AD4681">
        <w:rPr>
          <w:rFonts w:ascii="Times New Roman" w:hAnsi="Times New Roman" w:hint="eastAsia"/>
          <w:szCs w:val="24"/>
        </w:rPr>
        <w:t>У</w:t>
      </w:r>
      <w:r w:rsidRPr="00AD4681">
        <w:rPr>
          <w:rFonts w:ascii="Times New Roman" w:hAnsi="Times New Roman"/>
          <w:szCs w:val="24"/>
        </w:rPr>
        <w:t xml:space="preserve"> </w:t>
      </w:r>
      <w:r w:rsidRPr="00AD4681">
        <w:rPr>
          <w:rFonts w:ascii="Times New Roman" w:hAnsi="Times New Roman" w:hint="eastAsia"/>
          <w:szCs w:val="24"/>
        </w:rPr>
        <w:t>буџетској</w:t>
      </w:r>
      <w:r w:rsidRPr="00AD4681">
        <w:rPr>
          <w:rFonts w:ascii="Times New Roman" w:hAnsi="Times New Roman"/>
          <w:szCs w:val="24"/>
        </w:rPr>
        <w:t xml:space="preserve"> 202</w:t>
      </w:r>
      <w:r w:rsidRPr="00AD4681">
        <w:rPr>
          <w:rFonts w:ascii="Times New Roman" w:hAnsi="Times New Roman"/>
          <w:szCs w:val="24"/>
          <w:lang w:val="sr-Cyrl-RS"/>
        </w:rPr>
        <w:t>3</w:t>
      </w:r>
      <w:r w:rsidRPr="00AD4681">
        <w:rPr>
          <w:rFonts w:ascii="Times New Roman" w:hAnsi="Times New Roman"/>
          <w:szCs w:val="24"/>
        </w:rPr>
        <w:t xml:space="preserve">. </w:t>
      </w:r>
      <w:r w:rsidRPr="00AD4681">
        <w:rPr>
          <w:rFonts w:ascii="Times New Roman" w:hAnsi="Times New Roman" w:hint="eastAsia"/>
          <w:szCs w:val="24"/>
        </w:rPr>
        <w:t>години</w:t>
      </w:r>
      <w:r w:rsidRPr="00AD4681">
        <w:rPr>
          <w:rFonts w:ascii="Times New Roman" w:hAnsi="Times New Roman"/>
          <w:szCs w:val="24"/>
        </w:rPr>
        <w:t xml:space="preserve"> </w:t>
      </w:r>
      <w:r w:rsidRPr="00AD4681">
        <w:rPr>
          <w:rFonts w:ascii="Times New Roman" w:hAnsi="Times New Roman" w:hint="eastAsia"/>
          <w:szCs w:val="24"/>
        </w:rPr>
        <w:t>неће</w:t>
      </w:r>
      <w:r w:rsidRPr="00AD4681">
        <w:rPr>
          <w:rFonts w:ascii="Times New Roman" w:hAnsi="Times New Roman"/>
          <w:szCs w:val="24"/>
        </w:rPr>
        <w:t xml:space="preserve"> </w:t>
      </w:r>
      <w:r w:rsidRPr="00AD4681">
        <w:rPr>
          <w:rFonts w:ascii="Times New Roman" w:hAnsi="Times New Roman" w:hint="eastAsia"/>
          <w:szCs w:val="24"/>
        </w:rPr>
        <w:t>се</w:t>
      </w:r>
      <w:r w:rsidRPr="00AD4681">
        <w:rPr>
          <w:rFonts w:ascii="Times New Roman" w:hAnsi="Times New Roman"/>
          <w:szCs w:val="24"/>
        </w:rPr>
        <w:t xml:space="preserve"> </w:t>
      </w:r>
      <w:r w:rsidRPr="00AD4681">
        <w:rPr>
          <w:rFonts w:ascii="Times New Roman" w:hAnsi="Times New Roman" w:hint="eastAsia"/>
          <w:szCs w:val="24"/>
        </w:rPr>
        <w:t>вршити</w:t>
      </w:r>
      <w:r w:rsidRPr="00AD4681">
        <w:rPr>
          <w:rFonts w:ascii="Times New Roman" w:hAnsi="Times New Roman"/>
          <w:szCs w:val="24"/>
        </w:rPr>
        <w:t xml:space="preserve"> </w:t>
      </w:r>
      <w:r w:rsidRPr="00AD4681">
        <w:rPr>
          <w:rFonts w:ascii="Times New Roman" w:hAnsi="Times New Roman" w:hint="eastAsia"/>
          <w:szCs w:val="24"/>
        </w:rPr>
        <w:t>обрачун</w:t>
      </w:r>
      <w:r w:rsidRPr="00AD4681">
        <w:rPr>
          <w:rFonts w:ascii="Times New Roman" w:hAnsi="Times New Roman"/>
          <w:szCs w:val="24"/>
        </w:rPr>
        <w:t xml:space="preserve"> </w:t>
      </w:r>
      <w:r w:rsidRPr="00AD4681">
        <w:rPr>
          <w:rFonts w:ascii="Times New Roman" w:hAnsi="Times New Roman" w:hint="eastAsia"/>
          <w:szCs w:val="24"/>
        </w:rPr>
        <w:t>и</w:t>
      </w:r>
      <w:r w:rsidRPr="00AD4681">
        <w:rPr>
          <w:rFonts w:ascii="Times New Roman" w:hAnsi="Times New Roman"/>
          <w:szCs w:val="24"/>
        </w:rPr>
        <w:t xml:space="preserve"> </w:t>
      </w:r>
      <w:r w:rsidRPr="00AD4681">
        <w:rPr>
          <w:rFonts w:ascii="Times New Roman" w:hAnsi="Times New Roman" w:hint="eastAsia"/>
          <w:szCs w:val="24"/>
        </w:rPr>
        <w:t>исплата</w:t>
      </w:r>
      <w:r w:rsidRPr="00AD4681">
        <w:rPr>
          <w:rFonts w:ascii="Times New Roman" w:hAnsi="Times New Roman"/>
          <w:szCs w:val="24"/>
        </w:rPr>
        <w:t xml:space="preserve"> </w:t>
      </w:r>
      <w:r w:rsidRPr="00AD4681">
        <w:rPr>
          <w:rFonts w:ascii="Times New Roman" w:hAnsi="Times New Roman" w:hint="eastAsia"/>
          <w:szCs w:val="24"/>
        </w:rPr>
        <w:t>поклона</w:t>
      </w:r>
      <w:r w:rsidRPr="00AD4681">
        <w:rPr>
          <w:rFonts w:ascii="Times New Roman" w:hAnsi="Times New Roman"/>
          <w:szCs w:val="24"/>
        </w:rPr>
        <w:t xml:space="preserve"> </w:t>
      </w:r>
      <w:r w:rsidRPr="00AD4681">
        <w:rPr>
          <w:rFonts w:ascii="Times New Roman" w:hAnsi="Times New Roman" w:hint="eastAsia"/>
          <w:szCs w:val="24"/>
        </w:rPr>
        <w:t>у</w:t>
      </w:r>
      <w:r w:rsidRPr="00AD4681">
        <w:rPr>
          <w:rFonts w:ascii="Times New Roman" w:hAnsi="Times New Roman"/>
          <w:szCs w:val="24"/>
        </w:rPr>
        <w:t xml:space="preserve"> </w:t>
      </w:r>
      <w:r w:rsidRPr="00AD4681">
        <w:rPr>
          <w:rFonts w:ascii="Times New Roman" w:hAnsi="Times New Roman" w:hint="eastAsia"/>
          <w:szCs w:val="24"/>
        </w:rPr>
        <w:t>новцу</w:t>
      </w:r>
      <w:r w:rsidRPr="00AD4681">
        <w:rPr>
          <w:rFonts w:ascii="Times New Roman" w:hAnsi="Times New Roman"/>
          <w:szCs w:val="24"/>
        </w:rPr>
        <w:t xml:space="preserve">, </w:t>
      </w:r>
      <w:r w:rsidRPr="00AD4681">
        <w:rPr>
          <w:rFonts w:ascii="Times New Roman" w:hAnsi="Times New Roman" w:hint="eastAsia"/>
          <w:szCs w:val="24"/>
        </w:rPr>
        <w:t>божићних</w:t>
      </w:r>
      <w:r w:rsidRPr="00AD4681">
        <w:rPr>
          <w:rFonts w:ascii="Times New Roman" w:hAnsi="Times New Roman"/>
          <w:szCs w:val="24"/>
        </w:rPr>
        <w:t xml:space="preserve">, </w:t>
      </w:r>
      <w:r w:rsidRPr="00AD4681">
        <w:rPr>
          <w:rFonts w:ascii="Times New Roman" w:hAnsi="Times New Roman" w:hint="eastAsia"/>
          <w:szCs w:val="24"/>
        </w:rPr>
        <w:t>годишњих</w:t>
      </w:r>
      <w:r w:rsidRPr="00AD4681">
        <w:rPr>
          <w:rFonts w:ascii="Times New Roman" w:hAnsi="Times New Roman"/>
          <w:szCs w:val="24"/>
        </w:rPr>
        <w:t xml:space="preserve"> </w:t>
      </w:r>
      <w:r w:rsidRPr="00AD4681">
        <w:rPr>
          <w:rFonts w:ascii="Times New Roman" w:hAnsi="Times New Roman" w:hint="eastAsia"/>
          <w:szCs w:val="24"/>
        </w:rPr>
        <w:t>и</w:t>
      </w:r>
      <w:r w:rsidRPr="00AD4681">
        <w:rPr>
          <w:rFonts w:ascii="Times New Roman" w:hAnsi="Times New Roman"/>
          <w:szCs w:val="24"/>
        </w:rPr>
        <w:t xml:space="preserve"> </w:t>
      </w:r>
      <w:r w:rsidRPr="00AD4681">
        <w:rPr>
          <w:rFonts w:ascii="Times New Roman" w:hAnsi="Times New Roman" w:hint="eastAsia"/>
          <w:szCs w:val="24"/>
        </w:rPr>
        <w:t>других</w:t>
      </w:r>
      <w:r w:rsidRPr="00AD4681">
        <w:rPr>
          <w:rFonts w:ascii="Times New Roman" w:hAnsi="Times New Roman"/>
          <w:szCs w:val="24"/>
        </w:rPr>
        <w:t xml:space="preserve"> </w:t>
      </w:r>
      <w:r w:rsidRPr="00AD4681">
        <w:rPr>
          <w:rFonts w:ascii="Times New Roman" w:hAnsi="Times New Roman" w:hint="eastAsia"/>
          <w:szCs w:val="24"/>
        </w:rPr>
        <w:t>врста</w:t>
      </w:r>
      <w:r w:rsidRPr="00AD4681">
        <w:rPr>
          <w:rFonts w:ascii="Times New Roman" w:hAnsi="Times New Roman"/>
          <w:szCs w:val="24"/>
        </w:rPr>
        <w:t xml:space="preserve"> </w:t>
      </w:r>
      <w:r w:rsidRPr="00AD4681">
        <w:rPr>
          <w:rFonts w:ascii="Times New Roman" w:hAnsi="Times New Roman" w:hint="eastAsia"/>
          <w:szCs w:val="24"/>
        </w:rPr>
        <w:t>награда</w:t>
      </w:r>
      <w:r w:rsidRPr="00AD4681">
        <w:rPr>
          <w:rFonts w:ascii="Times New Roman" w:hAnsi="Times New Roman"/>
          <w:szCs w:val="24"/>
        </w:rPr>
        <w:t xml:space="preserve"> </w:t>
      </w:r>
      <w:r w:rsidRPr="00AD4681">
        <w:rPr>
          <w:rFonts w:ascii="Times New Roman" w:hAnsi="Times New Roman" w:hint="eastAsia"/>
          <w:szCs w:val="24"/>
        </w:rPr>
        <w:t>и</w:t>
      </w:r>
      <w:r w:rsidRPr="00AD4681">
        <w:rPr>
          <w:rFonts w:ascii="Times New Roman" w:hAnsi="Times New Roman"/>
          <w:szCs w:val="24"/>
        </w:rPr>
        <w:t xml:space="preserve"> </w:t>
      </w:r>
      <w:r w:rsidRPr="00AD4681">
        <w:rPr>
          <w:rFonts w:ascii="Times New Roman" w:hAnsi="Times New Roman" w:hint="eastAsia"/>
          <w:szCs w:val="24"/>
        </w:rPr>
        <w:t>бонуса</w:t>
      </w:r>
      <w:r w:rsidRPr="00AD4681">
        <w:rPr>
          <w:rFonts w:ascii="Times New Roman" w:hAnsi="Times New Roman"/>
          <w:szCs w:val="24"/>
        </w:rPr>
        <w:t xml:space="preserve"> </w:t>
      </w:r>
      <w:r w:rsidRPr="00AD4681">
        <w:rPr>
          <w:rFonts w:ascii="Times New Roman" w:hAnsi="Times New Roman" w:hint="eastAsia"/>
          <w:szCs w:val="24"/>
        </w:rPr>
        <w:t>и</w:t>
      </w:r>
      <w:r w:rsidRPr="00AD4681">
        <w:rPr>
          <w:rFonts w:ascii="Times New Roman" w:hAnsi="Times New Roman"/>
          <w:szCs w:val="24"/>
        </w:rPr>
        <w:t xml:space="preserve"> </w:t>
      </w:r>
      <w:r w:rsidRPr="00AD4681">
        <w:rPr>
          <w:rFonts w:ascii="Times New Roman" w:hAnsi="Times New Roman" w:hint="eastAsia"/>
          <w:szCs w:val="24"/>
        </w:rPr>
        <w:t>примања</w:t>
      </w:r>
      <w:r w:rsidRPr="00AD4681">
        <w:rPr>
          <w:rFonts w:ascii="Times New Roman" w:hAnsi="Times New Roman"/>
          <w:szCs w:val="24"/>
        </w:rPr>
        <w:t xml:space="preserve"> </w:t>
      </w:r>
      <w:r w:rsidRPr="00AD4681">
        <w:rPr>
          <w:rFonts w:ascii="Times New Roman" w:hAnsi="Times New Roman" w:hint="eastAsia"/>
          <w:szCs w:val="24"/>
        </w:rPr>
        <w:t>запослених</w:t>
      </w:r>
      <w:r w:rsidRPr="00AD4681">
        <w:rPr>
          <w:rFonts w:ascii="Times New Roman" w:hAnsi="Times New Roman"/>
          <w:szCs w:val="24"/>
        </w:rPr>
        <w:t xml:space="preserve"> </w:t>
      </w:r>
      <w:r w:rsidRPr="00AD4681">
        <w:rPr>
          <w:rFonts w:ascii="Times New Roman" w:hAnsi="Times New Roman" w:hint="eastAsia"/>
          <w:szCs w:val="24"/>
        </w:rPr>
        <w:t>ради</w:t>
      </w:r>
      <w:r w:rsidRPr="00AD4681">
        <w:rPr>
          <w:rFonts w:ascii="Times New Roman" w:hAnsi="Times New Roman"/>
          <w:szCs w:val="24"/>
        </w:rPr>
        <w:t xml:space="preserve"> </w:t>
      </w:r>
      <w:r w:rsidRPr="00AD4681">
        <w:rPr>
          <w:rFonts w:ascii="Times New Roman" w:hAnsi="Times New Roman" w:hint="eastAsia"/>
          <w:szCs w:val="24"/>
        </w:rPr>
        <w:t>побољшања</w:t>
      </w:r>
      <w:r w:rsidRPr="00AD4681">
        <w:rPr>
          <w:rFonts w:ascii="Times New Roman" w:hAnsi="Times New Roman"/>
          <w:szCs w:val="24"/>
        </w:rPr>
        <w:t xml:space="preserve"> </w:t>
      </w:r>
      <w:r w:rsidRPr="00AD4681">
        <w:rPr>
          <w:rFonts w:ascii="Times New Roman" w:hAnsi="Times New Roman" w:hint="eastAsia"/>
          <w:szCs w:val="24"/>
        </w:rPr>
        <w:t>материјалног</w:t>
      </w:r>
      <w:r w:rsidRPr="00AD4681">
        <w:rPr>
          <w:rFonts w:ascii="Times New Roman" w:hAnsi="Times New Roman"/>
          <w:szCs w:val="24"/>
        </w:rPr>
        <w:t xml:space="preserve"> </w:t>
      </w:r>
      <w:r w:rsidRPr="00AD4681">
        <w:rPr>
          <w:rFonts w:ascii="Times New Roman" w:hAnsi="Times New Roman" w:hint="eastAsia"/>
          <w:szCs w:val="24"/>
        </w:rPr>
        <w:t>положаја</w:t>
      </w:r>
      <w:r w:rsidRPr="00AD4681">
        <w:rPr>
          <w:rFonts w:ascii="Times New Roman" w:hAnsi="Times New Roman"/>
          <w:szCs w:val="24"/>
        </w:rPr>
        <w:t xml:space="preserve"> </w:t>
      </w:r>
      <w:r w:rsidRPr="00AD4681">
        <w:rPr>
          <w:rFonts w:ascii="Times New Roman" w:hAnsi="Times New Roman" w:hint="eastAsia"/>
          <w:szCs w:val="24"/>
        </w:rPr>
        <w:t>и</w:t>
      </w:r>
      <w:r w:rsidRPr="00AD4681">
        <w:rPr>
          <w:rFonts w:ascii="Times New Roman" w:hAnsi="Times New Roman"/>
          <w:szCs w:val="24"/>
        </w:rPr>
        <w:t xml:space="preserve"> </w:t>
      </w:r>
      <w:r w:rsidRPr="00AD4681">
        <w:rPr>
          <w:rFonts w:ascii="Times New Roman" w:hAnsi="Times New Roman" w:hint="eastAsia"/>
          <w:szCs w:val="24"/>
        </w:rPr>
        <w:t>побољшања</w:t>
      </w:r>
      <w:r w:rsidRPr="00AD4681">
        <w:rPr>
          <w:rFonts w:ascii="Times New Roman" w:hAnsi="Times New Roman"/>
          <w:szCs w:val="24"/>
        </w:rPr>
        <w:t xml:space="preserve"> </w:t>
      </w:r>
      <w:r w:rsidRPr="00AD4681">
        <w:rPr>
          <w:rFonts w:ascii="Times New Roman" w:hAnsi="Times New Roman" w:hint="eastAsia"/>
          <w:szCs w:val="24"/>
        </w:rPr>
        <w:t>услова</w:t>
      </w:r>
      <w:r w:rsidRPr="00AD4681">
        <w:rPr>
          <w:rFonts w:ascii="Times New Roman" w:hAnsi="Times New Roman"/>
          <w:szCs w:val="24"/>
        </w:rPr>
        <w:t xml:space="preserve"> </w:t>
      </w:r>
      <w:r w:rsidRPr="00AD4681">
        <w:rPr>
          <w:rFonts w:ascii="Times New Roman" w:hAnsi="Times New Roman" w:hint="eastAsia"/>
          <w:szCs w:val="24"/>
        </w:rPr>
        <w:t>рада</w:t>
      </w:r>
      <w:r w:rsidRPr="00AD4681">
        <w:rPr>
          <w:rFonts w:ascii="Times New Roman" w:hAnsi="Times New Roman"/>
          <w:szCs w:val="24"/>
        </w:rPr>
        <w:t xml:space="preserve">, </w:t>
      </w:r>
      <w:r w:rsidRPr="00AD4681">
        <w:rPr>
          <w:rFonts w:ascii="Times New Roman" w:hAnsi="Times New Roman" w:hint="eastAsia"/>
          <w:szCs w:val="24"/>
        </w:rPr>
        <w:t>као</w:t>
      </w:r>
      <w:r w:rsidRPr="00AD4681">
        <w:rPr>
          <w:rFonts w:ascii="Times New Roman" w:hAnsi="Times New Roman"/>
          <w:szCs w:val="24"/>
        </w:rPr>
        <w:t xml:space="preserve"> </w:t>
      </w:r>
      <w:r w:rsidRPr="00AD4681">
        <w:rPr>
          <w:rFonts w:ascii="Times New Roman" w:hAnsi="Times New Roman" w:hint="eastAsia"/>
          <w:szCs w:val="24"/>
        </w:rPr>
        <w:t>и</w:t>
      </w:r>
      <w:r w:rsidRPr="00AD4681">
        <w:rPr>
          <w:rFonts w:ascii="Times New Roman" w:hAnsi="Times New Roman"/>
          <w:szCs w:val="24"/>
        </w:rPr>
        <w:t xml:space="preserve"> </w:t>
      </w:r>
      <w:r w:rsidRPr="00AD4681">
        <w:rPr>
          <w:rFonts w:ascii="Times New Roman" w:hAnsi="Times New Roman" w:hint="eastAsia"/>
          <w:szCs w:val="24"/>
        </w:rPr>
        <w:t>других</w:t>
      </w:r>
      <w:r w:rsidRPr="00AD4681">
        <w:rPr>
          <w:rFonts w:ascii="Times New Roman" w:hAnsi="Times New Roman"/>
          <w:szCs w:val="24"/>
        </w:rPr>
        <w:t xml:space="preserve"> </w:t>
      </w:r>
      <w:r w:rsidRPr="00AD4681">
        <w:rPr>
          <w:rFonts w:ascii="Times New Roman" w:hAnsi="Times New Roman" w:hint="eastAsia"/>
          <w:szCs w:val="24"/>
        </w:rPr>
        <w:t>примања</w:t>
      </w:r>
      <w:r w:rsidRPr="00AD4681">
        <w:rPr>
          <w:rFonts w:ascii="Times New Roman" w:hAnsi="Times New Roman"/>
          <w:szCs w:val="24"/>
        </w:rPr>
        <w:t xml:space="preserve"> </w:t>
      </w:r>
      <w:r w:rsidRPr="00AD4681">
        <w:rPr>
          <w:rFonts w:ascii="Times New Roman" w:hAnsi="Times New Roman" w:hint="eastAsia"/>
          <w:szCs w:val="24"/>
        </w:rPr>
        <w:t>из</w:t>
      </w:r>
      <w:r w:rsidRPr="00AD4681">
        <w:rPr>
          <w:rFonts w:ascii="Times New Roman" w:hAnsi="Times New Roman"/>
          <w:szCs w:val="24"/>
        </w:rPr>
        <w:t xml:space="preserve"> </w:t>
      </w:r>
      <w:r w:rsidRPr="00AD4681">
        <w:rPr>
          <w:rFonts w:ascii="Times New Roman" w:hAnsi="Times New Roman" w:hint="eastAsia"/>
          <w:szCs w:val="24"/>
        </w:rPr>
        <w:t>члана</w:t>
      </w:r>
      <w:r w:rsidRPr="00AD4681">
        <w:rPr>
          <w:rFonts w:ascii="Times New Roman" w:hAnsi="Times New Roman"/>
          <w:szCs w:val="24"/>
        </w:rPr>
        <w:t xml:space="preserve"> 120. </w:t>
      </w:r>
      <w:r w:rsidRPr="00AD4681">
        <w:rPr>
          <w:rFonts w:ascii="Times New Roman" w:hAnsi="Times New Roman" w:hint="eastAsia"/>
          <w:szCs w:val="24"/>
        </w:rPr>
        <w:t>став</w:t>
      </w:r>
      <w:r w:rsidRPr="00AD4681">
        <w:rPr>
          <w:rFonts w:ascii="Times New Roman" w:hAnsi="Times New Roman"/>
          <w:szCs w:val="24"/>
        </w:rPr>
        <w:t xml:space="preserve"> 1. </w:t>
      </w:r>
      <w:r w:rsidRPr="00AD4681">
        <w:rPr>
          <w:rFonts w:ascii="Times New Roman" w:hAnsi="Times New Roman" w:hint="eastAsia"/>
          <w:szCs w:val="24"/>
        </w:rPr>
        <w:t>тачка</w:t>
      </w:r>
      <w:r w:rsidRPr="00AD4681">
        <w:rPr>
          <w:rFonts w:ascii="Times New Roman" w:hAnsi="Times New Roman"/>
          <w:szCs w:val="24"/>
        </w:rPr>
        <w:t xml:space="preserve"> 4. </w:t>
      </w:r>
      <w:r w:rsidRPr="00AD4681">
        <w:rPr>
          <w:rFonts w:ascii="Times New Roman" w:hAnsi="Times New Roman" w:hint="eastAsia"/>
          <w:szCs w:val="24"/>
        </w:rPr>
        <w:t>Закона</w:t>
      </w:r>
      <w:r w:rsidRPr="00AD4681">
        <w:rPr>
          <w:rFonts w:ascii="Times New Roman" w:hAnsi="Times New Roman"/>
          <w:szCs w:val="24"/>
        </w:rPr>
        <w:t xml:space="preserve"> </w:t>
      </w:r>
      <w:r w:rsidRPr="00AD4681">
        <w:rPr>
          <w:rFonts w:ascii="Times New Roman" w:hAnsi="Times New Roman" w:hint="eastAsia"/>
          <w:szCs w:val="24"/>
        </w:rPr>
        <w:t>о</w:t>
      </w:r>
      <w:r w:rsidRPr="00AD4681">
        <w:rPr>
          <w:rFonts w:ascii="Times New Roman" w:hAnsi="Times New Roman"/>
          <w:szCs w:val="24"/>
        </w:rPr>
        <w:t xml:space="preserve"> </w:t>
      </w:r>
      <w:r w:rsidRPr="00AD4681">
        <w:rPr>
          <w:rFonts w:ascii="Times New Roman" w:hAnsi="Times New Roman" w:hint="eastAsia"/>
          <w:szCs w:val="24"/>
        </w:rPr>
        <w:t>раду</w:t>
      </w:r>
      <w:r w:rsidRPr="00AD4681">
        <w:rPr>
          <w:rFonts w:ascii="Times New Roman" w:hAnsi="Times New Roman"/>
          <w:szCs w:val="24"/>
        </w:rPr>
        <w:t xml:space="preserve"> („</w:t>
      </w:r>
      <w:r w:rsidRPr="00AD4681">
        <w:rPr>
          <w:rFonts w:ascii="Times New Roman" w:hAnsi="Times New Roman" w:hint="eastAsia"/>
          <w:szCs w:val="24"/>
        </w:rPr>
        <w:t>Службени</w:t>
      </w:r>
      <w:r w:rsidRPr="00AD4681">
        <w:rPr>
          <w:rFonts w:ascii="Times New Roman" w:hAnsi="Times New Roman"/>
          <w:szCs w:val="24"/>
        </w:rPr>
        <w:t xml:space="preserve"> </w:t>
      </w:r>
      <w:r w:rsidRPr="00AD4681">
        <w:rPr>
          <w:rFonts w:ascii="Times New Roman" w:hAnsi="Times New Roman" w:hint="eastAsia"/>
          <w:szCs w:val="24"/>
        </w:rPr>
        <w:t>гласник</w:t>
      </w:r>
      <w:r w:rsidRPr="00AD4681">
        <w:rPr>
          <w:rFonts w:ascii="Times New Roman" w:hAnsi="Times New Roman"/>
          <w:szCs w:val="24"/>
        </w:rPr>
        <w:t xml:space="preserve"> </w:t>
      </w:r>
      <w:r w:rsidRPr="00AD4681">
        <w:rPr>
          <w:rFonts w:ascii="Times New Roman" w:hAnsi="Times New Roman" w:hint="eastAsia"/>
          <w:szCs w:val="24"/>
        </w:rPr>
        <w:t>РС”</w:t>
      </w:r>
      <w:r w:rsidRPr="00AD4681">
        <w:rPr>
          <w:rFonts w:ascii="Times New Roman" w:hAnsi="Times New Roman"/>
          <w:szCs w:val="24"/>
        </w:rPr>
        <w:t xml:space="preserve">, </w:t>
      </w:r>
      <w:r w:rsidRPr="00AD4681">
        <w:rPr>
          <w:rFonts w:ascii="Times New Roman" w:hAnsi="Times New Roman" w:hint="eastAsia"/>
          <w:szCs w:val="24"/>
        </w:rPr>
        <w:t>бр</w:t>
      </w:r>
      <w:r w:rsidRPr="00AD4681">
        <w:rPr>
          <w:rFonts w:ascii="Times New Roman" w:hAnsi="Times New Roman"/>
          <w:szCs w:val="24"/>
        </w:rPr>
        <w:t>. 24/05, 61/05, 54/09, 32/13, 75/14, 13/17-</w:t>
      </w:r>
      <w:r w:rsidRPr="00AD4681">
        <w:rPr>
          <w:rFonts w:ascii="Times New Roman" w:hAnsi="Times New Roman" w:hint="eastAsia"/>
          <w:szCs w:val="24"/>
        </w:rPr>
        <w:t>УС</w:t>
      </w:r>
      <w:r w:rsidRPr="00AD4681">
        <w:rPr>
          <w:rFonts w:ascii="Times New Roman" w:hAnsi="Times New Roman"/>
          <w:szCs w:val="24"/>
        </w:rPr>
        <w:t xml:space="preserve">, 113/17 </w:t>
      </w:r>
      <w:r w:rsidRPr="00AD4681">
        <w:rPr>
          <w:rFonts w:ascii="Times New Roman" w:hAnsi="Times New Roman" w:hint="eastAsia"/>
          <w:szCs w:val="24"/>
        </w:rPr>
        <w:t>и</w:t>
      </w:r>
      <w:r w:rsidRPr="00AD4681">
        <w:rPr>
          <w:rFonts w:ascii="Times New Roman" w:hAnsi="Times New Roman"/>
          <w:szCs w:val="24"/>
        </w:rPr>
        <w:t xml:space="preserve"> 95/18-</w:t>
      </w:r>
      <w:r w:rsidRPr="00AD4681">
        <w:rPr>
          <w:rFonts w:ascii="Times New Roman" w:hAnsi="Times New Roman" w:hint="eastAsia"/>
          <w:szCs w:val="24"/>
        </w:rPr>
        <w:t>аутентично</w:t>
      </w:r>
      <w:r w:rsidRPr="00AD4681">
        <w:rPr>
          <w:rFonts w:ascii="Times New Roman" w:hAnsi="Times New Roman"/>
          <w:szCs w:val="24"/>
        </w:rPr>
        <w:t xml:space="preserve"> </w:t>
      </w:r>
      <w:r w:rsidRPr="00AD4681">
        <w:rPr>
          <w:rFonts w:ascii="Times New Roman" w:hAnsi="Times New Roman" w:hint="eastAsia"/>
          <w:szCs w:val="24"/>
        </w:rPr>
        <w:t>тумачење</w:t>
      </w:r>
      <w:r w:rsidRPr="00AD4681">
        <w:rPr>
          <w:rFonts w:ascii="Times New Roman" w:hAnsi="Times New Roman"/>
          <w:szCs w:val="24"/>
        </w:rPr>
        <w:t xml:space="preserve">), </w:t>
      </w:r>
      <w:r w:rsidRPr="00AD4681">
        <w:rPr>
          <w:rFonts w:ascii="Times New Roman" w:hAnsi="Times New Roman" w:hint="eastAsia"/>
          <w:szCs w:val="24"/>
        </w:rPr>
        <w:t>предвиђених</w:t>
      </w:r>
      <w:r w:rsidRPr="00AD4681">
        <w:rPr>
          <w:rFonts w:ascii="Times New Roman" w:hAnsi="Times New Roman"/>
          <w:szCs w:val="24"/>
        </w:rPr>
        <w:t xml:space="preserve"> </w:t>
      </w:r>
      <w:r w:rsidRPr="00AD4681">
        <w:rPr>
          <w:rFonts w:ascii="Times New Roman" w:hAnsi="Times New Roman" w:hint="eastAsia"/>
          <w:szCs w:val="24"/>
        </w:rPr>
        <w:t>посебним</w:t>
      </w:r>
      <w:r w:rsidRPr="00AD4681">
        <w:rPr>
          <w:rFonts w:ascii="Times New Roman" w:hAnsi="Times New Roman"/>
          <w:szCs w:val="24"/>
        </w:rPr>
        <w:t xml:space="preserve"> </w:t>
      </w:r>
      <w:r w:rsidRPr="00AD4681">
        <w:rPr>
          <w:rFonts w:ascii="Times New Roman" w:hAnsi="Times New Roman" w:hint="eastAsia"/>
          <w:szCs w:val="24"/>
        </w:rPr>
        <w:t>и</w:t>
      </w:r>
      <w:r w:rsidRPr="00AD4681">
        <w:rPr>
          <w:rFonts w:ascii="Times New Roman" w:hAnsi="Times New Roman"/>
          <w:szCs w:val="24"/>
        </w:rPr>
        <w:t xml:space="preserve"> </w:t>
      </w:r>
      <w:r w:rsidRPr="00AD4681">
        <w:rPr>
          <w:rFonts w:ascii="Times New Roman" w:hAnsi="Times New Roman" w:hint="eastAsia"/>
          <w:szCs w:val="24"/>
        </w:rPr>
        <w:t>појединачним</w:t>
      </w:r>
      <w:r w:rsidRPr="00AD4681">
        <w:rPr>
          <w:rFonts w:ascii="Times New Roman" w:hAnsi="Times New Roman"/>
          <w:szCs w:val="24"/>
        </w:rPr>
        <w:t xml:space="preserve"> </w:t>
      </w:r>
      <w:r w:rsidRPr="00AD4681">
        <w:rPr>
          <w:rFonts w:ascii="Times New Roman" w:hAnsi="Times New Roman" w:hint="eastAsia"/>
          <w:szCs w:val="24"/>
        </w:rPr>
        <w:t>колективним</w:t>
      </w:r>
      <w:r w:rsidRPr="00AD4681">
        <w:rPr>
          <w:rFonts w:ascii="Times New Roman" w:hAnsi="Times New Roman"/>
          <w:szCs w:val="24"/>
        </w:rPr>
        <w:t xml:space="preserve"> </w:t>
      </w:r>
      <w:r w:rsidRPr="00AD4681">
        <w:rPr>
          <w:rFonts w:ascii="Times New Roman" w:hAnsi="Times New Roman" w:hint="eastAsia"/>
          <w:szCs w:val="24"/>
        </w:rPr>
        <w:t>уговорима</w:t>
      </w:r>
      <w:r w:rsidRPr="00AD4681">
        <w:rPr>
          <w:rFonts w:ascii="Times New Roman" w:hAnsi="Times New Roman"/>
          <w:szCs w:val="24"/>
        </w:rPr>
        <w:t xml:space="preserve"> </w:t>
      </w:r>
      <w:r w:rsidRPr="00AD4681">
        <w:rPr>
          <w:rFonts w:ascii="Times New Roman" w:hAnsi="Times New Roman" w:hint="eastAsia"/>
          <w:szCs w:val="24"/>
        </w:rPr>
        <w:t>и</w:t>
      </w:r>
      <w:r w:rsidRPr="00AD4681">
        <w:rPr>
          <w:rFonts w:ascii="Times New Roman" w:hAnsi="Times New Roman"/>
          <w:szCs w:val="24"/>
        </w:rPr>
        <w:t xml:space="preserve"> </w:t>
      </w:r>
      <w:r w:rsidRPr="00AD4681">
        <w:rPr>
          <w:rFonts w:ascii="Times New Roman" w:hAnsi="Times New Roman" w:hint="eastAsia"/>
          <w:szCs w:val="24"/>
        </w:rPr>
        <w:t>другим</w:t>
      </w:r>
      <w:r w:rsidRPr="00AD4681">
        <w:rPr>
          <w:rFonts w:ascii="Times New Roman" w:hAnsi="Times New Roman"/>
          <w:szCs w:val="24"/>
        </w:rPr>
        <w:t xml:space="preserve"> </w:t>
      </w:r>
      <w:r w:rsidRPr="00AD4681">
        <w:rPr>
          <w:rFonts w:ascii="Times New Roman" w:hAnsi="Times New Roman" w:hint="eastAsia"/>
          <w:szCs w:val="24"/>
        </w:rPr>
        <w:t>актима</w:t>
      </w:r>
      <w:r w:rsidRPr="00AD4681">
        <w:rPr>
          <w:rFonts w:ascii="Times New Roman" w:hAnsi="Times New Roman"/>
          <w:szCs w:val="24"/>
        </w:rPr>
        <w:t xml:space="preserve">, </w:t>
      </w:r>
      <w:r w:rsidRPr="00AD4681">
        <w:rPr>
          <w:rFonts w:ascii="Times New Roman" w:hAnsi="Times New Roman" w:hint="eastAsia"/>
          <w:szCs w:val="24"/>
        </w:rPr>
        <w:t>за</w:t>
      </w:r>
      <w:r w:rsidRPr="00AD4681">
        <w:rPr>
          <w:rFonts w:ascii="Times New Roman" w:hAnsi="Times New Roman"/>
          <w:szCs w:val="24"/>
        </w:rPr>
        <w:t xml:space="preserve"> </w:t>
      </w:r>
      <w:r w:rsidRPr="00AD4681">
        <w:rPr>
          <w:rFonts w:ascii="Times New Roman" w:hAnsi="Times New Roman" w:hint="eastAsia"/>
          <w:szCs w:val="24"/>
        </w:rPr>
        <w:t>директне</w:t>
      </w:r>
      <w:r w:rsidRPr="00AD4681">
        <w:rPr>
          <w:rFonts w:ascii="Times New Roman" w:hAnsi="Times New Roman"/>
          <w:szCs w:val="24"/>
        </w:rPr>
        <w:t xml:space="preserve"> </w:t>
      </w:r>
      <w:r w:rsidRPr="00AD4681">
        <w:rPr>
          <w:rFonts w:ascii="Times New Roman" w:hAnsi="Times New Roman" w:hint="eastAsia"/>
          <w:szCs w:val="24"/>
        </w:rPr>
        <w:t>и</w:t>
      </w:r>
      <w:r w:rsidRPr="00AD4681">
        <w:rPr>
          <w:rFonts w:ascii="Times New Roman" w:hAnsi="Times New Roman"/>
          <w:szCs w:val="24"/>
        </w:rPr>
        <w:t xml:space="preserve"> </w:t>
      </w:r>
      <w:r w:rsidRPr="00AD4681">
        <w:rPr>
          <w:rFonts w:ascii="Times New Roman" w:hAnsi="Times New Roman" w:hint="eastAsia"/>
          <w:szCs w:val="24"/>
        </w:rPr>
        <w:t>индиректне</w:t>
      </w:r>
      <w:r w:rsidRPr="00AD4681">
        <w:rPr>
          <w:rFonts w:ascii="Times New Roman" w:hAnsi="Times New Roman"/>
          <w:szCs w:val="24"/>
        </w:rPr>
        <w:t xml:space="preserve"> </w:t>
      </w:r>
      <w:r w:rsidRPr="00AD4681">
        <w:rPr>
          <w:rFonts w:ascii="Times New Roman" w:hAnsi="Times New Roman" w:hint="eastAsia"/>
          <w:szCs w:val="24"/>
        </w:rPr>
        <w:t>кориснике</w:t>
      </w:r>
      <w:r w:rsidRPr="00AD4681">
        <w:rPr>
          <w:rFonts w:ascii="Times New Roman" w:hAnsi="Times New Roman"/>
          <w:szCs w:val="24"/>
        </w:rPr>
        <w:t xml:space="preserve"> </w:t>
      </w:r>
      <w:r w:rsidRPr="00AD4681">
        <w:rPr>
          <w:rFonts w:ascii="Times New Roman" w:hAnsi="Times New Roman" w:hint="eastAsia"/>
          <w:szCs w:val="24"/>
        </w:rPr>
        <w:t>буџетских</w:t>
      </w:r>
      <w:r w:rsidRPr="00AD4681">
        <w:rPr>
          <w:rFonts w:ascii="Times New Roman" w:hAnsi="Times New Roman"/>
          <w:szCs w:val="24"/>
        </w:rPr>
        <w:t xml:space="preserve"> </w:t>
      </w:r>
      <w:r w:rsidRPr="00AD4681">
        <w:rPr>
          <w:rFonts w:ascii="Times New Roman" w:hAnsi="Times New Roman" w:hint="eastAsia"/>
          <w:szCs w:val="24"/>
        </w:rPr>
        <w:t>средстава</w:t>
      </w:r>
      <w:r w:rsidRPr="00AD4681">
        <w:rPr>
          <w:rFonts w:ascii="Times New Roman" w:hAnsi="Times New Roman"/>
          <w:szCs w:val="24"/>
        </w:rPr>
        <w:t xml:space="preserve"> </w:t>
      </w:r>
      <w:r w:rsidRPr="00AD4681">
        <w:rPr>
          <w:rFonts w:ascii="Times New Roman" w:hAnsi="Times New Roman" w:hint="eastAsia"/>
          <w:szCs w:val="24"/>
        </w:rPr>
        <w:t>буџета</w:t>
      </w:r>
      <w:r w:rsidRPr="00AD4681">
        <w:rPr>
          <w:rFonts w:ascii="Times New Roman" w:hAnsi="Times New Roman"/>
          <w:szCs w:val="24"/>
        </w:rPr>
        <w:t xml:space="preserve"> </w:t>
      </w:r>
      <w:r w:rsidRPr="00AD4681">
        <w:rPr>
          <w:rFonts w:ascii="Times New Roman" w:hAnsi="Times New Roman" w:hint="eastAsia"/>
          <w:szCs w:val="24"/>
        </w:rPr>
        <w:t>Републике</w:t>
      </w:r>
      <w:r w:rsidRPr="00AD4681">
        <w:rPr>
          <w:rFonts w:ascii="Times New Roman" w:hAnsi="Times New Roman"/>
          <w:szCs w:val="24"/>
        </w:rPr>
        <w:t xml:space="preserve"> </w:t>
      </w:r>
      <w:r w:rsidRPr="00AD4681">
        <w:rPr>
          <w:rFonts w:ascii="Times New Roman" w:hAnsi="Times New Roman" w:hint="eastAsia"/>
          <w:szCs w:val="24"/>
        </w:rPr>
        <w:t>Србије</w:t>
      </w:r>
      <w:r w:rsidRPr="00AD4681">
        <w:rPr>
          <w:rFonts w:ascii="Times New Roman" w:hAnsi="Times New Roman"/>
          <w:szCs w:val="24"/>
        </w:rPr>
        <w:t xml:space="preserve">, </w:t>
      </w:r>
      <w:r w:rsidRPr="00AD4681">
        <w:rPr>
          <w:rFonts w:ascii="Times New Roman" w:hAnsi="Times New Roman" w:hint="eastAsia"/>
          <w:szCs w:val="24"/>
        </w:rPr>
        <w:t>локалне</w:t>
      </w:r>
      <w:r w:rsidRPr="00AD4681">
        <w:rPr>
          <w:rFonts w:ascii="Times New Roman" w:hAnsi="Times New Roman"/>
          <w:szCs w:val="24"/>
        </w:rPr>
        <w:t xml:space="preserve"> </w:t>
      </w:r>
      <w:r w:rsidRPr="00AD4681">
        <w:rPr>
          <w:rFonts w:ascii="Times New Roman" w:hAnsi="Times New Roman" w:hint="eastAsia"/>
          <w:szCs w:val="24"/>
        </w:rPr>
        <w:t>власти</w:t>
      </w:r>
      <w:r w:rsidRPr="00AD4681">
        <w:rPr>
          <w:rFonts w:ascii="Times New Roman" w:hAnsi="Times New Roman"/>
          <w:szCs w:val="24"/>
        </w:rPr>
        <w:t xml:space="preserve"> </w:t>
      </w:r>
      <w:r w:rsidRPr="00AD4681">
        <w:rPr>
          <w:rFonts w:ascii="Times New Roman" w:hAnsi="Times New Roman" w:hint="eastAsia"/>
          <w:szCs w:val="24"/>
        </w:rPr>
        <w:t>и</w:t>
      </w:r>
      <w:r w:rsidRPr="00AD4681">
        <w:rPr>
          <w:rFonts w:ascii="Times New Roman" w:hAnsi="Times New Roman"/>
          <w:szCs w:val="24"/>
        </w:rPr>
        <w:t xml:space="preserve"> </w:t>
      </w:r>
      <w:r w:rsidRPr="00AD4681">
        <w:rPr>
          <w:rFonts w:ascii="Times New Roman" w:hAnsi="Times New Roman" w:hint="eastAsia"/>
          <w:szCs w:val="24"/>
        </w:rPr>
        <w:t>кориснике</w:t>
      </w:r>
      <w:r w:rsidRPr="00AD4681">
        <w:rPr>
          <w:rFonts w:ascii="Times New Roman" w:hAnsi="Times New Roman"/>
          <w:szCs w:val="24"/>
        </w:rPr>
        <w:t xml:space="preserve"> </w:t>
      </w:r>
      <w:r w:rsidRPr="00AD4681">
        <w:rPr>
          <w:rFonts w:ascii="Times New Roman" w:hAnsi="Times New Roman" w:hint="eastAsia"/>
          <w:szCs w:val="24"/>
        </w:rPr>
        <w:t>средстава</w:t>
      </w:r>
      <w:r w:rsidRPr="00AD4681">
        <w:rPr>
          <w:rFonts w:ascii="Times New Roman" w:hAnsi="Times New Roman"/>
          <w:szCs w:val="24"/>
        </w:rPr>
        <w:t xml:space="preserve"> </w:t>
      </w:r>
      <w:r w:rsidRPr="00AD4681">
        <w:rPr>
          <w:rFonts w:ascii="Times New Roman" w:hAnsi="Times New Roman" w:hint="eastAsia"/>
          <w:szCs w:val="24"/>
        </w:rPr>
        <w:t>организација</w:t>
      </w:r>
      <w:r w:rsidRPr="00AD4681">
        <w:rPr>
          <w:rFonts w:ascii="Times New Roman" w:hAnsi="Times New Roman"/>
          <w:szCs w:val="24"/>
        </w:rPr>
        <w:t xml:space="preserve"> </w:t>
      </w:r>
      <w:r w:rsidRPr="00AD4681">
        <w:rPr>
          <w:rFonts w:ascii="Times New Roman" w:hAnsi="Times New Roman" w:hint="eastAsia"/>
          <w:szCs w:val="24"/>
        </w:rPr>
        <w:t>за</w:t>
      </w:r>
      <w:r w:rsidRPr="00AD4681">
        <w:rPr>
          <w:rFonts w:ascii="Times New Roman" w:hAnsi="Times New Roman"/>
          <w:szCs w:val="24"/>
        </w:rPr>
        <w:t xml:space="preserve"> </w:t>
      </w:r>
      <w:r w:rsidRPr="00AD4681">
        <w:rPr>
          <w:rFonts w:ascii="Times New Roman" w:hAnsi="Times New Roman" w:hint="eastAsia"/>
          <w:szCs w:val="24"/>
        </w:rPr>
        <w:t>обавезно</w:t>
      </w:r>
      <w:r w:rsidRPr="00AD4681">
        <w:rPr>
          <w:rFonts w:ascii="Times New Roman" w:hAnsi="Times New Roman"/>
          <w:szCs w:val="24"/>
        </w:rPr>
        <w:t xml:space="preserve"> </w:t>
      </w:r>
      <w:r w:rsidRPr="00AD4681">
        <w:rPr>
          <w:rFonts w:ascii="Times New Roman" w:hAnsi="Times New Roman" w:hint="eastAsia"/>
          <w:szCs w:val="24"/>
        </w:rPr>
        <w:t>социјално</w:t>
      </w:r>
      <w:r w:rsidRPr="00AD4681">
        <w:rPr>
          <w:rFonts w:ascii="Times New Roman" w:hAnsi="Times New Roman"/>
          <w:szCs w:val="24"/>
        </w:rPr>
        <w:t xml:space="preserve"> </w:t>
      </w:r>
      <w:r w:rsidRPr="00AD4681">
        <w:rPr>
          <w:rFonts w:ascii="Times New Roman" w:hAnsi="Times New Roman" w:hint="eastAsia"/>
          <w:szCs w:val="24"/>
        </w:rPr>
        <w:t>осигурање</w:t>
      </w:r>
      <w:r w:rsidRPr="00AD4681">
        <w:rPr>
          <w:rFonts w:ascii="Times New Roman" w:hAnsi="Times New Roman"/>
          <w:szCs w:val="24"/>
        </w:rPr>
        <w:t xml:space="preserve">, </w:t>
      </w:r>
      <w:r w:rsidRPr="00AD4681">
        <w:rPr>
          <w:rFonts w:ascii="Times New Roman" w:hAnsi="Times New Roman" w:hint="eastAsia"/>
          <w:szCs w:val="24"/>
        </w:rPr>
        <w:t>осим</w:t>
      </w:r>
      <w:r w:rsidRPr="00AD4681">
        <w:rPr>
          <w:rFonts w:ascii="Times New Roman" w:hAnsi="Times New Roman"/>
          <w:szCs w:val="24"/>
        </w:rPr>
        <w:t xml:space="preserve"> </w:t>
      </w:r>
      <w:r w:rsidRPr="00AD4681">
        <w:rPr>
          <w:rFonts w:ascii="Times New Roman" w:hAnsi="Times New Roman" w:hint="eastAsia"/>
          <w:szCs w:val="24"/>
        </w:rPr>
        <w:t>јубиларних</w:t>
      </w:r>
      <w:r w:rsidRPr="00AD4681">
        <w:rPr>
          <w:rFonts w:ascii="Times New Roman" w:hAnsi="Times New Roman"/>
          <w:szCs w:val="24"/>
        </w:rPr>
        <w:t xml:space="preserve"> </w:t>
      </w:r>
      <w:r w:rsidRPr="00AD4681">
        <w:rPr>
          <w:rFonts w:ascii="Times New Roman" w:hAnsi="Times New Roman" w:hint="eastAsia"/>
          <w:szCs w:val="24"/>
        </w:rPr>
        <w:t>награда</w:t>
      </w:r>
      <w:r w:rsidRPr="00AD4681">
        <w:rPr>
          <w:rFonts w:ascii="Times New Roman" w:hAnsi="Times New Roman"/>
          <w:szCs w:val="24"/>
        </w:rPr>
        <w:t xml:space="preserve"> </w:t>
      </w:r>
      <w:r w:rsidRPr="00AD4681">
        <w:rPr>
          <w:rFonts w:ascii="Times New Roman" w:hAnsi="Times New Roman" w:hint="eastAsia"/>
          <w:szCs w:val="24"/>
        </w:rPr>
        <w:t>за</w:t>
      </w:r>
      <w:r w:rsidRPr="00AD4681">
        <w:rPr>
          <w:rFonts w:ascii="Times New Roman" w:hAnsi="Times New Roman"/>
          <w:szCs w:val="24"/>
        </w:rPr>
        <w:t xml:space="preserve"> </w:t>
      </w:r>
      <w:r w:rsidRPr="00AD4681">
        <w:rPr>
          <w:rFonts w:ascii="Times New Roman" w:hAnsi="Times New Roman" w:hint="eastAsia"/>
          <w:szCs w:val="24"/>
        </w:rPr>
        <w:t>запослене</w:t>
      </w:r>
      <w:r w:rsidRPr="00AD4681">
        <w:rPr>
          <w:rFonts w:ascii="Times New Roman" w:hAnsi="Times New Roman"/>
          <w:szCs w:val="24"/>
        </w:rPr>
        <w:t xml:space="preserve"> </w:t>
      </w:r>
      <w:r w:rsidRPr="00AD4681">
        <w:rPr>
          <w:rFonts w:ascii="Times New Roman" w:hAnsi="Times New Roman" w:hint="eastAsia"/>
          <w:szCs w:val="24"/>
        </w:rPr>
        <w:t>и</w:t>
      </w:r>
      <w:r w:rsidRPr="00AD4681">
        <w:rPr>
          <w:rFonts w:ascii="Times New Roman" w:hAnsi="Times New Roman"/>
          <w:szCs w:val="24"/>
        </w:rPr>
        <w:t xml:space="preserve"> </w:t>
      </w:r>
      <w:r w:rsidRPr="00AD4681">
        <w:rPr>
          <w:rFonts w:ascii="Times New Roman" w:hAnsi="Times New Roman" w:hint="eastAsia"/>
          <w:szCs w:val="24"/>
        </w:rPr>
        <w:t>новчаних</w:t>
      </w:r>
      <w:r w:rsidRPr="00AD4681">
        <w:rPr>
          <w:rFonts w:ascii="Times New Roman" w:hAnsi="Times New Roman"/>
          <w:szCs w:val="24"/>
        </w:rPr>
        <w:t xml:space="preserve"> </w:t>
      </w:r>
      <w:r w:rsidRPr="00AD4681">
        <w:rPr>
          <w:rFonts w:ascii="Times New Roman" w:hAnsi="Times New Roman" w:hint="eastAsia"/>
          <w:szCs w:val="24"/>
        </w:rPr>
        <w:t>честитки</w:t>
      </w:r>
      <w:r w:rsidRPr="00AD4681">
        <w:rPr>
          <w:rFonts w:ascii="Times New Roman" w:hAnsi="Times New Roman"/>
          <w:szCs w:val="24"/>
        </w:rPr>
        <w:t xml:space="preserve"> </w:t>
      </w:r>
      <w:r w:rsidRPr="00AD4681">
        <w:rPr>
          <w:rFonts w:ascii="Times New Roman" w:hAnsi="Times New Roman" w:hint="eastAsia"/>
          <w:szCs w:val="24"/>
        </w:rPr>
        <w:t>за</w:t>
      </w:r>
      <w:r w:rsidRPr="00AD4681">
        <w:rPr>
          <w:rFonts w:ascii="Times New Roman" w:hAnsi="Times New Roman"/>
          <w:szCs w:val="24"/>
        </w:rPr>
        <w:t xml:space="preserve"> </w:t>
      </w:r>
      <w:r w:rsidRPr="00AD4681">
        <w:rPr>
          <w:rFonts w:ascii="Times New Roman" w:hAnsi="Times New Roman" w:hint="eastAsia"/>
          <w:szCs w:val="24"/>
        </w:rPr>
        <w:t>децу</w:t>
      </w:r>
      <w:r w:rsidRPr="00AD4681">
        <w:rPr>
          <w:rFonts w:ascii="Times New Roman" w:hAnsi="Times New Roman"/>
          <w:szCs w:val="24"/>
        </w:rPr>
        <w:t xml:space="preserve"> </w:t>
      </w:r>
      <w:r w:rsidRPr="00AD4681">
        <w:rPr>
          <w:rFonts w:ascii="Times New Roman" w:hAnsi="Times New Roman" w:hint="eastAsia"/>
          <w:szCs w:val="24"/>
        </w:rPr>
        <w:t>запослених</w:t>
      </w:r>
      <w:r w:rsidRPr="00AD4681">
        <w:rPr>
          <w:rFonts w:ascii="Times New Roman" w:hAnsi="Times New Roman"/>
          <w:szCs w:val="24"/>
        </w:rPr>
        <w:t>.</w:t>
      </w:r>
    </w:p>
    <w:p w14:paraId="2619589A" w14:textId="77777777" w:rsidR="00AD4681" w:rsidRPr="00AD4681" w:rsidRDefault="00AD4681" w:rsidP="00AD4681">
      <w:pPr>
        <w:tabs>
          <w:tab w:val="left" w:pos="720"/>
          <w:tab w:val="center" w:pos="1134"/>
        </w:tabs>
        <w:rPr>
          <w:rFonts w:ascii="Times New Roman" w:hAnsi="Times New Roman"/>
          <w:szCs w:val="24"/>
        </w:rPr>
      </w:pPr>
      <w:r w:rsidRPr="00AD4681">
        <w:rPr>
          <w:rFonts w:ascii="Times New Roman" w:hAnsi="Times New Roman"/>
          <w:szCs w:val="24"/>
        </w:rPr>
        <w:tab/>
      </w:r>
      <w:r w:rsidRPr="00AD4681">
        <w:rPr>
          <w:rFonts w:ascii="Times New Roman" w:hAnsi="Times New Roman" w:hint="eastAsia"/>
          <w:szCs w:val="24"/>
        </w:rPr>
        <w:t>У</w:t>
      </w:r>
      <w:r w:rsidRPr="00AD4681">
        <w:rPr>
          <w:rFonts w:ascii="Times New Roman" w:hAnsi="Times New Roman"/>
          <w:szCs w:val="24"/>
        </w:rPr>
        <w:t xml:space="preserve"> 202</w:t>
      </w:r>
      <w:r w:rsidRPr="00AD4681">
        <w:rPr>
          <w:rFonts w:ascii="Times New Roman" w:hAnsi="Times New Roman"/>
          <w:szCs w:val="24"/>
          <w:lang w:val="sr-Cyrl-RS"/>
        </w:rPr>
        <w:t>3</w:t>
      </w:r>
      <w:r w:rsidRPr="00AD4681">
        <w:rPr>
          <w:rFonts w:ascii="Times New Roman" w:hAnsi="Times New Roman"/>
          <w:szCs w:val="24"/>
        </w:rPr>
        <w:t xml:space="preserve">. </w:t>
      </w:r>
      <w:r w:rsidRPr="00AD4681">
        <w:rPr>
          <w:rFonts w:ascii="Times New Roman" w:hAnsi="Times New Roman" w:hint="eastAsia"/>
          <w:szCs w:val="24"/>
        </w:rPr>
        <w:t>години</w:t>
      </w:r>
      <w:r w:rsidRPr="00AD4681">
        <w:rPr>
          <w:rFonts w:ascii="Times New Roman" w:hAnsi="Times New Roman"/>
          <w:szCs w:val="24"/>
        </w:rPr>
        <w:t xml:space="preserve"> </w:t>
      </w:r>
      <w:r w:rsidRPr="00AD4681">
        <w:rPr>
          <w:rFonts w:ascii="Times New Roman" w:hAnsi="Times New Roman" w:hint="eastAsia"/>
          <w:szCs w:val="24"/>
        </w:rPr>
        <w:t>не</w:t>
      </w:r>
      <w:r w:rsidRPr="00AD4681">
        <w:rPr>
          <w:rFonts w:ascii="Times New Roman" w:hAnsi="Times New Roman"/>
          <w:szCs w:val="24"/>
        </w:rPr>
        <w:t xml:space="preserve"> </w:t>
      </w:r>
      <w:r w:rsidRPr="00AD4681">
        <w:rPr>
          <w:rFonts w:ascii="Times New Roman" w:hAnsi="Times New Roman" w:hint="eastAsia"/>
          <w:szCs w:val="24"/>
        </w:rPr>
        <w:t>могу</w:t>
      </w:r>
      <w:r w:rsidRPr="00AD4681">
        <w:rPr>
          <w:rFonts w:ascii="Times New Roman" w:hAnsi="Times New Roman"/>
          <w:szCs w:val="24"/>
        </w:rPr>
        <w:t xml:space="preserve"> </w:t>
      </w:r>
      <w:r w:rsidRPr="00AD4681">
        <w:rPr>
          <w:rFonts w:ascii="Times New Roman" w:hAnsi="Times New Roman" w:hint="eastAsia"/>
          <w:szCs w:val="24"/>
        </w:rPr>
        <w:t>се</w:t>
      </w:r>
      <w:r w:rsidRPr="00AD4681">
        <w:rPr>
          <w:rFonts w:ascii="Times New Roman" w:hAnsi="Times New Roman"/>
          <w:szCs w:val="24"/>
        </w:rPr>
        <w:t xml:space="preserve"> </w:t>
      </w:r>
      <w:r w:rsidRPr="00AD4681">
        <w:rPr>
          <w:rFonts w:ascii="Times New Roman" w:hAnsi="Times New Roman" w:hint="eastAsia"/>
          <w:szCs w:val="24"/>
        </w:rPr>
        <w:t>исплаћивати</w:t>
      </w:r>
      <w:r w:rsidRPr="00AD4681">
        <w:rPr>
          <w:rFonts w:ascii="Times New Roman" w:hAnsi="Times New Roman"/>
          <w:szCs w:val="24"/>
        </w:rPr>
        <w:t xml:space="preserve"> </w:t>
      </w:r>
      <w:r w:rsidRPr="00AD4681">
        <w:rPr>
          <w:rFonts w:ascii="Times New Roman" w:hAnsi="Times New Roman" w:hint="eastAsia"/>
          <w:szCs w:val="24"/>
        </w:rPr>
        <w:t>запосленима</w:t>
      </w:r>
      <w:r w:rsidRPr="00AD4681">
        <w:rPr>
          <w:rFonts w:ascii="Times New Roman" w:hAnsi="Times New Roman"/>
          <w:szCs w:val="24"/>
        </w:rPr>
        <w:t xml:space="preserve"> </w:t>
      </w:r>
      <w:r w:rsidRPr="00AD4681">
        <w:rPr>
          <w:rFonts w:ascii="Times New Roman" w:hAnsi="Times New Roman" w:hint="eastAsia"/>
          <w:szCs w:val="24"/>
        </w:rPr>
        <w:t>код</w:t>
      </w:r>
      <w:r w:rsidRPr="00AD4681">
        <w:rPr>
          <w:rFonts w:ascii="Times New Roman" w:hAnsi="Times New Roman"/>
          <w:szCs w:val="24"/>
        </w:rPr>
        <w:t xml:space="preserve"> </w:t>
      </w:r>
      <w:r w:rsidRPr="00AD4681">
        <w:rPr>
          <w:rFonts w:ascii="Times New Roman" w:hAnsi="Times New Roman" w:hint="eastAsia"/>
          <w:szCs w:val="24"/>
        </w:rPr>
        <w:t>корисника</w:t>
      </w:r>
      <w:r w:rsidRPr="00AD4681">
        <w:rPr>
          <w:rFonts w:ascii="Times New Roman" w:hAnsi="Times New Roman"/>
          <w:szCs w:val="24"/>
        </w:rPr>
        <w:t xml:space="preserve"> </w:t>
      </w:r>
      <w:r w:rsidRPr="00AD4681">
        <w:rPr>
          <w:rFonts w:ascii="Times New Roman" w:hAnsi="Times New Roman" w:hint="eastAsia"/>
          <w:szCs w:val="24"/>
        </w:rPr>
        <w:t>буџетских</w:t>
      </w:r>
      <w:r w:rsidRPr="00AD4681">
        <w:rPr>
          <w:rFonts w:ascii="Times New Roman" w:hAnsi="Times New Roman"/>
          <w:szCs w:val="24"/>
        </w:rPr>
        <w:t xml:space="preserve"> </w:t>
      </w:r>
      <w:r w:rsidRPr="00AD4681">
        <w:rPr>
          <w:rFonts w:ascii="Times New Roman" w:hAnsi="Times New Roman" w:hint="eastAsia"/>
          <w:szCs w:val="24"/>
        </w:rPr>
        <w:t>средстава</w:t>
      </w:r>
      <w:r w:rsidRPr="00AD4681">
        <w:rPr>
          <w:rFonts w:ascii="Times New Roman" w:hAnsi="Times New Roman"/>
          <w:szCs w:val="24"/>
        </w:rPr>
        <w:t xml:space="preserve"> </w:t>
      </w:r>
      <w:r w:rsidRPr="00AD4681">
        <w:rPr>
          <w:rFonts w:ascii="Times New Roman" w:hAnsi="Times New Roman" w:hint="eastAsia"/>
          <w:szCs w:val="24"/>
        </w:rPr>
        <w:t>награде</w:t>
      </w:r>
      <w:r w:rsidRPr="00AD4681">
        <w:rPr>
          <w:rFonts w:ascii="Times New Roman" w:hAnsi="Times New Roman"/>
          <w:szCs w:val="24"/>
        </w:rPr>
        <w:t xml:space="preserve"> </w:t>
      </w:r>
      <w:r w:rsidRPr="00AD4681">
        <w:rPr>
          <w:rFonts w:ascii="Times New Roman" w:hAnsi="Times New Roman" w:hint="eastAsia"/>
          <w:szCs w:val="24"/>
        </w:rPr>
        <w:t>и</w:t>
      </w:r>
      <w:r w:rsidRPr="00AD4681">
        <w:rPr>
          <w:rFonts w:ascii="Times New Roman" w:hAnsi="Times New Roman"/>
          <w:szCs w:val="24"/>
        </w:rPr>
        <w:t xml:space="preserve"> </w:t>
      </w:r>
      <w:r w:rsidRPr="00AD4681">
        <w:rPr>
          <w:rFonts w:ascii="Times New Roman" w:hAnsi="Times New Roman" w:hint="eastAsia"/>
          <w:szCs w:val="24"/>
        </w:rPr>
        <w:t>бонуси</w:t>
      </w:r>
      <w:r w:rsidRPr="00AD4681">
        <w:rPr>
          <w:rFonts w:ascii="Times New Roman" w:hAnsi="Times New Roman"/>
          <w:szCs w:val="24"/>
        </w:rPr>
        <w:t xml:space="preserve"> </w:t>
      </w:r>
      <w:r w:rsidRPr="00AD4681">
        <w:rPr>
          <w:rFonts w:ascii="Times New Roman" w:hAnsi="Times New Roman" w:hint="eastAsia"/>
          <w:szCs w:val="24"/>
        </w:rPr>
        <w:t>који</w:t>
      </w:r>
      <w:r w:rsidRPr="00AD4681">
        <w:rPr>
          <w:rFonts w:ascii="Times New Roman" w:hAnsi="Times New Roman"/>
          <w:szCs w:val="24"/>
        </w:rPr>
        <w:t xml:space="preserve"> </w:t>
      </w:r>
      <w:r w:rsidRPr="00AD4681">
        <w:rPr>
          <w:rFonts w:ascii="Times New Roman" w:hAnsi="Times New Roman" w:hint="eastAsia"/>
          <w:szCs w:val="24"/>
        </w:rPr>
        <w:t>према</w:t>
      </w:r>
      <w:r w:rsidRPr="00AD4681">
        <w:rPr>
          <w:rFonts w:ascii="Times New Roman" w:hAnsi="Times New Roman"/>
          <w:szCs w:val="24"/>
        </w:rPr>
        <w:t xml:space="preserve"> </w:t>
      </w:r>
      <w:r w:rsidRPr="00AD4681">
        <w:rPr>
          <w:rFonts w:ascii="Times New Roman" w:hAnsi="Times New Roman" w:hint="eastAsia"/>
          <w:szCs w:val="24"/>
        </w:rPr>
        <w:t>међународним</w:t>
      </w:r>
      <w:r w:rsidRPr="00AD4681">
        <w:rPr>
          <w:rFonts w:ascii="Times New Roman" w:hAnsi="Times New Roman"/>
          <w:szCs w:val="24"/>
        </w:rPr>
        <w:t xml:space="preserve"> </w:t>
      </w:r>
      <w:r w:rsidRPr="00AD4681">
        <w:rPr>
          <w:rFonts w:ascii="Times New Roman" w:hAnsi="Times New Roman" w:hint="eastAsia"/>
          <w:szCs w:val="24"/>
        </w:rPr>
        <w:t>критеријумима</w:t>
      </w:r>
      <w:r w:rsidRPr="00AD4681">
        <w:rPr>
          <w:rFonts w:ascii="Times New Roman" w:hAnsi="Times New Roman"/>
          <w:szCs w:val="24"/>
        </w:rPr>
        <w:t xml:space="preserve"> </w:t>
      </w:r>
      <w:r w:rsidRPr="00AD4681">
        <w:rPr>
          <w:rFonts w:ascii="Times New Roman" w:hAnsi="Times New Roman" w:hint="eastAsia"/>
          <w:szCs w:val="24"/>
        </w:rPr>
        <w:t>представљају</w:t>
      </w:r>
      <w:r w:rsidRPr="00AD4681">
        <w:rPr>
          <w:rFonts w:ascii="Times New Roman" w:hAnsi="Times New Roman"/>
          <w:szCs w:val="24"/>
        </w:rPr>
        <w:t xml:space="preserve"> </w:t>
      </w:r>
      <w:r w:rsidRPr="00AD4681">
        <w:rPr>
          <w:rFonts w:ascii="Times New Roman" w:hAnsi="Times New Roman" w:hint="eastAsia"/>
          <w:szCs w:val="24"/>
        </w:rPr>
        <w:t>нестандардне</w:t>
      </w:r>
      <w:r w:rsidRPr="00AD4681">
        <w:rPr>
          <w:rFonts w:ascii="Times New Roman" w:hAnsi="Times New Roman"/>
          <w:szCs w:val="24"/>
        </w:rPr>
        <w:t xml:space="preserve">, </w:t>
      </w:r>
      <w:r w:rsidRPr="00AD4681">
        <w:rPr>
          <w:rFonts w:ascii="Times New Roman" w:hAnsi="Times New Roman" w:hint="eastAsia"/>
          <w:szCs w:val="24"/>
        </w:rPr>
        <w:t>односно</w:t>
      </w:r>
      <w:r w:rsidRPr="00AD4681">
        <w:rPr>
          <w:rFonts w:ascii="Times New Roman" w:hAnsi="Times New Roman"/>
          <w:szCs w:val="24"/>
        </w:rPr>
        <w:t xml:space="preserve"> </w:t>
      </w:r>
      <w:r w:rsidRPr="00AD4681">
        <w:rPr>
          <w:rFonts w:ascii="Times New Roman" w:hAnsi="Times New Roman" w:hint="eastAsia"/>
          <w:szCs w:val="24"/>
        </w:rPr>
        <w:t>нетранспарентне</w:t>
      </w:r>
      <w:r w:rsidRPr="00AD4681">
        <w:rPr>
          <w:rFonts w:ascii="Times New Roman" w:hAnsi="Times New Roman"/>
          <w:szCs w:val="24"/>
        </w:rPr>
        <w:t xml:space="preserve"> </w:t>
      </w:r>
      <w:r w:rsidRPr="00AD4681">
        <w:rPr>
          <w:rFonts w:ascii="Times New Roman" w:hAnsi="Times New Roman" w:hint="eastAsia"/>
          <w:szCs w:val="24"/>
        </w:rPr>
        <w:t>облике</w:t>
      </w:r>
      <w:r w:rsidRPr="00AD4681">
        <w:rPr>
          <w:rFonts w:ascii="Times New Roman" w:hAnsi="Times New Roman"/>
          <w:szCs w:val="24"/>
        </w:rPr>
        <w:t xml:space="preserve"> </w:t>
      </w:r>
      <w:r w:rsidRPr="00AD4681">
        <w:rPr>
          <w:rFonts w:ascii="Times New Roman" w:hAnsi="Times New Roman" w:hint="eastAsia"/>
          <w:szCs w:val="24"/>
        </w:rPr>
        <w:t>награда</w:t>
      </w:r>
      <w:r w:rsidRPr="00AD4681">
        <w:rPr>
          <w:rFonts w:ascii="Times New Roman" w:hAnsi="Times New Roman"/>
          <w:szCs w:val="24"/>
        </w:rPr>
        <w:t xml:space="preserve"> </w:t>
      </w:r>
      <w:r w:rsidRPr="00AD4681">
        <w:rPr>
          <w:rFonts w:ascii="Times New Roman" w:hAnsi="Times New Roman" w:hint="eastAsia"/>
          <w:szCs w:val="24"/>
        </w:rPr>
        <w:t>и</w:t>
      </w:r>
      <w:r w:rsidRPr="00AD4681">
        <w:rPr>
          <w:rFonts w:ascii="Times New Roman" w:hAnsi="Times New Roman"/>
          <w:szCs w:val="24"/>
        </w:rPr>
        <w:t xml:space="preserve"> </w:t>
      </w:r>
      <w:r w:rsidRPr="00AD4681">
        <w:rPr>
          <w:rFonts w:ascii="Times New Roman" w:hAnsi="Times New Roman" w:hint="eastAsia"/>
          <w:szCs w:val="24"/>
        </w:rPr>
        <w:t>бонуса</w:t>
      </w:r>
      <w:r w:rsidRPr="00AD4681">
        <w:rPr>
          <w:rFonts w:ascii="Times New Roman" w:hAnsi="Times New Roman"/>
          <w:szCs w:val="24"/>
        </w:rPr>
        <w:t>.</w:t>
      </w:r>
    </w:p>
    <w:p w14:paraId="3DC4AF57" w14:textId="004B3788" w:rsidR="00AD4681" w:rsidRPr="00251C89" w:rsidRDefault="00AD4681" w:rsidP="00C11115">
      <w:pPr>
        <w:tabs>
          <w:tab w:val="left" w:pos="720"/>
          <w:tab w:val="center" w:pos="1134"/>
        </w:tabs>
        <w:ind w:firstLine="720"/>
        <w:rPr>
          <w:rFonts w:ascii="Times New Roman" w:hAnsi="Times New Roman"/>
          <w:szCs w:val="24"/>
        </w:rPr>
      </w:pPr>
      <w:r w:rsidRPr="00251C89">
        <w:rPr>
          <w:rFonts w:ascii="Times New Roman" w:hAnsi="Times New Roman" w:hint="eastAsia"/>
          <w:szCs w:val="24"/>
        </w:rPr>
        <w:t>Изузетно</w:t>
      </w:r>
      <w:r w:rsidRPr="00251C89">
        <w:rPr>
          <w:rFonts w:ascii="Times New Roman" w:hAnsi="Times New Roman"/>
          <w:szCs w:val="24"/>
        </w:rPr>
        <w:t xml:space="preserve">, </w:t>
      </w:r>
      <w:r w:rsidRPr="00251C89">
        <w:rPr>
          <w:rFonts w:ascii="Times New Roman" w:hAnsi="Times New Roman" w:hint="eastAsia"/>
          <w:szCs w:val="24"/>
        </w:rPr>
        <w:t>исплата</w:t>
      </w:r>
      <w:r w:rsidRPr="00251C89">
        <w:rPr>
          <w:rFonts w:ascii="Times New Roman" w:hAnsi="Times New Roman"/>
          <w:szCs w:val="24"/>
        </w:rPr>
        <w:t xml:space="preserve"> </w:t>
      </w:r>
      <w:r w:rsidRPr="00251C89">
        <w:rPr>
          <w:rFonts w:ascii="Times New Roman" w:hAnsi="Times New Roman" w:hint="eastAsia"/>
          <w:szCs w:val="24"/>
        </w:rPr>
        <w:t>награда</w:t>
      </w:r>
      <w:r w:rsidRPr="00251C89">
        <w:rPr>
          <w:rFonts w:ascii="Times New Roman" w:hAnsi="Times New Roman"/>
          <w:szCs w:val="24"/>
        </w:rPr>
        <w:t xml:space="preserve"> </w:t>
      </w:r>
      <w:r w:rsidRPr="00251C89">
        <w:rPr>
          <w:rFonts w:ascii="Times New Roman" w:hAnsi="Times New Roman" w:hint="eastAsia"/>
          <w:szCs w:val="24"/>
        </w:rPr>
        <w:t>и</w:t>
      </w:r>
      <w:r w:rsidRPr="00251C89">
        <w:rPr>
          <w:rFonts w:ascii="Times New Roman" w:hAnsi="Times New Roman"/>
          <w:szCs w:val="24"/>
        </w:rPr>
        <w:t xml:space="preserve"> </w:t>
      </w:r>
      <w:r w:rsidRPr="00251C89">
        <w:rPr>
          <w:rFonts w:ascii="Times New Roman" w:hAnsi="Times New Roman" w:hint="eastAsia"/>
          <w:szCs w:val="24"/>
        </w:rPr>
        <w:t>бонуса</w:t>
      </w:r>
      <w:r w:rsidRPr="00251C89">
        <w:rPr>
          <w:rFonts w:ascii="Times New Roman" w:hAnsi="Times New Roman"/>
          <w:szCs w:val="24"/>
        </w:rPr>
        <w:t xml:space="preserve"> </w:t>
      </w:r>
      <w:r w:rsidRPr="00251C89">
        <w:rPr>
          <w:rFonts w:ascii="Times New Roman" w:hAnsi="Times New Roman" w:hint="eastAsia"/>
          <w:szCs w:val="24"/>
        </w:rPr>
        <w:t>запосленима</w:t>
      </w:r>
      <w:r w:rsidRPr="00251C89">
        <w:rPr>
          <w:rFonts w:ascii="Times New Roman" w:hAnsi="Times New Roman"/>
          <w:szCs w:val="24"/>
        </w:rPr>
        <w:t xml:space="preserve"> </w:t>
      </w:r>
      <w:r w:rsidRPr="00251C89">
        <w:rPr>
          <w:rFonts w:ascii="Times New Roman" w:hAnsi="Times New Roman" w:hint="eastAsia"/>
          <w:szCs w:val="24"/>
        </w:rPr>
        <w:t>код</w:t>
      </w:r>
      <w:r w:rsidRPr="00251C89">
        <w:rPr>
          <w:rFonts w:ascii="Times New Roman" w:hAnsi="Times New Roman"/>
          <w:szCs w:val="24"/>
        </w:rPr>
        <w:t xml:space="preserve"> </w:t>
      </w:r>
      <w:r w:rsidRPr="00251C89">
        <w:rPr>
          <w:rFonts w:ascii="Times New Roman" w:hAnsi="Times New Roman" w:hint="eastAsia"/>
          <w:szCs w:val="24"/>
        </w:rPr>
        <w:t>корисника</w:t>
      </w:r>
      <w:r w:rsidRPr="00251C89">
        <w:rPr>
          <w:rFonts w:ascii="Times New Roman" w:hAnsi="Times New Roman"/>
          <w:szCs w:val="24"/>
        </w:rPr>
        <w:t xml:space="preserve"> </w:t>
      </w:r>
      <w:r w:rsidRPr="00251C89">
        <w:rPr>
          <w:rFonts w:ascii="Times New Roman" w:hAnsi="Times New Roman" w:hint="eastAsia"/>
          <w:szCs w:val="24"/>
        </w:rPr>
        <w:t>средстава</w:t>
      </w:r>
      <w:r w:rsidRPr="00251C89">
        <w:rPr>
          <w:rFonts w:ascii="Times New Roman" w:hAnsi="Times New Roman"/>
          <w:szCs w:val="24"/>
        </w:rPr>
        <w:t xml:space="preserve"> </w:t>
      </w:r>
      <w:r w:rsidRPr="00251C89">
        <w:rPr>
          <w:rFonts w:ascii="Times New Roman" w:hAnsi="Times New Roman" w:hint="eastAsia"/>
          <w:szCs w:val="24"/>
        </w:rPr>
        <w:t>буџета</w:t>
      </w:r>
      <w:r w:rsidRPr="00251C89">
        <w:rPr>
          <w:rFonts w:ascii="Times New Roman" w:hAnsi="Times New Roman"/>
          <w:szCs w:val="24"/>
        </w:rPr>
        <w:t xml:space="preserve"> </w:t>
      </w:r>
      <w:r w:rsidRPr="00251C89">
        <w:rPr>
          <w:rFonts w:ascii="Times New Roman" w:hAnsi="Times New Roman" w:hint="eastAsia"/>
          <w:szCs w:val="24"/>
        </w:rPr>
        <w:t>Републике</w:t>
      </w:r>
      <w:r w:rsidRPr="00251C89">
        <w:rPr>
          <w:rFonts w:ascii="Times New Roman" w:hAnsi="Times New Roman"/>
          <w:szCs w:val="24"/>
        </w:rPr>
        <w:t xml:space="preserve"> </w:t>
      </w:r>
      <w:r w:rsidRPr="00251C89">
        <w:rPr>
          <w:rFonts w:ascii="Times New Roman" w:hAnsi="Times New Roman" w:hint="eastAsia"/>
          <w:szCs w:val="24"/>
        </w:rPr>
        <w:t>Србије</w:t>
      </w:r>
      <w:r w:rsidRPr="00251C89">
        <w:rPr>
          <w:rFonts w:ascii="Times New Roman" w:hAnsi="Times New Roman"/>
          <w:szCs w:val="24"/>
        </w:rPr>
        <w:t xml:space="preserve"> </w:t>
      </w:r>
      <w:r w:rsidRPr="00251C89">
        <w:rPr>
          <w:rFonts w:ascii="Times New Roman" w:hAnsi="Times New Roman" w:hint="eastAsia"/>
          <w:szCs w:val="24"/>
        </w:rPr>
        <w:t>и</w:t>
      </w:r>
      <w:r w:rsidRPr="00251C89">
        <w:rPr>
          <w:rFonts w:ascii="Times New Roman" w:hAnsi="Times New Roman"/>
          <w:szCs w:val="24"/>
        </w:rPr>
        <w:t xml:space="preserve"> </w:t>
      </w:r>
      <w:r w:rsidRPr="00251C89">
        <w:rPr>
          <w:rFonts w:ascii="Times New Roman" w:hAnsi="Times New Roman" w:hint="eastAsia"/>
          <w:szCs w:val="24"/>
        </w:rPr>
        <w:t>корисника</w:t>
      </w:r>
      <w:r w:rsidRPr="00251C89">
        <w:rPr>
          <w:rFonts w:ascii="Times New Roman" w:hAnsi="Times New Roman"/>
          <w:szCs w:val="24"/>
        </w:rPr>
        <w:t xml:space="preserve"> </w:t>
      </w:r>
      <w:r w:rsidRPr="00251C89">
        <w:rPr>
          <w:rFonts w:ascii="Times New Roman" w:hAnsi="Times New Roman" w:hint="eastAsia"/>
          <w:szCs w:val="24"/>
        </w:rPr>
        <w:t>средстава</w:t>
      </w:r>
      <w:r w:rsidRPr="00251C89">
        <w:rPr>
          <w:rFonts w:ascii="Times New Roman" w:hAnsi="Times New Roman"/>
          <w:szCs w:val="24"/>
        </w:rPr>
        <w:t xml:space="preserve"> </w:t>
      </w:r>
      <w:r w:rsidRPr="00251C89">
        <w:rPr>
          <w:rFonts w:ascii="Times New Roman" w:hAnsi="Times New Roman" w:hint="eastAsia"/>
          <w:szCs w:val="24"/>
        </w:rPr>
        <w:t>организација</w:t>
      </w:r>
      <w:r w:rsidRPr="00251C89">
        <w:rPr>
          <w:rFonts w:ascii="Times New Roman" w:hAnsi="Times New Roman"/>
          <w:szCs w:val="24"/>
        </w:rPr>
        <w:t xml:space="preserve"> </w:t>
      </w:r>
      <w:r w:rsidRPr="00251C89">
        <w:rPr>
          <w:rFonts w:ascii="Times New Roman" w:hAnsi="Times New Roman" w:hint="eastAsia"/>
          <w:szCs w:val="24"/>
        </w:rPr>
        <w:t>за</w:t>
      </w:r>
      <w:r w:rsidRPr="00251C89">
        <w:rPr>
          <w:rFonts w:ascii="Times New Roman" w:hAnsi="Times New Roman"/>
          <w:szCs w:val="24"/>
        </w:rPr>
        <w:t xml:space="preserve"> </w:t>
      </w:r>
      <w:r w:rsidRPr="00251C89">
        <w:rPr>
          <w:rFonts w:ascii="Times New Roman" w:hAnsi="Times New Roman" w:hint="eastAsia"/>
          <w:szCs w:val="24"/>
        </w:rPr>
        <w:t>обавезно</w:t>
      </w:r>
      <w:r w:rsidRPr="00251C89">
        <w:rPr>
          <w:rFonts w:ascii="Times New Roman" w:hAnsi="Times New Roman"/>
          <w:szCs w:val="24"/>
        </w:rPr>
        <w:t xml:space="preserve"> </w:t>
      </w:r>
      <w:r w:rsidRPr="00251C89">
        <w:rPr>
          <w:rFonts w:ascii="Times New Roman" w:hAnsi="Times New Roman" w:hint="eastAsia"/>
          <w:szCs w:val="24"/>
        </w:rPr>
        <w:t>социјално</w:t>
      </w:r>
      <w:r w:rsidRPr="00251C89">
        <w:rPr>
          <w:rFonts w:ascii="Times New Roman" w:hAnsi="Times New Roman"/>
          <w:szCs w:val="24"/>
        </w:rPr>
        <w:t xml:space="preserve"> </w:t>
      </w:r>
      <w:r w:rsidRPr="00251C89">
        <w:rPr>
          <w:rFonts w:ascii="Times New Roman" w:hAnsi="Times New Roman" w:hint="eastAsia"/>
          <w:szCs w:val="24"/>
        </w:rPr>
        <w:t>осигурање</w:t>
      </w:r>
      <w:r w:rsidRPr="00251C89">
        <w:rPr>
          <w:rFonts w:ascii="Times New Roman" w:hAnsi="Times New Roman"/>
          <w:szCs w:val="24"/>
        </w:rPr>
        <w:t xml:space="preserve"> </w:t>
      </w:r>
      <w:r w:rsidRPr="00251C89">
        <w:rPr>
          <w:rFonts w:ascii="Times New Roman" w:hAnsi="Times New Roman" w:hint="eastAsia"/>
          <w:szCs w:val="24"/>
        </w:rPr>
        <w:t>у</w:t>
      </w:r>
      <w:r w:rsidRPr="00251C89">
        <w:rPr>
          <w:rFonts w:ascii="Times New Roman" w:hAnsi="Times New Roman"/>
          <w:szCs w:val="24"/>
        </w:rPr>
        <w:t xml:space="preserve"> 202</w:t>
      </w:r>
      <w:r w:rsidRPr="00251C89">
        <w:rPr>
          <w:rFonts w:ascii="Times New Roman" w:hAnsi="Times New Roman"/>
          <w:szCs w:val="24"/>
          <w:lang w:val="sr-Cyrl-RS"/>
        </w:rPr>
        <w:t>3</w:t>
      </w:r>
      <w:r w:rsidRPr="00251C89">
        <w:rPr>
          <w:rFonts w:ascii="Times New Roman" w:hAnsi="Times New Roman"/>
          <w:szCs w:val="24"/>
        </w:rPr>
        <w:t xml:space="preserve">. </w:t>
      </w:r>
      <w:r w:rsidRPr="00251C89">
        <w:rPr>
          <w:rFonts w:ascii="Times New Roman" w:hAnsi="Times New Roman" w:hint="eastAsia"/>
          <w:szCs w:val="24"/>
        </w:rPr>
        <w:t>години</w:t>
      </w:r>
      <w:r w:rsidRPr="00251C89">
        <w:rPr>
          <w:rFonts w:ascii="Times New Roman" w:hAnsi="Times New Roman"/>
          <w:szCs w:val="24"/>
        </w:rPr>
        <w:t xml:space="preserve"> </w:t>
      </w:r>
      <w:r w:rsidRPr="00251C89">
        <w:rPr>
          <w:rFonts w:ascii="Times New Roman" w:hAnsi="Times New Roman" w:hint="eastAsia"/>
          <w:szCs w:val="24"/>
        </w:rPr>
        <w:t>може</w:t>
      </w:r>
      <w:r w:rsidRPr="00251C89">
        <w:rPr>
          <w:rFonts w:ascii="Times New Roman" w:hAnsi="Times New Roman"/>
          <w:szCs w:val="24"/>
        </w:rPr>
        <w:t xml:space="preserve"> </w:t>
      </w:r>
      <w:r w:rsidRPr="00251C89">
        <w:rPr>
          <w:rFonts w:ascii="Times New Roman" w:hAnsi="Times New Roman" w:hint="eastAsia"/>
          <w:szCs w:val="24"/>
        </w:rPr>
        <w:t>се</w:t>
      </w:r>
      <w:r w:rsidRPr="00251C89">
        <w:rPr>
          <w:rFonts w:ascii="Times New Roman" w:hAnsi="Times New Roman"/>
          <w:szCs w:val="24"/>
        </w:rPr>
        <w:t xml:space="preserve"> </w:t>
      </w:r>
      <w:r w:rsidRPr="00251C89">
        <w:rPr>
          <w:rFonts w:ascii="Times New Roman" w:hAnsi="Times New Roman" w:hint="eastAsia"/>
          <w:szCs w:val="24"/>
        </w:rPr>
        <w:t>вршити</w:t>
      </w:r>
      <w:r w:rsidRPr="00251C89">
        <w:rPr>
          <w:rFonts w:ascii="Times New Roman" w:hAnsi="Times New Roman"/>
          <w:szCs w:val="24"/>
        </w:rPr>
        <w:t xml:space="preserve"> </w:t>
      </w:r>
      <w:r w:rsidRPr="00251C89">
        <w:rPr>
          <w:rFonts w:ascii="Times New Roman" w:hAnsi="Times New Roman" w:hint="eastAsia"/>
          <w:szCs w:val="24"/>
        </w:rPr>
        <w:t>на</w:t>
      </w:r>
      <w:r w:rsidRPr="00251C89">
        <w:rPr>
          <w:rFonts w:ascii="Times New Roman" w:hAnsi="Times New Roman"/>
          <w:szCs w:val="24"/>
        </w:rPr>
        <w:t xml:space="preserve"> </w:t>
      </w:r>
      <w:r w:rsidRPr="00251C89">
        <w:rPr>
          <w:rFonts w:ascii="Times New Roman" w:hAnsi="Times New Roman" w:hint="eastAsia"/>
          <w:szCs w:val="24"/>
        </w:rPr>
        <w:t>основу</w:t>
      </w:r>
      <w:r w:rsidRPr="00251C89">
        <w:rPr>
          <w:rFonts w:ascii="Times New Roman" w:hAnsi="Times New Roman"/>
          <w:szCs w:val="24"/>
        </w:rPr>
        <w:t xml:space="preserve"> </w:t>
      </w:r>
      <w:r w:rsidRPr="00251C89">
        <w:rPr>
          <w:rFonts w:ascii="Times New Roman" w:hAnsi="Times New Roman" w:hint="eastAsia"/>
          <w:szCs w:val="24"/>
        </w:rPr>
        <w:t>одлуке</w:t>
      </w:r>
      <w:r w:rsidRPr="00251C89">
        <w:rPr>
          <w:rFonts w:ascii="Times New Roman" w:hAnsi="Times New Roman"/>
          <w:szCs w:val="24"/>
        </w:rPr>
        <w:t xml:space="preserve"> </w:t>
      </w:r>
      <w:r w:rsidRPr="00251C89">
        <w:rPr>
          <w:rFonts w:ascii="Times New Roman" w:hAnsi="Times New Roman" w:hint="eastAsia"/>
          <w:szCs w:val="24"/>
        </w:rPr>
        <w:t>Владе</w:t>
      </w:r>
      <w:r w:rsidRPr="00251C89">
        <w:rPr>
          <w:rFonts w:ascii="Times New Roman" w:hAnsi="Times New Roman"/>
          <w:szCs w:val="24"/>
        </w:rPr>
        <w:t>.</w:t>
      </w:r>
    </w:p>
    <w:p w14:paraId="7521A9B8" w14:textId="577EE2A2" w:rsidR="00995C8E" w:rsidRPr="0067574F" w:rsidRDefault="00AE51F8" w:rsidP="006278A1">
      <w:pPr>
        <w:ind w:firstLine="720"/>
        <w:rPr>
          <w:rFonts w:ascii="Times New Roman" w:hAnsi="Times New Roman"/>
          <w:color w:val="000000"/>
          <w:szCs w:val="24"/>
          <w:lang w:val="sr-Cyrl-RS"/>
        </w:rPr>
      </w:pPr>
      <w:r w:rsidRPr="007E390F">
        <w:rPr>
          <w:rFonts w:ascii="Times New Roman" w:hAnsi="Times New Roman"/>
          <w:b/>
          <w:bCs/>
          <w:color w:val="000000"/>
          <w:szCs w:val="24"/>
        </w:rPr>
        <w:t>Расходи за коришћење услуга и роба</w:t>
      </w:r>
      <w:r w:rsidRPr="004929B6">
        <w:rPr>
          <w:rFonts w:ascii="Times New Roman" w:hAnsi="Times New Roman"/>
          <w:b/>
          <w:bCs/>
          <w:color w:val="000000"/>
          <w:szCs w:val="24"/>
          <w:lang w:val="sr-Cyrl-RS"/>
        </w:rPr>
        <w:t xml:space="preserve"> </w:t>
      </w:r>
      <w:r w:rsidRPr="002C6D8D">
        <w:rPr>
          <w:rFonts w:ascii="Times New Roman" w:hAnsi="Times New Roman"/>
          <w:color w:val="000000"/>
          <w:szCs w:val="24"/>
          <w:lang w:val="sr-Cyrl-RS"/>
        </w:rPr>
        <w:t xml:space="preserve">износе </w:t>
      </w:r>
      <w:r w:rsidR="00630863">
        <w:rPr>
          <w:rFonts w:ascii="Times New Roman" w:hAnsi="Times New Roman"/>
          <w:color w:val="000000"/>
          <w:szCs w:val="24"/>
          <w:lang w:val="sr-Latn-RS"/>
        </w:rPr>
        <w:t>17</w:t>
      </w:r>
      <w:r w:rsidR="00B13E85">
        <w:rPr>
          <w:rFonts w:ascii="Times New Roman" w:hAnsi="Times New Roman"/>
          <w:color w:val="000000"/>
          <w:szCs w:val="24"/>
          <w:lang w:val="sr-Cyrl-RS"/>
        </w:rPr>
        <w:t>1</w:t>
      </w:r>
      <w:r w:rsidR="00630863">
        <w:rPr>
          <w:rFonts w:ascii="Times New Roman" w:hAnsi="Times New Roman"/>
          <w:color w:val="000000"/>
          <w:szCs w:val="24"/>
          <w:lang w:val="sr-Latn-RS"/>
        </w:rPr>
        <w:t>,</w:t>
      </w:r>
      <w:r w:rsidR="00CD3158">
        <w:rPr>
          <w:rFonts w:ascii="Times New Roman" w:hAnsi="Times New Roman"/>
          <w:color w:val="000000"/>
          <w:szCs w:val="24"/>
          <w:lang w:val="sr-Cyrl-RS"/>
        </w:rPr>
        <w:t>41</w:t>
      </w:r>
      <w:r w:rsidRPr="002C6D8D">
        <w:rPr>
          <w:rFonts w:ascii="Times New Roman" w:hAnsi="Times New Roman"/>
          <w:color w:val="000000"/>
          <w:szCs w:val="24"/>
          <w:lang w:val="sr-Cyrl-RS"/>
        </w:rPr>
        <w:t xml:space="preserve"> млрд динара. Учешће ових расхода у укупним расходима и издацима је </w:t>
      </w:r>
      <w:r w:rsidR="00630863" w:rsidRPr="00630863">
        <w:rPr>
          <w:rFonts w:ascii="Times New Roman" w:hAnsi="Times New Roman"/>
          <w:color w:val="000000"/>
          <w:szCs w:val="24"/>
          <w:lang w:val="en-US"/>
        </w:rPr>
        <w:t>8,</w:t>
      </w:r>
      <w:r w:rsidR="00B13E85">
        <w:rPr>
          <w:rFonts w:ascii="Times New Roman" w:hAnsi="Times New Roman"/>
          <w:color w:val="000000"/>
          <w:szCs w:val="24"/>
          <w:lang w:val="sr-Cyrl-RS"/>
        </w:rPr>
        <w:t>13</w:t>
      </w:r>
      <w:r w:rsidRPr="00630863">
        <w:rPr>
          <w:rFonts w:ascii="Times New Roman" w:hAnsi="Times New Roman"/>
          <w:color w:val="000000"/>
          <w:szCs w:val="24"/>
          <w:lang w:val="sr-Cyrl-RS"/>
        </w:rPr>
        <w:t>%</w:t>
      </w:r>
      <w:r w:rsidR="00DF267C">
        <w:rPr>
          <w:rFonts w:ascii="Times New Roman" w:hAnsi="Times New Roman"/>
          <w:color w:val="000000"/>
          <w:szCs w:val="24"/>
          <w:lang w:val="sr-Cyrl-RS"/>
        </w:rPr>
        <w:t>. Средства су планиран</w:t>
      </w:r>
      <w:r w:rsidR="0064364F">
        <w:rPr>
          <w:rFonts w:ascii="Times New Roman" w:hAnsi="Times New Roman"/>
          <w:color w:val="000000"/>
          <w:szCs w:val="24"/>
          <w:lang w:val="en-US"/>
        </w:rPr>
        <w:t>a</w:t>
      </w:r>
      <w:r w:rsidR="00DF267C">
        <w:rPr>
          <w:rFonts w:ascii="Times New Roman" w:hAnsi="Times New Roman"/>
          <w:color w:val="000000"/>
          <w:szCs w:val="24"/>
          <w:lang w:val="sr-Cyrl-RS"/>
        </w:rPr>
        <w:t xml:space="preserve"> за</w:t>
      </w:r>
      <w:r w:rsidR="00151DEC">
        <w:rPr>
          <w:rFonts w:ascii="Times New Roman" w:hAnsi="Times New Roman"/>
          <w:color w:val="000000"/>
          <w:szCs w:val="24"/>
          <w:lang w:val="sr-Cyrl-RS"/>
        </w:rPr>
        <w:t>:</w:t>
      </w:r>
      <w:r w:rsidR="00DF267C">
        <w:rPr>
          <w:rFonts w:ascii="Times New Roman" w:hAnsi="Times New Roman"/>
          <w:color w:val="000000"/>
          <w:szCs w:val="24"/>
          <w:lang w:val="sr-Cyrl-RS"/>
        </w:rPr>
        <w:t xml:space="preserve"> </w:t>
      </w:r>
      <w:r w:rsidRPr="00B05118">
        <w:rPr>
          <w:rFonts w:ascii="Times New Roman" w:hAnsi="Times New Roman"/>
          <w:b/>
          <w:bCs/>
          <w:color w:val="000000"/>
          <w:szCs w:val="24"/>
          <w:lang w:val="sr-Cyrl-RS"/>
        </w:rPr>
        <w:t xml:space="preserve">сталне </w:t>
      </w:r>
      <w:r w:rsidRPr="00B05118">
        <w:rPr>
          <w:rFonts w:ascii="Times New Roman" w:hAnsi="Times New Roman"/>
          <w:b/>
          <w:bCs/>
          <w:color w:val="000000"/>
          <w:szCs w:val="24"/>
          <w:lang w:val="sr-Cyrl-RS"/>
        </w:rPr>
        <w:lastRenderedPageBreak/>
        <w:t xml:space="preserve">трошкове </w:t>
      </w:r>
      <w:r w:rsidR="00206479">
        <w:rPr>
          <w:rFonts w:ascii="Times New Roman" w:hAnsi="Times New Roman"/>
          <w:color w:val="000000"/>
          <w:szCs w:val="24"/>
          <w:lang w:val="sr-Cyrl-RS"/>
        </w:rPr>
        <w:t>буџетских корисника</w:t>
      </w:r>
      <w:r w:rsidR="00151DEC">
        <w:rPr>
          <w:rFonts w:ascii="Times New Roman" w:hAnsi="Times New Roman"/>
          <w:color w:val="000000"/>
          <w:szCs w:val="24"/>
          <w:lang w:val="sr-Cyrl-RS"/>
        </w:rPr>
        <w:t xml:space="preserve"> </w:t>
      </w:r>
      <w:r w:rsidR="00206479">
        <w:rPr>
          <w:rFonts w:ascii="Times New Roman" w:hAnsi="Times New Roman"/>
          <w:color w:val="000000"/>
          <w:szCs w:val="24"/>
          <w:lang w:val="sr-Cyrl-RS"/>
        </w:rPr>
        <w:t>(енергетске и комуналне услуге, услуге комуникација, трошков</w:t>
      </w:r>
      <w:r w:rsidR="00151DEC">
        <w:rPr>
          <w:rFonts w:ascii="Times New Roman" w:hAnsi="Times New Roman"/>
          <w:color w:val="000000"/>
          <w:szCs w:val="24"/>
          <w:lang w:val="sr-Cyrl-RS"/>
        </w:rPr>
        <w:t>и</w:t>
      </w:r>
      <w:r w:rsidR="00206479">
        <w:rPr>
          <w:rFonts w:ascii="Times New Roman" w:hAnsi="Times New Roman"/>
          <w:color w:val="000000"/>
          <w:szCs w:val="24"/>
          <w:lang w:val="sr-Cyrl-RS"/>
        </w:rPr>
        <w:t xml:space="preserve"> осигурања и др.)</w:t>
      </w:r>
      <w:r w:rsidR="00151DEC">
        <w:rPr>
          <w:rFonts w:ascii="Times New Roman" w:hAnsi="Times New Roman"/>
          <w:color w:val="000000"/>
          <w:szCs w:val="24"/>
          <w:lang w:val="sr-Cyrl-RS"/>
        </w:rPr>
        <w:t>;</w:t>
      </w:r>
      <w:r w:rsidR="00206479">
        <w:rPr>
          <w:rFonts w:ascii="Times New Roman" w:hAnsi="Times New Roman"/>
          <w:color w:val="000000"/>
          <w:szCs w:val="24"/>
          <w:lang w:val="sr-Cyrl-RS"/>
        </w:rPr>
        <w:t xml:space="preserve"> </w:t>
      </w:r>
      <w:r w:rsidR="00206479" w:rsidRPr="00B05118">
        <w:rPr>
          <w:rFonts w:ascii="Times New Roman" w:hAnsi="Times New Roman"/>
          <w:b/>
          <w:bCs/>
          <w:color w:val="000000"/>
          <w:szCs w:val="24"/>
          <w:lang w:val="sr-Cyrl-RS"/>
        </w:rPr>
        <w:t>услуге по уговору</w:t>
      </w:r>
      <w:r w:rsidR="00206479">
        <w:rPr>
          <w:rFonts w:ascii="Times New Roman" w:hAnsi="Times New Roman"/>
          <w:color w:val="000000"/>
          <w:szCs w:val="24"/>
          <w:lang w:val="sr-Cyrl-RS"/>
        </w:rPr>
        <w:t xml:space="preserve"> (</w:t>
      </w:r>
      <w:r w:rsidR="00206479" w:rsidRPr="009D260F">
        <w:rPr>
          <w:rFonts w:ascii="Times New Roman" w:hAnsi="Times New Roman"/>
          <w:color w:val="000000"/>
          <w:szCs w:val="24"/>
          <w:lang w:val="sr-Cyrl-RS"/>
        </w:rPr>
        <w:t>с</w:t>
      </w:r>
      <w:r w:rsidR="004E7950" w:rsidRPr="009D260F">
        <w:rPr>
          <w:rFonts w:ascii="Times New Roman" w:hAnsi="Times New Roman"/>
          <w:color w:val="000000"/>
          <w:szCs w:val="24"/>
          <w:lang w:val="sr-Cyrl-RS"/>
        </w:rPr>
        <w:t>провођење судских поступака судова,</w:t>
      </w:r>
      <w:r w:rsidR="004E7950" w:rsidRPr="009D260F">
        <w:rPr>
          <w:rFonts w:ascii="Times New Roman" w:hAnsi="Times New Roman" w:hint="eastAsia"/>
          <w:color w:val="000000"/>
          <w:szCs w:val="24"/>
          <w:lang w:val="sr-Cyrl-RS"/>
        </w:rPr>
        <w:t xml:space="preserve"> </w:t>
      </w:r>
      <w:r w:rsidR="00206479" w:rsidRPr="009D260F">
        <w:rPr>
          <w:rFonts w:ascii="Times New Roman" w:hAnsi="Times New Roman" w:hint="eastAsia"/>
          <w:color w:val="000000"/>
          <w:szCs w:val="24"/>
          <w:lang w:val="sr-Cyrl-RS"/>
        </w:rPr>
        <w:t>п</w:t>
      </w:r>
      <w:r w:rsidR="004E7950" w:rsidRPr="009D260F">
        <w:rPr>
          <w:rFonts w:ascii="Times New Roman" w:hAnsi="Times New Roman" w:hint="eastAsia"/>
          <w:color w:val="000000"/>
          <w:szCs w:val="24"/>
          <w:lang w:val="sr-Cyrl-RS"/>
        </w:rPr>
        <w:t>равн</w:t>
      </w:r>
      <w:r w:rsidR="009D260F" w:rsidRPr="009D260F">
        <w:rPr>
          <w:rFonts w:ascii="Times New Roman" w:hAnsi="Times New Roman" w:hint="eastAsia"/>
          <w:color w:val="000000"/>
          <w:szCs w:val="24"/>
          <w:lang w:val="sr-Cyrl-RS"/>
        </w:rPr>
        <w:t>у</w:t>
      </w:r>
      <w:r w:rsidR="004E7950" w:rsidRPr="009D260F">
        <w:rPr>
          <w:rFonts w:ascii="Times New Roman" w:hAnsi="Times New Roman"/>
          <w:color w:val="000000"/>
          <w:szCs w:val="24"/>
          <w:lang w:val="sr-Cyrl-RS"/>
        </w:rPr>
        <w:t xml:space="preserve"> </w:t>
      </w:r>
      <w:r w:rsidR="004E7950" w:rsidRPr="009D260F">
        <w:rPr>
          <w:rFonts w:ascii="Times New Roman" w:hAnsi="Times New Roman" w:hint="eastAsia"/>
          <w:color w:val="000000"/>
          <w:szCs w:val="24"/>
          <w:lang w:val="sr-Cyrl-RS"/>
        </w:rPr>
        <w:t>заштит</w:t>
      </w:r>
      <w:r w:rsidR="009D260F" w:rsidRPr="009D260F">
        <w:rPr>
          <w:rFonts w:ascii="Times New Roman" w:hAnsi="Times New Roman" w:hint="eastAsia"/>
          <w:color w:val="000000"/>
          <w:szCs w:val="24"/>
          <w:lang w:val="sr-Cyrl-RS"/>
        </w:rPr>
        <w:t>у</w:t>
      </w:r>
      <w:r w:rsidR="004E7950" w:rsidRPr="009D260F">
        <w:rPr>
          <w:rFonts w:ascii="Times New Roman" w:hAnsi="Times New Roman"/>
          <w:color w:val="000000"/>
          <w:szCs w:val="24"/>
          <w:lang w:val="sr-Cyrl-RS"/>
        </w:rPr>
        <w:t xml:space="preserve"> </w:t>
      </w:r>
      <w:r w:rsidR="004E7950" w:rsidRPr="009D260F">
        <w:rPr>
          <w:rFonts w:ascii="Times New Roman" w:hAnsi="Times New Roman" w:hint="eastAsia"/>
          <w:color w:val="000000"/>
          <w:szCs w:val="24"/>
          <w:lang w:val="sr-Cyrl-RS"/>
        </w:rPr>
        <w:t>имовине</w:t>
      </w:r>
      <w:r w:rsidR="004E7950" w:rsidRPr="009D260F">
        <w:rPr>
          <w:rFonts w:ascii="Times New Roman" w:hAnsi="Times New Roman"/>
          <w:color w:val="000000"/>
          <w:szCs w:val="24"/>
          <w:lang w:val="sr-Cyrl-RS"/>
        </w:rPr>
        <w:t xml:space="preserve"> </w:t>
      </w:r>
      <w:r w:rsidR="004E7950" w:rsidRPr="009D260F">
        <w:rPr>
          <w:rFonts w:ascii="Times New Roman" w:hAnsi="Times New Roman" w:hint="eastAsia"/>
          <w:color w:val="000000"/>
          <w:szCs w:val="24"/>
          <w:lang w:val="sr-Cyrl-RS"/>
        </w:rPr>
        <w:t>и</w:t>
      </w:r>
      <w:r w:rsidR="004E7950" w:rsidRPr="009D260F">
        <w:rPr>
          <w:rFonts w:ascii="Times New Roman" w:hAnsi="Times New Roman"/>
          <w:color w:val="000000"/>
          <w:szCs w:val="24"/>
          <w:lang w:val="sr-Cyrl-RS"/>
        </w:rPr>
        <w:t xml:space="preserve"> </w:t>
      </w:r>
      <w:r w:rsidR="004E7950" w:rsidRPr="009D260F">
        <w:rPr>
          <w:rFonts w:ascii="Times New Roman" w:hAnsi="Times New Roman" w:hint="eastAsia"/>
          <w:color w:val="000000"/>
          <w:szCs w:val="24"/>
          <w:lang w:val="sr-Cyrl-RS"/>
        </w:rPr>
        <w:t>заступање</w:t>
      </w:r>
      <w:r w:rsidR="004E7950" w:rsidRPr="009D260F">
        <w:rPr>
          <w:rFonts w:ascii="Times New Roman" w:hAnsi="Times New Roman"/>
          <w:color w:val="000000"/>
          <w:szCs w:val="24"/>
          <w:lang w:val="sr-Cyrl-RS"/>
        </w:rPr>
        <w:t xml:space="preserve"> </w:t>
      </w:r>
      <w:r w:rsidR="004E7950" w:rsidRPr="009D260F">
        <w:rPr>
          <w:rFonts w:ascii="Times New Roman" w:hAnsi="Times New Roman" w:hint="eastAsia"/>
          <w:color w:val="000000"/>
          <w:szCs w:val="24"/>
          <w:lang w:val="sr-Cyrl-RS"/>
        </w:rPr>
        <w:t>интереса</w:t>
      </w:r>
      <w:r w:rsidR="004E7950" w:rsidRPr="009D260F">
        <w:rPr>
          <w:rFonts w:ascii="Times New Roman" w:hAnsi="Times New Roman"/>
          <w:color w:val="000000"/>
          <w:szCs w:val="24"/>
          <w:lang w:val="sr-Cyrl-RS"/>
        </w:rPr>
        <w:t xml:space="preserve"> </w:t>
      </w:r>
      <w:r w:rsidR="004E7950" w:rsidRPr="009D260F">
        <w:rPr>
          <w:rFonts w:ascii="Times New Roman" w:hAnsi="Times New Roman" w:hint="eastAsia"/>
          <w:color w:val="000000"/>
          <w:szCs w:val="24"/>
          <w:lang w:val="sr-Cyrl-RS"/>
        </w:rPr>
        <w:t>Републике</w:t>
      </w:r>
      <w:r w:rsidR="004E7950" w:rsidRPr="009D260F">
        <w:rPr>
          <w:rFonts w:ascii="Times New Roman" w:hAnsi="Times New Roman"/>
          <w:color w:val="000000"/>
          <w:szCs w:val="24"/>
          <w:lang w:val="sr-Cyrl-RS"/>
        </w:rPr>
        <w:t xml:space="preserve"> </w:t>
      </w:r>
      <w:r w:rsidR="004E7950" w:rsidRPr="009D260F">
        <w:rPr>
          <w:rFonts w:ascii="Times New Roman" w:hAnsi="Times New Roman" w:hint="eastAsia"/>
          <w:color w:val="000000"/>
          <w:szCs w:val="24"/>
          <w:lang w:val="sr-Cyrl-RS"/>
        </w:rPr>
        <w:t>Србије</w:t>
      </w:r>
      <w:r w:rsidR="004E7950" w:rsidRPr="009D260F">
        <w:rPr>
          <w:rFonts w:ascii="Times New Roman" w:hAnsi="Times New Roman"/>
          <w:color w:val="000000"/>
          <w:szCs w:val="24"/>
          <w:lang w:val="sr-Cyrl-RS"/>
        </w:rPr>
        <w:t xml:space="preserve"> </w:t>
      </w:r>
      <w:r w:rsidR="004E7950" w:rsidRPr="009D260F">
        <w:rPr>
          <w:rFonts w:ascii="Times New Roman" w:hAnsi="Times New Roman" w:hint="eastAsia"/>
          <w:color w:val="000000"/>
          <w:szCs w:val="24"/>
          <w:lang w:val="sr-Cyrl-RS"/>
        </w:rPr>
        <w:t>пред</w:t>
      </w:r>
      <w:r w:rsidR="004E7950" w:rsidRPr="009D260F">
        <w:rPr>
          <w:rFonts w:ascii="Times New Roman" w:hAnsi="Times New Roman"/>
          <w:color w:val="000000"/>
          <w:szCs w:val="24"/>
          <w:lang w:val="sr-Cyrl-RS"/>
        </w:rPr>
        <w:t xml:space="preserve"> </w:t>
      </w:r>
      <w:r w:rsidR="004E7950" w:rsidRPr="009D260F">
        <w:rPr>
          <w:rFonts w:ascii="Times New Roman" w:hAnsi="Times New Roman" w:hint="eastAsia"/>
          <w:color w:val="000000"/>
          <w:szCs w:val="24"/>
          <w:lang w:val="sr-Cyrl-RS"/>
        </w:rPr>
        <w:t>међународним</w:t>
      </w:r>
      <w:r w:rsidR="004E7950" w:rsidRPr="009D260F">
        <w:rPr>
          <w:rFonts w:ascii="Times New Roman" w:hAnsi="Times New Roman"/>
          <w:color w:val="000000"/>
          <w:szCs w:val="24"/>
          <w:lang w:val="sr-Cyrl-RS"/>
        </w:rPr>
        <w:t xml:space="preserve"> </w:t>
      </w:r>
      <w:r w:rsidR="004E7950" w:rsidRPr="009D260F">
        <w:rPr>
          <w:rFonts w:ascii="Times New Roman" w:hAnsi="Times New Roman" w:hint="eastAsia"/>
          <w:color w:val="000000"/>
          <w:szCs w:val="24"/>
          <w:lang w:val="sr-Cyrl-RS"/>
        </w:rPr>
        <w:t>судовима</w:t>
      </w:r>
      <w:r w:rsidR="00206479" w:rsidRPr="009D260F">
        <w:rPr>
          <w:rFonts w:ascii="Times New Roman" w:hAnsi="Times New Roman"/>
          <w:color w:val="000000"/>
          <w:szCs w:val="24"/>
          <w:lang w:val="sr-Cyrl-RS"/>
        </w:rPr>
        <w:t>,</w:t>
      </w:r>
      <w:r w:rsidR="004E7950" w:rsidRPr="009D260F">
        <w:rPr>
          <w:rFonts w:ascii="Times New Roman" w:hAnsi="Times New Roman" w:hint="eastAsia"/>
          <w:color w:val="000000"/>
          <w:szCs w:val="24"/>
          <w:lang w:val="sr-Cyrl-RS"/>
        </w:rPr>
        <w:t xml:space="preserve"> </w:t>
      </w:r>
      <w:r w:rsidR="009D260F" w:rsidRPr="009D260F">
        <w:rPr>
          <w:rFonts w:ascii="Times New Roman" w:hAnsi="Times New Roman" w:hint="eastAsia"/>
          <w:color w:val="000000"/>
          <w:szCs w:val="24"/>
          <w:lang w:val="sr-Cyrl-RS"/>
        </w:rPr>
        <w:t>и</w:t>
      </w:r>
      <w:r w:rsidR="004E7950" w:rsidRPr="009D260F">
        <w:rPr>
          <w:rFonts w:ascii="Times New Roman" w:hAnsi="Times New Roman" w:hint="eastAsia"/>
          <w:color w:val="000000"/>
          <w:szCs w:val="24"/>
          <w:lang w:val="sr-Cyrl-RS"/>
        </w:rPr>
        <w:t>нформатизациј</w:t>
      </w:r>
      <w:r w:rsidR="009D260F" w:rsidRPr="009D260F">
        <w:rPr>
          <w:rFonts w:ascii="Times New Roman" w:hAnsi="Times New Roman" w:hint="eastAsia"/>
          <w:color w:val="000000"/>
          <w:szCs w:val="24"/>
          <w:lang w:val="sr-Cyrl-RS"/>
        </w:rPr>
        <w:t>у</w:t>
      </w:r>
      <w:r w:rsidR="004E7950" w:rsidRPr="009D260F">
        <w:rPr>
          <w:rFonts w:ascii="Times New Roman" w:hAnsi="Times New Roman"/>
          <w:color w:val="000000"/>
          <w:szCs w:val="24"/>
          <w:lang w:val="sr-Cyrl-RS"/>
        </w:rPr>
        <w:t xml:space="preserve"> </w:t>
      </w:r>
      <w:r w:rsidR="004E7950" w:rsidRPr="009D260F">
        <w:rPr>
          <w:rFonts w:ascii="Times New Roman" w:hAnsi="Times New Roman" w:hint="eastAsia"/>
          <w:color w:val="000000"/>
          <w:szCs w:val="24"/>
          <w:lang w:val="sr-Cyrl-RS"/>
        </w:rPr>
        <w:t>здравственог</w:t>
      </w:r>
      <w:r w:rsidR="004E7950" w:rsidRPr="009D260F">
        <w:rPr>
          <w:rFonts w:ascii="Times New Roman" w:hAnsi="Times New Roman"/>
          <w:color w:val="000000"/>
          <w:szCs w:val="24"/>
          <w:lang w:val="sr-Cyrl-RS"/>
        </w:rPr>
        <w:t xml:space="preserve"> </w:t>
      </w:r>
      <w:r w:rsidR="004E7950" w:rsidRPr="009D260F">
        <w:rPr>
          <w:rFonts w:ascii="Times New Roman" w:hAnsi="Times New Roman" w:hint="eastAsia"/>
          <w:color w:val="000000"/>
          <w:szCs w:val="24"/>
          <w:lang w:val="sr-Cyrl-RS"/>
        </w:rPr>
        <w:t>система</w:t>
      </w:r>
      <w:r w:rsidR="004E7950" w:rsidRPr="009D260F">
        <w:rPr>
          <w:rFonts w:ascii="Times New Roman" w:hAnsi="Times New Roman"/>
          <w:color w:val="000000"/>
          <w:szCs w:val="24"/>
          <w:lang w:val="sr-Cyrl-RS"/>
        </w:rPr>
        <w:t xml:space="preserve"> </w:t>
      </w:r>
      <w:r w:rsidR="004E7950" w:rsidRPr="009D260F">
        <w:rPr>
          <w:rFonts w:ascii="Times New Roman" w:hAnsi="Times New Roman" w:hint="eastAsia"/>
          <w:color w:val="000000"/>
          <w:szCs w:val="24"/>
          <w:lang w:val="sr-Cyrl-RS"/>
        </w:rPr>
        <w:t>у</w:t>
      </w:r>
      <w:r w:rsidR="004E7950" w:rsidRPr="009D260F">
        <w:rPr>
          <w:rFonts w:ascii="Times New Roman" w:hAnsi="Times New Roman"/>
          <w:color w:val="000000"/>
          <w:szCs w:val="24"/>
          <w:lang w:val="sr-Cyrl-RS"/>
        </w:rPr>
        <w:t xml:space="preserve"> </w:t>
      </w:r>
      <w:r w:rsidR="004E7950" w:rsidRPr="009D260F">
        <w:rPr>
          <w:rFonts w:ascii="Times New Roman" w:hAnsi="Times New Roman" w:hint="eastAsia"/>
          <w:color w:val="000000"/>
          <w:szCs w:val="24"/>
          <w:lang w:val="sr-Cyrl-RS"/>
        </w:rPr>
        <w:t>јединствени</w:t>
      </w:r>
      <w:r w:rsidR="004E7950" w:rsidRPr="009D260F">
        <w:rPr>
          <w:rFonts w:ascii="Times New Roman" w:hAnsi="Times New Roman"/>
          <w:color w:val="000000"/>
          <w:szCs w:val="24"/>
          <w:lang w:val="sr-Cyrl-RS"/>
        </w:rPr>
        <w:t xml:space="preserve"> </w:t>
      </w:r>
      <w:r w:rsidR="004E7950" w:rsidRPr="009D260F">
        <w:rPr>
          <w:rFonts w:ascii="Times New Roman" w:hAnsi="Times New Roman" w:hint="eastAsia"/>
          <w:color w:val="000000"/>
          <w:szCs w:val="24"/>
          <w:lang w:val="sr-Cyrl-RS"/>
        </w:rPr>
        <w:t>информациони</w:t>
      </w:r>
      <w:r w:rsidR="004E7950" w:rsidRPr="009D260F">
        <w:rPr>
          <w:rFonts w:ascii="Times New Roman" w:hAnsi="Times New Roman"/>
          <w:color w:val="000000"/>
          <w:szCs w:val="24"/>
          <w:lang w:val="sr-Cyrl-RS"/>
        </w:rPr>
        <w:t xml:space="preserve"> </w:t>
      </w:r>
      <w:r w:rsidR="004E7950" w:rsidRPr="009D260F">
        <w:rPr>
          <w:rFonts w:ascii="Times New Roman" w:hAnsi="Times New Roman" w:hint="eastAsia"/>
          <w:color w:val="000000"/>
          <w:szCs w:val="24"/>
          <w:lang w:val="sr-Cyrl-RS"/>
        </w:rPr>
        <w:t>систем</w:t>
      </w:r>
      <w:r w:rsidR="009D260F" w:rsidRPr="009D260F">
        <w:rPr>
          <w:rFonts w:ascii="Times New Roman" w:hAnsi="Times New Roman"/>
          <w:color w:val="000000"/>
          <w:szCs w:val="24"/>
          <w:lang w:val="sr-Cyrl-RS"/>
        </w:rPr>
        <w:t>,</w:t>
      </w:r>
      <w:r w:rsidR="004E7950" w:rsidRPr="009D260F">
        <w:rPr>
          <w:rFonts w:ascii="Times New Roman" w:hAnsi="Times New Roman" w:hint="eastAsia"/>
          <w:color w:val="000000"/>
          <w:szCs w:val="24"/>
          <w:lang w:val="sr-Cyrl-RS"/>
        </w:rPr>
        <w:t xml:space="preserve"> </w:t>
      </w:r>
      <w:r w:rsidR="00DF267C">
        <w:rPr>
          <w:rFonts w:ascii="Times New Roman" w:hAnsi="Times New Roman" w:hint="eastAsia"/>
          <w:color w:val="000000"/>
          <w:szCs w:val="24"/>
          <w:lang w:val="en-US"/>
        </w:rPr>
        <w:t>ц</w:t>
      </w:r>
      <w:r w:rsidR="004E7950" w:rsidRPr="009D260F">
        <w:rPr>
          <w:rFonts w:ascii="Times New Roman" w:hAnsi="Times New Roman" w:hint="eastAsia"/>
          <w:color w:val="000000"/>
          <w:szCs w:val="24"/>
          <w:lang w:val="sr-Cyrl-RS"/>
        </w:rPr>
        <w:t>ентрализован</w:t>
      </w:r>
      <w:r w:rsidR="009D260F" w:rsidRPr="009D260F">
        <w:rPr>
          <w:rFonts w:ascii="Times New Roman" w:hAnsi="Times New Roman" w:hint="eastAsia"/>
          <w:color w:val="000000"/>
          <w:szCs w:val="24"/>
          <w:lang w:val="sr-Cyrl-RS"/>
        </w:rPr>
        <w:t>у</w:t>
      </w:r>
      <w:r w:rsidR="004E7950" w:rsidRPr="009D260F">
        <w:rPr>
          <w:rFonts w:ascii="Times New Roman" w:hAnsi="Times New Roman"/>
          <w:color w:val="000000"/>
          <w:szCs w:val="24"/>
          <w:lang w:val="sr-Cyrl-RS"/>
        </w:rPr>
        <w:t xml:space="preserve"> </w:t>
      </w:r>
      <w:r w:rsidR="004E7950" w:rsidRPr="009D260F">
        <w:rPr>
          <w:rFonts w:ascii="Times New Roman" w:hAnsi="Times New Roman" w:hint="eastAsia"/>
          <w:color w:val="000000"/>
          <w:szCs w:val="24"/>
          <w:lang w:val="sr-Cyrl-RS"/>
        </w:rPr>
        <w:t>платформ</w:t>
      </w:r>
      <w:r w:rsidR="009D260F" w:rsidRPr="009D260F">
        <w:rPr>
          <w:rFonts w:ascii="Times New Roman" w:hAnsi="Times New Roman" w:hint="eastAsia"/>
          <w:color w:val="000000"/>
          <w:szCs w:val="24"/>
          <w:lang w:val="sr-Cyrl-RS"/>
        </w:rPr>
        <w:t>у</w:t>
      </w:r>
      <w:r w:rsidR="004E7950" w:rsidRPr="009D260F">
        <w:rPr>
          <w:rFonts w:ascii="Times New Roman" w:hAnsi="Times New Roman"/>
          <w:color w:val="000000"/>
          <w:szCs w:val="24"/>
          <w:lang w:val="sr-Cyrl-RS"/>
        </w:rPr>
        <w:t xml:space="preserve"> </w:t>
      </w:r>
      <w:r w:rsidR="004E7950" w:rsidRPr="009D260F">
        <w:rPr>
          <w:rFonts w:ascii="Times New Roman" w:hAnsi="Times New Roman" w:hint="eastAsia"/>
          <w:color w:val="000000"/>
          <w:szCs w:val="24"/>
          <w:lang w:val="sr-Cyrl-RS"/>
        </w:rPr>
        <w:t>за</w:t>
      </w:r>
      <w:r w:rsidR="004E7950" w:rsidRPr="009D260F">
        <w:rPr>
          <w:rFonts w:ascii="Times New Roman" w:hAnsi="Times New Roman"/>
          <w:color w:val="000000"/>
          <w:szCs w:val="24"/>
          <w:lang w:val="sr-Cyrl-RS"/>
        </w:rPr>
        <w:t xml:space="preserve"> </w:t>
      </w:r>
      <w:r w:rsidR="004E7950" w:rsidRPr="009D260F">
        <w:rPr>
          <w:rFonts w:ascii="Times New Roman" w:hAnsi="Times New Roman" w:hint="eastAsia"/>
          <w:color w:val="000000"/>
          <w:szCs w:val="24"/>
          <w:lang w:val="sr-Cyrl-RS"/>
        </w:rPr>
        <w:t>електронске</w:t>
      </w:r>
      <w:r w:rsidR="004E7950" w:rsidRPr="009D260F">
        <w:rPr>
          <w:rFonts w:ascii="Times New Roman" w:hAnsi="Times New Roman"/>
          <w:color w:val="000000"/>
          <w:szCs w:val="24"/>
          <w:lang w:val="sr-Cyrl-RS"/>
        </w:rPr>
        <w:t xml:space="preserve"> </w:t>
      </w:r>
      <w:r w:rsidR="004E7950" w:rsidRPr="009D260F">
        <w:rPr>
          <w:rFonts w:ascii="Times New Roman" w:hAnsi="Times New Roman" w:hint="eastAsia"/>
          <w:color w:val="000000"/>
          <w:szCs w:val="24"/>
          <w:lang w:val="sr-Cyrl-RS"/>
        </w:rPr>
        <w:t>фактуре</w:t>
      </w:r>
      <w:r w:rsidR="004E7950" w:rsidRPr="009D260F">
        <w:rPr>
          <w:rFonts w:ascii="Times New Roman" w:hAnsi="Times New Roman"/>
          <w:color w:val="000000"/>
          <w:szCs w:val="24"/>
          <w:lang w:val="sr-Cyrl-RS"/>
        </w:rPr>
        <w:t xml:space="preserve"> </w:t>
      </w:r>
      <w:r w:rsidR="004E7950" w:rsidRPr="009D260F">
        <w:rPr>
          <w:rFonts w:ascii="Times New Roman" w:hAnsi="Times New Roman" w:hint="eastAsia"/>
          <w:color w:val="000000"/>
          <w:szCs w:val="24"/>
          <w:lang w:val="sr-Cyrl-RS"/>
        </w:rPr>
        <w:t>правних</w:t>
      </w:r>
      <w:r w:rsidR="004E7950" w:rsidRPr="009D260F">
        <w:rPr>
          <w:rFonts w:ascii="Times New Roman" w:hAnsi="Times New Roman"/>
          <w:color w:val="000000"/>
          <w:szCs w:val="24"/>
          <w:lang w:val="sr-Cyrl-RS"/>
        </w:rPr>
        <w:t xml:space="preserve"> </w:t>
      </w:r>
      <w:r w:rsidR="004E7950" w:rsidRPr="009D260F">
        <w:rPr>
          <w:rFonts w:ascii="Times New Roman" w:hAnsi="Times New Roman" w:hint="eastAsia"/>
          <w:color w:val="000000"/>
          <w:szCs w:val="24"/>
          <w:lang w:val="sr-Cyrl-RS"/>
        </w:rPr>
        <w:t>лица</w:t>
      </w:r>
      <w:r w:rsidR="004E7950" w:rsidRPr="009D260F">
        <w:rPr>
          <w:rFonts w:ascii="Times New Roman" w:hAnsi="Times New Roman"/>
          <w:color w:val="000000"/>
          <w:szCs w:val="24"/>
          <w:lang w:val="sr-Cyrl-RS"/>
        </w:rPr>
        <w:t xml:space="preserve"> </w:t>
      </w:r>
      <w:r w:rsidR="004E7950" w:rsidRPr="009D260F">
        <w:rPr>
          <w:rFonts w:ascii="Times New Roman" w:hAnsi="Times New Roman" w:hint="eastAsia"/>
          <w:color w:val="000000"/>
          <w:szCs w:val="24"/>
          <w:lang w:val="sr-Cyrl-RS"/>
        </w:rPr>
        <w:t>и</w:t>
      </w:r>
      <w:r w:rsidR="004E7950" w:rsidRPr="009D260F">
        <w:rPr>
          <w:rFonts w:ascii="Times New Roman" w:hAnsi="Times New Roman"/>
          <w:color w:val="000000"/>
          <w:szCs w:val="24"/>
          <w:lang w:val="sr-Cyrl-RS"/>
        </w:rPr>
        <w:t xml:space="preserve"> </w:t>
      </w:r>
      <w:r w:rsidR="004E7950" w:rsidRPr="009D260F">
        <w:rPr>
          <w:rFonts w:ascii="Times New Roman" w:hAnsi="Times New Roman" w:hint="eastAsia"/>
          <w:color w:val="000000"/>
          <w:szCs w:val="24"/>
          <w:lang w:val="sr-Cyrl-RS"/>
        </w:rPr>
        <w:t>предузетника</w:t>
      </w:r>
      <w:r w:rsidR="004A42ED">
        <w:rPr>
          <w:rFonts w:ascii="Times New Roman" w:hAnsi="Times New Roman"/>
          <w:color w:val="000000"/>
          <w:szCs w:val="24"/>
          <w:lang w:val="sr-Cyrl-RS"/>
        </w:rPr>
        <w:t xml:space="preserve"> </w:t>
      </w:r>
      <w:r w:rsidR="009D260F" w:rsidRPr="009D260F">
        <w:rPr>
          <w:rFonts w:ascii="Times New Roman" w:hAnsi="Times New Roman"/>
          <w:color w:val="000000"/>
          <w:szCs w:val="24"/>
          <w:lang w:val="sr-Cyrl-RS"/>
        </w:rPr>
        <w:t>и др</w:t>
      </w:r>
      <w:r w:rsidR="00DA55F0">
        <w:rPr>
          <w:rFonts w:ascii="Times New Roman" w:hAnsi="Times New Roman"/>
          <w:color w:val="000000"/>
          <w:szCs w:val="24"/>
          <w:lang w:val="sr-Latn-RS"/>
        </w:rPr>
        <w:t>.</w:t>
      </w:r>
      <w:r w:rsidR="004E7950" w:rsidRPr="009D260F">
        <w:rPr>
          <w:rFonts w:ascii="Times New Roman" w:hAnsi="Times New Roman"/>
          <w:color w:val="000000"/>
          <w:szCs w:val="24"/>
          <w:lang w:val="sr-Cyrl-RS"/>
        </w:rPr>
        <w:t>)</w:t>
      </w:r>
      <w:r w:rsidR="0042282C">
        <w:rPr>
          <w:rFonts w:ascii="Times New Roman" w:hAnsi="Times New Roman"/>
          <w:color w:val="000000"/>
          <w:szCs w:val="24"/>
          <w:lang w:val="sr-Cyrl-RS"/>
        </w:rPr>
        <w:t>;</w:t>
      </w:r>
      <w:r w:rsidR="00995C8E">
        <w:rPr>
          <w:rFonts w:ascii="Times New Roman" w:hAnsi="Times New Roman"/>
          <w:color w:val="000000"/>
          <w:szCs w:val="24"/>
          <w:lang w:val="sr-Cyrl-RS"/>
        </w:rPr>
        <w:t xml:space="preserve"> </w:t>
      </w:r>
      <w:r w:rsidR="00995C8E" w:rsidRPr="00B05118">
        <w:rPr>
          <w:rFonts w:ascii="Times New Roman" w:hAnsi="Times New Roman"/>
          <w:b/>
          <w:bCs/>
          <w:color w:val="000000"/>
          <w:szCs w:val="24"/>
          <w:lang w:val="sr-Cyrl-RS"/>
        </w:rPr>
        <w:t>специјализоване услуге</w:t>
      </w:r>
      <w:r w:rsidR="00995C8E">
        <w:rPr>
          <w:rFonts w:ascii="Times New Roman" w:hAnsi="Times New Roman"/>
          <w:color w:val="000000"/>
          <w:szCs w:val="24"/>
          <w:lang w:val="sr-Cyrl-RS"/>
        </w:rPr>
        <w:t xml:space="preserve"> </w:t>
      </w:r>
      <w:r w:rsidR="004E7950" w:rsidRPr="00B05118">
        <w:rPr>
          <w:rFonts w:ascii="Times New Roman" w:hAnsi="Times New Roman"/>
          <w:color w:val="000000"/>
          <w:szCs w:val="24"/>
          <w:lang w:val="sr-Cyrl-RS"/>
        </w:rPr>
        <w:t>(</w:t>
      </w:r>
      <w:proofErr w:type="spellStart"/>
      <w:r w:rsidR="00995C8E" w:rsidRPr="00B05118">
        <w:rPr>
          <w:rFonts w:ascii="Times New Roman" w:hAnsi="Times New Roman" w:hint="eastAsia"/>
          <w:color w:val="000000"/>
          <w:szCs w:val="24"/>
          <w:lang w:val="sr-Cyrl-RS"/>
        </w:rPr>
        <w:t>п</w:t>
      </w:r>
      <w:r w:rsidR="004E7950" w:rsidRPr="00B05118">
        <w:rPr>
          <w:rFonts w:ascii="Times New Roman" w:hAnsi="Times New Roman" w:hint="eastAsia"/>
          <w:color w:val="000000"/>
          <w:szCs w:val="24"/>
          <w:lang w:val="sr-Cyrl-RS"/>
        </w:rPr>
        <w:t>одршк</w:t>
      </w:r>
      <w:proofErr w:type="spellEnd"/>
      <w:r w:rsidR="0042282C">
        <w:rPr>
          <w:rFonts w:ascii="Times New Roman" w:hAnsi="Times New Roman" w:hint="eastAsia"/>
          <w:color w:val="000000"/>
          <w:szCs w:val="24"/>
          <w:lang w:val="en-US"/>
        </w:rPr>
        <w:t>а</w:t>
      </w:r>
      <w:r w:rsidR="004E7950" w:rsidRPr="00B05118">
        <w:rPr>
          <w:rFonts w:ascii="Times New Roman" w:hAnsi="Times New Roman"/>
          <w:color w:val="000000"/>
          <w:szCs w:val="24"/>
          <w:lang w:val="sr-Cyrl-RS"/>
        </w:rPr>
        <w:t xml:space="preserve"> </w:t>
      </w:r>
      <w:r w:rsidR="004E7950" w:rsidRPr="00B05118">
        <w:rPr>
          <w:rFonts w:ascii="Times New Roman" w:hAnsi="Times New Roman" w:hint="eastAsia"/>
          <w:color w:val="000000"/>
          <w:szCs w:val="24"/>
          <w:lang w:val="sr-Cyrl-RS"/>
        </w:rPr>
        <w:t>реализацији</w:t>
      </w:r>
      <w:r w:rsidR="004E7950" w:rsidRPr="00B05118">
        <w:rPr>
          <w:rFonts w:ascii="Times New Roman" w:hAnsi="Times New Roman"/>
          <w:color w:val="000000"/>
          <w:szCs w:val="24"/>
          <w:lang w:val="sr-Cyrl-RS"/>
        </w:rPr>
        <w:t xml:space="preserve"> </w:t>
      </w:r>
      <w:r w:rsidR="004E7950" w:rsidRPr="00B05118">
        <w:rPr>
          <w:rFonts w:ascii="Times New Roman" w:hAnsi="Times New Roman" w:hint="eastAsia"/>
          <w:color w:val="000000"/>
          <w:szCs w:val="24"/>
          <w:lang w:val="sr-Cyrl-RS"/>
        </w:rPr>
        <w:t>општег</w:t>
      </w:r>
      <w:r w:rsidR="004E7950" w:rsidRPr="00B05118">
        <w:rPr>
          <w:rFonts w:ascii="Times New Roman" w:hAnsi="Times New Roman"/>
          <w:color w:val="000000"/>
          <w:szCs w:val="24"/>
          <w:lang w:val="sr-Cyrl-RS"/>
        </w:rPr>
        <w:t xml:space="preserve"> </w:t>
      </w:r>
      <w:r w:rsidR="004E7950" w:rsidRPr="00B05118">
        <w:rPr>
          <w:rFonts w:ascii="Times New Roman" w:hAnsi="Times New Roman" w:hint="eastAsia"/>
          <w:color w:val="000000"/>
          <w:szCs w:val="24"/>
          <w:lang w:val="sr-Cyrl-RS"/>
        </w:rPr>
        <w:t>интереса</w:t>
      </w:r>
      <w:r w:rsidR="004E7950" w:rsidRPr="00B05118">
        <w:rPr>
          <w:rFonts w:ascii="Times New Roman" w:hAnsi="Times New Roman"/>
          <w:color w:val="000000"/>
          <w:szCs w:val="24"/>
          <w:lang w:val="sr-Cyrl-RS"/>
        </w:rPr>
        <w:t xml:space="preserve"> </w:t>
      </w:r>
      <w:r w:rsidR="004E7950" w:rsidRPr="00B05118">
        <w:rPr>
          <w:rFonts w:ascii="Times New Roman" w:hAnsi="Times New Roman" w:hint="eastAsia"/>
          <w:color w:val="000000"/>
          <w:szCs w:val="24"/>
          <w:lang w:val="sr-Cyrl-RS"/>
        </w:rPr>
        <w:t>у</w:t>
      </w:r>
      <w:r w:rsidR="004E7950" w:rsidRPr="00B05118">
        <w:rPr>
          <w:rFonts w:ascii="Times New Roman" w:hAnsi="Times New Roman"/>
          <w:color w:val="000000"/>
          <w:szCs w:val="24"/>
          <w:lang w:val="sr-Cyrl-RS"/>
        </w:rPr>
        <w:t xml:space="preserve"> </w:t>
      </w:r>
      <w:r w:rsidR="004E7950" w:rsidRPr="00B05118">
        <w:rPr>
          <w:rFonts w:ascii="Times New Roman" w:hAnsi="Times New Roman" w:hint="eastAsia"/>
          <w:color w:val="000000"/>
          <w:szCs w:val="24"/>
          <w:lang w:val="sr-Cyrl-RS"/>
        </w:rPr>
        <w:t>научној</w:t>
      </w:r>
      <w:r w:rsidR="004E7950" w:rsidRPr="00B05118">
        <w:rPr>
          <w:rFonts w:ascii="Times New Roman" w:hAnsi="Times New Roman"/>
          <w:color w:val="000000"/>
          <w:szCs w:val="24"/>
          <w:lang w:val="sr-Cyrl-RS"/>
        </w:rPr>
        <w:t xml:space="preserve"> </w:t>
      </w:r>
      <w:r w:rsidR="004E7950" w:rsidRPr="00B05118">
        <w:rPr>
          <w:rFonts w:ascii="Times New Roman" w:hAnsi="Times New Roman" w:hint="eastAsia"/>
          <w:color w:val="000000"/>
          <w:szCs w:val="24"/>
          <w:lang w:val="sr-Cyrl-RS"/>
        </w:rPr>
        <w:t>истраживачкој</w:t>
      </w:r>
      <w:r w:rsidR="004E7950" w:rsidRPr="00B05118">
        <w:rPr>
          <w:rFonts w:ascii="Times New Roman" w:hAnsi="Times New Roman"/>
          <w:color w:val="000000"/>
          <w:szCs w:val="24"/>
          <w:lang w:val="sr-Cyrl-RS"/>
        </w:rPr>
        <w:t xml:space="preserve"> </w:t>
      </w:r>
      <w:r w:rsidR="004E7950" w:rsidRPr="00B05118">
        <w:rPr>
          <w:rFonts w:ascii="Times New Roman" w:hAnsi="Times New Roman" w:hint="eastAsia"/>
          <w:color w:val="000000"/>
          <w:szCs w:val="24"/>
          <w:lang w:val="sr-Cyrl-RS"/>
        </w:rPr>
        <w:t>делатности</w:t>
      </w:r>
      <w:r w:rsidR="00995C8E" w:rsidRPr="00B05118">
        <w:rPr>
          <w:rFonts w:ascii="Times New Roman" w:hAnsi="Times New Roman"/>
          <w:color w:val="000000"/>
          <w:szCs w:val="24"/>
          <w:lang w:val="sr-Cyrl-RS"/>
        </w:rPr>
        <w:t>,</w:t>
      </w:r>
      <w:r w:rsidR="004E7950" w:rsidRPr="00B05118">
        <w:rPr>
          <w:rFonts w:ascii="Times New Roman" w:hAnsi="Times New Roman" w:hint="eastAsia"/>
          <w:color w:val="000000"/>
          <w:szCs w:val="24"/>
          <w:lang w:val="sr-Cyrl-RS"/>
        </w:rPr>
        <w:t xml:space="preserve"> </w:t>
      </w:r>
      <w:proofErr w:type="spellStart"/>
      <w:r w:rsidR="00995C8E" w:rsidRPr="00B05118">
        <w:rPr>
          <w:rFonts w:ascii="Times New Roman" w:hAnsi="Times New Roman" w:hint="eastAsia"/>
          <w:color w:val="000000"/>
          <w:szCs w:val="24"/>
          <w:lang w:val="sr-Cyrl-RS"/>
        </w:rPr>
        <w:t>п</w:t>
      </w:r>
      <w:r w:rsidR="004E7950" w:rsidRPr="00B05118">
        <w:rPr>
          <w:rFonts w:ascii="Times New Roman" w:hAnsi="Times New Roman" w:hint="eastAsia"/>
          <w:color w:val="000000"/>
          <w:szCs w:val="24"/>
          <w:lang w:val="sr-Cyrl-RS"/>
        </w:rPr>
        <w:t>одршк</w:t>
      </w:r>
      <w:proofErr w:type="spellEnd"/>
      <w:r w:rsidR="0042282C">
        <w:rPr>
          <w:rFonts w:ascii="Times New Roman" w:hAnsi="Times New Roman" w:hint="eastAsia"/>
          <w:color w:val="000000"/>
          <w:szCs w:val="24"/>
          <w:lang w:val="en-US"/>
        </w:rPr>
        <w:t>а</w:t>
      </w:r>
      <w:r w:rsidR="004E7950" w:rsidRPr="00B05118">
        <w:rPr>
          <w:rFonts w:ascii="Times New Roman" w:hAnsi="Times New Roman"/>
          <w:color w:val="000000"/>
          <w:szCs w:val="24"/>
          <w:lang w:val="sr-Cyrl-RS"/>
        </w:rPr>
        <w:t xml:space="preserve"> </w:t>
      </w:r>
      <w:r w:rsidR="004E7950" w:rsidRPr="00B05118">
        <w:rPr>
          <w:rFonts w:ascii="Times New Roman" w:hAnsi="Times New Roman" w:hint="eastAsia"/>
          <w:color w:val="000000"/>
          <w:szCs w:val="24"/>
          <w:lang w:val="sr-Cyrl-RS"/>
        </w:rPr>
        <w:t>раду</w:t>
      </w:r>
      <w:r w:rsidR="004E7950" w:rsidRPr="00B05118">
        <w:rPr>
          <w:rFonts w:ascii="Times New Roman" w:hAnsi="Times New Roman"/>
          <w:color w:val="000000"/>
          <w:szCs w:val="24"/>
          <w:lang w:val="sr-Cyrl-RS"/>
        </w:rPr>
        <w:t xml:space="preserve"> </w:t>
      </w:r>
      <w:r w:rsidR="004E7950" w:rsidRPr="00B05118">
        <w:rPr>
          <w:rFonts w:ascii="Times New Roman" w:hAnsi="Times New Roman" w:hint="eastAsia"/>
          <w:color w:val="000000"/>
          <w:szCs w:val="24"/>
          <w:lang w:val="sr-Cyrl-RS"/>
        </w:rPr>
        <w:t>установа</w:t>
      </w:r>
      <w:r w:rsidR="004E7950" w:rsidRPr="00B05118">
        <w:rPr>
          <w:rFonts w:ascii="Times New Roman" w:hAnsi="Times New Roman"/>
          <w:color w:val="000000"/>
          <w:szCs w:val="24"/>
          <w:lang w:val="sr-Cyrl-RS"/>
        </w:rPr>
        <w:t xml:space="preserve"> </w:t>
      </w:r>
      <w:r w:rsidR="004E7950" w:rsidRPr="00B05118">
        <w:rPr>
          <w:rFonts w:ascii="Times New Roman" w:hAnsi="Times New Roman" w:hint="eastAsia"/>
          <w:color w:val="000000"/>
          <w:szCs w:val="24"/>
          <w:lang w:val="sr-Cyrl-RS"/>
        </w:rPr>
        <w:t>културе</w:t>
      </w:r>
      <w:r w:rsidR="004E7950" w:rsidRPr="00B05118">
        <w:rPr>
          <w:rFonts w:ascii="Times New Roman" w:hAnsi="Times New Roman"/>
          <w:color w:val="000000"/>
          <w:szCs w:val="24"/>
          <w:lang w:val="sr-Cyrl-RS"/>
        </w:rPr>
        <w:t>,</w:t>
      </w:r>
      <w:r w:rsidR="004E7950" w:rsidRPr="00B05118">
        <w:rPr>
          <w:rFonts w:ascii="Times New Roman" w:hAnsi="Times New Roman" w:hint="eastAsia"/>
          <w:color w:val="000000"/>
          <w:szCs w:val="24"/>
          <w:lang w:val="sr-Cyrl-RS"/>
        </w:rPr>
        <w:t xml:space="preserve"> </w:t>
      </w:r>
      <w:proofErr w:type="spellStart"/>
      <w:r w:rsidR="00995C8E" w:rsidRPr="00B05118">
        <w:rPr>
          <w:rFonts w:ascii="Times New Roman" w:hAnsi="Times New Roman" w:hint="eastAsia"/>
          <w:color w:val="000000"/>
          <w:szCs w:val="24"/>
          <w:lang w:val="sr-Cyrl-RS"/>
        </w:rPr>
        <w:t>п</w:t>
      </w:r>
      <w:r w:rsidR="004E7950" w:rsidRPr="00B05118">
        <w:rPr>
          <w:rFonts w:ascii="Times New Roman" w:hAnsi="Times New Roman" w:hint="eastAsia"/>
          <w:color w:val="000000"/>
          <w:szCs w:val="24"/>
          <w:lang w:val="sr-Cyrl-RS"/>
        </w:rPr>
        <w:t>одршк</w:t>
      </w:r>
      <w:proofErr w:type="spellEnd"/>
      <w:r w:rsidR="0042282C">
        <w:rPr>
          <w:rFonts w:ascii="Times New Roman" w:hAnsi="Times New Roman" w:hint="eastAsia"/>
          <w:color w:val="000000"/>
          <w:szCs w:val="24"/>
          <w:lang w:val="en-US"/>
        </w:rPr>
        <w:t>а</w:t>
      </w:r>
      <w:r w:rsidR="004E7950" w:rsidRPr="00B05118">
        <w:rPr>
          <w:rFonts w:ascii="Times New Roman" w:hAnsi="Times New Roman"/>
          <w:color w:val="000000"/>
          <w:szCs w:val="24"/>
          <w:lang w:val="sr-Cyrl-RS"/>
        </w:rPr>
        <w:t xml:space="preserve"> </w:t>
      </w:r>
      <w:r w:rsidR="004E7950" w:rsidRPr="00B05118">
        <w:rPr>
          <w:rFonts w:ascii="Times New Roman" w:hAnsi="Times New Roman" w:hint="eastAsia"/>
          <w:color w:val="000000"/>
          <w:szCs w:val="24"/>
          <w:lang w:val="sr-Cyrl-RS"/>
        </w:rPr>
        <w:t>раду</w:t>
      </w:r>
      <w:r w:rsidR="004E7950" w:rsidRPr="00B05118">
        <w:rPr>
          <w:rFonts w:ascii="Times New Roman" w:hAnsi="Times New Roman"/>
          <w:color w:val="000000"/>
          <w:szCs w:val="24"/>
          <w:lang w:val="sr-Cyrl-RS"/>
        </w:rPr>
        <w:t xml:space="preserve"> </w:t>
      </w:r>
      <w:r w:rsidR="004E7950" w:rsidRPr="00B05118">
        <w:rPr>
          <w:rFonts w:ascii="Times New Roman" w:hAnsi="Times New Roman" w:hint="eastAsia"/>
          <w:color w:val="000000"/>
          <w:szCs w:val="24"/>
          <w:lang w:val="sr-Cyrl-RS"/>
        </w:rPr>
        <w:t>Ваздухопловно</w:t>
      </w:r>
      <w:r w:rsidR="004E7950" w:rsidRPr="00B05118">
        <w:rPr>
          <w:rFonts w:ascii="Times New Roman" w:hAnsi="Times New Roman"/>
          <w:color w:val="000000"/>
          <w:szCs w:val="24"/>
          <w:lang w:val="sr-Cyrl-RS"/>
        </w:rPr>
        <w:t xml:space="preserve"> - </w:t>
      </w:r>
      <w:r w:rsidR="004E7950" w:rsidRPr="00B05118">
        <w:rPr>
          <w:rFonts w:ascii="Times New Roman" w:hAnsi="Times New Roman" w:hint="eastAsia"/>
          <w:color w:val="000000"/>
          <w:szCs w:val="24"/>
          <w:lang w:val="sr-Cyrl-RS"/>
        </w:rPr>
        <w:t>образовног</w:t>
      </w:r>
      <w:r w:rsidR="004E7950" w:rsidRPr="00B05118">
        <w:rPr>
          <w:rFonts w:ascii="Times New Roman" w:hAnsi="Times New Roman"/>
          <w:color w:val="000000"/>
          <w:szCs w:val="24"/>
          <w:lang w:val="sr-Cyrl-RS"/>
        </w:rPr>
        <w:t xml:space="preserve"> </w:t>
      </w:r>
      <w:r w:rsidR="004E7950" w:rsidRPr="00B05118">
        <w:rPr>
          <w:rFonts w:ascii="Times New Roman" w:hAnsi="Times New Roman" w:hint="eastAsia"/>
          <w:color w:val="000000"/>
          <w:szCs w:val="24"/>
          <w:lang w:val="sr-Cyrl-RS"/>
        </w:rPr>
        <w:t>центра</w:t>
      </w:r>
      <w:r w:rsidR="004E7950" w:rsidRPr="00B05118">
        <w:rPr>
          <w:rFonts w:ascii="Times New Roman" w:hAnsi="Times New Roman"/>
          <w:color w:val="000000"/>
          <w:szCs w:val="24"/>
          <w:lang w:val="sr-Cyrl-RS"/>
        </w:rPr>
        <w:t xml:space="preserve"> „</w:t>
      </w:r>
      <w:r w:rsidR="004E7950" w:rsidRPr="00B05118">
        <w:rPr>
          <w:rFonts w:ascii="Times New Roman" w:hAnsi="Times New Roman" w:hint="eastAsia"/>
          <w:color w:val="000000"/>
          <w:szCs w:val="24"/>
          <w:lang w:val="sr-Cyrl-RS"/>
        </w:rPr>
        <w:t>Ваздухопловна</w:t>
      </w:r>
      <w:r w:rsidR="004E7950" w:rsidRPr="00B05118">
        <w:rPr>
          <w:rFonts w:ascii="Times New Roman" w:hAnsi="Times New Roman"/>
          <w:color w:val="000000"/>
          <w:szCs w:val="24"/>
          <w:lang w:val="sr-Cyrl-RS"/>
        </w:rPr>
        <w:t xml:space="preserve"> </w:t>
      </w:r>
      <w:r w:rsidR="004E7950" w:rsidRPr="00B05118">
        <w:rPr>
          <w:rFonts w:ascii="Times New Roman" w:hAnsi="Times New Roman" w:hint="eastAsia"/>
          <w:color w:val="000000"/>
          <w:szCs w:val="24"/>
          <w:lang w:val="sr-Cyrl-RS"/>
        </w:rPr>
        <w:t>академија</w:t>
      </w:r>
      <w:r w:rsidR="007B349F">
        <w:rPr>
          <w:rFonts w:ascii="Times New Roman" w:hAnsi="Times New Roman"/>
          <w:color w:val="000000"/>
          <w:szCs w:val="24"/>
          <w:lang w:val="sr-Cyrl-RS"/>
        </w:rPr>
        <w:t>”</w:t>
      </w:r>
      <w:r w:rsidR="00995C8E" w:rsidRPr="00B05118">
        <w:rPr>
          <w:rFonts w:ascii="Times New Roman" w:hAnsi="Times New Roman"/>
          <w:color w:val="000000"/>
          <w:szCs w:val="24"/>
          <w:lang w:val="sr-Cyrl-RS"/>
        </w:rPr>
        <w:t>,</w:t>
      </w:r>
      <w:r w:rsidR="00757C6A" w:rsidRPr="00B05118">
        <w:rPr>
          <w:rFonts w:ascii="Times New Roman" w:hAnsi="Times New Roman" w:hint="eastAsia"/>
          <w:color w:val="000000"/>
          <w:szCs w:val="24"/>
          <w:lang w:val="sr-Cyrl-RS"/>
        </w:rPr>
        <w:t xml:space="preserve"> </w:t>
      </w:r>
      <w:proofErr w:type="spellStart"/>
      <w:r w:rsidR="00995C8E" w:rsidRPr="00B05118">
        <w:rPr>
          <w:rFonts w:ascii="Times New Roman" w:hAnsi="Times New Roman" w:hint="eastAsia"/>
          <w:color w:val="000000"/>
          <w:szCs w:val="24"/>
          <w:lang w:val="sr-Cyrl-RS"/>
        </w:rPr>
        <w:t>д</w:t>
      </w:r>
      <w:r w:rsidR="00757C6A" w:rsidRPr="00B05118">
        <w:rPr>
          <w:rFonts w:ascii="Times New Roman" w:hAnsi="Times New Roman" w:hint="eastAsia"/>
          <w:color w:val="000000"/>
          <w:szCs w:val="24"/>
          <w:lang w:val="sr-Cyrl-RS"/>
        </w:rPr>
        <w:t>опунск</w:t>
      </w:r>
      <w:proofErr w:type="spellEnd"/>
      <w:r w:rsidR="0042282C">
        <w:rPr>
          <w:rFonts w:ascii="Times New Roman" w:hAnsi="Times New Roman" w:hint="eastAsia"/>
          <w:color w:val="000000"/>
          <w:szCs w:val="24"/>
          <w:lang w:val="en-US"/>
        </w:rPr>
        <w:t>а</w:t>
      </w:r>
      <w:r w:rsidR="00757C6A" w:rsidRPr="00B05118">
        <w:rPr>
          <w:rFonts w:ascii="Times New Roman" w:hAnsi="Times New Roman"/>
          <w:color w:val="000000"/>
          <w:szCs w:val="24"/>
          <w:lang w:val="sr-Cyrl-RS"/>
        </w:rPr>
        <w:t xml:space="preserve"> </w:t>
      </w:r>
      <w:proofErr w:type="spellStart"/>
      <w:r w:rsidR="00757C6A" w:rsidRPr="00B05118">
        <w:rPr>
          <w:rFonts w:ascii="Times New Roman" w:hAnsi="Times New Roman" w:hint="eastAsia"/>
          <w:color w:val="000000"/>
          <w:szCs w:val="24"/>
          <w:lang w:val="sr-Cyrl-RS"/>
        </w:rPr>
        <w:t>школ</w:t>
      </w:r>
      <w:proofErr w:type="spellEnd"/>
      <w:r w:rsidR="006E66BD">
        <w:rPr>
          <w:rFonts w:ascii="Times New Roman" w:hAnsi="Times New Roman" w:hint="eastAsia"/>
          <w:color w:val="000000"/>
          <w:szCs w:val="24"/>
          <w:lang w:val="en-US"/>
        </w:rPr>
        <w:t>а</w:t>
      </w:r>
      <w:r w:rsidR="00757C6A" w:rsidRPr="00B05118">
        <w:rPr>
          <w:rFonts w:ascii="Times New Roman" w:hAnsi="Times New Roman"/>
          <w:color w:val="000000"/>
          <w:szCs w:val="24"/>
          <w:lang w:val="sr-Cyrl-RS"/>
        </w:rPr>
        <w:t xml:space="preserve"> </w:t>
      </w:r>
      <w:r w:rsidR="00757C6A" w:rsidRPr="00B05118">
        <w:rPr>
          <w:rFonts w:ascii="Times New Roman" w:hAnsi="Times New Roman" w:hint="eastAsia"/>
          <w:color w:val="000000"/>
          <w:szCs w:val="24"/>
          <w:lang w:val="sr-Cyrl-RS"/>
        </w:rPr>
        <w:t>у</w:t>
      </w:r>
      <w:r w:rsidR="00757C6A" w:rsidRPr="00B05118">
        <w:rPr>
          <w:rFonts w:ascii="Times New Roman" w:hAnsi="Times New Roman"/>
          <w:color w:val="000000"/>
          <w:szCs w:val="24"/>
          <w:lang w:val="sr-Cyrl-RS"/>
        </w:rPr>
        <w:t xml:space="preserve"> </w:t>
      </w:r>
      <w:r w:rsidR="00757C6A" w:rsidRPr="00B05118">
        <w:rPr>
          <w:rFonts w:ascii="Times New Roman" w:hAnsi="Times New Roman" w:hint="eastAsia"/>
          <w:color w:val="000000"/>
          <w:szCs w:val="24"/>
          <w:lang w:val="sr-Cyrl-RS"/>
        </w:rPr>
        <w:t>иностранству</w:t>
      </w:r>
      <w:r w:rsidR="00995C8E" w:rsidRPr="00B05118">
        <w:rPr>
          <w:rFonts w:ascii="Times New Roman" w:hAnsi="Times New Roman"/>
          <w:color w:val="000000"/>
          <w:szCs w:val="24"/>
          <w:lang w:val="sr-Cyrl-RS"/>
        </w:rPr>
        <w:t>,</w:t>
      </w:r>
      <w:r w:rsidR="00757C6A" w:rsidRPr="00B05118">
        <w:rPr>
          <w:rFonts w:ascii="Times New Roman" w:hAnsi="Times New Roman" w:hint="eastAsia"/>
          <w:color w:val="000000"/>
          <w:szCs w:val="24"/>
          <w:lang w:val="sr-Cyrl-RS"/>
        </w:rPr>
        <w:t xml:space="preserve"> </w:t>
      </w:r>
      <w:r w:rsidR="00B05118" w:rsidRPr="00B05118">
        <w:rPr>
          <w:rFonts w:ascii="Times New Roman" w:hAnsi="Times New Roman" w:hint="eastAsia"/>
          <w:color w:val="000000"/>
          <w:szCs w:val="24"/>
          <w:lang w:val="sr-Cyrl-RS"/>
        </w:rPr>
        <w:t>у</w:t>
      </w:r>
      <w:r w:rsidR="00757C6A" w:rsidRPr="00B05118">
        <w:rPr>
          <w:rFonts w:ascii="Times New Roman" w:hAnsi="Times New Roman" w:hint="eastAsia"/>
          <w:color w:val="000000"/>
          <w:szCs w:val="24"/>
          <w:lang w:val="sr-Cyrl-RS"/>
        </w:rPr>
        <w:t>слуг</w:t>
      </w:r>
      <w:r w:rsidR="00B05118" w:rsidRPr="00B05118">
        <w:rPr>
          <w:rFonts w:ascii="Times New Roman" w:hAnsi="Times New Roman" w:hint="eastAsia"/>
          <w:color w:val="000000"/>
          <w:szCs w:val="24"/>
          <w:lang w:val="sr-Cyrl-RS"/>
        </w:rPr>
        <w:t>е</w:t>
      </w:r>
      <w:r w:rsidR="00757C6A" w:rsidRPr="00B05118">
        <w:rPr>
          <w:rFonts w:ascii="Times New Roman" w:hAnsi="Times New Roman"/>
          <w:color w:val="000000"/>
          <w:szCs w:val="24"/>
          <w:lang w:val="sr-Cyrl-RS"/>
        </w:rPr>
        <w:t xml:space="preserve"> </w:t>
      </w:r>
      <w:r w:rsidR="00757C6A" w:rsidRPr="00B05118">
        <w:rPr>
          <w:rFonts w:ascii="Times New Roman" w:hAnsi="Times New Roman" w:hint="eastAsia"/>
          <w:color w:val="000000"/>
          <w:szCs w:val="24"/>
          <w:lang w:val="sr-Cyrl-RS"/>
        </w:rPr>
        <w:t>измештања</w:t>
      </w:r>
      <w:r w:rsidR="00757C6A" w:rsidRPr="00B05118">
        <w:rPr>
          <w:rFonts w:ascii="Times New Roman" w:hAnsi="Times New Roman"/>
          <w:color w:val="000000"/>
          <w:szCs w:val="24"/>
          <w:lang w:val="sr-Cyrl-RS"/>
        </w:rPr>
        <w:t xml:space="preserve"> </w:t>
      </w:r>
      <w:r w:rsidR="00757C6A" w:rsidRPr="00B05118">
        <w:rPr>
          <w:rFonts w:ascii="Times New Roman" w:hAnsi="Times New Roman" w:hint="eastAsia"/>
          <w:color w:val="000000"/>
          <w:szCs w:val="24"/>
          <w:lang w:val="sr-Cyrl-RS"/>
        </w:rPr>
        <w:t>и</w:t>
      </w:r>
      <w:r w:rsidR="00757C6A" w:rsidRPr="00B05118">
        <w:rPr>
          <w:rFonts w:ascii="Times New Roman" w:hAnsi="Times New Roman"/>
          <w:color w:val="000000"/>
          <w:szCs w:val="24"/>
          <w:lang w:val="sr-Cyrl-RS"/>
        </w:rPr>
        <w:t xml:space="preserve"> </w:t>
      </w:r>
      <w:r w:rsidR="00757C6A" w:rsidRPr="00B05118">
        <w:rPr>
          <w:rFonts w:ascii="Times New Roman" w:hAnsi="Times New Roman" w:hint="eastAsia"/>
          <w:color w:val="000000"/>
          <w:szCs w:val="24"/>
          <w:lang w:val="sr-Cyrl-RS"/>
        </w:rPr>
        <w:t>трајног</w:t>
      </w:r>
      <w:r w:rsidR="00757C6A" w:rsidRPr="00B05118">
        <w:rPr>
          <w:rFonts w:ascii="Times New Roman" w:hAnsi="Times New Roman"/>
          <w:color w:val="000000"/>
          <w:szCs w:val="24"/>
          <w:lang w:val="sr-Cyrl-RS"/>
        </w:rPr>
        <w:t xml:space="preserve"> </w:t>
      </w:r>
      <w:r w:rsidR="00757C6A" w:rsidRPr="00B05118">
        <w:rPr>
          <w:rFonts w:ascii="Times New Roman" w:hAnsi="Times New Roman" w:hint="eastAsia"/>
          <w:color w:val="000000"/>
          <w:szCs w:val="24"/>
          <w:lang w:val="sr-Cyrl-RS"/>
        </w:rPr>
        <w:t>збрињавања</w:t>
      </w:r>
      <w:r w:rsidR="00757C6A" w:rsidRPr="00B05118">
        <w:rPr>
          <w:rFonts w:ascii="Times New Roman" w:hAnsi="Times New Roman"/>
          <w:color w:val="000000"/>
          <w:szCs w:val="24"/>
          <w:lang w:val="sr-Cyrl-RS"/>
        </w:rPr>
        <w:t xml:space="preserve"> </w:t>
      </w:r>
      <w:r w:rsidR="00757C6A" w:rsidRPr="00B05118">
        <w:rPr>
          <w:rFonts w:ascii="Times New Roman" w:hAnsi="Times New Roman" w:hint="eastAsia"/>
          <w:color w:val="000000"/>
          <w:szCs w:val="24"/>
          <w:lang w:val="sr-Cyrl-RS"/>
        </w:rPr>
        <w:t>опасног</w:t>
      </w:r>
      <w:r w:rsidR="00757C6A" w:rsidRPr="00B05118">
        <w:rPr>
          <w:rFonts w:ascii="Times New Roman" w:hAnsi="Times New Roman"/>
          <w:color w:val="000000"/>
          <w:szCs w:val="24"/>
          <w:lang w:val="sr-Cyrl-RS"/>
        </w:rPr>
        <w:t xml:space="preserve"> </w:t>
      </w:r>
      <w:r w:rsidR="00757C6A" w:rsidRPr="00B05118">
        <w:rPr>
          <w:rFonts w:ascii="Times New Roman" w:hAnsi="Times New Roman" w:hint="eastAsia"/>
          <w:color w:val="000000"/>
          <w:szCs w:val="24"/>
          <w:lang w:val="sr-Cyrl-RS"/>
        </w:rPr>
        <w:t>отпада</w:t>
      </w:r>
      <w:r w:rsidR="00757C6A" w:rsidRPr="00B05118">
        <w:rPr>
          <w:rFonts w:ascii="Times New Roman" w:hAnsi="Times New Roman"/>
          <w:color w:val="000000"/>
          <w:szCs w:val="24"/>
          <w:lang w:val="sr-Cyrl-RS"/>
        </w:rPr>
        <w:t xml:space="preserve"> </w:t>
      </w:r>
      <w:r w:rsidR="00757C6A" w:rsidRPr="00B05118">
        <w:rPr>
          <w:rFonts w:ascii="Times New Roman" w:hAnsi="Times New Roman" w:hint="eastAsia"/>
          <w:color w:val="000000"/>
          <w:szCs w:val="24"/>
          <w:lang w:val="sr-Cyrl-RS"/>
        </w:rPr>
        <w:t>на</w:t>
      </w:r>
      <w:r w:rsidR="00757C6A" w:rsidRPr="00B05118">
        <w:rPr>
          <w:rFonts w:ascii="Times New Roman" w:hAnsi="Times New Roman"/>
          <w:color w:val="000000"/>
          <w:szCs w:val="24"/>
          <w:lang w:val="sr-Cyrl-RS"/>
        </w:rPr>
        <w:t xml:space="preserve"> </w:t>
      </w:r>
      <w:r w:rsidR="00757C6A" w:rsidRPr="00B05118">
        <w:rPr>
          <w:rFonts w:ascii="Times New Roman" w:hAnsi="Times New Roman" w:hint="eastAsia"/>
          <w:color w:val="000000"/>
          <w:szCs w:val="24"/>
          <w:lang w:val="sr-Cyrl-RS"/>
        </w:rPr>
        <w:t>територији</w:t>
      </w:r>
      <w:r w:rsidR="00757C6A" w:rsidRPr="00B05118">
        <w:rPr>
          <w:rFonts w:ascii="Times New Roman" w:hAnsi="Times New Roman"/>
          <w:color w:val="000000"/>
          <w:szCs w:val="24"/>
          <w:lang w:val="sr-Cyrl-RS"/>
        </w:rPr>
        <w:t xml:space="preserve"> </w:t>
      </w:r>
      <w:r w:rsidR="00757C6A" w:rsidRPr="00B05118">
        <w:rPr>
          <w:rFonts w:ascii="Times New Roman" w:hAnsi="Times New Roman" w:hint="eastAsia"/>
          <w:color w:val="000000"/>
          <w:szCs w:val="24"/>
          <w:lang w:val="sr-Cyrl-RS"/>
        </w:rPr>
        <w:t>Републике</w:t>
      </w:r>
      <w:r w:rsidR="00757C6A" w:rsidRPr="00B05118">
        <w:rPr>
          <w:rFonts w:ascii="Times New Roman" w:hAnsi="Times New Roman"/>
          <w:color w:val="000000"/>
          <w:szCs w:val="24"/>
          <w:lang w:val="sr-Cyrl-RS"/>
        </w:rPr>
        <w:t xml:space="preserve"> </w:t>
      </w:r>
      <w:r w:rsidR="00757C6A" w:rsidRPr="00B05118">
        <w:rPr>
          <w:rFonts w:ascii="Times New Roman" w:hAnsi="Times New Roman" w:hint="eastAsia"/>
          <w:color w:val="000000"/>
          <w:szCs w:val="24"/>
          <w:lang w:val="sr-Cyrl-RS"/>
        </w:rPr>
        <w:t>Србије</w:t>
      </w:r>
      <w:r w:rsidR="00757C6A" w:rsidRPr="00B05118">
        <w:rPr>
          <w:rFonts w:ascii="Times New Roman" w:hAnsi="Times New Roman"/>
          <w:color w:val="000000"/>
          <w:szCs w:val="24"/>
          <w:lang w:val="sr-Cyrl-RS"/>
        </w:rPr>
        <w:t>,</w:t>
      </w:r>
      <w:r w:rsidR="00757C6A" w:rsidRPr="00B05118">
        <w:rPr>
          <w:rFonts w:ascii="Times New Roman" w:hAnsi="Times New Roman" w:hint="eastAsia"/>
          <w:color w:val="000000"/>
          <w:szCs w:val="24"/>
          <w:lang w:val="sr-Cyrl-RS"/>
        </w:rPr>
        <w:t xml:space="preserve"> </w:t>
      </w:r>
      <w:r w:rsidR="006030CE">
        <w:rPr>
          <w:rFonts w:ascii="Times New Roman" w:hAnsi="Times New Roman" w:hint="eastAsia"/>
          <w:color w:val="000000"/>
          <w:szCs w:val="24"/>
          <w:lang w:val="en-US"/>
        </w:rPr>
        <w:t>ф</w:t>
      </w:r>
      <w:proofErr w:type="spellStart"/>
      <w:r w:rsidR="00757C6A" w:rsidRPr="00B05118">
        <w:rPr>
          <w:rFonts w:ascii="Times New Roman" w:hAnsi="Times New Roman" w:hint="eastAsia"/>
          <w:color w:val="000000"/>
          <w:szCs w:val="24"/>
          <w:lang w:val="sr-Cyrl-RS"/>
        </w:rPr>
        <w:t>итосанитарн</w:t>
      </w:r>
      <w:proofErr w:type="spellEnd"/>
      <w:r w:rsidR="0042282C">
        <w:rPr>
          <w:rFonts w:ascii="Times New Roman" w:hAnsi="Times New Roman" w:hint="eastAsia"/>
          <w:color w:val="000000"/>
          <w:szCs w:val="24"/>
          <w:lang w:val="en-US"/>
        </w:rPr>
        <w:t>а</w:t>
      </w:r>
      <w:r w:rsidR="00757C6A" w:rsidRPr="00B05118">
        <w:rPr>
          <w:rFonts w:ascii="Times New Roman" w:hAnsi="Times New Roman"/>
          <w:color w:val="000000"/>
          <w:szCs w:val="24"/>
          <w:lang w:val="sr-Cyrl-RS"/>
        </w:rPr>
        <w:t xml:space="preserve"> </w:t>
      </w:r>
      <w:proofErr w:type="spellStart"/>
      <w:r w:rsidR="00757C6A" w:rsidRPr="00B05118">
        <w:rPr>
          <w:rFonts w:ascii="Times New Roman" w:hAnsi="Times New Roman" w:hint="eastAsia"/>
          <w:color w:val="000000"/>
          <w:szCs w:val="24"/>
          <w:lang w:val="sr-Cyrl-RS"/>
        </w:rPr>
        <w:t>инспекциј</w:t>
      </w:r>
      <w:proofErr w:type="spellEnd"/>
      <w:r w:rsidR="0042282C">
        <w:rPr>
          <w:rFonts w:ascii="Times New Roman" w:hAnsi="Times New Roman" w:hint="eastAsia"/>
          <w:color w:val="000000"/>
          <w:szCs w:val="24"/>
          <w:lang w:val="en-US"/>
        </w:rPr>
        <w:t>а</w:t>
      </w:r>
      <w:r w:rsidR="00757C6A" w:rsidRPr="00B05118">
        <w:rPr>
          <w:rFonts w:ascii="Times New Roman" w:hAnsi="Times New Roman"/>
          <w:color w:val="000000"/>
          <w:szCs w:val="24"/>
          <w:lang w:val="sr-Cyrl-RS"/>
        </w:rPr>
        <w:t>,</w:t>
      </w:r>
      <w:r w:rsidR="00757C6A" w:rsidRPr="00B05118">
        <w:rPr>
          <w:rFonts w:ascii="Times New Roman" w:hAnsi="Times New Roman" w:hint="eastAsia"/>
          <w:color w:val="000000"/>
          <w:szCs w:val="24"/>
          <w:lang w:val="sr-Cyrl-RS"/>
        </w:rPr>
        <w:t xml:space="preserve"> </w:t>
      </w:r>
      <w:r w:rsidR="00B05118" w:rsidRPr="00B05118">
        <w:rPr>
          <w:rFonts w:ascii="Times New Roman" w:hAnsi="Times New Roman" w:hint="eastAsia"/>
          <w:color w:val="000000"/>
          <w:szCs w:val="24"/>
          <w:lang w:val="sr-Cyrl-RS"/>
        </w:rPr>
        <w:t>управљање</w:t>
      </w:r>
      <w:r w:rsidR="00B05118" w:rsidRPr="00B05118">
        <w:rPr>
          <w:rFonts w:ascii="Times New Roman" w:hAnsi="Times New Roman"/>
          <w:color w:val="000000"/>
          <w:szCs w:val="24"/>
          <w:lang w:val="sr-Cyrl-RS"/>
        </w:rPr>
        <w:t xml:space="preserve"> </w:t>
      </w:r>
      <w:proofErr w:type="spellStart"/>
      <w:r w:rsidR="00B05118" w:rsidRPr="00B05118">
        <w:rPr>
          <w:rFonts w:ascii="Times New Roman" w:hAnsi="Times New Roman" w:hint="eastAsia"/>
          <w:color w:val="000000"/>
          <w:szCs w:val="24"/>
          <w:lang w:val="sr-Cyrl-RS"/>
        </w:rPr>
        <w:t>фитосанитарним</w:t>
      </w:r>
      <w:proofErr w:type="spellEnd"/>
      <w:r w:rsidR="00B05118" w:rsidRPr="00B05118">
        <w:rPr>
          <w:rFonts w:ascii="Times New Roman" w:hAnsi="Times New Roman"/>
          <w:color w:val="000000"/>
          <w:szCs w:val="24"/>
          <w:lang w:val="sr-Cyrl-RS"/>
        </w:rPr>
        <w:t xml:space="preserve"> </w:t>
      </w:r>
      <w:r w:rsidR="00B05118" w:rsidRPr="00B05118">
        <w:rPr>
          <w:rFonts w:ascii="Times New Roman" w:hAnsi="Times New Roman" w:hint="eastAsia"/>
          <w:color w:val="000000"/>
          <w:szCs w:val="24"/>
          <w:lang w:val="sr-Cyrl-RS"/>
        </w:rPr>
        <w:t>системом</w:t>
      </w:r>
      <w:r w:rsidR="00B05118" w:rsidRPr="00B05118">
        <w:rPr>
          <w:rFonts w:ascii="Times New Roman" w:hAnsi="Times New Roman"/>
          <w:color w:val="000000"/>
          <w:szCs w:val="24"/>
          <w:lang w:val="sr-Cyrl-RS"/>
        </w:rPr>
        <w:t xml:space="preserve"> </w:t>
      </w:r>
      <w:r w:rsidR="00B05118" w:rsidRPr="00B05118">
        <w:rPr>
          <w:rFonts w:ascii="Times New Roman" w:hAnsi="Times New Roman" w:hint="eastAsia"/>
          <w:color w:val="000000"/>
          <w:szCs w:val="24"/>
          <w:lang w:val="sr-Cyrl-RS"/>
        </w:rPr>
        <w:t>и</w:t>
      </w:r>
      <w:r w:rsidR="00B05118" w:rsidRPr="00B05118">
        <w:rPr>
          <w:rFonts w:ascii="Times New Roman" w:hAnsi="Times New Roman"/>
          <w:color w:val="000000"/>
          <w:szCs w:val="24"/>
          <w:lang w:val="sr-Cyrl-RS"/>
        </w:rPr>
        <w:t xml:space="preserve"> </w:t>
      </w:r>
      <w:r w:rsidR="00B05118" w:rsidRPr="00B05118">
        <w:rPr>
          <w:rFonts w:ascii="Times New Roman" w:hAnsi="Times New Roman" w:hint="eastAsia"/>
          <w:color w:val="000000"/>
          <w:szCs w:val="24"/>
          <w:lang w:val="sr-Cyrl-RS"/>
        </w:rPr>
        <w:t>системом</w:t>
      </w:r>
      <w:r w:rsidR="00B05118" w:rsidRPr="00B05118">
        <w:rPr>
          <w:rFonts w:ascii="Times New Roman" w:hAnsi="Times New Roman"/>
          <w:color w:val="000000"/>
          <w:szCs w:val="24"/>
          <w:lang w:val="sr-Cyrl-RS"/>
        </w:rPr>
        <w:t xml:space="preserve"> </w:t>
      </w:r>
      <w:r w:rsidR="00B05118" w:rsidRPr="00B05118">
        <w:rPr>
          <w:rFonts w:ascii="Times New Roman" w:hAnsi="Times New Roman" w:hint="eastAsia"/>
          <w:color w:val="000000"/>
          <w:szCs w:val="24"/>
          <w:lang w:val="sr-Cyrl-RS"/>
        </w:rPr>
        <w:t>безбедности</w:t>
      </w:r>
      <w:r w:rsidR="00B05118" w:rsidRPr="00B05118">
        <w:rPr>
          <w:rFonts w:ascii="Times New Roman" w:hAnsi="Times New Roman"/>
          <w:color w:val="000000"/>
          <w:szCs w:val="24"/>
          <w:lang w:val="sr-Cyrl-RS"/>
        </w:rPr>
        <w:t xml:space="preserve"> </w:t>
      </w:r>
      <w:r w:rsidR="00B05118" w:rsidRPr="00B05118">
        <w:rPr>
          <w:rFonts w:ascii="Times New Roman" w:hAnsi="Times New Roman" w:hint="eastAsia"/>
          <w:color w:val="000000"/>
          <w:szCs w:val="24"/>
          <w:lang w:val="sr-Cyrl-RS"/>
        </w:rPr>
        <w:t>хране</w:t>
      </w:r>
      <w:r w:rsidR="00B05118" w:rsidRPr="00B05118">
        <w:rPr>
          <w:rFonts w:ascii="Times New Roman" w:hAnsi="Times New Roman"/>
          <w:color w:val="000000"/>
          <w:szCs w:val="24"/>
          <w:lang w:val="sr-Cyrl-RS"/>
        </w:rPr>
        <w:t xml:space="preserve"> </w:t>
      </w:r>
      <w:r w:rsidR="00B05118" w:rsidRPr="00B05118">
        <w:rPr>
          <w:rFonts w:ascii="Times New Roman" w:hAnsi="Times New Roman" w:hint="eastAsia"/>
          <w:color w:val="000000"/>
          <w:szCs w:val="24"/>
          <w:lang w:val="sr-Cyrl-RS"/>
        </w:rPr>
        <w:t>и</w:t>
      </w:r>
      <w:r w:rsidR="00B05118" w:rsidRPr="00B05118">
        <w:rPr>
          <w:rFonts w:ascii="Times New Roman" w:hAnsi="Times New Roman"/>
          <w:color w:val="000000"/>
          <w:szCs w:val="24"/>
          <w:lang w:val="sr-Cyrl-RS"/>
        </w:rPr>
        <w:t xml:space="preserve"> </w:t>
      </w:r>
      <w:r w:rsidR="00B05118" w:rsidRPr="00B05118">
        <w:rPr>
          <w:rFonts w:ascii="Times New Roman" w:hAnsi="Times New Roman" w:hint="eastAsia"/>
          <w:color w:val="000000"/>
          <w:szCs w:val="24"/>
          <w:lang w:val="sr-Cyrl-RS"/>
        </w:rPr>
        <w:t>хране</w:t>
      </w:r>
      <w:r w:rsidR="00B05118" w:rsidRPr="00B05118">
        <w:rPr>
          <w:rFonts w:ascii="Times New Roman" w:hAnsi="Times New Roman"/>
          <w:color w:val="000000"/>
          <w:szCs w:val="24"/>
          <w:lang w:val="sr-Cyrl-RS"/>
        </w:rPr>
        <w:t xml:space="preserve"> </w:t>
      </w:r>
      <w:r w:rsidR="00B05118" w:rsidRPr="00B05118">
        <w:rPr>
          <w:rFonts w:ascii="Times New Roman" w:hAnsi="Times New Roman" w:hint="eastAsia"/>
          <w:color w:val="000000"/>
          <w:szCs w:val="24"/>
          <w:lang w:val="sr-Cyrl-RS"/>
        </w:rPr>
        <w:t>за</w:t>
      </w:r>
      <w:r w:rsidR="00B05118" w:rsidRPr="00B05118">
        <w:rPr>
          <w:rFonts w:ascii="Times New Roman" w:hAnsi="Times New Roman"/>
          <w:color w:val="000000"/>
          <w:szCs w:val="24"/>
          <w:lang w:val="sr-Cyrl-RS"/>
        </w:rPr>
        <w:t xml:space="preserve"> </w:t>
      </w:r>
      <w:r w:rsidR="00B05118" w:rsidRPr="00B05118">
        <w:rPr>
          <w:rFonts w:ascii="Times New Roman" w:hAnsi="Times New Roman" w:hint="eastAsia"/>
          <w:color w:val="000000"/>
          <w:szCs w:val="24"/>
          <w:lang w:val="sr-Cyrl-RS"/>
        </w:rPr>
        <w:t>животиње</w:t>
      </w:r>
      <w:r w:rsidR="00B05118" w:rsidRPr="00B05118">
        <w:rPr>
          <w:rFonts w:ascii="Times New Roman" w:hAnsi="Times New Roman"/>
          <w:color w:val="000000"/>
          <w:szCs w:val="24"/>
          <w:lang w:val="sr-Cyrl-RS"/>
        </w:rPr>
        <w:t xml:space="preserve"> </w:t>
      </w:r>
      <w:r w:rsidR="00B05118" w:rsidRPr="00B05118">
        <w:rPr>
          <w:rFonts w:ascii="Times New Roman" w:hAnsi="Times New Roman" w:hint="eastAsia"/>
          <w:color w:val="000000"/>
          <w:szCs w:val="24"/>
          <w:lang w:val="sr-Cyrl-RS"/>
        </w:rPr>
        <w:t>биљног</w:t>
      </w:r>
      <w:r w:rsidR="00B05118" w:rsidRPr="00B05118">
        <w:rPr>
          <w:rFonts w:ascii="Times New Roman" w:hAnsi="Times New Roman"/>
          <w:color w:val="000000"/>
          <w:szCs w:val="24"/>
          <w:lang w:val="sr-Cyrl-RS"/>
        </w:rPr>
        <w:t xml:space="preserve"> </w:t>
      </w:r>
      <w:r w:rsidR="00B05118" w:rsidRPr="00B05118">
        <w:rPr>
          <w:rFonts w:ascii="Times New Roman" w:hAnsi="Times New Roman" w:hint="eastAsia"/>
          <w:color w:val="000000"/>
          <w:szCs w:val="24"/>
          <w:lang w:val="sr-Cyrl-RS"/>
        </w:rPr>
        <w:t>порекла</w:t>
      </w:r>
      <w:r w:rsidR="00B05118">
        <w:rPr>
          <w:rFonts w:ascii="Times New Roman" w:hAnsi="Times New Roman"/>
          <w:color w:val="000000"/>
          <w:szCs w:val="24"/>
          <w:lang w:val="sr-Cyrl-RS"/>
        </w:rPr>
        <w:t xml:space="preserve"> и др.</w:t>
      </w:r>
      <w:r w:rsidR="00757C6A" w:rsidRPr="00B05118">
        <w:rPr>
          <w:rFonts w:ascii="Times New Roman" w:hAnsi="Times New Roman"/>
          <w:color w:val="000000"/>
          <w:szCs w:val="24"/>
          <w:lang w:val="sr-Cyrl-RS"/>
        </w:rPr>
        <w:t>)</w:t>
      </w:r>
      <w:r w:rsidR="0042282C">
        <w:rPr>
          <w:rFonts w:ascii="Times New Roman" w:hAnsi="Times New Roman"/>
          <w:color w:val="000000"/>
          <w:szCs w:val="24"/>
          <w:lang w:val="sr-Cyrl-RS"/>
        </w:rPr>
        <w:t>;</w:t>
      </w:r>
      <w:r w:rsidR="00DF267C">
        <w:rPr>
          <w:rFonts w:ascii="Times New Roman" w:hAnsi="Times New Roman"/>
          <w:color w:val="000000"/>
          <w:szCs w:val="24"/>
          <w:lang w:val="sr-Cyrl-RS"/>
        </w:rPr>
        <w:t xml:space="preserve"> </w:t>
      </w:r>
      <w:r w:rsidR="00DF267C" w:rsidRPr="00DF267C">
        <w:rPr>
          <w:rFonts w:ascii="Times New Roman" w:hAnsi="Times New Roman"/>
          <w:b/>
          <w:bCs/>
          <w:color w:val="000000"/>
          <w:szCs w:val="24"/>
          <w:lang w:val="sr-Cyrl-RS"/>
        </w:rPr>
        <w:t>текуће поправке и одржавање</w:t>
      </w:r>
      <w:r w:rsidR="00757C6A">
        <w:rPr>
          <w:rFonts w:ascii="Calibri" w:hAnsi="Calibri" w:cs="Calibri"/>
          <w:color w:val="000000"/>
          <w:sz w:val="22"/>
          <w:szCs w:val="22"/>
          <w:lang w:val="en-US"/>
        </w:rPr>
        <w:t xml:space="preserve"> (</w:t>
      </w:r>
      <w:r w:rsidR="00DF267C" w:rsidRPr="00886BCF">
        <w:rPr>
          <w:rFonts w:ascii="Times New Roman" w:hAnsi="Times New Roman"/>
          <w:color w:val="000000"/>
          <w:szCs w:val="24"/>
          <w:lang w:val="sr-Cyrl-RS"/>
        </w:rPr>
        <w:t xml:space="preserve">текуће </w:t>
      </w:r>
      <w:r w:rsidR="00886BCF" w:rsidRPr="00886BCF">
        <w:rPr>
          <w:rFonts w:ascii="Times New Roman" w:hAnsi="Times New Roman"/>
          <w:color w:val="000000"/>
          <w:szCs w:val="24"/>
          <w:lang w:val="sr-Cyrl-RS"/>
        </w:rPr>
        <w:t>поправке и одржавање</w:t>
      </w:r>
      <w:r w:rsidR="00DF267C" w:rsidRPr="00886BCF">
        <w:rPr>
          <w:rFonts w:ascii="Times New Roman" w:hAnsi="Times New Roman"/>
          <w:color w:val="000000"/>
          <w:szCs w:val="24"/>
          <w:lang w:val="sr-Cyrl-RS"/>
        </w:rPr>
        <w:t xml:space="preserve"> </w:t>
      </w:r>
      <w:r w:rsidR="00886BCF" w:rsidRPr="00886BCF">
        <w:rPr>
          <w:rFonts w:ascii="Times New Roman" w:hAnsi="Times New Roman"/>
          <w:color w:val="000000"/>
          <w:szCs w:val="24"/>
          <w:lang w:val="sr-Cyrl-RS"/>
        </w:rPr>
        <w:t>у</w:t>
      </w:r>
      <w:r w:rsidR="00757C6A" w:rsidRPr="00886BCF">
        <w:rPr>
          <w:rFonts w:ascii="Times New Roman" w:hAnsi="Times New Roman"/>
          <w:color w:val="000000"/>
          <w:szCs w:val="24"/>
          <w:lang w:val="sr-Cyrl-RS"/>
        </w:rPr>
        <w:t xml:space="preserve"> </w:t>
      </w:r>
      <w:r w:rsidR="006011D7">
        <w:rPr>
          <w:rFonts w:ascii="Times New Roman" w:hAnsi="Times New Roman" w:hint="eastAsia"/>
          <w:color w:val="000000"/>
          <w:szCs w:val="24"/>
          <w:lang w:val="en-US"/>
        </w:rPr>
        <w:t>М</w:t>
      </w:r>
      <w:r w:rsidR="006011D7">
        <w:rPr>
          <w:rFonts w:ascii="Times New Roman" w:hAnsi="Times New Roman"/>
          <w:color w:val="000000"/>
          <w:szCs w:val="24"/>
          <w:lang w:val="sr-Cyrl-RS"/>
        </w:rPr>
        <w:t>инистарству одбране</w:t>
      </w:r>
      <w:r w:rsidR="00757C6A" w:rsidRPr="00886BCF">
        <w:rPr>
          <w:rFonts w:ascii="Times New Roman" w:hAnsi="Times New Roman"/>
          <w:color w:val="000000"/>
          <w:szCs w:val="24"/>
          <w:lang w:val="sr-Cyrl-RS"/>
        </w:rPr>
        <w:t xml:space="preserve"> </w:t>
      </w:r>
      <w:r w:rsidR="00757C6A" w:rsidRPr="00886BCF">
        <w:rPr>
          <w:rFonts w:ascii="Times New Roman" w:hAnsi="Times New Roman" w:hint="eastAsia"/>
          <w:color w:val="000000"/>
          <w:szCs w:val="24"/>
          <w:lang w:val="sr-Cyrl-RS"/>
        </w:rPr>
        <w:t>и</w:t>
      </w:r>
      <w:r w:rsidR="00757C6A" w:rsidRPr="00886BCF">
        <w:rPr>
          <w:rFonts w:ascii="Times New Roman" w:hAnsi="Times New Roman"/>
          <w:color w:val="000000"/>
          <w:szCs w:val="24"/>
          <w:lang w:val="sr-Cyrl-RS"/>
        </w:rPr>
        <w:t xml:space="preserve"> </w:t>
      </w:r>
      <w:r w:rsidR="00757C6A" w:rsidRPr="00886BCF">
        <w:rPr>
          <w:rFonts w:ascii="Times New Roman" w:hAnsi="Times New Roman" w:hint="eastAsia"/>
          <w:color w:val="000000"/>
          <w:szCs w:val="24"/>
          <w:lang w:val="sr-Cyrl-RS"/>
        </w:rPr>
        <w:t>В</w:t>
      </w:r>
      <w:r w:rsidR="006011D7">
        <w:rPr>
          <w:rFonts w:ascii="Times New Roman" w:hAnsi="Times New Roman" w:hint="eastAsia"/>
          <w:color w:val="000000"/>
          <w:szCs w:val="24"/>
          <w:lang w:val="en-US"/>
        </w:rPr>
        <w:t>о</w:t>
      </w:r>
      <w:r w:rsidR="006011D7">
        <w:rPr>
          <w:rFonts w:ascii="Times New Roman" w:hAnsi="Times New Roman"/>
          <w:color w:val="000000"/>
          <w:szCs w:val="24"/>
          <w:lang w:val="sr-Cyrl-RS"/>
        </w:rPr>
        <w:t>јсци Србије</w:t>
      </w:r>
      <w:r w:rsidR="00757C6A">
        <w:rPr>
          <w:rFonts w:ascii="Calibri" w:hAnsi="Calibri" w:cs="Calibri"/>
          <w:color w:val="000000"/>
          <w:sz w:val="22"/>
          <w:szCs w:val="22"/>
          <w:lang w:val="en-US"/>
        </w:rPr>
        <w:t>,</w:t>
      </w:r>
      <w:r w:rsidR="00757C6A" w:rsidRPr="00757C6A">
        <w:rPr>
          <w:rFonts w:hint="eastAsia"/>
        </w:rPr>
        <w:t xml:space="preserve"> </w:t>
      </w:r>
      <w:r w:rsidR="00DF267C" w:rsidRPr="00DF267C">
        <w:rPr>
          <w:rFonts w:hint="eastAsia"/>
        </w:rPr>
        <w:t>ИПА</w:t>
      </w:r>
      <w:r w:rsidR="00DF267C" w:rsidRPr="00DF267C">
        <w:t xml:space="preserve"> </w:t>
      </w:r>
      <w:r w:rsidR="00DF267C" w:rsidRPr="00DF267C">
        <w:rPr>
          <w:rFonts w:hint="eastAsia"/>
        </w:rPr>
        <w:t>прекограничн</w:t>
      </w:r>
      <w:r w:rsidR="0042282C">
        <w:rPr>
          <w:rFonts w:hint="eastAsia"/>
          <w:lang w:val="en-US"/>
        </w:rPr>
        <w:t>а</w:t>
      </w:r>
      <w:r w:rsidR="00DF267C" w:rsidRPr="00DF267C">
        <w:t xml:space="preserve"> </w:t>
      </w:r>
      <w:r w:rsidR="00DF267C" w:rsidRPr="00DF267C">
        <w:rPr>
          <w:rFonts w:hint="eastAsia"/>
        </w:rPr>
        <w:t>сарадњ</w:t>
      </w:r>
      <w:r w:rsidR="0042282C">
        <w:rPr>
          <w:rFonts w:hint="eastAsia"/>
          <w:lang w:val="en-US"/>
        </w:rPr>
        <w:t>а</w:t>
      </w:r>
      <w:r w:rsidR="00DF267C" w:rsidRPr="00DF267C">
        <w:t xml:space="preserve"> - </w:t>
      </w:r>
      <w:r w:rsidR="00DF267C" w:rsidRPr="00DF267C">
        <w:rPr>
          <w:rFonts w:ascii="Times New Roman" w:hAnsi="Times New Roman" w:hint="eastAsia"/>
          <w:color w:val="000000"/>
          <w:szCs w:val="24"/>
          <w:lang w:val="sr-Cyrl-RS"/>
        </w:rPr>
        <w:t>Фокална</w:t>
      </w:r>
      <w:r w:rsidR="00DF267C" w:rsidRPr="00DF267C">
        <w:rPr>
          <w:rFonts w:ascii="Times New Roman" w:hAnsi="Times New Roman"/>
          <w:color w:val="000000"/>
          <w:szCs w:val="24"/>
          <w:lang w:val="sr-Cyrl-RS"/>
        </w:rPr>
        <w:t xml:space="preserve"> </w:t>
      </w:r>
      <w:r w:rsidR="00DF267C" w:rsidRPr="00DF267C">
        <w:rPr>
          <w:rFonts w:ascii="Times New Roman" w:hAnsi="Times New Roman" w:hint="eastAsia"/>
          <w:color w:val="000000"/>
          <w:szCs w:val="24"/>
          <w:lang w:val="sr-Cyrl-RS"/>
        </w:rPr>
        <w:t>тачка</w:t>
      </w:r>
      <w:r w:rsidR="00DF267C" w:rsidRPr="00DF267C">
        <w:rPr>
          <w:rFonts w:ascii="Times New Roman" w:hAnsi="Times New Roman"/>
          <w:color w:val="000000"/>
          <w:szCs w:val="24"/>
          <w:lang w:val="sr-Cyrl-RS"/>
        </w:rPr>
        <w:t xml:space="preserve"> – </w:t>
      </w:r>
      <w:r w:rsidR="00DF267C" w:rsidRPr="00DF267C">
        <w:rPr>
          <w:rFonts w:ascii="Times New Roman" w:hAnsi="Times New Roman" w:hint="eastAsia"/>
          <w:color w:val="000000"/>
          <w:szCs w:val="24"/>
          <w:lang w:val="sr-Cyrl-RS"/>
        </w:rPr>
        <w:t>подршка</w:t>
      </w:r>
      <w:r w:rsidR="00DF267C" w:rsidRPr="00DF267C">
        <w:rPr>
          <w:rFonts w:ascii="Times New Roman" w:hAnsi="Times New Roman"/>
          <w:color w:val="000000"/>
          <w:szCs w:val="24"/>
          <w:lang w:val="sr-Cyrl-RS"/>
        </w:rPr>
        <w:t xml:space="preserve"> </w:t>
      </w:r>
      <w:r w:rsidR="00DF267C" w:rsidRPr="00DF267C">
        <w:rPr>
          <w:rFonts w:ascii="Times New Roman" w:hAnsi="Times New Roman" w:hint="eastAsia"/>
          <w:color w:val="000000"/>
          <w:szCs w:val="24"/>
          <w:lang w:val="sr-Cyrl-RS"/>
        </w:rPr>
        <w:t>управљању</w:t>
      </w:r>
      <w:r w:rsidR="00DF267C" w:rsidRPr="00DF267C">
        <w:rPr>
          <w:rFonts w:ascii="Times New Roman" w:hAnsi="Times New Roman"/>
          <w:color w:val="000000"/>
          <w:szCs w:val="24"/>
          <w:lang w:val="sr-Cyrl-RS"/>
        </w:rPr>
        <w:t xml:space="preserve"> </w:t>
      </w:r>
      <w:r w:rsidR="00DF267C" w:rsidRPr="00DF267C">
        <w:rPr>
          <w:rFonts w:ascii="Times New Roman" w:hAnsi="Times New Roman" w:hint="eastAsia"/>
          <w:color w:val="000000"/>
          <w:szCs w:val="24"/>
          <w:lang w:val="sr-Cyrl-RS"/>
        </w:rPr>
        <w:t>макрорегионалне</w:t>
      </w:r>
      <w:r w:rsidR="00DF267C" w:rsidRPr="00DF267C">
        <w:rPr>
          <w:rFonts w:ascii="Times New Roman" w:hAnsi="Times New Roman"/>
          <w:color w:val="000000"/>
          <w:szCs w:val="24"/>
          <w:lang w:val="sr-Cyrl-RS"/>
        </w:rPr>
        <w:t xml:space="preserve"> </w:t>
      </w:r>
      <w:r w:rsidR="00DF267C" w:rsidRPr="00DF267C">
        <w:rPr>
          <w:rFonts w:ascii="Times New Roman" w:hAnsi="Times New Roman" w:hint="eastAsia"/>
          <w:color w:val="000000"/>
          <w:szCs w:val="24"/>
          <w:lang w:val="sr-Cyrl-RS"/>
        </w:rPr>
        <w:t>стратегије</w:t>
      </w:r>
      <w:r w:rsidR="00DF267C" w:rsidRPr="00DF267C">
        <w:rPr>
          <w:rFonts w:ascii="Times New Roman" w:hAnsi="Times New Roman"/>
          <w:color w:val="000000"/>
          <w:szCs w:val="24"/>
          <w:lang w:val="sr-Cyrl-RS"/>
        </w:rPr>
        <w:t xml:space="preserve"> </w:t>
      </w:r>
      <w:r w:rsidR="00DF267C" w:rsidRPr="00DF267C">
        <w:rPr>
          <w:rFonts w:ascii="Times New Roman" w:hAnsi="Times New Roman" w:hint="eastAsia"/>
          <w:color w:val="000000"/>
          <w:szCs w:val="24"/>
          <w:lang w:val="sr-Cyrl-RS"/>
        </w:rPr>
        <w:t>за</w:t>
      </w:r>
      <w:r w:rsidR="00DF267C" w:rsidRPr="00DF267C">
        <w:rPr>
          <w:rFonts w:ascii="Times New Roman" w:hAnsi="Times New Roman"/>
          <w:color w:val="000000"/>
          <w:szCs w:val="24"/>
          <w:lang w:val="sr-Cyrl-RS"/>
        </w:rPr>
        <w:t xml:space="preserve"> </w:t>
      </w:r>
      <w:r w:rsidR="00DF267C" w:rsidRPr="00DF267C">
        <w:rPr>
          <w:rFonts w:ascii="Times New Roman" w:hAnsi="Times New Roman" w:hint="eastAsia"/>
          <w:color w:val="000000"/>
          <w:szCs w:val="24"/>
          <w:lang w:val="sr-Cyrl-RS"/>
        </w:rPr>
        <w:t>Јадранско</w:t>
      </w:r>
      <w:r w:rsidR="00DF267C" w:rsidRPr="00DF267C">
        <w:rPr>
          <w:rFonts w:ascii="Times New Roman" w:hAnsi="Times New Roman"/>
          <w:color w:val="000000"/>
          <w:szCs w:val="24"/>
          <w:lang w:val="sr-Cyrl-RS"/>
        </w:rPr>
        <w:t>-</w:t>
      </w:r>
      <w:r w:rsidR="00DF267C" w:rsidRPr="00DF267C">
        <w:rPr>
          <w:rFonts w:ascii="Times New Roman" w:hAnsi="Times New Roman" w:hint="eastAsia"/>
          <w:color w:val="000000"/>
          <w:szCs w:val="24"/>
          <w:lang w:val="sr-Cyrl-RS"/>
        </w:rPr>
        <w:t>јонски</w:t>
      </w:r>
      <w:r w:rsidR="00DF267C" w:rsidRPr="00DF267C">
        <w:rPr>
          <w:rFonts w:ascii="Times New Roman" w:hAnsi="Times New Roman"/>
          <w:color w:val="000000"/>
          <w:szCs w:val="24"/>
          <w:lang w:val="sr-Cyrl-RS"/>
        </w:rPr>
        <w:t xml:space="preserve"> </w:t>
      </w:r>
      <w:r w:rsidR="00DF267C" w:rsidRPr="00DF267C">
        <w:rPr>
          <w:rFonts w:ascii="Times New Roman" w:hAnsi="Times New Roman" w:hint="eastAsia"/>
          <w:color w:val="000000"/>
          <w:szCs w:val="24"/>
          <w:lang w:val="sr-Cyrl-RS"/>
        </w:rPr>
        <w:t>регион</w:t>
      </w:r>
      <w:r w:rsidR="00DF267C" w:rsidRPr="00DF267C">
        <w:rPr>
          <w:rFonts w:ascii="Times New Roman" w:hAnsi="Times New Roman"/>
          <w:color w:val="000000"/>
          <w:szCs w:val="24"/>
          <w:lang w:val="sr-Cyrl-RS"/>
        </w:rPr>
        <w:t>,</w:t>
      </w:r>
      <w:r w:rsidR="00DF267C" w:rsidRPr="00DF267C">
        <w:rPr>
          <w:rFonts w:ascii="Times New Roman" w:hAnsi="Times New Roman" w:hint="eastAsia"/>
          <w:color w:val="000000"/>
          <w:szCs w:val="24"/>
          <w:lang w:val="sr-Cyrl-RS"/>
        </w:rPr>
        <w:t xml:space="preserve"> у</w:t>
      </w:r>
      <w:r w:rsidR="00757C6A" w:rsidRPr="00DF267C">
        <w:rPr>
          <w:rFonts w:ascii="Times New Roman" w:hAnsi="Times New Roman" w:hint="eastAsia"/>
          <w:color w:val="000000"/>
          <w:szCs w:val="24"/>
          <w:lang w:val="sr-Cyrl-RS"/>
        </w:rPr>
        <w:t>ређење</w:t>
      </w:r>
      <w:r w:rsidR="00757C6A" w:rsidRPr="00DF267C">
        <w:rPr>
          <w:rFonts w:ascii="Times New Roman" w:hAnsi="Times New Roman"/>
          <w:color w:val="000000"/>
          <w:szCs w:val="24"/>
          <w:lang w:val="sr-Cyrl-RS"/>
        </w:rPr>
        <w:t xml:space="preserve"> </w:t>
      </w:r>
      <w:r w:rsidR="00757C6A" w:rsidRPr="00DF267C">
        <w:rPr>
          <w:rFonts w:ascii="Times New Roman" w:hAnsi="Times New Roman" w:hint="eastAsia"/>
          <w:color w:val="000000"/>
          <w:szCs w:val="24"/>
          <w:lang w:val="sr-Cyrl-RS"/>
        </w:rPr>
        <w:t>водотока</w:t>
      </w:r>
      <w:r w:rsidR="00757C6A" w:rsidRPr="00DF267C">
        <w:rPr>
          <w:rFonts w:ascii="Times New Roman" w:hAnsi="Times New Roman"/>
          <w:color w:val="000000"/>
          <w:szCs w:val="24"/>
          <w:lang w:val="sr-Cyrl-RS"/>
        </w:rPr>
        <w:t xml:space="preserve"> </w:t>
      </w:r>
      <w:r w:rsidR="00757C6A" w:rsidRPr="00DF267C">
        <w:rPr>
          <w:rFonts w:ascii="Times New Roman" w:hAnsi="Times New Roman" w:hint="eastAsia"/>
          <w:color w:val="000000"/>
          <w:szCs w:val="24"/>
          <w:lang w:val="sr-Cyrl-RS"/>
        </w:rPr>
        <w:t>и</w:t>
      </w:r>
      <w:r w:rsidR="00757C6A" w:rsidRPr="00DF267C">
        <w:rPr>
          <w:rFonts w:ascii="Times New Roman" w:hAnsi="Times New Roman"/>
          <w:color w:val="000000"/>
          <w:szCs w:val="24"/>
          <w:lang w:val="sr-Cyrl-RS"/>
        </w:rPr>
        <w:t xml:space="preserve"> </w:t>
      </w:r>
      <w:r w:rsidR="00757C6A" w:rsidRPr="00DF267C">
        <w:rPr>
          <w:rFonts w:ascii="Times New Roman" w:hAnsi="Times New Roman" w:hint="eastAsia"/>
          <w:color w:val="000000"/>
          <w:szCs w:val="24"/>
          <w:lang w:val="sr-Cyrl-RS"/>
        </w:rPr>
        <w:t>заштита</w:t>
      </w:r>
      <w:r w:rsidR="00757C6A" w:rsidRPr="00DF267C">
        <w:rPr>
          <w:rFonts w:ascii="Times New Roman" w:hAnsi="Times New Roman"/>
          <w:color w:val="000000"/>
          <w:szCs w:val="24"/>
          <w:lang w:val="sr-Cyrl-RS"/>
        </w:rPr>
        <w:t xml:space="preserve"> </w:t>
      </w:r>
      <w:r w:rsidR="00757C6A" w:rsidRPr="00DF267C">
        <w:rPr>
          <w:rFonts w:ascii="Times New Roman" w:hAnsi="Times New Roman" w:hint="eastAsia"/>
          <w:color w:val="000000"/>
          <w:szCs w:val="24"/>
          <w:lang w:val="sr-Cyrl-RS"/>
        </w:rPr>
        <w:t>од</w:t>
      </w:r>
      <w:r w:rsidR="00757C6A" w:rsidRPr="00DF267C">
        <w:rPr>
          <w:rFonts w:ascii="Times New Roman" w:hAnsi="Times New Roman"/>
          <w:color w:val="000000"/>
          <w:szCs w:val="24"/>
          <w:lang w:val="sr-Cyrl-RS"/>
        </w:rPr>
        <w:t xml:space="preserve"> </w:t>
      </w:r>
      <w:r w:rsidR="00757C6A" w:rsidRPr="00DF267C">
        <w:rPr>
          <w:rFonts w:ascii="Times New Roman" w:hAnsi="Times New Roman" w:hint="eastAsia"/>
          <w:color w:val="000000"/>
          <w:szCs w:val="24"/>
          <w:lang w:val="sr-Cyrl-RS"/>
        </w:rPr>
        <w:t>штетног</w:t>
      </w:r>
      <w:r w:rsidR="00757C6A" w:rsidRPr="00DF267C">
        <w:rPr>
          <w:rFonts w:ascii="Times New Roman" w:hAnsi="Times New Roman"/>
          <w:color w:val="000000"/>
          <w:szCs w:val="24"/>
          <w:lang w:val="sr-Cyrl-RS"/>
        </w:rPr>
        <w:t xml:space="preserve"> </w:t>
      </w:r>
      <w:r w:rsidR="00757C6A" w:rsidRPr="00DF267C">
        <w:rPr>
          <w:rFonts w:ascii="Times New Roman" w:hAnsi="Times New Roman" w:hint="eastAsia"/>
          <w:color w:val="000000"/>
          <w:szCs w:val="24"/>
          <w:lang w:val="sr-Cyrl-RS"/>
        </w:rPr>
        <w:t>дејства</w:t>
      </w:r>
      <w:r w:rsidR="00757C6A" w:rsidRPr="00DF267C">
        <w:rPr>
          <w:rFonts w:ascii="Times New Roman" w:hAnsi="Times New Roman"/>
          <w:color w:val="000000"/>
          <w:szCs w:val="24"/>
          <w:lang w:val="sr-Cyrl-RS"/>
        </w:rPr>
        <w:t xml:space="preserve"> </w:t>
      </w:r>
      <w:r w:rsidR="00757C6A" w:rsidRPr="00DF267C">
        <w:rPr>
          <w:rFonts w:ascii="Times New Roman" w:hAnsi="Times New Roman" w:hint="eastAsia"/>
          <w:color w:val="000000"/>
          <w:szCs w:val="24"/>
          <w:lang w:val="sr-Cyrl-RS"/>
        </w:rPr>
        <w:t>вода</w:t>
      </w:r>
      <w:r w:rsidR="00DF267C" w:rsidRPr="00DF267C">
        <w:rPr>
          <w:rFonts w:ascii="Times New Roman" w:hAnsi="Times New Roman"/>
          <w:color w:val="000000"/>
          <w:szCs w:val="24"/>
          <w:lang w:val="sr-Cyrl-RS"/>
        </w:rPr>
        <w:t xml:space="preserve"> и др</w:t>
      </w:r>
      <w:r w:rsidR="006011D7">
        <w:rPr>
          <w:rFonts w:ascii="Times New Roman" w:hAnsi="Times New Roman"/>
          <w:color w:val="000000"/>
          <w:szCs w:val="24"/>
          <w:lang w:val="sr-Cyrl-RS"/>
        </w:rPr>
        <w:t>.</w:t>
      </w:r>
      <w:r w:rsidR="00757C6A" w:rsidRPr="00DF267C">
        <w:rPr>
          <w:rFonts w:ascii="Times New Roman" w:hAnsi="Times New Roman"/>
          <w:color w:val="000000"/>
          <w:szCs w:val="24"/>
          <w:lang w:val="sr-Cyrl-RS"/>
        </w:rPr>
        <w:t>)</w:t>
      </w:r>
      <w:r w:rsidR="0042282C">
        <w:rPr>
          <w:rFonts w:ascii="Times New Roman" w:hAnsi="Times New Roman"/>
          <w:color w:val="000000"/>
          <w:szCs w:val="24"/>
          <w:lang w:val="sr-Cyrl-RS"/>
        </w:rPr>
        <w:t>;</w:t>
      </w:r>
      <w:r w:rsidR="00DF267C">
        <w:rPr>
          <w:rFonts w:ascii="Times New Roman" w:hAnsi="Times New Roman"/>
          <w:color w:val="000000"/>
          <w:szCs w:val="24"/>
          <w:lang w:val="sr-Cyrl-RS"/>
        </w:rPr>
        <w:t xml:space="preserve"> </w:t>
      </w:r>
      <w:r w:rsidR="00DF267C" w:rsidRPr="00886BCF">
        <w:rPr>
          <w:rFonts w:ascii="Times New Roman" w:hAnsi="Times New Roman"/>
          <w:b/>
          <w:bCs/>
          <w:color w:val="000000"/>
          <w:szCs w:val="24"/>
          <w:lang w:val="sr-Cyrl-RS"/>
        </w:rPr>
        <w:t>материјал</w:t>
      </w:r>
      <w:r w:rsidR="00886BCF">
        <w:rPr>
          <w:rFonts w:ascii="Times New Roman" w:hAnsi="Times New Roman"/>
          <w:b/>
          <w:bCs/>
          <w:color w:val="000000"/>
          <w:szCs w:val="24"/>
          <w:lang w:val="sr-Cyrl-RS"/>
        </w:rPr>
        <w:t xml:space="preserve"> </w:t>
      </w:r>
      <w:r w:rsidR="00886BCF" w:rsidRPr="00886BCF">
        <w:rPr>
          <w:rFonts w:ascii="Times New Roman" w:hAnsi="Times New Roman"/>
          <w:color w:val="000000"/>
          <w:szCs w:val="24"/>
          <w:lang w:val="sr-Cyrl-RS"/>
        </w:rPr>
        <w:t>(</w:t>
      </w:r>
      <w:r w:rsidR="00886BCF">
        <w:rPr>
          <w:rFonts w:ascii="Times New Roman" w:hAnsi="Times New Roman"/>
          <w:color w:val="000000"/>
          <w:szCs w:val="24"/>
          <w:lang w:val="sr-Cyrl-RS"/>
        </w:rPr>
        <w:t>набавк</w:t>
      </w:r>
      <w:r w:rsidR="0042282C">
        <w:rPr>
          <w:rFonts w:ascii="Times New Roman" w:hAnsi="Times New Roman"/>
          <w:color w:val="000000"/>
          <w:szCs w:val="24"/>
          <w:lang w:val="sr-Cyrl-RS"/>
        </w:rPr>
        <w:t>а</w:t>
      </w:r>
      <w:r w:rsidR="00886BCF">
        <w:rPr>
          <w:rFonts w:ascii="Times New Roman" w:hAnsi="Times New Roman"/>
          <w:color w:val="000000"/>
          <w:szCs w:val="24"/>
          <w:lang w:val="sr-Cyrl-RS"/>
        </w:rPr>
        <w:t xml:space="preserve"> униформи и горива за војску и полицију</w:t>
      </w:r>
      <w:r w:rsidR="0042282C">
        <w:rPr>
          <w:rFonts w:ascii="Times New Roman" w:hAnsi="Times New Roman"/>
          <w:color w:val="000000"/>
          <w:szCs w:val="24"/>
          <w:lang w:val="sr-Cyrl-RS"/>
        </w:rPr>
        <w:t xml:space="preserve"> и</w:t>
      </w:r>
      <w:r w:rsidR="00886BCF">
        <w:rPr>
          <w:rFonts w:ascii="Times New Roman" w:hAnsi="Times New Roman"/>
          <w:color w:val="000000"/>
          <w:szCs w:val="24"/>
          <w:lang w:val="sr-Cyrl-RS"/>
        </w:rPr>
        <w:t xml:space="preserve"> лекова за војно здравство, </w:t>
      </w:r>
      <w:r w:rsidR="00886BCF" w:rsidRPr="0067574F">
        <w:rPr>
          <w:rFonts w:ascii="Times New Roman" w:hAnsi="Times New Roman" w:hint="eastAsia"/>
          <w:color w:val="000000"/>
          <w:szCs w:val="24"/>
          <w:lang w:val="sr-Cyrl-RS"/>
        </w:rPr>
        <w:t>п</w:t>
      </w:r>
      <w:r w:rsidR="00995C8E" w:rsidRPr="0067574F">
        <w:rPr>
          <w:rFonts w:ascii="Times New Roman" w:hAnsi="Times New Roman" w:hint="eastAsia"/>
          <w:color w:val="000000"/>
          <w:szCs w:val="24"/>
          <w:lang w:val="sr-Cyrl-RS"/>
        </w:rPr>
        <w:t>одршк</w:t>
      </w:r>
      <w:r w:rsidR="0042282C">
        <w:rPr>
          <w:rFonts w:ascii="Times New Roman" w:hAnsi="Times New Roman" w:hint="eastAsia"/>
          <w:color w:val="000000"/>
          <w:szCs w:val="24"/>
          <w:lang w:val="en-US"/>
        </w:rPr>
        <w:t>а</w:t>
      </w:r>
      <w:r w:rsidR="00995C8E" w:rsidRPr="0067574F">
        <w:rPr>
          <w:rFonts w:ascii="Times New Roman" w:hAnsi="Times New Roman"/>
          <w:color w:val="000000"/>
          <w:szCs w:val="24"/>
          <w:lang w:val="sr-Cyrl-RS"/>
        </w:rPr>
        <w:t xml:space="preserve"> </w:t>
      </w:r>
      <w:r w:rsidR="00995C8E" w:rsidRPr="0067574F">
        <w:rPr>
          <w:rFonts w:ascii="Times New Roman" w:hAnsi="Times New Roman" w:hint="eastAsia"/>
          <w:color w:val="000000"/>
          <w:szCs w:val="24"/>
          <w:lang w:val="sr-Cyrl-RS"/>
        </w:rPr>
        <w:t>лицима</w:t>
      </w:r>
      <w:r w:rsidR="00995C8E" w:rsidRPr="0067574F">
        <w:rPr>
          <w:rFonts w:ascii="Times New Roman" w:hAnsi="Times New Roman"/>
          <w:color w:val="000000"/>
          <w:szCs w:val="24"/>
          <w:lang w:val="sr-Cyrl-RS"/>
        </w:rPr>
        <w:t xml:space="preserve"> </w:t>
      </w:r>
      <w:r w:rsidR="00995C8E" w:rsidRPr="0067574F">
        <w:rPr>
          <w:rFonts w:ascii="Times New Roman" w:hAnsi="Times New Roman" w:hint="eastAsia"/>
          <w:color w:val="000000"/>
          <w:szCs w:val="24"/>
          <w:lang w:val="sr-Cyrl-RS"/>
        </w:rPr>
        <w:t>лишених</w:t>
      </w:r>
      <w:r w:rsidR="00995C8E" w:rsidRPr="0067574F">
        <w:rPr>
          <w:rFonts w:ascii="Times New Roman" w:hAnsi="Times New Roman"/>
          <w:color w:val="000000"/>
          <w:szCs w:val="24"/>
          <w:lang w:val="sr-Cyrl-RS"/>
        </w:rPr>
        <w:t xml:space="preserve"> </w:t>
      </w:r>
      <w:r w:rsidR="00995C8E" w:rsidRPr="0067574F">
        <w:rPr>
          <w:rFonts w:ascii="Times New Roman" w:hAnsi="Times New Roman" w:hint="eastAsia"/>
          <w:color w:val="000000"/>
          <w:szCs w:val="24"/>
          <w:lang w:val="sr-Cyrl-RS"/>
        </w:rPr>
        <w:t>слободе</w:t>
      </w:r>
      <w:r w:rsidR="00886BCF" w:rsidRPr="0067574F">
        <w:rPr>
          <w:rFonts w:ascii="Times New Roman" w:hAnsi="Times New Roman"/>
          <w:color w:val="000000"/>
          <w:szCs w:val="24"/>
          <w:lang w:val="sr-Cyrl-RS"/>
        </w:rPr>
        <w:t>,</w:t>
      </w:r>
      <w:r w:rsidR="00886BCF" w:rsidRPr="0067574F">
        <w:rPr>
          <w:rFonts w:ascii="Times New Roman" w:hAnsi="Times New Roman" w:hint="eastAsia"/>
          <w:color w:val="000000"/>
          <w:szCs w:val="24"/>
          <w:lang w:val="sr-Cyrl-RS"/>
        </w:rPr>
        <w:t xml:space="preserve"> </w:t>
      </w:r>
      <w:r w:rsidR="0067574F">
        <w:rPr>
          <w:rFonts w:ascii="Times New Roman" w:hAnsi="Times New Roman" w:hint="eastAsia"/>
          <w:color w:val="000000"/>
          <w:szCs w:val="24"/>
          <w:lang w:val="en-US"/>
        </w:rPr>
        <w:t>п</w:t>
      </w:r>
      <w:r w:rsidR="00886BCF" w:rsidRPr="0067574F">
        <w:rPr>
          <w:rFonts w:ascii="Times New Roman" w:hAnsi="Times New Roman" w:hint="eastAsia"/>
          <w:color w:val="000000"/>
          <w:szCs w:val="24"/>
          <w:lang w:val="sr-Cyrl-RS"/>
        </w:rPr>
        <w:t>одршк</w:t>
      </w:r>
      <w:r w:rsidR="0042282C">
        <w:rPr>
          <w:rFonts w:ascii="Times New Roman" w:hAnsi="Times New Roman" w:hint="eastAsia"/>
          <w:color w:val="000000"/>
          <w:szCs w:val="24"/>
          <w:lang w:val="en-US"/>
        </w:rPr>
        <w:t>а</w:t>
      </w:r>
      <w:r w:rsidR="00886BCF" w:rsidRPr="0067574F">
        <w:rPr>
          <w:rFonts w:ascii="Times New Roman" w:hAnsi="Times New Roman"/>
          <w:color w:val="000000"/>
          <w:szCs w:val="24"/>
          <w:lang w:val="sr-Cyrl-RS"/>
        </w:rPr>
        <w:t xml:space="preserve"> </w:t>
      </w:r>
      <w:r w:rsidR="00886BCF" w:rsidRPr="0067574F">
        <w:rPr>
          <w:rFonts w:ascii="Times New Roman" w:hAnsi="Times New Roman" w:hint="eastAsia"/>
          <w:color w:val="000000"/>
          <w:szCs w:val="24"/>
          <w:lang w:val="sr-Cyrl-RS"/>
        </w:rPr>
        <w:t>образовањ</w:t>
      </w:r>
      <w:r w:rsidR="0067574F">
        <w:rPr>
          <w:rFonts w:ascii="Times New Roman" w:hAnsi="Times New Roman" w:hint="eastAsia"/>
          <w:color w:val="000000"/>
          <w:szCs w:val="24"/>
          <w:lang w:val="en-US"/>
        </w:rPr>
        <w:t>у</w:t>
      </w:r>
      <w:r w:rsidR="00886BCF" w:rsidRPr="0067574F">
        <w:rPr>
          <w:rFonts w:ascii="Times New Roman" w:hAnsi="Times New Roman"/>
          <w:color w:val="000000"/>
          <w:szCs w:val="24"/>
          <w:lang w:val="sr-Cyrl-RS"/>
        </w:rPr>
        <w:t xml:space="preserve"> </w:t>
      </w:r>
      <w:r w:rsidR="00886BCF" w:rsidRPr="0067574F">
        <w:rPr>
          <w:rFonts w:ascii="Times New Roman" w:hAnsi="Times New Roman" w:hint="eastAsia"/>
          <w:color w:val="000000"/>
          <w:szCs w:val="24"/>
          <w:lang w:val="sr-Cyrl-RS"/>
        </w:rPr>
        <w:t>ученика</w:t>
      </w:r>
      <w:r w:rsidR="00886BCF" w:rsidRPr="0067574F">
        <w:rPr>
          <w:rFonts w:ascii="Times New Roman" w:hAnsi="Times New Roman"/>
          <w:color w:val="000000"/>
          <w:szCs w:val="24"/>
          <w:lang w:val="sr-Cyrl-RS"/>
        </w:rPr>
        <w:t xml:space="preserve"> </w:t>
      </w:r>
      <w:r w:rsidR="00886BCF" w:rsidRPr="0067574F">
        <w:rPr>
          <w:rFonts w:ascii="Times New Roman" w:hAnsi="Times New Roman" w:hint="eastAsia"/>
          <w:color w:val="000000"/>
          <w:szCs w:val="24"/>
          <w:lang w:val="sr-Cyrl-RS"/>
        </w:rPr>
        <w:t>и</w:t>
      </w:r>
      <w:r w:rsidR="00886BCF" w:rsidRPr="0067574F">
        <w:rPr>
          <w:rFonts w:ascii="Times New Roman" w:hAnsi="Times New Roman"/>
          <w:color w:val="000000"/>
          <w:szCs w:val="24"/>
          <w:lang w:val="sr-Cyrl-RS"/>
        </w:rPr>
        <w:t xml:space="preserve"> </w:t>
      </w:r>
      <w:r w:rsidR="00886BCF" w:rsidRPr="0067574F">
        <w:rPr>
          <w:rFonts w:ascii="Times New Roman" w:hAnsi="Times New Roman" w:hint="eastAsia"/>
          <w:color w:val="000000"/>
          <w:szCs w:val="24"/>
          <w:lang w:val="sr-Cyrl-RS"/>
        </w:rPr>
        <w:t>студената</w:t>
      </w:r>
      <w:r w:rsidR="00886BCF" w:rsidRPr="0067574F">
        <w:rPr>
          <w:rFonts w:ascii="Times New Roman" w:hAnsi="Times New Roman"/>
          <w:color w:val="000000"/>
          <w:szCs w:val="24"/>
          <w:lang w:val="sr-Cyrl-RS"/>
        </w:rPr>
        <w:t>,</w:t>
      </w:r>
      <w:r w:rsidR="00995C8E" w:rsidRPr="0067574F">
        <w:rPr>
          <w:rFonts w:ascii="Times New Roman" w:hAnsi="Times New Roman" w:hint="eastAsia"/>
          <w:color w:val="000000"/>
          <w:szCs w:val="24"/>
          <w:lang w:val="sr-Cyrl-RS"/>
        </w:rPr>
        <w:t xml:space="preserve"> </w:t>
      </w:r>
      <w:r w:rsidR="00886BCF" w:rsidRPr="0067574F">
        <w:rPr>
          <w:rFonts w:ascii="Times New Roman" w:hAnsi="Times New Roman" w:hint="eastAsia"/>
          <w:color w:val="000000"/>
          <w:szCs w:val="24"/>
          <w:lang w:val="sr-Cyrl-RS"/>
        </w:rPr>
        <w:t>набавк</w:t>
      </w:r>
      <w:r w:rsidR="0042282C">
        <w:rPr>
          <w:rFonts w:ascii="Times New Roman" w:hAnsi="Times New Roman" w:hint="eastAsia"/>
          <w:color w:val="000000"/>
          <w:szCs w:val="24"/>
          <w:lang w:val="en-US"/>
        </w:rPr>
        <w:t>а</w:t>
      </w:r>
      <w:r w:rsidR="00886BCF" w:rsidRPr="0067574F">
        <w:rPr>
          <w:rFonts w:ascii="Times New Roman" w:hAnsi="Times New Roman"/>
          <w:color w:val="000000"/>
          <w:szCs w:val="24"/>
          <w:lang w:val="sr-Cyrl-RS"/>
        </w:rPr>
        <w:t xml:space="preserve"> </w:t>
      </w:r>
      <w:r w:rsidR="00886BCF" w:rsidRPr="0067574F">
        <w:rPr>
          <w:rFonts w:ascii="Times New Roman" w:hAnsi="Times New Roman" w:hint="eastAsia"/>
          <w:color w:val="000000"/>
          <w:szCs w:val="24"/>
          <w:lang w:val="sr-Cyrl-RS"/>
        </w:rPr>
        <w:t>наставних</w:t>
      </w:r>
      <w:r w:rsidR="00886BCF" w:rsidRPr="0067574F">
        <w:rPr>
          <w:rFonts w:ascii="Times New Roman" w:hAnsi="Times New Roman"/>
          <w:color w:val="000000"/>
          <w:szCs w:val="24"/>
          <w:lang w:val="sr-Cyrl-RS"/>
        </w:rPr>
        <w:t xml:space="preserve"> </w:t>
      </w:r>
      <w:r w:rsidR="00886BCF" w:rsidRPr="0067574F">
        <w:rPr>
          <w:rFonts w:ascii="Times New Roman" w:hAnsi="Times New Roman" w:hint="eastAsia"/>
          <w:color w:val="000000"/>
          <w:szCs w:val="24"/>
          <w:lang w:val="sr-Cyrl-RS"/>
        </w:rPr>
        <w:t>средстава</w:t>
      </w:r>
      <w:r w:rsidR="00886BCF" w:rsidRPr="0067574F">
        <w:rPr>
          <w:rFonts w:ascii="Times New Roman" w:hAnsi="Times New Roman"/>
          <w:color w:val="000000"/>
          <w:szCs w:val="24"/>
          <w:lang w:val="sr-Cyrl-RS"/>
        </w:rPr>
        <w:t xml:space="preserve"> </w:t>
      </w:r>
      <w:r w:rsidR="00886BCF" w:rsidRPr="0067574F">
        <w:rPr>
          <w:rFonts w:ascii="Times New Roman" w:hAnsi="Times New Roman" w:hint="eastAsia"/>
          <w:color w:val="000000"/>
          <w:szCs w:val="24"/>
          <w:lang w:val="sr-Cyrl-RS"/>
        </w:rPr>
        <w:t>за</w:t>
      </w:r>
      <w:r w:rsidR="00886BCF" w:rsidRPr="0067574F">
        <w:rPr>
          <w:rFonts w:ascii="Times New Roman" w:hAnsi="Times New Roman"/>
          <w:color w:val="000000"/>
          <w:szCs w:val="24"/>
          <w:lang w:val="sr-Cyrl-RS"/>
        </w:rPr>
        <w:t xml:space="preserve"> </w:t>
      </w:r>
      <w:r w:rsidR="00886BCF" w:rsidRPr="0067574F">
        <w:rPr>
          <w:rFonts w:ascii="Times New Roman" w:hAnsi="Times New Roman" w:hint="eastAsia"/>
          <w:color w:val="000000"/>
          <w:szCs w:val="24"/>
          <w:lang w:val="sr-Cyrl-RS"/>
        </w:rPr>
        <w:t>ученике</w:t>
      </w:r>
      <w:r w:rsidR="00886BCF" w:rsidRPr="0067574F">
        <w:rPr>
          <w:rFonts w:ascii="Times New Roman" w:hAnsi="Times New Roman"/>
          <w:color w:val="000000"/>
          <w:szCs w:val="24"/>
          <w:lang w:val="sr-Cyrl-RS"/>
        </w:rPr>
        <w:t xml:space="preserve">, </w:t>
      </w:r>
      <w:r w:rsidR="00886BCF" w:rsidRPr="0067574F">
        <w:rPr>
          <w:rFonts w:ascii="Times New Roman" w:hAnsi="Times New Roman" w:hint="eastAsia"/>
          <w:color w:val="000000"/>
          <w:szCs w:val="24"/>
          <w:lang w:val="sr-Cyrl-RS"/>
        </w:rPr>
        <w:t>полазнике</w:t>
      </w:r>
      <w:r w:rsidR="00886BCF" w:rsidRPr="0067574F">
        <w:rPr>
          <w:rFonts w:ascii="Times New Roman" w:hAnsi="Times New Roman"/>
          <w:color w:val="000000"/>
          <w:szCs w:val="24"/>
          <w:lang w:val="sr-Cyrl-RS"/>
        </w:rPr>
        <w:t xml:space="preserve"> </w:t>
      </w:r>
      <w:r w:rsidR="00886BCF" w:rsidRPr="0067574F">
        <w:rPr>
          <w:rFonts w:ascii="Times New Roman" w:hAnsi="Times New Roman" w:hint="eastAsia"/>
          <w:color w:val="000000"/>
          <w:szCs w:val="24"/>
          <w:lang w:val="sr-Cyrl-RS"/>
        </w:rPr>
        <w:t>и</w:t>
      </w:r>
      <w:r w:rsidR="00886BCF" w:rsidRPr="0067574F">
        <w:rPr>
          <w:rFonts w:ascii="Times New Roman" w:hAnsi="Times New Roman"/>
          <w:color w:val="000000"/>
          <w:szCs w:val="24"/>
          <w:lang w:val="sr-Cyrl-RS"/>
        </w:rPr>
        <w:t xml:space="preserve"> </w:t>
      </w:r>
      <w:r w:rsidR="00886BCF" w:rsidRPr="0067574F">
        <w:rPr>
          <w:rFonts w:ascii="Times New Roman" w:hAnsi="Times New Roman" w:hint="eastAsia"/>
          <w:color w:val="000000"/>
          <w:szCs w:val="24"/>
          <w:lang w:val="sr-Cyrl-RS"/>
        </w:rPr>
        <w:t>установе</w:t>
      </w:r>
      <w:r w:rsidR="0042282C">
        <w:rPr>
          <w:rFonts w:ascii="Times New Roman" w:hAnsi="Times New Roman"/>
          <w:color w:val="000000"/>
          <w:szCs w:val="24"/>
          <w:lang w:val="sr-Cyrl-RS"/>
        </w:rPr>
        <w:t xml:space="preserve"> и</w:t>
      </w:r>
      <w:r w:rsidR="00886BCF" w:rsidRPr="0067574F">
        <w:rPr>
          <w:rFonts w:ascii="Times New Roman" w:hAnsi="Times New Roman"/>
          <w:color w:val="000000"/>
          <w:szCs w:val="24"/>
          <w:lang w:val="sr-Cyrl-RS"/>
        </w:rPr>
        <w:t xml:space="preserve"> </w:t>
      </w:r>
      <w:r w:rsidR="00886BCF" w:rsidRPr="0067574F">
        <w:rPr>
          <w:rFonts w:ascii="Times New Roman" w:hAnsi="Times New Roman" w:hint="eastAsia"/>
          <w:color w:val="000000"/>
          <w:szCs w:val="24"/>
          <w:lang w:val="sr-Cyrl-RS"/>
        </w:rPr>
        <w:t>н</w:t>
      </w:r>
      <w:r w:rsidR="00995C8E" w:rsidRPr="0067574F">
        <w:rPr>
          <w:rFonts w:ascii="Times New Roman" w:hAnsi="Times New Roman" w:hint="eastAsia"/>
          <w:color w:val="000000"/>
          <w:szCs w:val="24"/>
          <w:lang w:val="sr-Cyrl-RS"/>
        </w:rPr>
        <w:t>аставни</w:t>
      </w:r>
      <w:r w:rsidR="00F22B4C">
        <w:rPr>
          <w:rFonts w:ascii="Times New Roman" w:hAnsi="Times New Roman" w:hint="eastAsia"/>
          <w:color w:val="000000"/>
          <w:szCs w:val="24"/>
          <w:lang w:val="en-US"/>
        </w:rPr>
        <w:t>х</w:t>
      </w:r>
      <w:r w:rsidR="00995C8E" w:rsidRPr="0067574F">
        <w:rPr>
          <w:rFonts w:ascii="Times New Roman" w:hAnsi="Times New Roman"/>
          <w:color w:val="000000"/>
          <w:szCs w:val="24"/>
          <w:lang w:val="sr-Cyrl-RS"/>
        </w:rPr>
        <w:t xml:space="preserve"> </w:t>
      </w:r>
      <w:r w:rsidR="00995C8E" w:rsidRPr="0067574F">
        <w:rPr>
          <w:rFonts w:ascii="Times New Roman" w:hAnsi="Times New Roman" w:hint="eastAsia"/>
          <w:color w:val="000000"/>
          <w:szCs w:val="24"/>
          <w:lang w:val="sr-Cyrl-RS"/>
        </w:rPr>
        <w:t>садржај</w:t>
      </w:r>
      <w:r w:rsidR="00F22B4C">
        <w:rPr>
          <w:rFonts w:ascii="Times New Roman" w:hAnsi="Times New Roman" w:hint="eastAsia"/>
          <w:color w:val="000000"/>
          <w:szCs w:val="24"/>
          <w:lang w:val="en-US"/>
        </w:rPr>
        <w:t>а</w:t>
      </w:r>
      <w:r w:rsidR="00995C8E" w:rsidRPr="0067574F">
        <w:rPr>
          <w:rFonts w:ascii="Times New Roman" w:hAnsi="Times New Roman"/>
          <w:color w:val="000000"/>
          <w:szCs w:val="24"/>
          <w:lang w:val="sr-Cyrl-RS"/>
        </w:rPr>
        <w:t xml:space="preserve"> </w:t>
      </w:r>
      <w:r w:rsidR="00995C8E" w:rsidRPr="0067574F">
        <w:rPr>
          <w:rFonts w:ascii="Times New Roman" w:hAnsi="Times New Roman" w:hint="eastAsia"/>
          <w:color w:val="000000"/>
          <w:szCs w:val="24"/>
          <w:lang w:val="sr-Cyrl-RS"/>
        </w:rPr>
        <w:t>кроз</w:t>
      </w:r>
      <w:r w:rsidR="00995C8E" w:rsidRPr="0067574F">
        <w:rPr>
          <w:rFonts w:ascii="Times New Roman" w:hAnsi="Times New Roman"/>
          <w:color w:val="000000"/>
          <w:szCs w:val="24"/>
          <w:lang w:val="sr-Cyrl-RS"/>
        </w:rPr>
        <w:t xml:space="preserve"> </w:t>
      </w:r>
      <w:r w:rsidR="00995C8E" w:rsidRPr="0067574F">
        <w:rPr>
          <w:rFonts w:ascii="Times New Roman" w:hAnsi="Times New Roman" w:hint="eastAsia"/>
          <w:color w:val="000000"/>
          <w:szCs w:val="24"/>
          <w:lang w:val="sr-Cyrl-RS"/>
        </w:rPr>
        <w:t>дигитални</w:t>
      </w:r>
      <w:r w:rsidR="00995C8E" w:rsidRPr="0067574F">
        <w:rPr>
          <w:rFonts w:ascii="Times New Roman" w:hAnsi="Times New Roman"/>
          <w:color w:val="000000"/>
          <w:szCs w:val="24"/>
          <w:lang w:val="sr-Cyrl-RS"/>
        </w:rPr>
        <w:t xml:space="preserve"> </w:t>
      </w:r>
      <w:r w:rsidR="00995C8E" w:rsidRPr="0067574F">
        <w:rPr>
          <w:rFonts w:ascii="Times New Roman" w:hAnsi="Times New Roman" w:hint="eastAsia"/>
          <w:color w:val="000000"/>
          <w:szCs w:val="24"/>
          <w:lang w:val="sr-Cyrl-RS"/>
        </w:rPr>
        <w:t>уџбеник</w:t>
      </w:r>
      <w:r w:rsidR="00995C8E" w:rsidRPr="0067574F">
        <w:rPr>
          <w:rFonts w:ascii="Times New Roman" w:hAnsi="Times New Roman"/>
          <w:color w:val="000000"/>
          <w:szCs w:val="24"/>
          <w:lang w:val="sr-Cyrl-RS"/>
        </w:rPr>
        <w:t>/</w:t>
      </w:r>
      <w:r w:rsidR="00995C8E" w:rsidRPr="0067574F">
        <w:rPr>
          <w:rFonts w:ascii="Times New Roman" w:hAnsi="Times New Roman" w:hint="eastAsia"/>
          <w:color w:val="000000"/>
          <w:szCs w:val="24"/>
          <w:lang w:val="sr-Cyrl-RS"/>
        </w:rPr>
        <w:t>дигиталну</w:t>
      </w:r>
      <w:r w:rsidR="00995C8E" w:rsidRPr="0067574F">
        <w:rPr>
          <w:rFonts w:ascii="Times New Roman" w:hAnsi="Times New Roman"/>
          <w:color w:val="000000"/>
          <w:szCs w:val="24"/>
          <w:lang w:val="sr-Cyrl-RS"/>
        </w:rPr>
        <w:t xml:space="preserve"> </w:t>
      </w:r>
      <w:r w:rsidR="00995C8E" w:rsidRPr="0067574F">
        <w:rPr>
          <w:rFonts w:ascii="Times New Roman" w:hAnsi="Times New Roman" w:hint="eastAsia"/>
          <w:color w:val="000000"/>
          <w:szCs w:val="24"/>
          <w:lang w:val="sr-Cyrl-RS"/>
        </w:rPr>
        <w:t>учионицу</w:t>
      </w:r>
      <w:r w:rsidR="00886BCF" w:rsidRPr="0067574F">
        <w:rPr>
          <w:rFonts w:ascii="Times New Roman" w:hAnsi="Times New Roman"/>
          <w:color w:val="000000"/>
          <w:szCs w:val="24"/>
          <w:lang w:val="sr-Cyrl-RS"/>
        </w:rPr>
        <w:t>,</w:t>
      </w:r>
      <w:r w:rsidR="00995C8E" w:rsidRPr="0067574F">
        <w:rPr>
          <w:rFonts w:ascii="Times New Roman" w:hAnsi="Times New Roman" w:hint="eastAsia"/>
          <w:color w:val="000000"/>
          <w:szCs w:val="24"/>
          <w:lang w:val="sr-Cyrl-RS"/>
        </w:rPr>
        <w:t xml:space="preserve"> </w:t>
      </w:r>
      <w:r w:rsidR="0067574F">
        <w:rPr>
          <w:rFonts w:ascii="Times New Roman" w:hAnsi="Times New Roman" w:hint="eastAsia"/>
          <w:color w:val="000000"/>
          <w:szCs w:val="24"/>
          <w:lang w:val="en-US"/>
        </w:rPr>
        <w:t>п</w:t>
      </w:r>
      <w:r w:rsidR="0067574F" w:rsidRPr="0067574F">
        <w:rPr>
          <w:rFonts w:ascii="Times New Roman" w:hAnsi="Times New Roman" w:hint="eastAsia"/>
          <w:color w:val="000000"/>
          <w:szCs w:val="24"/>
          <w:lang w:val="sr-Cyrl-RS"/>
        </w:rPr>
        <w:t>одршк</w:t>
      </w:r>
      <w:r w:rsidR="0042282C">
        <w:rPr>
          <w:rFonts w:ascii="Times New Roman" w:hAnsi="Times New Roman" w:hint="eastAsia"/>
          <w:color w:val="000000"/>
          <w:szCs w:val="24"/>
          <w:lang w:val="en-US"/>
        </w:rPr>
        <w:t>а</w:t>
      </w:r>
      <w:r w:rsidR="0067574F" w:rsidRPr="0067574F">
        <w:rPr>
          <w:rFonts w:ascii="Times New Roman" w:hAnsi="Times New Roman"/>
          <w:color w:val="000000"/>
          <w:szCs w:val="24"/>
          <w:lang w:val="sr-Cyrl-RS"/>
        </w:rPr>
        <w:t xml:space="preserve"> </w:t>
      </w:r>
      <w:r w:rsidR="0067574F" w:rsidRPr="0067574F">
        <w:rPr>
          <w:rFonts w:ascii="Times New Roman" w:hAnsi="Times New Roman" w:hint="eastAsia"/>
          <w:color w:val="000000"/>
          <w:szCs w:val="24"/>
          <w:lang w:val="sr-Cyrl-RS"/>
        </w:rPr>
        <w:t>у</w:t>
      </w:r>
      <w:r w:rsidR="0067574F" w:rsidRPr="0067574F">
        <w:rPr>
          <w:rFonts w:ascii="Times New Roman" w:hAnsi="Times New Roman"/>
          <w:color w:val="000000"/>
          <w:szCs w:val="24"/>
          <w:lang w:val="sr-Cyrl-RS"/>
        </w:rPr>
        <w:t xml:space="preserve"> </w:t>
      </w:r>
      <w:r w:rsidR="0067574F" w:rsidRPr="0067574F">
        <w:rPr>
          <w:rFonts w:ascii="Times New Roman" w:hAnsi="Times New Roman" w:hint="eastAsia"/>
          <w:color w:val="000000"/>
          <w:szCs w:val="24"/>
          <w:lang w:val="sr-Cyrl-RS"/>
        </w:rPr>
        <w:t>образовању</w:t>
      </w:r>
      <w:r w:rsidR="0067574F" w:rsidRPr="0067574F">
        <w:rPr>
          <w:rFonts w:ascii="Times New Roman" w:hAnsi="Times New Roman"/>
          <w:color w:val="000000"/>
          <w:szCs w:val="24"/>
          <w:lang w:val="sr-Cyrl-RS"/>
        </w:rPr>
        <w:t xml:space="preserve"> </w:t>
      </w:r>
      <w:r w:rsidR="0067574F" w:rsidRPr="0067574F">
        <w:rPr>
          <w:rFonts w:ascii="Times New Roman" w:hAnsi="Times New Roman" w:hint="eastAsia"/>
          <w:color w:val="000000"/>
          <w:szCs w:val="24"/>
          <w:lang w:val="sr-Cyrl-RS"/>
        </w:rPr>
        <w:t>ученика</w:t>
      </w:r>
      <w:r w:rsidR="0067574F" w:rsidRPr="0067574F">
        <w:rPr>
          <w:rFonts w:ascii="Times New Roman" w:hAnsi="Times New Roman"/>
          <w:color w:val="000000"/>
          <w:szCs w:val="24"/>
          <w:lang w:val="sr-Cyrl-RS"/>
        </w:rPr>
        <w:t xml:space="preserve"> </w:t>
      </w:r>
      <w:r w:rsidR="0067574F" w:rsidRPr="0067574F">
        <w:rPr>
          <w:rFonts w:ascii="Times New Roman" w:hAnsi="Times New Roman" w:hint="eastAsia"/>
          <w:color w:val="000000"/>
          <w:szCs w:val="24"/>
          <w:lang w:val="sr-Cyrl-RS"/>
        </w:rPr>
        <w:t>и</w:t>
      </w:r>
      <w:r w:rsidR="0067574F" w:rsidRPr="0067574F">
        <w:rPr>
          <w:rFonts w:ascii="Times New Roman" w:hAnsi="Times New Roman"/>
          <w:color w:val="000000"/>
          <w:szCs w:val="24"/>
          <w:lang w:val="sr-Cyrl-RS"/>
        </w:rPr>
        <w:t xml:space="preserve"> </w:t>
      </w:r>
      <w:r w:rsidR="0067574F" w:rsidRPr="0067574F">
        <w:rPr>
          <w:rFonts w:ascii="Times New Roman" w:hAnsi="Times New Roman" w:hint="eastAsia"/>
          <w:color w:val="000000"/>
          <w:szCs w:val="24"/>
          <w:lang w:val="sr-Cyrl-RS"/>
        </w:rPr>
        <w:t>студената</w:t>
      </w:r>
      <w:r w:rsidR="00886BCF" w:rsidRPr="0067574F">
        <w:rPr>
          <w:rFonts w:ascii="Times New Roman" w:hAnsi="Times New Roman"/>
          <w:color w:val="000000"/>
          <w:szCs w:val="24"/>
          <w:lang w:val="sr-Cyrl-RS"/>
        </w:rPr>
        <w:t>,</w:t>
      </w:r>
      <w:r w:rsidR="00995C8E" w:rsidRPr="0067574F">
        <w:rPr>
          <w:rFonts w:ascii="Times New Roman" w:hAnsi="Times New Roman" w:hint="eastAsia"/>
          <w:color w:val="000000"/>
          <w:szCs w:val="24"/>
          <w:lang w:val="sr-Cyrl-RS"/>
        </w:rPr>
        <w:t xml:space="preserve"> </w:t>
      </w:r>
      <w:r w:rsidR="00886BCF" w:rsidRPr="0067574F">
        <w:rPr>
          <w:rFonts w:ascii="Times New Roman" w:hAnsi="Times New Roman" w:hint="eastAsia"/>
          <w:color w:val="000000"/>
          <w:szCs w:val="24"/>
          <w:lang w:val="sr-Cyrl-RS"/>
        </w:rPr>
        <w:t>о</w:t>
      </w:r>
      <w:r w:rsidR="00995C8E" w:rsidRPr="0067574F">
        <w:rPr>
          <w:rFonts w:ascii="Times New Roman" w:hAnsi="Times New Roman" w:hint="eastAsia"/>
          <w:color w:val="000000"/>
          <w:szCs w:val="24"/>
          <w:lang w:val="sr-Cyrl-RS"/>
        </w:rPr>
        <w:t>бављање</w:t>
      </w:r>
      <w:r w:rsidR="00995C8E" w:rsidRPr="0067574F">
        <w:rPr>
          <w:rFonts w:ascii="Times New Roman" w:hAnsi="Times New Roman"/>
          <w:color w:val="000000"/>
          <w:szCs w:val="24"/>
          <w:lang w:val="sr-Cyrl-RS"/>
        </w:rPr>
        <w:t xml:space="preserve"> </w:t>
      </w:r>
      <w:r w:rsidR="00995C8E" w:rsidRPr="0067574F">
        <w:rPr>
          <w:rFonts w:ascii="Times New Roman" w:hAnsi="Times New Roman" w:hint="eastAsia"/>
          <w:color w:val="000000"/>
          <w:szCs w:val="24"/>
          <w:lang w:val="sr-Cyrl-RS"/>
        </w:rPr>
        <w:t>делатности</w:t>
      </w:r>
      <w:r w:rsidR="00995C8E" w:rsidRPr="0067574F">
        <w:rPr>
          <w:rFonts w:ascii="Times New Roman" w:hAnsi="Times New Roman"/>
          <w:color w:val="000000"/>
          <w:szCs w:val="24"/>
          <w:lang w:val="sr-Cyrl-RS"/>
        </w:rPr>
        <w:t xml:space="preserve"> </w:t>
      </w:r>
      <w:r w:rsidR="00995C8E" w:rsidRPr="0067574F">
        <w:rPr>
          <w:rFonts w:ascii="Times New Roman" w:hAnsi="Times New Roman" w:hint="eastAsia"/>
          <w:color w:val="000000"/>
          <w:szCs w:val="24"/>
          <w:lang w:val="sr-Cyrl-RS"/>
        </w:rPr>
        <w:t>установа</w:t>
      </w:r>
      <w:r w:rsidR="00995C8E" w:rsidRPr="0067574F">
        <w:rPr>
          <w:rFonts w:ascii="Times New Roman" w:hAnsi="Times New Roman"/>
          <w:color w:val="000000"/>
          <w:szCs w:val="24"/>
          <w:lang w:val="sr-Cyrl-RS"/>
        </w:rPr>
        <w:t xml:space="preserve"> </w:t>
      </w:r>
      <w:r w:rsidR="00995C8E" w:rsidRPr="0067574F">
        <w:rPr>
          <w:rFonts w:ascii="Times New Roman" w:hAnsi="Times New Roman" w:hint="eastAsia"/>
          <w:color w:val="000000"/>
          <w:szCs w:val="24"/>
          <w:lang w:val="sr-Cyrl-RS"/>
        </w:rPr>
        <w:t>социјалне</w:t>
      </w:r>
      <w:r w:rsidR="00995C8E" w:rsidRPr="0067574F">
        <w:rPr>
          <w:rFonts w:ascii="Times New Roman" w:hAnsi="Times New Roman"/>
          <w:color w:val="000000"/>
          <w:szCs w:val="24"/>
          <w:lang w:val="sr-Cyrl-RS"/>
        </w:rPr>
        <w:t xml:space="preserve"> </w:t>
      </w:r>
      <w:r w:rsidR="00995C8E" w:rsidRPr="0067574F">
        <w:rPr>
          <w:rFonts w:ascii="Times New Roman" w:hAnsi="Times New Roman" w:hint="eastAsia"/>
          <w:color w:val="000000"/>
          <w:szCs w:val="24"/>
          <w:lang w:val="sr-Cyrl-RS"/>
        </w:rPr>
        <w:t>заштите</w:t>
      </w:r>
      <w:r w:rsidR="00886BCF" w:rsidRPr="0067574F">
        <w:rPr>
          <w:rFonts w:ascii="Times New Roman" w:hAnsi="Times New Roman"/>
          <w:color w:val="000000"/>
          <w:szCs w:val="24"/>
          <w:lang w:val="sr-Cyrl-RS"/>
        </w:rPr>
        <w:t>,</w:t>
      </w:r>
      <w:r w:rsidR="0067574F">
        <w:rPr>
          <w:rFonts w:ascii="Times New Roman" w:hAnsi="Times New Roman"/>
          <w:color w:val="000000"/>
          <w:szCs w:val="24"/>
          <w:lang w:val="sr-Cyrl-RS"/>
        </w:rPr>
        <w:t xml:space="preserve"> </w:t>
      </w:r>
      <w:r w:rsidR="00886BCF" w:rsidRPr="0067574F">
        <w:rPr>
          <w:rFonts w:ascii="Times New Roman" w:hAnsi="Times New Roman" w:hint="eastAsia"/>
          <w:color w:val="000000"/>
          <w:szCs w:val="24"/>
          <w:lang w:val="sr-Cyrl-RS"/>
        </w:rPr>
        <w:t>с</w:t>
      </w:r>
      <w:r w:rsidR="00995C8E" w:rsidRPr="0067574F">
        <w:rPr>
          <w:rFonts w:ascii="Times New Roman" w:hAnsi="Times New Roman" w:hint="eastAsia"/>
          <w:color w:val="000000"/>
          <w:szCs w:val="24"/>
          <w:lang w:val="sr-Cyrl-RS"/>
        </w:rPr>
        <w:t>истем</w:t>
      </w:r>
      <w:r w:rsidR="00995C8E" w:rsidRPr="0067574F">
        <w:rPr>
          <w:rFonts w:ascii="Times New Roman" w:hAnsi="Times New Roman"/>
          <w:color w:val="000000"/>
          <w:szCs w:val="24"/>
          <w:lang w:val="sr-Cyrl-RS"/>
        </w:rPr>
        <w:t xml:space="preserve"> </w:t>
      </w:r>
      <w:r w:rsidR="00995C8E" w:rsidRPr="0067574F">
        <w:rPr>
          <w:rFonts w:ascii="Times New Roman" w:hAnsi="Times New Roman" w:hint="eastAsia"/>
          <w:color w:val="000000"/>
          <w:szCs w:val="24"/>
          <w:lang w:val="sr-Cyrl-RS"/>
        </w:rPr>
        <w:t>одбране</w:t>
      </w:r>
      <w:r w:rsidR="00995C8E" w:rsidRPr="0067574F">
        <w:rPr>
          <w:rFonts w:ascii="Times New Roman" w:hAnsi="Times New Roman"/>
          <w:color w:val="000000"/>
          <w:szCs w:val="24"/>
          <w:lang w:val="sr-Cyrl-RS"/>
        </w:rPr>
        <w:t xml:space="preserve"> </w:t>
      </w:r>
      <w:r w:rsidR="00995C8E" w:rsidRPr="0067574F">
        <w:rPr>
          <w:rFonts w:ascii="Times New Roman" w:hAnsi="Times New Roman" w:hint="eastAsia"/>
          <w:color w:val="000000"/>
          <w:szCs w:val="24"/>
          <w:lang w:val="sr-Cyrl-RS"/>
        </w:rPr>
        <w:t>од</w:t>
      </w:r>
      <w:r w:rsidR="00995C8E" w:rsidRPr="0067574F">
        <w:rPr>
          <w:rFonts w:ascii="Times New Roman" w:hAnsi="Times New Roman"/>
          <w:color w:val="000000"/>
          <w:szCs w:val="24"/>
          <w:lang w:val="sr-Cyrl-RS"/>
        </w:rPr>
        <w:t xml:space="preserve"> </w:t>
      </w:r>
      <w:r w:rsidR="00995C8E" w:rsidRPr="0067574F">
        <w:rPr>
          <w:rFonts w:ascii="Times New Roman" w:hAnsi="Times New Roman" w:hint="eastAsia"/>
          <w:color w:val="000000"/>
          <w:szCs w:val="24"/>
          <w:lang w:val="sr-Cyrl-RS"/>
        </w:rPr>
        <w:t>града</w:t>
      </w:r>
      <w:r w:rsidR="00886BCF" w:rsidRPr="0067574F">
        <w:rPr>
          <w:rFonts w:ascii="Times New Roman" w:hAnsi="Times New Roman"/>
          <w:color w:val="000000"/>
          <w:szCs w:val="24"/>
          <w:lang w:val="sr-Cyrl-RS"/>
        </w:rPr>
        <w:t xml:space="preserve"> и др</w:t>
      </w:r>
      <w:r w:rsidR="00F50EDE">
        <w:rPr>
          <w:rFonts w:ascii="Times New Roman" w:hAnsi="Times New Roman"/>
          <w:color w:val="000000"/>
          <w:szCs w:val="24"/>
          <w:lang w:val="sr-Cyrl-RS"/>
        </w:rPr>
        <w:t>.</w:t>
      </w:r>
      <w:r w:rsidR="0067574F" w:rsidRPr="0067574F">
        <w:rPr>
          <w:rFonts w:ascii="Times New Roman" w:hAnsi="Times New Roman"/>
          <w:color w:val="000000"/>
          <w:szCs w:val="24"/>
          <w:lang w:val="sr-Cyrl-RS"/>
        </w:rPr>
        <w:t>)</w:t>
      </w:r>
      <w:r w:rsidR="00F50EDE">
        <w:rPr>
          <w:rFonts w:ascii="Times New Roman" w:hAnsi="Times New Roman"/>
          <w:color w:val="000000"/>
          <w:szCs w:val="24"/>
          <w:lang w:val="sr-Cyrl-RS"/>
        </w:rPr>
        <w:t>.</w:t>
      </w:r>
    </w:p>
    <w:p w14:paraId="3106B5E9" w14:textId="153CCA9F" w:rsidR="00AE51F8" w:rsidRPr="006F7707" w:rsidRDefault="0067574F" w:rsidP="0067574F">
      <w:pPr>
        <w:tabs>
          <w:tab w:val="left" w:pos="720"/>
          <w:tab w:val="center" w:pos="1134"/>
        </w:tabs>
        <w:rPr>
          <w:rFonts w:ascii="Times New Roman" w:hAnsi="Times New Roman"/>
          <w:szCs w:val="24"/>
          <w:highlight w:val="yellow"/>
          <w:lang w:val="sr-Cyrl-RS"/>
        </w:rPr>
      </w:pPr>
      <w:r>
        <w:rPr>
          <w:rFonts w:ascii="Calibri" w:hAnsi="Calibri" w:cs="Calibri"/>
          <w:color w:val="000000"/>
          <w:sz w:val="22"/>
          <w:szCs w:val="22"/>
          <w:lang w:val="en-US"/>
        </w:rPr>
        <w:tab/>
      </w:r>
      <w:r w:rsidR="0060186A" w:rsidRPr="007E390F">
        <w:rPr>
          <w:rFonts w:ascii="Times New Roman" w:hAnsi="Times New Roman"/>
          <w:b/>
          <w:bCs/>
          <w:color w:val="000000"/>
          <w:szCs w:val="24"/>
        </w:rPr>
        <w:t>Отплата камата и пратећи трошкови задужења</w:t>
      </w:r>
      <w:r w:rsidR="0060186A" w:rsidRPr="007E390F">
        <w:rPr>
          <w:rFonts w:ascii="Times New Roman" w:hAnsi="Times New Roman"/>
          <w:szCs w:val="24"/>
          <w:lang w:val="sr-Cyrl-RS"/>
        </w:rPr>
        <w:t xml:space="preserve"> </w:t>
      </w:r>
      <w:r w:rsidR="0060186A" w:rsidRPr="005E3F5D">
        <w:rPr>
          <w:rFonts w:ascii="Times New Roman" w:hAnsi="Times New Roman"/>
          <w:szCs w:val="24"/>
          <w:lang w:val="sr-Cyrl-RS"/>
        </w:rPr>
        <w:t xml:space="preserve">планирани су у износу од </w:t>
      </w:r>
      <w:r w:rsidR="00FB76E5" w:rsidRPr="00630863">
        <w:rPr>
          <w:rFonts w:ascii="Times New Roman" w:hAnsi="Times New Roman"/>
          <w:szCs w:val="24"/>
          <w:lang w:val="sr-Cyrl-RS"/>
        </w:rPr>
        <w:t>143,50</w:t>
      </w:r>
      <w:r w:rsidR="0060186A" w:rsidRPr="00630863">
        <w:rPr>
          <w:rFonts w:ascii="Times New Roman" w:hAnsi="Times New Roman"/>
          <w:szCs w:val="24"/>
          <w:lang w:val="sr-Cyrl-RS"/>
        </w:rPr>
        <w:t xml:space="preserve"> млрд </w:t>
      </w:r>
      <w:r w:rsidR="0060186A" w:rsidRPr="005E3F5D">
        <w:rPr>
          <w:rFonts w:ascii="Times New Roman" w:hAnsi="Times New Roman"/>
          <w:szCs w:val="24"/>
          <w:lang w:val="sr-Cyrl-RS"/>
        </w:rPr>
        <w:t xml:space="preserve">динара </w:t>
      </w:r>
      <w:r w:rsidR="00AC1800" w:rsidRPr="005E3F5D">
        <w:rPr>
          <w:rFonts w:ascii="Times New Roman" w:hAnsi="Times New Roman"/>
          <w:szCs w:val="24"/>
          <w:lang w:val="sr-Cyrl-RS"/>
        </w:rPr>
        <w:t xml:space="preserve">и учествују </w:t>
      </w:r>
      <w:r w:rsidR="00AC1800" w:rsidRPr="00630863">
        <w:rPr>
          <w:rFonts w:ascii="Times New Roman" w:hAnsi="Times New Roman"/>
          <w:szCs w:val="24"/>
          <w:lang w:val="sr-Cyrl-RS"/>
        </w:rPr>
        <w:t>са</w:t>
      </w:r>
      <w:r w:rsidR="0060186A" w:rsidRPr="00630863">
        <w:rPr>
          <w:rFonts w:ascii="Times New Roman" w:hAnsi="Times New Roman"/>
          <w:szCs w:val="24"/>
          <w:lang w:val="sr-Cyrl-RS"/>
        </w:rPr>
        <w:t xml:space="preserve"> </w:t>
      </w:r>
      <w:r w:rsidR="00630863" w:rsidRPr="00630863">
        <w:rPr>
          <w:rFonts w:ascii="Times New Roman" w:hAnsi="Times New Roman"/>
          <w:szCs w:val="24"/>
          <w:lang w:val="en-US"/>
        </w:rPr>
        <w:t>6,81%</w:t>
      </w:r>
      <w:r w:rsidR="0060186A" w:rsidRPr="00630863">
        <w:rPr>
          <w:rFonts w:ascii="Times New Roman" w:hAnsi="Times New Roman"/>
          <w:szCs w:val="24"/>
          <w:lang w:val="sr-Cyrl-RS"/>
        </w:rPr>
        <w:t xml:space="preserve"> </w:t>
      </w:r>
      <w:r w:rsidR="00AC1800" w:rsidRPr="00630863">
        <w:rPr>
          <w:rFonts w:ascii="Times New Roman" w:hAnsi="Times New Roman"/>
          <w:szCs w:val="24"/>
          <w:lang w:val="sr-Cyrl-RS"/>
        </w:rPr>
        <w:t>у</w:t>
      </w:r>
      <w:r w:rsidR="00AC1800" w:rsidRPr="005E3F5D">
        <w:rPr>
          <w:rFonts w:ascii="Times New Roman" w:hAnsi="Times New Roman"/>
          <w:szCs w:val="24"/>
          <w:lang w:val="sr-Cyrl-RS"/>
        </w:rPr>
        <w:t xml:space="preserve"> </w:t>
      </w:r>
      <w:r w:rsidR="006B7A26" w:rsidRPr="005E3F5D">
        <w:rPr>
          <w:rFonts w:ascii="Times New Roman" w:hAnsi="Times New Roman"/>
          <w:szCs w:val="24"/>
          <w:lang w:val="sr-Cyrl-RS"/>
        </w:rPr>
        <w:t>укупни</w:t>
      </w:r>
      <w:r w:rsidR="00AC1800" w:rsidRPr="005E3F5D">
        <w:rPr>
          <w:rFonts w:ascii="Times New Roman" w:hAnsi="Times New Roman"/>
          <w:szCs w:val="24"/>
          <w:lang w:val="sr-Cyrl-RS"/>
        </w:rPr>
        <w:t>м</w:t>
      </w:r>
      <w:r w:rsidR="006B7A26" w:rsidRPr="005E3F5D">
        <w:rPr>
          <w:rFonts w:ascii="Times New Roman" w:hAnsi="Times New Roman"/>
          <w:szCs w:val="24"/>
          <w:lang w:val="sr-Cyrl-RS"/>
        </w:rPr>
        <w:t xml:space="preserve"> расход</w:t>
      </w:r>
      <w:r w:rsidR="00AC1800" w:rsidRPr="005E3F5D">
        <w:rPr>
          <w:rFonts w:ascii="Times New Roman" w:hAnsi="Times New Roman"/>
          <w:szCs w:val="24"/>
          <w:lang w:val="sr-Cyrl-RS"/>
        </w:rPr>
        <w:t>има</w:t>
      </w:r>
      <w:r w:rsidR="006B7A26" w:rsidRPr="005E3F5D">
        <w:rPr>
          <w:rFonts w:ascii="Times New Roman" w:hAnsi="Times New Roman"/>
          <w:szCs w:val="24"/>
          <w:lang w:val="sr-Cyrl-RS"/>
        </w:rPr>
        <w:t xml:space="preserve"> и изда</w:t>
      </w:r>
      <w:r w:rsidR="00AC1800" w:rsidRPr="005E3F5D">
        <w:rPr>
          <w:rFonts w:ascii="Times New Roman" w:hAnsi="Times New Roman"/>
          <w:szCs w:val="24"/>
          <w:lang w:val="sr-Cyrl-RS"/>
        </w:rPr>
        <w:t>цима</w:t>
      </w:r>
      <w:r w:rsidR="00FB76E5">
        <w:rPr>
          <w:rFonts w:ascii="Times New Roman" w:hAnsi="Times New Roman"/>
          <w:szCs w:val="24"/>
          <w:lang w:val="sr-Cyrl-RS"/>
        </w:rPr>
        <w:t>. Средства су највећим делом  планирана за сервисирање домаћег и спољног дуга и плаћања по гаранцијама.</w:t>
      </w:r>
    </w:p>
    <w:p w14:paraId="53C202FB" w14:textId="032F6D16" w:rsidR="004822E2" w:rsidRDefault="00AE51F8" w:rsidP="00354246">
      <w:pPr>
        <w:tabs>
          <w:tab w:val="left" w:pos="720"/>
          <w:tab w:val="center" w:pos="1134"/>
        </w:tabs>
        <w:ind w:firstLine="720"/>
        <w:rPr>
          <w:rFonts w:ascii="Times New Roman" w:hAnsi="Times New Roman"/>
          <w:szCs w:val="24"/>
          <w:lang w:val="sr-Cyrl-RS"/>
        </w:rPr>
      </w:pPr>
      <w:r w:rsidRPr="007E390F">
        <w:rPr>
          <w:rFonts w:ascii="Times New Roman" w:hAnsi="Times New Roman"/>
          <w:b/>
          <w:szCs w:val="24"/>
        </w:rPr>
        <w:t>Расходи за субвенци</w:t>
      </w:r>
      <w:r w:rsidR="00F2632E" w:rsidRPr="007E390F">
        <w:rPr>
          <w:rFonts w:ascii="Times New Roman" w:hAnsi="Times New Roman"/>
          <w:b/>
          <w:szCs w:val="24"/>
        </w:rPr>
        <w:t>је</w:t>
      </w:r>
      <w:r w:rsidRPr="007E390F">
        <w:rPr>
          <w:rFonts w:ascii="Times New Roman" w:hAnsi="Times New Roman"/>
          <w:b/>
          <w:szCs w:val="24"/>
        </w:rPr>
        <w:t xml:space="preserve"> </w:t>
      </w:r>
      <w:r w:rsidRPr="005E3F5D">
        <w:rPr>
          <w:rFonts w:ascii="Times New Roman" w:hAnsi="Times New Roman"/>
          <w:szCs w:val="24"/>
        </w:rPr>
        <w:t>планирани</w:t>
      </w:r>
      <w:r w:rsidR="00F2632E" w:rsidRPr="005E3F5D">
        <w:rPr>
          <w:rFonts w:ascii="Times New Roman" w:hAnsi="Times New Roman"/>
          <w:szCs w:val="24"/>
          <w:lang w:val="sr-Cyrl-RS"/>
        </w:rPr>
        <w:t xml:space="preserve"> су</w:t>
      </w:r>
      <w:r w:rsidRPr="005E3F5D">
        <w:rPr>
          <w:rFonts w:ascii="Times New Roman" w:hAnsi="Times New Roman"/>
          <w:szCs w:val="24"/>
        </w:rPr>
        <w:t xml:space="preserve"> у укупном износу од </w:t>
      </w:r>
      <w:bookmarkStart w:id="0" w:name="_Hlk119238563"/>
      <w:r w:rsidR="00B13E85">
        <w:rPr>
          <w:rFonts w:ascii="Times New Roman" w:hAnsi="Times New Roman"/>
          <w:szCs w:val="24"/>
          <w:lang w:val="sr-Cyrl-RS"/>
        </w:rPr>
        <w:t xml:space="preserve">192,92 </w:t>
      </w:r>
      <w:r w:rsidRPr="005E3F5D">
        <w:rPr>
          <w:rFonts w:ascii="Times New Roman" w:hAnsi="Times New Roman"/>
          <w:szCs w:val="24"/>
        </w:rPr>
        <w:t xml:space="preserve">млрд </w:t>
      </w:r>
      <w:r w:rsidRPr="005E3F5D">
        <w:rPr>
          <w:rFonts w:ascii="Times New Roman" w:hAnsi="Times New Roman"/>
          <w:szCs w:val="24"/>
          <w:lang w:val="sr-Cyrl-RS"/>
        </w:rPr>
        <w:t>д</w:t>
      </w:r>
      <w:r w:rsidRPr="005E3F5D">
        <w:rPr>
          <w:rFonts w:ascii="Times New Roman" w:hAnsi="Times New Roman"/>
          <w:szCs w:val="24"/>
        </w:rPr>
        <w:t>инара</w:t>
      </w:r>
      <w:r w:rsidRPr="005E3F5D">
        <w:rPr>
          <w:rFonts w:ascii="Times New Roman" w:hAnsi="Times New Roman"/>
          <w:szCs w:val="24"/>
          <w:lang w:val="sr-Cyrl-RS"/>
        </w:rPr>
        <w:t xml:space="preserve"> </w:t>
      </w:r>
      <w:bookmarkEnd w:id="0"/>
      <w:r w:rsidRPr="005E3F5D">
        <w:rPr>
          <w:rFonts w:ascii="Times New Roman" w:hAnsi="Times New Roman"/>
          <w:szCs w:val="24"/>
          <w:lang w:val="sr-Cyrl-RS"/>
        </w:rPr>
        <w:t xml:space="preserve">и учествују </w:t>
      </w:r>
      <w:r w:rsidRPr="00630863">
        <w:rPr>
          <w:rFonts w:ascii="Times New Roman" w:hAnsi="Times New Roman"/>
          <w:szCs w:val="24"/>
          <w:lang w:val="sr-Cyrl-RS"/>
        </w:rPr>
        <w:t xml:space="preserve">са </w:t>
      </w:r>
      <w:r w:rsidR="00B13E85">
        <w:rPr>
          <w:rFonts w:ascii="Times New Roman" w:hAnsi="Times New Roman"/>
          <w:szCs w:val="24"/>
          <w:lang w:val="sr-Cyrl-RS"/>
        </w:rPr>
        <w:t>9,15</w:t>
      </w:r>
      <w:r w:rsidR="00630863" w:rsidRPr="00630863">
        <w:rPr>
          <w:rFonts w:ascii="Times New Roman" w:hAnsi="Times New Roman"/>
          <w:szCs w:val="24"/>
          <w:lang w:val="en-US"/>
        </w:rPr>
        <w:t>%</w:t>
      </w:r>
      <w:r w:rsidRPr="00630863">
        <w:rPr>
          <w:rFonts w:ascii="Times New Roman" w:hAnsi="Times New Roman"/>
          <w:szCs w:val="24"/>
          <w:lang w:val="sr-Cyrl-RS"/>
        </w:rPr>
        <w:t xml:space="preserve"> </w:t>
      </w:r>
      <w:r w:rsidRPr="005E3F5D">
        <w:rPr>
          <w:rFonts w:ascii="Times New Roman" w:hAnsi="Times New Roman"/>
          <w:szCs w:val="24"/>
          <w:lang w:val="sr-Cyrl-RS"/>
        </w:rPr>
        <w:t>у укупним расходима и издацима</w:t>
      </w:r>
      <w:r w:rsidR="007958D7">
        <w:rPr>
          <w:rFonts w:ascii="Times New Roman" w:hAnsi="Times New Roman"/>
          <w:szCs w:val="24"/>
          <w:lang w:val="sr-Cyrl-RS"/>
        </w:rPr>
        <w:t xml:space="preserve">. </w:t>
      </w:r>
      <w:r w:rsidRPr="00596BD6">
        <w:rPr>
          <w:rFonts w:ascii="Times New Roman" w:hAnsi="Times New Roman"/>
          <w:szCs w:val="24"/>
        </w:rPr>
        <w:t>Субвенције су највећим делом планиране за</w:t>
      </w:r>
      <w:r w:rsidR="00873964">
        <w:rPr>
          <w:rFonts w:ascii="Times New Roman" w:hAnsi="Times New Roman"/>
          <w:szCs w:val="24"/>
          <w:lang w:val="en-US"/>
        </w:rPr>
        <w:t>:</w:t>
      </w:r>
      <w:r w:rsidR="00596BD6" w:rsidRPr="00596BD6">
        <w:rPr>
          <w:rFonts w:hint="eastAsia"/>
        </w:rPr>
        <w:t xml:space="preserve"> </w:t>
      </w:r>
      <w:r w:rsidR="007958D7">
        <w:rPr>
          <w:rFonts w:ascii="Times New Roman" w:hAnsi="Times New Roman" w:hint="eastAsia"/>
          <w:szCs w:val="24"/>
          <w:lang w:val="en-US"/>
        </w:rPr>
        <w:t>с</w:t>
      </w:r>
      <w:proofErr w:type="spellStart"/>
      <w:r w:rsidR="007958D7">
        <w:rPr>
          <w:rFonts w:ascii="Times New Roman" w:hAnsi="Times New Roman"/>
          <w:szCs w:val="24"/>
          <w:lang w:val="sr-Cyrl-RS"/>
        </w:rPr>
        <w:t>убвенције</w:t>
      </w:r>
      <w:proofErr w:type="spellEnd"/>
      <w:r w:rsidR="00596BD6" w:rsidRPr="00596BD6">
        <w:rPr>
          <w:rFonts w:ascii="Times New Roman" w:hAnsi="Times New Roman"/>
          <w:szCs w:val="24"/>
        </w:rPr>
        <w:t xml:space="preserve"> </w:t>
      </w:r>
      <w:r w:rsidR="00596BD6" w:rsidRPr="00596BD6">
        <w:rPr>
          <w:rFonts w:ascii="Times New Roman" w:hAnsi="Times New Roman" w:hint="eastAsia"/>
          <w:szCs w:val="24"/>
        </w:rPr>
        <w:t>у</w:t>
      </w:r>
      <w:r w:rsidR="00596BD6" w:rsidRPr="00596BD6">
        <w:rPr>
          <w:rFonts w:ascii="Times New Roman" w:hAnsi="Times New Roman"/>
          <w:szCs w:val="24"/>
        </w:rPr>
        <w:t xml:space="preserve"> </w:t>
      </w:r>
      <w:r w:rsidR="00596BD6" w:rsidRPr="00596BD6">
        <w:rPr>
          <w:rFonts w:ascii="Times New Roman" w:hAnsi="Times New Roman" w:hint="eastAsia"/>
          <w:szCs w:val="24"/>
        </w:rPr>
        <w:t>пољопривреди</w:t>
      </w:r>
      <w:r w:rsidR="00596BD6" w:rsidRPr="00596BD6">
        <w:rPr>
          <w:rFonts w:ascii="Times New Roman" w:hAnsi="Times New Roman"/>
          <w:szCs w:val="24"/>
        </w:rPr>
        <w:t xml:space="preserve"> </w:t>
      </w:r>
      <w:r w:rsidR="00055A71">
        <w:rPr>
          <w:rFonts w:ascii="Times New Roman" w:hAnsi="Times New Roman"/>
          <w:szCs w:val="24"/>
          <w:lang w:val="sr-Cyrl-RS"/>
        </w:rPr>
        <w:t>(</w:t>
      </w:r>
      <w:proofErr w:type="spellStart"/>
      <w:r w:rsidR="00055A71" w:rsidRPr="00055A71">
        <w:rPr>
          <w:rFonts w:ascii="Times New Roman" w:hAnsi="Times New Roman"/>
          <w:szCs w:val="24"/>
        </w:rPr>
        <w:t>подршк</w:t>
      </w:r>
      <w:proofErr w:type="spellEnd"/>
      <w:r w:rsidR="007958D7">
        <w:rPr>
          <w:rFonts w:ascii="Times New Roman" w:hAnsi="Times New Roman"/>
          <w:szCs w:val="24"/>
          <w:lang w:val="sr-Cyrl-RS"/>
        </w:rPr>
        <w:t>а</w:t>
      </w:r>
      <w:r w:rsidR="00055A71" w:rsidRPr="00055A71">
        <w:rPr>
          <w:rFonts w:ascii="Times New Roman" w:hAnsi="Times New Roman"/>
          <w:szCs w:val="24"/>
        </w:rPr>
        <w:t xml:space="preserve"> реализацији мерама у оквиру </w:t>
      </w:r>
      <w:r w:rsidR="004D73DE">
        <w:rPr>
          <w:rFonts w:ascii="Times New Roman" w:hAnsi="Times New Roman"/>
          <w:szCs w:val="24"/>
          <w:lang w:val="sr-Cyrl-RS"/>
        </w:rPr>
        <w:t>д</w:t>
      </w:r>
      <w:proofErr w:type="spellStart"/>
      <w:r w:rsidR="00055A71" w:rsidRPr="00055A71">
        <w:rPr>
          <w:rFonts w:ascii="Times New Roman" w:hAnsi="Times New Roman"/>
          <w:szCs w:val="24"/>
        </w:rPr>
        <w:t>иректних</w:t>
      </w:r>
      <w:proofErr w:type="spellEnd"/>
      <w:r w:rsidR="00055A71" w:rsidRPr="00055A71">
        <w:rPr>
          <w:rFonts w:ascii="Times New Roman" w:hAnsi="Times New Roman"/>
          <w:szCs w:val="24"/>
        </w:rPr>
        <w:t xml:space="preserve"> подстицаја у пољопривреди, </w:t>
      </w:r>
      <w:proofErr w:type="spellStart"/>
      <w:r w:rsidR="00055A71" w:rsidRPr="00055A71">
        <w:rPr>
          <w:rFonts w:ascii="Times New Roman" w:hAnsi="Times New Roman"/>
          <w:szCs w:val="24"/>
        </w:rPr>
        <w:t>подршк</w:t>
      </w:r>
      <w:proofErr w:type="spellEnd"/>
      <w:r w:rsidR="007958D7">
        <w:rPr>
          <w:rFonts w:ascii="Times New Roman" w:hAnsi="Times New Roman"/>
          <w:szCs w:val="24"/>
          <w:lang w:val="sr-Cyrl-RS"/>
        </w:rPr>
        <w:t>а</w:t>
      </w:r>
      <w:r w:rsidR="00055A71" w:rsidRPr="00055A71">
        <w:rPr>
          <w:rFonts w:ascii="Times New Roman" w:hAnsi="Times New Roman"/>
          <w:szCs w:val="24"/>
        </w:rPr>
        <w:t xml:space="preserve"> реализацији мерама руралног развоја, </w:t>
      </w:r>
      <w:proofErr w:type="spellStart"/>
      <w:r w:rsidR="00055A71" w:rsidRPr="00055A71">
        <w:rPr>
          <w:rFonts w:ascii="Times New Roman" w:hAnsi="Times New Roman"/>
          <w:szCs w:val="24"/>
        </w:rPr>
        <w:t>подршк</w:t>
      </w:r>
      <w:proofErr w:type="spellEnd"/>
      <w:r w:rsidR="007958D7">
        <w:rPr>
          <w:rFonts w:ascii="Times New Roman" w:hAnsi="Times New Roman"/>
          <w:szCs w:val="24"/>
          <w:lang w:val="sr-Cyrl-RS"/>
        </w:rPr>
        <w:t>а</w:t>
      </w:r>
      <w:r w:rsidR="00055A71" w:rsidRPr="00055A71">
        <w:rPr>
          <w:rFonts w:ascii="Times New Roman" w:hAnsi="Times New Roman"/>
          <w:szCs w:val="24"/>
        </w:rPr>
        <w:t xml:space="preserve"> реализацији </w:t>
      </w:r>
      <w:r w:rsidR="004D73DE">
        <w:rPr>
          <w:rFonts w:ascii="Times New Roman" w:hAnsi="Times New Roman"/>
          <w:szCs w:val="24"/>
          <w:lang w:val="sr-Cyrl-RS"/>
        </w:rPr>
        <w:t>п</w:t>
      </w:r>
      <w:proofErr w:type="spellStart"/>
      <w:r w:rsidR="00055A71" w:rsidRPr="00055A71">
        <w:rPr>
          <w:rFonts w:ascii="Times New Roman" w:hAnsi="Times New Roman"/>
          <w:szCs w:val="24"/>
        </w:rPr>
        <w:t>ројекта</w:t>
      </w:r>
      <w:proofErr w:type="spellEnd"/>
      <w:r w:rsidR="00055A71" w:rsidRPr="00055A71">
        <w:rPr>
          <w:rFonts w:ascii="Times New Roman" w:hAnsi="Times New Roman"/>
          <w:szCs w:val="24"/>
        </w:rPr>
        <w:t xml:space="preserve"> тржишно оријентисане пољопривреде, </w:t>
      </w:r>
      <w:r w:rsidR="00596BD6" w:rsidRPr="00055A71">
        <w:rPr>
          <w:rFonts w:ascii="Times New Roman" w:hAnsi="Times New Roman" w:hint="eastAsia"/>
          <w:szCs w:val="24"/>
        </w:rPr>
        <w:t>ИПАРД</w:t>
      </w:r>
      <w:r w:rsidR="002360B7">
        <w:rPr>
          <w:rFonts w:ascii="Times New Roman" w:hAnsi="Times New Roman"/>
          <w:szCs w:val="24"/>
          <w:lang w:val="sr-Cyrl-RS"/>
        </w:rPr>
        <w:t xml:space="preserve">, </w:t>
      </w:r>
      <w:proofErr w:type="spellStart"/>
      <w:r w:rsidR="002360B7" w:rsidRPr="00873964">
        <w:rPr>
          <w:rFonts w:ascii="Times New Roman" w:hAnsi="Times New Roman" w:hint="eastAsia"/>
          <w:szCs w:val="24"/>
        </w:rPr>
        <w:t>п</w:t>
      </w:r>
      <w:r w:rsidR="002360B7" w:rsidRPr="00873964">
        <w:rPr>
          <w:rFonts w:ascii="Times New Roman" w:hAnsi="Times New Roman"/>
          <w:szCs w:val="24"/>
        </w:rPr>
        <w:t>одршк</w:t>
      </w:r>
      <w:proofErr w:type="spellEnd"/>
      <w:r w:rsidR="001D077F">
        <w:rPr>
          <w:rFonts w:ascii="Times New Roman" w:hAnsi="Times New Roman"/>
          <w:szCs w:val="24"/>
          <w:lang w:val="sr-Cyrl-RS"/>
        </w:rPr>
        <w:t>а</w:t>
      </w:r>
      <w:r w:rsidR="002360B7" w:rsidRPr="00AE6CEE">
        <w:rPr>
          <w:rFonts w:ascii="Times New Roman" w:hAnsi="Times New Roman"/>
          <w:szCs w:val="24"/>
        </w:rPr>
        <w:t xml:space="preserve"> за </w:t>
      </w:r>
      <w:r w:rsidR="002360B7" w:rsidRPr="00AE6CEE">
        <w:rPr>
          <w:rFonts w:ascii="Times New Roman" w:hAnsi="Times New Roman" w:hint="eastAsia"/>
          <w:szCs w:val="24"/>
        </w:rPr>
        <w:t>заштиту</w:t>
      </w:r>
      <w:r w:rsidR="002360B7" w:rsidRPr="00AE6CEE">
        <w:rPr>
          <w:rFonts w:ascii="Times New Roman" w:hAnsi="Times New Roman"/>
          <w:szCs w:val="24"/>
        </w:rPr>
        <w:t xml:space="preserve"> </w:t>
      </w:r>
      <w:r w:rsidR="002360B7" w:rsidRPr="00AE6CEE">
        <w:rPr>
          <w:rFonts w:ascii="Times New Roman" w:hAnsi="Times New Roman" w:hint="eastAsia"/>
          <w:szCs w:val="24"/>
        </w:rPr>
        <w:t>здравља</w:t>
      </w:r>
      <w:r w:rsidR="002360B7" w:rsidRPr="00AE6CEE">
        <w:rPr>
          <w:rFonts w:ascii="Times New Roman" w:hAnsi="Times New Roman"/>
          <w:szCs w:val="24"/>
        </w:rPr>
        <w:t xml:space="preserve"> </w:t>
      </w:r>
      <w:r w:rsidR="002360B7" w:rsidRPr="00AE6CEE">
        <w:rPr>
          <w:rFonts w:ascii="Times New Roman" w:hAnsi="Times New Roman" w:hint="eastAsia"/>
          <w:szCs w:val="24"/>
        </w:rPr>
        <w:t>животиња</w:t>
      </w:r>
      <w:r w:rsidR="002360B7">
        <w:rPr>
          <w:rFonts w:ascii="Times New Roman" w:hAnsi="Times New Roman"/>
          <w:szCs w:val="24"/>
          <w:lang w:val="sr-Cyrl-RS"/>
        </w:rPr>
        <w:t xml:space="preserve"> и др.</w:t>
      </w:r>
      <w:r w:rsidR="007958D7">
        <w:rPr>
          <w:rFonts w:ascii="Times New Roman" w:hAnsi="Times New Roman"/>
          <w:szCs w:val="24"/>
          <w:lang w:val="en-US"/>
        </w:rPr>
        <w:t>)</w:t>
      </w:r>
      <w:r w:rsidR="007958D7">
        <w:rPr>
          <w:rFonts w:ascii="Times New Roman" w:hAnsi="Times New Roman"/>
          <w:szCs w:val="24"/>
          <w:lang w:val="sr-Cyrl-RS"/>
        </w:rPr>
        <w:t>;</w:t>
      </w:r>
      <w:r w:rsidR="00AE6CEE" w:rsidRPr="00055A71">
        <w:rPr>
          <w:rFonts w:ascii="Times New Roman" w:hAnsi="Times New Roman"/>
          <w:szCs w:val="24"/>
        </w:rPr>
        <w:t xml:space="preserve"> </w:t>
      </w:r>
      <w:r w:rsidR="007958D7">
        <w:rPr>
          <w:rFonts w:ascii="Times New Roman" w:hAnsi="Times New Roman"/>
          <w:szCs w:val="24"/>
          <w:lang w:val="sr-Cyrl-RS"/>
        </w:rPr>
        <w:t xml:space="preserve">субвенције за </w:t>
      </w:r>
      <w:r w:rsidR="003E0332" w:rsidRPr="00055A71">
        <w:rPr>
          <w:rFonts w:ascii="Times New Roman" w:hAnsi="Times New Roman"/>
          <w:szCs w:val="24"/>
        </w:rPr>
        <w:t>различите видове саобраћаја</w:t>
      </w:r>
      <w:r w:rsidR="007958D7">
        <w:rPr>
          <w:rFonts w:ascii="Times New Roman" w:hAnsi="Times New Roman"/>
          <w:szCs w:val="24"/>
          <w:lang w:val="sr-Cyrl-RS"/>
        </w:rPr>
        <w:t xml:space="preserve"> (друмски, железнички и ваздушни саобраћај);</w:t>
      </w:r>
      <w:r w:rsidR="00596BD6" w:rsidRPr="00055A71">
        <w:rPr>
          <w:rFonts w:ascii="Times New Roman" w:hAnsi="Times New Roman" w:hint="eastAsia"/>
          <w:szCs w:val="24"/>
        </w:rPr>
        <w:t xml:space="preserve"> </w:t>
      </w:r>
      <w:r w:rsidR="007958D7">
        <w:rPr>
          <w:rFonts w:ascii="Times New Roman" w:hAnsi="Times New Roman" w:hint="eastAsia"/>
          <w:szCs w:val="24"/>
          <w:lang w:val="en-US"/>
        </w:rPr>
        <w:t>с</w:t>
      </w:r>
      <w:r w:rsidR="007958D7">
        <w:rPr>
          <w:rFonts w:ascii="Times New Roman" w:hAnsi="Times New Roman"/>
          <w:szCs w:val="24"/>
          <w:lang w:val="sr-Cyrl-RS"/>
        </w:rPr>
        <w:t>убвенције у области енергетике (</w:t>
      </w:r>
      <w:r w:rsidR="00596BD6" w:rsidRPr="00055A71">
        <w:rPr>
          <w:rFonts w:ascii="Times New Roman" w:hAnsi="Times New Roman" w:hint="eastAsia"/>
          <w:szCs w:val="24"/>
        </w:rPr>
        <w:t>набавк</w:t>
      </w:r>
      <w:r w:rsidR="007958D7">
        <w:rPr>
          <w:rFonts w:ascii="Times New Roman" w:hAnsi="Times New Roman"/>
          <w:szCs w:val="24"/>
          <w:lang w:val="sr-Cyrl-RS"/>
        </w:rPr>
        <w:t>а</w:t>
      </w:r>
      <w:r w:rsidR="00596BD6" w:rsidRPr="00055A71">
        <w:rPr>
          <w:rFonts w:ascii="Times New Roman" w:hAnsi="Times New Roman"/>
          <w:szCs w:val="24"/>
        </w:rPr>
        <w:t xml:space="preserve"> </w:t>
      </w:r>
      <w:r w:rsidR="00596BD6" w:rsidRPr="00055A71">
        <w:rPr>
          <w:rFonts w:ascii="Times New Roman" w:hAnsi="Times New Roman" w:hint="eastAsia"/>
          <w:szCs w:val="24"/>
        </w:rPr>
        <w:t>основне</w:t>
      </w:r>
      <w:r w:rsidR="00596BD6" w:rsidRPr="00055A71">
        <w:rPr>
          <w:rFonts w:ascii="Times New Roman" w:hAnsi="Times New Roman"/>
          <w:szCs w:val="24"/>
        </w:rPr>
        <w:t xml:space="preserve"> </w:t>
      </w:r>
      <w:r w:rsidR="00596BD6" w:rsidRPr="00055A71">
        <w:rPr>
          <w:rFonts w:ascii="Times New Roman" w:hAnsi="Times New Roman" w:hint="eastAsia"/>
          <w:szCs w:val="24"/>
        </w:rPr>
        <w:t>рударске</w:t>
      </w:r>
      <w:r w:rsidR="00596BD6" w:rsidRPr="00055A71">
        <w:rPr>
          <w:rFonts w:ascii="Times New Roman" w:hAnsi="Times New Roman"/>
          <w:szCs w:val="24"/>
        </w:rPr>
        <w:t xml:space="preserve"> </w:t>
      </w:r>
      <w:r w:rsidR="00596BD6" w:rsidRPr="00055A71">
        <w:rPr>
          <w:rFonts w:ascii="Times New Roman" w:hAnsi="Times New Roman" w:hint="eastAsia"/>
          <w:szCs w:val="24"/>
        </w:rPr>
        <w:t>механизације</w:t>
      </w:r>
      <w:r w:rsidR="00596BD6" w:rsidRPr="00055A71">
        <w:rPr>
          <w:rFonts w:ascii="Times New Roman" w:hAnsi="Times New Roman"/>
          <w:szCs w:val="24"/>
        </w:rPr>
        <w:t xml:space="preserve"> </w:t>
      </w:r>
      <w:r w:rsidR="00596BD6" w:rsidRPr="00055A71">
        <w:rPr>
          <w:rFonts w:ascii="Times New Roman" w:hAnsi="Times New Roman" w:hint="eastAsia"/>
          <w:szCs w:val="24"/>
        </w:rPr>
        <w:t>за</w:t>
      </w:r>
      <w:r w:rsidR="00596BD6" w:rsidRPr="00055A71">
        <w:rPr>
          <w:rFonts w:ascii="Times New Roman" w:hAnsi="Times New Roman"/>
          <w:szCs w:val="24"/>
        </w:rPr>
        <w:t xml:space="preserve"> </w:t>
      </w:r>
      <w:r w:rsidR="00596BD6" w:rsidRPr="00055A71">
        <w:rPr>
          <w:rFonts w:ascii="Times New Roman" w:hAnsi="Times New Roman" w:hint="eastAsia"/>
          <w:szCs w:val="24"/>
        </w:rPr>
        <w:t>површинске</w:t>
      </w:r>
      <w:r w:rsidR="00596BD6" w:rsidRPr="00055A71">
        <w:rPr>
          <w:rFonts w:ascii="Times New Roman" w:hAnsi="Times New Roman"/>
          <w:szCs w:val="24"/>
        </w:rPr>
        <w:t xml:space="preserve"> </w:t>
      </w:r>
      <w:r w:rsidR="00596BD6" w:rsidRPr="00055A71">
        <w:rPr>
          <w:rFonts w:ascii="Times New Roman" w:hAnsi="Times New Roman" w:hint="eastAsia"/>
          <w:szCs w:val="24"/>
        </w:rPr>
        <w:t>копове</w:t>
      </w:r>
      <w:r w:rsidR="00596BD6" w:rsidRPr="00055A71">
        <w:rPr>
          <w:rFonts w:ascii="Times New Roman" w:hAnsi="Times New Roman"/>
          <w:szCs w:val="24"/>
        </w:rPr>
        <w:t xml:space="preserve"> </w:t>
      </w:r>
      <w:r w:rsidR="00596BD6" w:rsidRPr="00055A71">
        <w:rPr>
          <w:rFonts w:ascii="Times New Roman" w:hAnsi="Times New Roman" w:hint="eastAsia"/>
          <w:szCs w:val="24"/>
        </w:rPr>
        <w:t>ЈП</w:t>
      </w:r>
      <w:r w:rsidR="00596BD6" w:rsidRPr="00055A71">
        <w:rPr>
          <w:rFonts w:ascii="Times New Roman" w:hAnsi="Times New Roman"/>
          <w:szCs w:val="24"/>
        </w:rPr>
        <w:t xml:space="preserve"> </w:t>
      </w:r>
      <w:r w:rsidR="00596BD6" w:rsidRPr="00055A71">
        <w:rPr>
          <w:rFonts w:ascii="Times New Roman" w:hAnsi="Times New Roman" w:hint="eastAsia"/>
          <w:szCs w:val="24"/>
        </w:rPr>
        <w:t>ЕПС</w:t>
      </w:r>
      <w:r w:rsidR="00596BD6" w:rsidRPr="00055A71">
        <w:rPr>
          <w:rFonts w:ascii="Times New Roman" w:hAnsi="Times New Roman"/>
          <w:szCs w:val="24"/>
        </w:rPr>
        <w:t>,</w:t>
      </w:r>
      <w:r w:rsidR="00AE6CEE" w:rsidRPr="00055A71">
        <w:rPr>
          <w:rFonts w:ascii="Times New Roman" w:hAnsi="Times New Roman"/>
          <w:szCs w:val="24"/>
        </w:rPr>
        <w:t xml:space="preserve"> </w:t>
      </w:r>
      <w:r w:rsidR="00AE6CEE" w:rsidRPr="00055A71">
        <w:rPr>
          <w:rFonts w:ascii="Times New Roman" w:hAnsi="Times New Roman" w:hint="eastAsia"/>
          <w:szCs w:val="24"/>
        </w:rPr>
        <w:t>е</w:t>
      </w:r>
      <w:r w:rsidR="00596BD6" w:rsidRPr="00055A71">
        <w:rPr>
          <w:rFonts w:ascii="Times New Roman" w:hAnsi="Times New Roman" w:hint="eastAsia"/>
          <w:szCs w:val="24"/>
        </w:rPr>
        <w:t>нергетски</w:t>
      </w:r>
      <w:r w:rsidR="00596BD6" w:rsidRPr="00055A71">
        <w:rPr>
          <w:rFonts w:ascii="Times New Roman" w:hAnsi="Times New Roman"/>
          <w:szCs w:val="24"/>
        </w:rPr>
        <w:t xml:space="preserve"> </w:t>
      </w:r>
      <w:r w:rsidR="00596BD6" w:rsidRPr="00055A71">
        <w:rPr>
          <w:rFonts w:ascii="Times New Roman" w:hAnsi="Times New Roman" w:hint="eastAsia"/>
          <w:szCs w:val="24"/>
        </w:rPr>
        <w:t>угрожен</w:t>
      </w:r>
      <w:r w:rsidR="007958D7">
        <w:rPr>
          <w:rFonts w:ascii="Times New Roman" w:hAnsi="Times New Roman" w:hint="eastAsia"/>
          <w:szCs w:val="24"/>
          <w:lang w:val="en-US"/>
        </w:rPr>
        <w:t>и</w:t>
      </w:r>
      <w:r w:rsidR="00596BD6" w:rsidRPr="00055A71">
        <w:rPr>
          <w:rFonts w:ascii="Times New Roman" w:hAnsi="Times New Roman"/>
          <w:szCs w:val="24"/>
        </w:rPr>
        <w:t xml:space="preserve"> </w:t>
      </w:r>
      <w:r w:rsidR="00596BD6" w:rsidRPr="00055A71">
        <w:rPr>
          <w:rFonts w:ascii="Times New Roman" w:hAnsi="Times New Roman" w:hint="eastAsia"/>
          <w:szCs w:val="24"/>
        </w:rPr>
        <w:t>куп</w:t>
      </w:r>
      <w:r w:rsidR="007958D7">
        <w:rPr>
          <w:rFonts w:ascii="Times New Roman" w:hAnsi="Times New Roman" w:hint="eastAsia"/>
          <w:szCs w:val="24"/>
          <w:lang w:val="en-US"/>
        </w:rPr>
        <w:t>а</w:t>
      </w:r>
      <w:r w:rsidR="007958D7">
        <w:rPr>
          <w:rFonts w:ascii="Times New Roman" w:hAnsi="Times New Roman"/>
          <w:szCs w:val="24"/>
          <w:lang w:val="sr-Cyrl-RS"/>
        </w:rPr>
        <w:t>ц</w:t>
      </w:r>
      <w:r w:rsidR="00596BD6" w:rsidRPr="00055A71">
        <w:rPr>
          <w:rFonts w:ascii="Times New Roman" w:hAnsi="Times New Roman"/>
          <w:szCs w:val="24"/>
        </w:rPr>
        <w:t>,</w:t>
      </w:r>
      <w:r w:rsidR="007958D7">
        <w:rPr>
          <w:rFonts w:ascii="Times New Roman" w:hAnsi="Times New Roman"/>
          <w:szCs w:val="24"/>
          <w:lang w:val="sr-Cyrl-RS"/>
        </w:rPr>
        <w:t xml:space="preserve"> к</w:t>
      </w:r>
      <w:r w:rsidR="00596BD6" w:rsidRPr="00055A71">
        <w:rPr>
          <w:rFonts w:ascii="Times New Roman" w:hAnsi="Times New Roman" w:hint="eastAsia"/>
          <w:szCs w:val="24"/>
        </w:rPr>
        <w:t>онсолидациј</w:t>
      </w:r>
      <w:r w:rsidR="007958D7">
        <w:rPr>
          <w:rFonts w:ascii="Times New Roman" w:hAnsi="Times New Roman" w:hint="eastAsia"/>
          <w:szCs w:val="24"/>
          <w:lang w:val="en-US"/>
        </w:rPr>
        <w:t>а</w:t>
      </w:r>
      <w:r w:rsidR="00596BD6" w:rsidRPr="00055A71">
        <w:rPr>
          <w:rFonts w:ascii="Times New Roman" w:hAnsi="Times New Roman"/>
          <w:szCs w:val="24"/>
        </w:rPr>
        <w:t xml:space="preserve"> </w:t>
      </w:r>
      <w:r w:rsidR="00596BD6" w:rsidRPr="00055A71">
        <w:rPr>
          <w:rFonts w:ascii="Times New Roman" w:hAnsi="Times New Roman" w:hint="eastAsia"/>
          <w:szCs w:val="24"/>
        </w:rPr>
        <w:t>пословања</w:t>
      </w:r>
      <w:r w:rsidR="00596BD6" w:rsidRPr="00055A71">
        <w:rPr>
          <w:rFonts w:ascii="Times New Roman" w:hAnsi="Times New Roman"/>
          <w:szCs w:val="24"/>
        </w:rPr>
        <w:t xml:space="preserve"> </w:t>
      </w:r>
      <w:r w:rsidR="00596BD6" w:rsidRPr="00055A71">
        <w:rPr>
          <w:rFonts w:ascii="Times New Roman" w:hAnsi="Times New Roman" w:hint="eastAsia"/>
          <w:szCs w:val="24"/>
        </w:rPr>
        <w:t>ЈП</w:t>
      </w:r>
      <w:r w:rsidR="00596BD6" w:rsidRPr="00055A71">
        <w:rPr>
          <w:rFonts w:ascii="Times New Roman" w:hAnsi="Times New Roman"/>
          <w:szCs w:val="24"/>
        </w:rPr>
        <w:t xml:space="preserve"> </w:t>
      </w:r>
      <w:r w:rsidR="00596BD6" w:rsidRPr="00055A71">
        <w:rPr>
          <w:rFonts w:ascii="Times New Roman" w:hAnsi="Times New Roman" w:hint="eastAsia"/>
          <w:szCs w:val="24"/>
        </w:rPr>
        <w:t>ПЕУ</w:t>
      </w:r>
      <w:r w:rsidR="00596BD6" w:rsidRPr="00055A71">
        <w:rPr>
          <w:rFonts w:ascii="Times New Roman" w:hAnsi="Times New Roman"/>
          <w:szCs w:val="24"/>
        </w:rPr>
        <w:t xml:space="preserve"> </w:t>
      </w:r>
      <w:r w:rsidR="00596BD6" w:rsidRPr="00055A71">
        <w:rPr>
          <w:rFonts w:ascii="Times New Roman" w:hAnsi="Times New Roman" w:hint="eastAsia"/>
          <w:szCs w:val="24"/>
        </w:rPr>
        <w:t>Ресавица</w:t>
      </w:r>
      <w:r w:rsidR="00596BD6" w:rsidRPr="00055A71">
        <w:rPr>
          <w:rFonts w:ascii="Times New Roman" w:hAnsi="Times New Roman"/>
          <w:szCs w:val="24"/>
        </w:rPr>
        <w:t>,</w:t>
      </w:r>
      <w:r w:rsidR="00596BD6" w:rsidRPr="00055A71">
        <w:rPr>
          <w:rFonts w:ascii="Times New Roman" w:hAnsi="Times New Roman" w:hint="eastAsia"/>
          <w:szCs w:val="24"/>
        </w:rPr>
        <w:t xml:space="preserve"> </w:t>
      </w:r>
      <w:r w:rsidR="00BD353D" w:rsidRPr="00055A71">
        <w:rPr>
          <w:rFonts w:ascii="Times New Roman" w:hAnsi="Times New Roman" w:hint="eastAsia"/>
          <w:szCs w:val="24"/>
        </w:rPr>
        <w:t>ублажавање</w:t>
      </w:r>
      <w:r w:rsidR="00BD353D" w:rsidRPr="00055A71">
        <w:rPr>
          <w:rFonts w:ascii="Times New Roman" w:hAnsi="Times New Roman"/>
          <w:szCs w:val="24"/>
        </w:rPr>
        <w:t xml:space="preserve"> </w:t>
      </w:r>
      <w:r w:rsidR="00BD353D" w:rsidRPr="00055A71">
        <w:rPr>
          <w:rFonts w:ascii="Times New Roman" w:hAnsi="Times New Roman" w:hint="eastAsia"/>
          <w:szCs w:val="24"/>
        </w:rPr>
        <w:t>последица</w:t>
      </w:r>
      <w:r w:rsidR="00BD353D" w:rsidRPr="00055A71">
        <w:rPr>
          <w:rFonts w:ascii="Times New Roman" w:hAnsi="Times New Roman"/>
          <w:szCs w:val="24"/>
        </w:rPr>
        <w:t xml:space="preserve"> </w:t>
      </w:r>
      <w:r w:rsidR="00BD353D" w:rsidRPr="00055A71">
        <w:rPr>
          <w:rFonts w:ascii="Times New Roman" w:hAnsi="Times New Roman" w:hint="eastAsia"/>
          <w:szCs w:val="24"/>
        </w:rPr>
        <w:t>енергетске</w:t>
      </w:r>
      <w:r w:rsidR="00BD353D" w:rsidRPr="00055A71">
        <w:rPr>
          <w:rFonts w:ascii="Times New Roman" w:hAnsi="Times New Roman"/>
          <w:szCs w:val="24"/>
        </w:rPr>
        <w:t xml:space="preserve"> </w:t>
      </w:r>
      <w:r w:rsidR="00BD353D" w:rsidRPr="00055A71">
        <w:rPr>
          <w:rFonts w:ascii="Times New Roman" w:hAnsi="Times New Roman" w:hint="eastAsia"/>
          <w:szCs w:val="24"/>
        </w:rPr>
        <w:t>кризе</w:t>
      </w:r>
      <w:r w:rsidR="007958D7">
        <w:rPr>
          <w:rFonts w:ascii="Times New Roman" w:hAnsi="Times New Roman"/>
          <w:szCs w:val="24"/>
          <w:lang w:val="sr-Cyrl-RS"/>
        </w:rPr>
        <w:t>);</w:t>
      </w:r>
      <w:r w:rsidR="004130A6">
        <w:rPr>
          <w:rFonts w:ascii="Times New Roman" w:hAnsi="Times New Roman"/>
          <w:szCs w:val="24"/>
          <w:lang w:val="sr-Cyrl-RS"/>
        </w:rPr>
        <w:t xml:space="preserve"> субвенције у привреди (</w:t>
      </w:r>
      <w:r w:rsidR="004130A6" w:rsidRPr="00055A71">
        <w:rPr>
          <w:rFonts w:ascii="Times New Roman" w:hAnsi="Times New Roman" w:hint="eastAsia"/>
          <w:szCs w:val="24"/>
        </w:rPr>
        <w:t>улагања од</w:t>
      </w:r>
      <w:r w:rsidR="004130A6" w:rsidRPr="00055A71">
        <w:rPr>
          <w:rFonts w:ascii="Times New Roman" w:hAnsi="Times New Roman"/>
          <w:szCs w:val="24"/>
        </w:rPr>
        <w:t xml:space="preserve"> </w:t>
      </w:r>
      <w:r w:rsidR="004130A6" w:rsidRPr="00055A71">
        <w:rPr>
          <w:rFonts w:ascii="Times New Roman" w:hAnsi="Times New Roman" w:hint="eastAsia"/>
          <w:szCs w:val="24"/>
        </w:rPr>
        <w:t>посебног</w:t>
      </w:r>
      <w:r w:rsidR="004130A6" w:rsidRPr="00055A71">
        <w:rPr>
          <w:rFonts w:ascii="Times New Roman" w:hAnsi="Times New Roman"/>
          <w:szCs w:val="24"/>
        </w:rPr>
        <w:t xml:space="preserve"> </w:t>
      </w:r>
      <w:r w:rsidR="004130A6" w:rsidRPr="00055A71">
        <w:rPr>
          <w:rFonts w:ascii="Times New Roman" w:hAnsi="Times New Roman" w:hint="eastAsia"/>
          <w:szCs w:val="24"/>
        </w:rPr>
        <w:t>значаја</w:t>
      </w:r>
      <w:r w:rsidR="004130A6" w:rsidRPr="00055A71">
        <w:rPr>
          <w:rFonts w:ascii="Times New Roman" w:hAnsi="Times New Roman"/>
          <w:szCs w:val="24"/>
        </w:rPr>
        <w:t xml:space="preserve"> у привреди</w:t>
      </w:r>
      <w:r w:rsidR="004130A6">
        <w:rPr>
          <w:rFonts w:ascii="Times New Roman" w:hAnsi="Times New Roman"/>
          <w:szCs w:val="24"/>
          <w:lang w:val="sr-Cyrl-RS"/>
        </w:rPr>
        <w:t xml:space="preserve"> и др.); </w:t>
      </w:r>
      <w:r w:rsidR="002360B7">
        <w:rPr>
          <w:rFonts w:ascii="Times New Roman" w:hAnsi="Times New Roman"/>
          <w:szCs w:val="24"/>
          <w:lang w:val="sr-Cyrl-RS"/>
        </w:rPr>
        <w:t>субвенције у области заштите животне средине (</w:t>
      </w:r>
      <w:r w:rsidR="00AE6CEE" w:rsidRPr="00055A71">
        <w:rPr>
          <w:rFonts w:ascii="Times New Roman" w:hAnsi="Times New Roman" w:hint="eastAsia"/>
          <w:szCs w:val="24"/>
        </w:rPr>
        <w:t>подстицај</w:t>
      </w:r>
      <w:r w:rsidR="002360B7">
        <w:rPr>
          <w:rFonts w:ascii="Times New Roman" w:hAnsi="Times New Roman" w:hint="eastAsia"/>
          <w:szCs w:val="24"/>
          <w:lang w:val="en-US"/>
        </w:rPr>
        <w:t>и</w:t>
      </w:r>
      <w:r w:rsidR="00AE6CEE" w:rsidRPr="00055A71">
        <w:rPr>
          <w:rFonts w:ascii="Times New Roman" w:hAnsi="Times New Roman"/>
          <w:szCs w:val="24"/>
        </w:rPr>
        <w:t xml:space="preserve"> </w:t>
      </w:r>
      <w:r w:rsidR="00AE6CEE" w:rsidRPr="00055A71">
        <w:rPr>
          <w:rFonts w:ascii="Times New Roman" w:hAnsi="Times New Roman" w:hint="eastAsia"/>
          <w:szCs w:val="24"/>
        </w:rPr>
        <w:t>за</w:t>
      </w:r>
      <w:r w:rsidR="00AE6CEE" w:rsidRPr="00055A71">
        <w:rPr>
          <w:rFonts w:ascii="Times New Roman" w:hAnsi="Times New Roman"/>
          <w:szCs w:val="24"/>
        </w:rPr>
        <w:t xml:space="preserve"> </w:t>
      </w:r>
      <w:r w:rsidR="00AE6CEE" w:rsidRPr="00055A71">
        <w:rPr>
          <w:rFonts w:ascii="Times New Roman" w:hAnsi="Times New Roman" w:hint="eastAsia"/>
          <w:szCs w:val="24"/>
        </w:rPr>
        <w:t>поновну</w:t>
      </w:r>
      <w:r w:rsidR="00AE6CEE" w:rsidRPr="00055A71">
        <w:rPr>
          <w:rFonts w:ascii="Times New Roman" w:hAnsi="Times New Roman"/>
          <w:szCs w:val="24"/>
        </w:rPr>
        <w:t xml:space="preserve"> </w:t>
      </w:r>
      <w:r w:rsidR="00AE6CEE" w:rsidRPr="00055A71">
        <w:rPr>
          <w:rFonts w:ascii="Times New Roman" w:hAnsi="Times New Roman" w:hint="eastAsia"/>
          <w:szCs w:val="24"/>
        </w:rPr>
        <w:t>употребу</w:t>
      </w:r>
      <w:r w:rsidR="00AE6CEE" w:rsidRPr="00055A71">
        <w:rPr>
          <w:rFonts w:ascii="Times New Roman" w:hAnsi="Times New Roman"/>
          <w:szCs w:val="24"/>
        </w:rPr>
        <w:t xml:space="preserve"> </w:t>
      </w:r>
      <w:r w:rsidR="00AE6CEE" w:rsidRPr="00055A71">
        <w:rPr>
          <w:rFonts w:ascii="Times New Roman" w:hAnsi="Times New Roman" w:hint="eastAsia"/>
          <w:szCs w:val="24"/>
        </w:rPr>
        <w:t>и</w:t>
      </w:r>
      <w:r w:rsidR="00AE6CEE" w:rsidRPr="00055A71">
        <w:rPr>
          <w:rFonts w:ascii="Times New Roman" w:hAnsi="Times New Roman"/>
          <w:szCs w:val="24"/>
        </w:rPr>
        <w:t xml:space="preserve"> </w:t>
      </w:r>
      <w:r w:rsidR="00AE6CEE" w:rsidRPr="00055A71">
        <w:rPr>
          <w:rFonts w:ascii="Times New Roman" w:hAnsi="Times New Roman" w:hint="eastAsia"/>
          <w:szCs w:val="24"/>
        </w:rPr>
        <w:t>искоришћење</w:t>
      </w:r>
      <w:r w:rsidR="00AE6CEE" w:rsidRPr="00BD353D">
        <w:rPr>
          <w:rFonts w:ascii="Times New Roman" w:hAnsi="Times New Roman"/>
          <w:szCs w:val="24"/>
          <w:lang w:val="sr-Cyrl-RS"/>
        </w:rPr>
        <w:t xml:space="preserve"> </w:t>
      </w:r>
      <w:r w:rsidR="00AE6CEE" w:rsidRPr="00BD353D">
        <w:rPr>
          <w:rFonts w:ascii="Times New Roman" w:hAnsi="Times New Roman" w:hint="eastAsia"/>
          <w:szCs w:val="24"/>
          <w:lang w:val="sr-Cyrl-RS"/>
        </w:rPr>
        <w:t>отпада</w:t>
      </w:r>
      <w:r w:rsidR="002360B7">
        <w:rPr>
          <w:rFonts w:ascii="Times New Roman" w:hAnsi="Times New Roman"/>
          <w:szCs w:val="24"/>
          <w:lang w:val="sr-Cyrl-RS"/>
        </w:rPr>
        <w:t xml:space="preserve"> и др.);</w:t>
      </w:r>
      <w:r w:rsidR="00AE6CEE" w:rsidRPr="00BD353D">
        <w:rPr>
          <w:rFonts w:ascii="Times New Roman" w:hAnsi="Times New Roman"/>
          <w:szCs w:val="24"/>
          <w:lang w:val="sr-Cyrl-RS"/>
        </w:rPr>
        <w:t xml:space="preserve"> </w:t>
      </w:r>
      <w:r w:rsidR="002360B7">
        <w:rPr>
          <w:rFonts w:ascii="Times New Roman" w:hAnsi="Times New Roman"/>
          <w:szCs w:val="24"/>
          <w:lang w:val="sr-Cyrl-RS"/>
        </w:rPr>
        <w:t>субвенције у области културе (</w:t>
      </w:r>
      <w:r w:rsidR="00AE6CEE" w:rsidRPr="00BD353D">
        <w:rPr>
          <w:rFonts w:ascii="Times New Roman" w:hAnsi="Times New Roman" w:hint="eastAsia"/>
          <w:szCs w:val="24"/>
          <w:lang w:val="sr-Cyrl-RS"/>
        </w:rPr>
        <w:t>п</w:t>
      </w:r>
      <w:r w:rsidR="00596BD6" w:rsidRPr="00BD353D">
        <w:rPr>
          <w:rFonts w:ascii="Times New Roman" w:hAnsi="Times New Roman" w:hint="eastAsia"/>
          <w:szCs w:val="24"/>
          <w:lang w:val="sr-Cyrl-RS"/>
        </w:rPr>
        <w:t>одршк</w:t>
      </w:r>
      <w:r w:rsidR="002360B7">
        <w:rPr>
          <w:rFonts w:ascii="Times New Roman" w:hAnsi="Times New Roman" w:hint="eastAsia"/>
          <w:szCs w:val="24"/>
          <w:lang w:val="en-US"/>
        </w:rPr>
        <w:t>а</w:t>
      </w:r>
      <w:r w:rsidR="00596BD6" w:rsidRPr="00BD353D">
        <w:rPr>
          <w:rFonts w:ascii="Times New Roman" w:hAnsi="Times New Roman"/>
          <w:szCs w:val="24"/>
          <w:lang w:val="sr-Cyrl-RS"/>
        </w:rPr>
        <w:t xml:space="preserve"> </w:t>
      </w:r>
      <w:r w:rsidR="00596BD6" w:rsidRPr="00BD353D">
        <w:rPr>
          <w:rFonts w:ascii="Times New Roman" w:hAnsi="Times New Roman" w:hint="eastAsia"/>
          <w:szCs w:val="24"/>
          <w:lang w:val="sr-Cyrl-RS"/>
        </w:rPr>
        <w:t>филмској</w:t>
      </w:r>
      <w:r w:rsidR="00596BD6" w:rsidRPr="00BD353D">
        <w:rPr>
          <w:rFonts w:ascii="Times New Roman" w:hAnsi="Times New Roman"/>
          <w:szCs w:val="24"/>
          <w:lang w:val="sr-Cyrl-RS"/>
        </w:rPr>
        <w:t xml:space="preserve"> </w:t>
      </w:r>
      <w:r w:rsidR="00596BD6" w:rsidRPr="00BD353D">
        <w:rPr>
          <w:rFonts w:ascii="Times New Roman" w:hAnsi="Times New Roman" w:hint="eastAsia"/>
          <w:szCs w:val="24"/>
          <w:lang w:val="sr-Cyrl-RS"/>
        </w:rPr>
        <w:t>уметности</w:t>
      </w:r>
      <w:r w:rsidR="00596BD6" w:rsidRPr="00AE6CEE">
        <w:rPr>
          <w:rFonts w:ascii="Times New Roman" w:hAnsi="Times New Roman"/>
          <w:szCs w:val="24"/>
        </w:rPr>
        <w:t xml:space="preserve"> </w:t>
      </w:r>
      <w:r w:rsidR="00596BD6" w:rsidRPr="00AE6CEE">
        <w:rPr>
          <w:rFonts w:ascii="Times New Roman" w:hAnsi="Times New Roman" w:hint="eastAsia"/>
          <w:szCs w:val="24"/>
        </w:rPr>
        <w:t>и</w:t>
      </w:r>
      <w:r w:rsidR="00596BD6" w:rsidRPr="00AE6CEE">
        <w:rPr>
          <w:rFonts w:ascii="Times New Roman" w:hAnsi="Times New Roman"/>
          <w:szCs w:val="24"/>
        </w:rPr>
        <w:t xml:space="preserve"> </w:t>
      </w:r>
      <w:r w:rsidR="00596BD6" w:rsidRPr="00AE6CEE">
        <w:rPr>
          <w:rFonts w:ascii="Times New Roman" w:hAnsi="Times New Roman" w:hint="eastAsia"/>
          <w:szCs w:val="24"/>
        </w:rPr>
        <w:t>осталом</w:t>
      </w:r>
      <w:r w:rsidR="00596BD6" w:rsidRPr="00AE6CEE">
        <w:rPr>
          <w:rFonts w:ascii="Times New Roman" w:hAnsi="Times New Roman"/>
          <w:szCs w:val="24"/>
        </w:rPr>
        <w:t xml:space="preserve"> </w:t>
      </w:r>
      <w:r w:rsidR="00596BD6" w:rsidRPr="00AE6CEE">
        <w:rPr>
          <w:rFonts w:ascii="Times New Roman" w:hAnsi="Times New Roman" w:hint="eastAsia"/>
          <w:szCs w:val="24"/>
        </w:rPr>
        <w:t>аудиовизуелном</w:t>
      </w:r>
      <w:r w:rsidR="00596BD6" w:rsidRPr="00AE6CEE">
        <w:rPr>
          <w:rFonts w:ascii="Times New Roman" w:hAnsi="Times New Roman"/>
          <w:szCs w:val="24"/>
        </w:rPr>
        <w:t xml:space="preserve"> </w:t>
      </w:r>
      <w:r w:rsidR="00596BD6" w:rsidRPr="00AE6CEE">
        <w:rPr>
          <w:rFonts w:ascii="Times New Roman" w:hAnsi="Times New Roman" w:hint="eastAsia"/>
          <w:szCs w:val="24"/>
        </w:rPr>
        <w:t>стваралаштву</w:t>
      </w:r>
      <w:r w:rsidR="002360B7">
        <w:rPr>
          <w:rFonts w:ascii="Times New Roman" w:hAnsi="Times New Roman"/>
          <w:szCs w:val="24"/>
          <w:lang w:val="sr-Cyrl-RS"/>
        </w:rPr>
        <w:t xml:space="preserve"> и др.); субвенције у области науке и образовања (</w:t>
      </w:r>
      <w:r w:rsidR="00AE6CEE" w:rsidRPr="00AE6CEE">
        <w:rPr>
          <w:rFonts w:ascii="Times New Roman" w:hAnsi="Times New Roman" w:hint="eastAsia"/>
          <w:szCs w:val="24"/>
        </w:rPr>
        <w:t>п</w:t>
      </w:r>
      <w:r w:rsidR="00596BD6" w:rsidRPr="00AE6CEE">
        <w:rPr>
          <w:rFonts w:ascii="Times New Roman" w:hAnsi="Times New Roman" w:hint="eastAsia"/>
          <w:szCs w:val="24"/>
        </w:rPr>
        <w:t>одршк</w:t>
      </w:r>
      <w:r w:rsidR="002360B7">
        <w:rPr>
          <w:rFonts w:ascii="Times New Roman" w:hAnsi="Times New Roman" w:hint="eastAsia"/>
          <w:szCs w:val="24"/>
          <w:lang w:val="en-US"/>
        </w:rPr>
        <w:t>а</w:t>
      </w:r>
      <w:r w:rsidR="00596BD6" w:rsidRPr="00AE6CEE">
        <w:rPr>
          <w:rFonts w:ascii="Times New Roman" w:hAnsi="Times New Roman"/>
          <w:szCs w:val="24"/>
        </w:rPr>
        <w:t xml:space="preserve"> </w:t>
      </w:r>
      <w:r w:rsidR="00596BD6" w:rsidRPr="00AE6CEE">
        <w:rPr>
          <w:rFonts w:ascii="Times New Roman" w:hAnsi="Times New Roman" w:hint="eastAsia"/>
          <w:szCs w:val="24"/>
        </w:rPr>
        <w:t>раду</w:t>
      </w:r>
      <w:r w:rsidR="00596BD6" w:rsidRPr="00AE6CEE">
        <w:rPr>
          <w:rFonts w:ascii="Times New Roman" w:hAnsi="Times New Roman"/>
          <w:szCs w:val="24"/>
        </w:rPr>
        <w:t xml:space="preserve"> </w:t>
      </w:r>
      <w:r w:rsidR="00596BD6" w:rsidRPr="00AE6CEE">
        <w:rPr>
          <w:rFonts w:ascii="Times New Roman" w:hAnsi="Times New Roman" w:hint="eastAsia"/>
          <w:szCs w:val="24"/>
        </w:rPr>
        <w:t>Фонда</w:t>
      </w:r>
      <w:r w:rsidR="00596BD6" w:rsidRPr="00AE6CEE">
        <w:rPr>
          <w:rFonts w:ascii="Times New Roman" w:hAnsi="Times New Roman"/>
          <w:szCs w:val="24"/>
        </w:rPr>
        <w:t xml:space="preserve"> </w:t>
      </w:r>
      <w:r w:rsidR="00596BD6" w:rsidRPr="00AE6CEE">
        <w:rPr>
          <w:rFonts w:ascii="Times New Roman" w:hAnsi="Times New Roman" w:hint="eastAsia"/>
          <w:szCs w:val="24"/>
        </w:rPr>
        <w:t>за</w:t>
      </w:r>
      <w:r w:rsidR="00596BD6" w:rsidRPr="00AE6CEE">
        <w:rPr>
          <w:rFonts w:ascii="Times New Roman" w:hAnsi="Times New Roman"/>
          <w:szCs w:val="24"/>
        </w:rPr>
        <w:t xml:space="preserve"> </w:t>
      </w:r>
      <w:r w:rsidR="00596BD6" w:rsidRPr="00AE6CEE">
        <w:rPr>
          <w:rFonts w:ascii="Times New Roman" w:hAnsi="Times New Roman" w:hint="eastAsia"/>
          <w:szCs w:val="24"/>
        </w:rPr>
        <w:t>иновациону</w:t>
      </w:r>
      <w:r w:rsidR="00596BD6" w:rsidRPr="00AE6CEE">
        <w:rPr>
          <w:rFonts w:ascii="Times New Roman" w:hAnsi="Times New Roman"/>
          <w:szCs w:val="24"/>
        </w:rPr>
        <w:t xml:space="preserve"> </w:t>
      </w:r>
      <w:r w:rsidR="00596BD6" w:rsidRPr="00AE6CEE">
        <w:rPr>
          <w:rFonts w:ascii="Times New Roman" w:hAnsi="Times New Roman" w:hint="eastAsia"/>
          <w:szCs w:val="24"/>
        </w:rPr>
        <w:t>делатност</w:t>
      </w:r>
      <w:r w:rsidR="00354246">
        <w:rPr>
          <w:rFonts w:ascii="Times New Roman" w:hAnsi="Times New Roman"/>
          <w:szCs w:val="24"/>
          <w:lang w:val="sr-Cyrl-RS"/>
        </w:rPr>
        <w:t xml:space="preserve"> </w:t>
      </w:r>
      <w:r w:rsidR="00354246" w:rsidRPr="00873964">
        <w:rPr>
          <w:rFonts w:ascii="Times New Roman" w:hAnsi="Times New Roman"/>
          <w:szCs w:val="24"/>
          <w:lang w:val="sr-Cyrl-RS"/>
        </w:rPr>
        <w:t>и Фонда за науку</w:t>
      </w:r>
      <w:r w:rsidR="002360B7">
        <w:rPr>
          <w:rFonts w:ascii="Times New Roman" w:hAnsi="Times New Roman"/>
          <w:szCs w:val="24"/>
          <w:lang w:val="sr-Cyrl-RS"/>
        </w:rPr>
        <w:t xml:space="preserve"> и др.);</w:t>
      </w:r>
      <w:r w:rsidR="00AE6CEE" w:rsidRPr="00AE6CEE">
        <w:rPr>
          <w:rFonts w:ascii="Times New Roman" w:hAnsi="Times New Roman"/>
          <w:szCs w:val="24"/>
        </w:rPr>
        <w:t xml:space="preserve"> </w:t>
      </w:r>
      <w:r w:rsidR="00A85D90">
        <w:rPr>
          <w:rFonts w:ascii="Times New Roman" w:hAnsi="Times New Roman"/>
          <w:szCs w:val="24"/>
          <w:lang w:val="sr-Cyrl-RS"/>
        </w:rPr>
        <w:t>субвенције у области туризма (</w:t>
      </w:r>
      <w:r w:rsidR="00A85D90">
        <w:rPr>
          <w:rFonts w:ascii="Times New Roman" w:hAnsi="Times New Roman" w:hint="eastAsia"/>
          <w:szCs w:val="24"/>
          <w:lang w:val="en-US"/>
        </w:rPr>
        <w:t>в</w:t>
      </w:r>
      <w:r w:rsidR="00A85D90" w:rsidRPr="00A85D90">
        <w:rPr>
          <w:rFonts w:ascii="Times New Roman" w:hAnsi="Times New Roman" w:hint="eastAsia"/>
          <w:szCs w:val="24"/>
          <w:lang w:val="sr-Cyrl-RS"/>
        </w:rPr>
        <w:t>аучери</w:t>
      </w:r>
      <w:r w:rsidR="00A85D90" w:rsidRPr="00A85D90">
        <w:rPr>
          <w:rFonts w:ascii="Times New Roman" w:hAnsi="Times New Roman"/>
          <w:szCs w:val="24"/>
          <w:lang w:val="sr-Cyrl-RS"/>
        </w:rPr>
        <w:t xml:space="preserve"> </w:t>
      </w:r>
      <w:r w:rsidR="00A85D90" w:rsidRPr="00A85D90">
        <w:rPr>
          <w:rFonts w:ascii="Times New Roman" w:hAnsi="Times New Roman" w:hint="eastAsia"/>
          <w:szCs w:val="24"/>
          <w:lang w:val="sr-Cyrl-RS"/>
        </w:rPr>
        <w:t>за</w:t>
      </w:r>
      <w:r w:rsidR="00A85D90" w:rsidRPr="00A85D90">
        <w:rPr>
          <w:rFonts w:ascii="Times New Roman" w:hAnsi="Times New Roman"/>
          <w:szCs w:val="24"/>
          <w:lang w:val="sr-Cyrl-RS"/>
        </w:rPr>
        <w:t xml:space="preserve"> </w:t>
      </w:r>
      <w:r w:rsidR="00A85D90" w:rsidRPr="00A85D90">
        <w:rPr>
          <w:rFonts w:ascii="Times New Roman" w:hAnsi="Times New Roman" w:hint="eastAsia"/>
          <w:szCs w:val="24"/>
          <w:lang w:val="sr-Cyrl-RS"/>
        </w:rPr>
        <w:t>интензивирање</w:t>
      </w:r>
      <w:r w:rsidR="00A85D90" w:rsidRPr="00A85D90">
        <w:rPr>
          <w:rFonts w:ascii="Times New Roman" w:hAnsi="Times New Roman"/>
          <w:szCs w:val="24"/>
          <w:lang w:val="sr-Cyrl-RS"/>
        </w:rPr>
        <w:t xml:space="preserve"> </w:t>
      </w:r>
      <w:r w:rsidR="00A85D90" w:rsidRPr="00A85D90">
        <w:rPr>
          <w:rFonts w:ascii="Times New Roman" w:hAnsi="Times New Roman" w:hint="eastAsia"/>
          <w:szCs w:val="24"/>
          <w:lang w:val="sr-Cyrl-RS"/>
        </w:rPr>
        <w:t>коришћења</w:t>
      </w:r>
      <w:r w:rsidR="00A85D90" w:rsidRPr="00A85D90">
        <w:rPr>
          <w:rFonts w:ascii="Times New Roman" w:hAnsi="Times New Roman"/>
          <w:szCs w:val="24"/>
          <w:lang w:val="sr-Cyrl-RS"/>
        </w:rPr>
        <w:t xml:space="preserve"> </w:t>
      </w:r>
      <w:r w:rsidR="00A85D90" w:rsidRPr="00A85D90">
        <w:rPr>
          <w:rFonts w:ascii="Times New Roman" w:hAnsi="Times New Roman" w:hint="eastAsia"/>
          <w:szCs w:val="24"/>
          <w:lang w:val="sr-Cyrl-RS"/>
        </w:rPr>
        <w:t>туристичке</w:t>
      </w:r>
      <w:r w:rsidR="00A85D90" w:rsidRPr="00A85D90">
        <w:rPr>
          <w:rFonts w:ascii="Times New Roman" w:hAnsi="Times New Roman"/>
          <w:szCs w:val="24"/>
          <w:lang w:val="sr-Cyrl-RS"/>
        </w:rPr>
        <w:t xml:space="preserve"> </w:t>
      </w:r>
      <w:r w:rsidR="00A85D90" w:rsidRPr="00A85D90">
        <w:rPr>
          <w:rFonts w:ascii="Times New Roman" w:hAnsi="Times New Roman" w:hint="eastAsia"/>
          <w:szCs w:val="24"/>
          <w:lang w:val="sr-Cyrl-RS"/>
        </w:rPr>
        <w:t>понуде</w:t>
      </w:r>
      <w:r w:rsidR="00A85D90" w:rsidRPr="00A85D90">
        <w:rPr>
          <w:rFonts w:ascii="Times New Roman" w:hAnsi="Times New Roman"/>
          <w:szCs w:val="24"/>
          <w:lang w:val="sr-Cyrl-RS"/>
        </w:rPr>
        <w:t xml:space="preserve"> </w:t>
      </w:r>
      <w:r w:rsidR="00A85D90" w:rsidRPr="00A85D90">
        <w:rPr>
          <w:rFonts w:ascii="Times New Roman" w:hAnsi="Times New Roman" w:hint="eastAsia"/>
          <w:szCs w:val="24"/>
          <w:lang w:val="sr-Cyrl-RS"/>
        </w:rPr>
        <w:t>Републике</w:t>
      </w:r>
      <w:r w:rsidR="00A85D90" w:rsidRPr="00A85D90">
        <w:rPr>
          <w:rFonts w:ascii="Times New Roman" w:hAnsi="Times New Roman"/>
          <w:szCs w:val="24"/>
          <w:lang w:val="sr-Cyrl-RS"/>
        </w:rPr>
        <w:t xml:space="preserve"> </w:t>
      </w:r>
      <w:r w:rsidR="00A85D90" w:rsidRPr="00A85D90">
        <w:rPr>
          <w:rFonts w:ascii="Times New Roman" w:hAnsi="Times New Roman" w:hint="eastAsia"/>
          <w:szCs w:val="24"/>
          <w:lang w:val="sr-Cyrl-RS"/>
        </w:rPr>
        <w:t>Србије</w:t>
      </w:r>
      <w:r w:rsidR="00A85D90">
        <w:rPr>
          <w:rFonts w:ascii="Times New Roman" w:hAnsi="Times New Roman"/>
          <w:szCs w:val="24"/>
          <w:lang w:val="sr-Cyrl-RS"/>
        </w:rPr>
        <w:t xml:space="preserve">, </w:t>
      </w:r>
      <w:r w:rsidR="00A85D90">
        <w:rPr>
          <w:rFonts w:ascii="Times New Roman" w:hAnsi="Times New Roman" w:hint="eastAsia"/>
          <w:szCs w:val="24"/>
          <w:lang w:val="en-US"/>
        </w:rPr>
        <w:t>п</w:t>
      </w:r>
      <w:r w:rsidR="00A85D90" w:rsidRPr="00A85D90">
        <w:rPr>
          <w:rFonts w:ascii="Times New Roman" w:hAnsi="Times New Roman" w:hint="eastAsia"/>
          <w:szCs w:val="24"/>
          <w:lang w:val="sr-Cyrl-RS"/>
        </w:rPr>
        <w:t>одршка</w:t>
      </w:r>
      <w:r w:rsidR="00A85D90" w:rsidRPr="00A85D90">
        <w:rPr>
          <w:rFonts w:ascii="Times New Roman" w:hAnsi="Times New Roman"/>
          <w:szCs w:val="24"/>
          <w:lang w:val="sr-Cyrl-RS"/>
        </w:rPr>
        <w:t xml:space="preserve"> </w:t>
      </w:r>
      <w:r w:rsidR="00A85D90" w:rsidRPr="00A85D90">
        <w:rPr>
          <w:rFonts w:ascii="Times New Roman" w:hAnsi="Times New Roman" w:hint="eastAsia"/>
          <w:szCs w:val="24"/>
          <w:lang w:val="sr-Cyrl-RS"/>
        </w:rPr>
        <w:t>раду</w:t>
      </w:r>
      <w:r w:rsidR="00A85D90" w:rsidRPr="00A85D90">
        <w:rPr>
          <w:rFonts w:ascii="Times New Roman" w:hAnsi="Times New Roman"/>
          <w:szCs w:val="24"/>
          <w:lang w:val="sr-Cyrl-RS"/>
        </w:rPr>
        <w:t xml:space="preserve"> </w:t>
      </w:r>
      <w:r w:rsidR="00A85D90" w:rsidRPr="00A85D90">
        <w:rPr>
          <w:rFonts w:ascii="Times New Roman" w:hAnsi="Times New Roman" w:hint="eastAsia"/>
          <w:szCs w:val="24"/>
          <w:lang w:val="sr-Cyrl-RS"/>
        </w:rPr>
        <w:t>Туристичке</w:t>
      </w:r>
      <w:r w:rsidR="00A85D90" w:rsidRPr="00A85D90">
        <w:rPr>
          <w:rFonts w:ascii="Times New Roman" w:hAnsi="Times New Roman"/>
          <w:szCs w:val="24"/>
          <w:lang w:val="sr-Cyrl-RS"/>
        </w:rPr>
        <w:t xml:space="preserve"> </w:t>
      </w:r>
      <w:r w:rsidR="00A85D90" w:rsidRPr="00A85D90">
        <w:rPr>
          <w:rFonts w:ascii="Times New Roman" w:hAnsi="Times New Roman" w:hint="eastAsia"/>
          <w:szCs w:val="24"/>
          <w:lang w:val="sr-Cyrl-RS"/>
        </w:rPr>
        <w:t>организације</w:t>
      </w:r>
      <w:r w:rsidR="00A85D90" w:rsidRPr="00A85D90">
        <w:rPr>
          <w:rFonts w:ascii="Times New Roman" w:hAnsi="Times New Roman"/>
          <w:szCs w:val="24"/>
          <w:lang w:val="sr-Cyrl-RS"/>
        </w:rPr>
        <w:t xml:space="preserve"> </w:t>
      </w:r>
      <w:r w:rsidR="00A85D90" w:rsidRPr="00A85D90">
        <w:rPr>
          <w:rFonts w:ascii="Times New Roman" w:hAnsi="Times New Roman" w:hint="eastAsia"/>
          <w:szCs w:val="24"/>
          <w:lang w:val="sr-Cyrl-RS"/>
        </w:rPr>
        <w:t>Србије</w:t>
      </w:r>
      <w:r w:rsidR="00A85D90">
        <w:rPr>
          <w:rFonts w:ascii="Times New Roman" w:hAnsi="Times New Roman"/>
          <w:szCs w:val="24"/>
          <w:lang w:val="sr-Cyrl-RS"/>
        </w:rPr>
        <w:t xml:space="preserve">, </w:t>
      </w:r>
      <w:r w:rsidR="00A85D90">
        <w:rPr>
          <w:rFonts w:ascii="Times New Roman" w:hAnsi="Times New Roman" w:hint="eastAsia"/>
          <w:szCs w:val="24"/>
          <w:lang w:val="en-US"/>
        </w:rPr>
        <w:t>п</w:t>
      </w:r>
      <w:r w:rsidR="00A85D90" w:rsidRPr="00A85D90">
        <w:rPr>
          <w:rFonts w:ascii="Times New Roman" w:hAnsi="Times New Roman" w:hint="eastAsia"/>
          <w:szCs w:val="24"/>
          <w:lang w:val="sr-Cyrl-RS"/>
        </w:rPr>
        <w:t>одстицаји</w:t>
      </w:r>
      <w:r w:rsidR="00A85D90" w:rsidRPr="00A85D90">
        <w:rPr>
          <w:rFonts w:ascii="Times New Roman" w:hAnsi="Times New Roman"/>
          <w:szCs w:val="24"/>
          <w:lang w:val="sr-Cyrl-RS"/>
        </w:rPr>
        <w:t xml:space="preserve"> </w:t>
      </w:r>
      <w:r w:rsidR="00A85D90" w:rsidRPr="00A85D90">
        <w:rPr>
          <w:rFonts w:ascii="Times New Roman" w:hAnsi="Times New Roman" w:hint="eastAsia"/>
          <w:szCs w:val="24"/>
          <w:lang w:val="sr-Cyrl-RS"/>
        </w:rPr>
        <w:t>за</w:t>
      </w:r>
      <w:r w:rsidR="00A85D90" w:rsidRPr="00A85D90">
        <w:rPr>
          <w:rFonts w:ascii="Times New Roman" w:hAnsi="Times New Roman"/>
          <w:szCs w:val="24"/>
          <w:lang w:val="sr-Cyrl-RS"/>
        </w:rPr>
        <w:t xml:space="preserve"> </w:t>
      </w:r>
      <w:r w:rsidR="00A85D90" w:rsidRPr="00A85D90">
        <w:rPr>
          <w:rFonts w:ascii="Times New Roman" w:hAnsi="Times New Roman" w:hint="eastAsia"/>
          <w:szCs w:val="24"/>
          <w:lang w:val="sr-Cyrl-RS"/>
        </w:rPr>
        <w:t>изградњу</w:t>
      </w:r>
      <w:r w:rsidR="00A85D90" w:rsidRPr="00A85D90">
        <w:rPr>
          <w:rFonts w:ascii="Times New Roman" w:hAnsi="Times New Roman"/>
          <w:szCs w:val="24"/>
          <w:lang w:val="sr-Cyrl-RS"/>
        </w:rPr>
        <w:t xml:space="preserve"> </w:t>
      </w:r>
      <w:r w:rsidR="00A85D90" w:rsidRPr="00A85D90">
        <w:rPr>
          <w:rFonts w:ascii="Times New Roman" w:hAnsi="Times New Roman" w:hint="eastAsia"/>
          <w:szCs w:val="24"/>
          <w:lang w:val="sr-Cyrl-RS"/>
        </w:rPr>
        <w:t>инфраструктуре</w:t>
      </w:r>
      <w:r w:rsidR="00A85D90" w:rsidRPr="00A85D90">
        <w:rPr>
          <w:rFonts w:ascii="Times New Roman" w:hAnsi="Times New Roman"/>
          <w:szCs w:val="24"/>
          <w:lang w:val="sr-Cyrl-RS"/>
        </w:rPr>
        <w:t xml:space="preserve"> </w:t>
      </w:r>
      <w:r w:rsidR="00A85D90" w:rsidRPr="00A85D90">
        <w:rPr>
          <w:rFonts w:ascii="Times New Roman" w:hAnsi="Times New Roman" w:hint="eastAsia"/>
          <w:szCs w:val="24"/>
          <w:lang w:val="sr-Cyrl-RS"/>
        </w:rPr>
        <w:t>и</w:t>
      </w:r>
      <w:r w:rsidR="00A85D90" w:rsidRPr="00A85D90">
        <w:rPr>
          <w:rFonts w:ascii="Times New Roman" w:hAnsi="Times New Roman"/>
          <w:szCs w:val="24"/>
          <w:lang w:val="sr-Cyrl-RS"/>
        </w:rPr>
        <w:t xml:space="preserve"> </w:t>
      </w:r>
      <w:r w:rsidR="00A85D90" w:rsidRPr="00A85D90">
        <w:rPr>
          <w:rFonts w:ascii="Times New Roman" w:hAnsi="Times New Roman" w:hint="eastAsia"/>
          <w:szCs w:val="24"/>
          <w:lang w:val="sr-Cyrl-RS"/>
        </w:rPr>
        <w:t>супраструктуре</w:t>
      </w:r>
      <w:r w:rsidR="00A85D90" w:rsidRPr="00A85D90">
        <w:rPr>
          <w:rFonts w:ascii="Times New Roman" w:hAnsi="Times New Roman"/>
          <w:szCs w:val="24"/>
          <w:lang w:val="sr-Cyrl-RS"/>
        </w:rPr>
        <w:t xml:space="preserve"> </w:t>
      </w:r>
      <w:r w:rsidR="00A85D90" w:rsidRPr="00A85D90">
        <w:rPr>
          <w:rFonts w:ascii="Times New Roman" w:hAnsi="Times New Roman" w:hint="eastAsia"/>
          <w:szCs w:val="24"/>
          <w:lang w:val="sr-Cyrl-RS"/>
        </w:rPr>
        <w:t>у</w:t>
      </w:r>
      <w:r w:rsidR="00A85D90" w:rsidRPr="00A85D90">
        <w:rPr>
          <w:rFonts w:ascii="Times New Roman" w:hAnsi="Times New Roman"/>
          <w:szCs w:val="24"/>
          <w:lang w:val="sr-Cyrl-RS"/>
        </w:rPr>
        <w:t xml:space="preserve"> </w:t>
      </w:r>
      <w:r w:rsidR="00A85D90" w:rsidRPr="00A85D90">
        <w:rPr>
          <w:rFonts w:ascii="Times New Roman" w:hAnsi="Times New Roman" w:hint="eastAsia"/>
          <w:szCs w:val="24"/>
          <w:lang w:val="sr-Cyrl-RS"/>
        </w:rPr>
        <w:t>туристичким</w:t>
      </w:r>
      <w:r w:rsidR="00A85D90" w:rsidRPr="00A85D90">
        <w:rPr>
          <w:rFonts w:ascii="Times New Roman" w:hAnsi="Times New Roman"/>
          <w:szCs w:val="24"/>
          <w:lang w:val="sr-Cyrl-RS"/>
        </w:rPr>
        <w:t xml:space="preserve"> </w:t>
      </w:r>
      <w:r w:rsidR="00A85D90" w:rsidRPr="00A85D90">
        <w:rPr>
          <w:rFonts w:ascii="Times New Roman" w:hAnsi="Times New Roman" w:hint="eastAsia"/>
          <w:szCs w:val="24"/>
          <w:lang w:val="sr-Cyrl-RS"/>
        </w:rPr>
        <w:t>дестинацијама</w:t>
      </w:r>
      <w:r w:rsidR="00A85D90">
        <w:rPr>
          <w:rFonts w:ascii="Times New Roman" w:hAnsi="Times New Roman"/>
          <w:szCs w:val="24"/>
          <w:lang w:val="sr-Cyrl-RS"/>
        </w:rPr>
        <w:t xml:space="preserve"> и др.); </w:t>
      </w:r>
      <w:r w:rsidR="00354246">
        <w:rPr>
          <w:rFonts w:ascii="Times New Roman" w:hAnsi="Times New Roman"/>
          <w:szCs w:val="24"/>
          <w:lang w:val="sr-Cyrl-RS"/>
        </w:rPr>
        <w:t xml:space="preserve">остале </w:t>
      </w:r>
      <w:r w:rsidR="00354246" w:rsidRPr="00873964">
        <w:rPr>
          <w:rFonts w:ascii="Times New Roman" w:hAnsi="Times New Roman"/>
          <w:szCs w:val="24"/>
          <w:lang w:val="sr-Cyrl-RS"/>
        </w:rPr>
        <w:t>субвенције</w:t>
      </w:r>
      <w:r w:rsidR="00354246" w:rsidRPr="00873964">
        <w:rPr>
          <w:rFonts w:ascii="Times New Roman" w:hAnsi="Times New Roman"/>
          <w:szCs w:val="24"/>
        </w:rPr>
        <w:t xml:space="preserve"> </w:t>
      </w:r>
      <w:r w:rsidR="00354246" w:rsidRPr="00873964">
        <w:rPr>
          <w:rFonts w:ascii="Times New Roman" w:hAnsi="Times New Roman"/>
          <w:szCs w:val="24"/>
          <w:lang w:val="sr-Cyrl-RS"/>
        </w:rPr>
        <w:t>(</w:t>
      </w:r>
      <w:r w:rsidR="00354246" w:rsidRPr="00873964">
        <w:rPr>
          <w:rFonts w:ascii="Times New Roman" w:hAnsi="Times New Roman" w:hint="eastAsia"/>
          <w:szCs w:val="24"/>
          <w:lang w:val="sr-Cyrl-RS"/>
        </w:rPr>
        <w:t>подршка</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унапређењу</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квалитета</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живота</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српског</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и</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неалбанског</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становништва</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на</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територији</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АП</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Косово</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и</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Метохија</w:t>
      </w:r>
      <w:r w:rsidR="00354246" w:rsidRPr="00873964">
        <w:rPr>
          <w:rFonts w:ascii="Times New Roman" w:hAnsi="Times New Roman"/>
          <w:szCs w:val="24"/>
          <w:lang w:val="sr-Cyrl-RS"/>
        </w:rPr>
        <w:t>, спровођење пројекта гаранције за кредитни портфељ Међународне развојне финансијске ко</w:t>
      </w:r>
      <w:r w:rsidR="008C3832" w:rsidRPr="00873964">
        <w:rPr>
          <w:rFonts w:ascii="Times New Roman" w:hAnsi="Times New Roman"/>
          <w:szCs w:val="24"/>
          <w:lang w:val="sr-Cyrl-RS"/>
        </w:rPr>
        <w:t>рпорације</w:t>
      </w:r>
      <w:r w:rsidR="00354246" w:rsidRPr="00873964">
        <w:rPr>
          <w:rFonts w:ascii="Times New Roman" w:hAnsi="Times New Roman"/>
          <w:szCs w:val="24"/>
          <w:lang w:val="sr-Cyrl-RS"/>
        </w:rPr>
        <w:t>, п</w:t>
      </w:r>
      <w:r w:rsidR="00354246" w:rsidRPr="00873964">
        <w:rPr>
          <w:rFonts w:ascii="Times New Roman" w:hAnsi="Times New Roman" w:hint="eastAsia"/>
          <w:szCs w:val="24"/>
          <w:lang w:val="sr-Cyrl-RS"/>
        </w:rPr>
        <w:t>одршка</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раду</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ЈП</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Службени</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гласник</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подршка</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предузећима</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за</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професионалну</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рехабилитацију</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особа</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са</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инвалидитетом</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подстицаји</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за</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развој</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националног</w:t>
      </w:r>
      <w:r w:rsidR="00354246" w:rsidRPr="00873964">
        <w:rPr>
          <w:rFonts w:ascii="Times New Roman" w:hAnsi="Times New Roman"/>
          <w:szCs w:val="24"/>
          <w:lang w:val="sr-Cyrl-RS"/>
        </w:rPr>
        <w:t xml:space="preserve"> </w:t>
      </w:r>
      <w:proofErr w:type="spellStart"/>
      <w:r w:rsidR="00354246" w:rsidRPr="00873964">
        <w:rPr>
          <w:rFonts w:ascii="Times New Roman" w:hAnsi="Times New Roman" w:hint="eastAsia"/>
          <w:szCs w:val="24"/>
          <w:lang w:val="sr-Cyrl-RS"/>
        </w:rPr>
        <w:t>бренда</w:t>
      </w:r>
      <w:proofErr w:type="spellEnd"/>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Србије</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и</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очување</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старих</w:t>
      </w:r>
      <w:r w:rsidR="00354246" w:rsidRPr="00873964">
        <w:rPr>
          <w:rFonts w:ascii="Times New Roman" w:hAnsi="Times New Roman"/>
          <w:szCs w:val="24"/>
          <w:lang w:val="sr-Cyrl-RS"/>
        </w:rPr>
        <w:t xml:space="preserve"> </w:t>
      </w:r>
      <w:r w:rsidR="00354246" w:rsidRPr="00873964">
        <w:rPr>
          <w:rFonts w:ascii="Times New Roman" w:hAnsi="Times New Roman" w:hint="eastAsia"/>
          <w:szCs w:val="24"/>
          <w:lang w:val="sr-Cyrl-RS"/>
        </w:rPr>
        <w:t>заната</w:t>
      </w:r>
      <w:r w:rsidR="00354246" w:rsidRPr="00873964">
        <w:rPr>
          <w:rFonts w:ascii="Times New Roman" w:hAnsi="Times New Roman"/>
          <w:szCs w:val="24"/>
          <w:lang w:val="sr-Cyrl-RS"/>
        </w:rPr>
        <w:t xml:space="preserve"> и </w:t>
      </w:r>
      <w:r w:rsidR="00A31588">
        <w:rPr>
          <w:rFonts w:ascii="Times New Roman" w:hAnsi="Times New Roman" w:hint="eastAsia"/>
          <w:szCs w:val="24"/>
          <w:lang w:val="en-US"/>
        </w:rPr>
        <w:t>д</w:t>
      </w:r>
      <w:r w:rsidR="00A31588">
        <w:rPr>
          <w:rFonts w:ascii="Times New Roman" w:hAnsi="Times New Roman"/>
          <w:szCs w:val="24"/>
          <w:lang w:val="sr-Cyrl-RS"/>
        </w:rPr>
        <w:t>р.</w:t>
      </w:r>
      <w:r w:rsidR="00354246" w:rsidRPr="00873964">
        <w:rPr>
          <w:rFonts w:ascii="Times New Roman" w:hAnsi="Times New Roman"/>
          <w:szCs w:val="24"/>
          <w:lang w:val="sr-Cyrl-RS"/>
        </w:rPr>
        <w:t>)</w:t>
      </w:r>
      <w:r w:rsidR="0055204A">
        <w:rPr>
          <w:rFonts w:ascii="Times New Roman" w:hAnsi="Times New Roman"/>
          <w:szCs w:val="24"/>
          <w:lang w:val="sr-Cyrl-RS"/>
        </w:rPr>
        <w:t>.</w:t>
      </w:r>
    </w:p>
    <w:p w14:paraId="4D7884E9" w14:textId="238FC706" w:rsidR="00761E0F" w:rsidRDefault="00761E0F" w:rsidP="00354246">
      <w:pPr>
        <w:tabs>
          <w:tab w:val="left" w:pos="720"/>
          <w:tab w:val="center" w:pos="1134"/>
        </w:tabs>
        <w:ind w:firstLine="720"/>
        <w:rPr>
          <w:rFonts w:ascii="Times New Roman" w:hAnsi="Times New Roman"/>
          <w:szCs w:val="24"/>
          <w:lang w:val="sr-Cyrl-RS"/>
        </w:rPr>
      </w:pPr>
    </w:p>
    <w:p w14:paraId="5DD2FCA2" w14:textId="0232A953" w:rsidR="00761E0F" w:rsidRDefault="00761E0F" w:rsidP="00354246">
      <w:pPr>
        <w:tabs>
          <w:tab w:val="left" w:pos="720"/>
          <w:tab w:val="center" w:pos="1134"/>
        </w:tabs>
        <w:ind w:firstLine="720"/>
        <w:rPr>
          <w:rFonts w:ascii="Times New Roman" w:hAnsi="Times New Roman"/>
          <w:szCs w:val="24"/>
          <w:lang w:val="sr-Cyrl-RS"/>
        </w:rPr>
      </w:pPr>
    </w:p>
    <w:p w14:paraId="6C9679CA" w14:textId="63CB33C4" w:rsidR="00761E0F" w:rsidRDefault="00761E0F" w:rsidP="00354246">
      <w:pPr>
        <w:tabs>
          <w:tab w:val="left" w:pos="720"/>
          <w:tab w:val="center" w:pos="1134"/>
        </w:tabs>
        <w:ind w:firstLine="720"/>
        <w:rPr>
          <w:rFonts w:ascii="Times New Roman" w:hAnsi="Times New Roman"/>
          <w:szCs w:val="24"/>
          <w:lang w:val="sr-Cyrl-RS"/>
        </w:rPr>
      </w:pPr>
    </w:p>
    <w:p w14:paraId="058DE104" w14:textId="2EFDFEC4" w:rsidR="00761E0F" w:rsidRDefault="00761E0F" w:rsidP="00354246">
      <w:pPr>
        <w:tabs>
          <w:tab w:val="left" w:pos="720"/>
          <w:tab w:val="center" w:pos="1134"/>
        </w:tabs>
        <w:ind w:firstLine="720"/>
        <w:rPr>
          <w:rFonts w:ascii="Times New Roman" w:hAnsi="Times New Roman"/>
          <w:szCs w:val="24"/>
          <w:lang w:val="sr-Cyrl-RS"/>
        </w:rPr>
      </w:pPr>
    </w:p>
    <w:p w14:paraId="61237467" w14:textId="28356D09" w:rsidR="00761E0F" w:rsidRDefault="00761E0F" w:rsidP="00354246">
      <w:pPr>
        <w:tabs>
          <w:tab w:val="left" w:pos="720"/>
          <w:tab w:val="center" w:pos="1134"/>
        </w:tabs>
        <w:ind w:firstLine="720"/>
        <w:rPr>
          <w:rFonts w:ascii="Times New Roman" w:hAnsi="Times New Roman"/>
          <w:szCs w:val="24"/>
          <w:lang w:val="sr-Cyrl-RS"/>
        </w:rPr>
      </w:pPr>
    </w:p>
    <w:p w14:paraId="24A4AF0A" w14:textId="5CDBD205" w:rsidR="00761E0F" w:rsidRDefault="00761E0F" w:rsidP="00354246">
      <w:pPr>
        <w:tabs>
          <w:tab w:val="left" w:pos="720"/>
          <w:tab w:val="center" w:pos="1134"/>
        </w:tabs>
        <w:ind w:firstLine="720"/>
        <w:rPr>
          <w:rFonts w:ascii="Times New Roman" w:hAnsi="Times New Roman"/>
          <w:szCs w:val="24"/>
          <w:lang w:val="sr-Cyrl-RS"/>
        </w:rPr>
      </w:pPr>
    </w:p>
    <w:p w14:paraId="7814FD47" w14:textId="58458979" w:rsidR="00761E0F" w:rsidRDefault="00761E0F" w:rsidP="00354246">
      <w:pPr>
        <w:tabs>
          <w:tab w:val="left" w:pos="720"/>
          <w:tab w:val="center" w:pos="1134"/>
        </w:tabs>
        <w:ind w:firstLine="720"/>
        <w:rPr>
          <w:rFonts w:ascii="Times New Roman" w:hAnsi="Times New Roman"/>
          <w:szCs w:val="24"/>
          <w:lang w:val="sr-Cyrl-RS"/>
        </w:rPr>
      </w:pPr>
    </w:p>
    <w:p w14:paraId="7EB7CA62" w14:textId="6BDC133A" w:rsidR="00761E0F" w:rsidRDefault="00761E0F" w:rsidP="00354246">
      <w:pPr>
        <w:tabs>
          <w:tab w:val="left" w:pos="720"/>
          <w:tab w:val="center" w:pos="1134"/>
        </w:tabs>
        <w:ind w:firstLine="720"/>
        <w:rPr>
          <w:rFonts w:ascii="Times New Roman" w:hAnsi="Times New Roman"/>
          <w:szCs w:val="24"/>
          <w:lang w:val="sr-Cyrl-RS"/>
        </w:rPr>
      </w:pPr>
    </w:p>
    <w:p w14:paraId="74DA7B33" w14:textId="7CB5395A" w:rsidR="00761E0F" w:rsidRDefault="00761E0F" w:rsidP="00354246">
      <w:pPr>
        <w:tabs>
          <w:tab w:val="left" w:pos="720"/>
          <w:tab w:val="center" w:pos="1134"/>
        </w:tabs>
        <w:ind w:firstLine="720"/>
        <w:rPr>
          <w:rFonts w:ascii="Times New Roman" w:hAnsi="Times New Roman"/>
          <w:szCs w:val="24"/>
          <w:lang w:val="sr-Cyrl-RS"/>
        </w:rPr>
      </w:pPr>
    </w:p>
    <w:p w14:paraId="4F662C34" w14:textId="1DBAA022" w:rsidR="00761E0F" w:rsidRDefault="00761E0F" w:rsidP="00354246">
      <w:pPr>
        <w:tabs>
          <w:tab w:val="left" w:pos="720"/>
          <w:tab w:val="center" w:pos="1134"/>
        </w:tabs>
        <w:ind w:firstLine="720"/>
        <w:rPr>
          <w:rFonts w:ascii="Times New Roman" w:hAnsi="Times New Roman"/>
          <w:szCs w:val="24"/>
          <w:lang w:val="sr-Cyrl-RS"/>
        </w:rPr>
      </w:pPr>
    </w:p>
    <w:p w14:paraId="1B9DF8A5" w14:textId="77777777" w:rsidR="00761E0F" w:rsidRDefault="00761E0F" w:rsidP="00354246">
      <w:pPr>
        <w:tabs>
          <w:tab w:val="left" w:pos="720"/>
          <w:tab w:val="center" w:pos="1134"/>
        </w:tabs>
        <w:ind w:firstLine="720"/>
        <w:rPr>
          <w:rFonts w:ascii="Times New Roman" w:hAnsi="Times New Roman"/>
          <w:szCs w:val="24"/>
          <w:lang w:val="sr-Cyrl-RS"/>
        </w:rPr>
      </w:pPr>
    </w:p>
    <w:p w14:paraId="31431BC6" w14:textId="72A826AC" w:rsidR="008C16FD" w:rsidRDefault="008C16FD" w:rsidP="005B683B">
      <w:pPr>
        <w:tabs>
          <w:tab w:val="left" w:pos="720"/>
          <w:tab w:val="center" w:pos="1134"/>
        </w:tabs>
        <w:rPr>
          <w:rFonts w:ascii="Times New Roman" w:hAnsi="Times New Roman"/>
          <w:szCs w:val="24"/>
          <w:lang w:val="sr-Cyrl-RS"/>
        </w:rPr>
      </w:pPr>
      <w:r>
        <w:rPr>
          <w:noProof/>
        </w:rPr>
        <w:drawing>
          <wp:inline distT="0" distB="0" distL="0" distR="0" wp14:anchorId="37E09151" wp14:editId="7F957A70">
            <wp:extent cx="6041390" cy="326571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1581" cy="3287440"/>
                    </a:xfrm>
                    <a:prstGeom prst="rect">
                      <a:avLst/>
                    </a:prstGeom>
                    <a:noFill/>
                  </pic:spPr>
                </pic:pic>
              </a:graphicData>
            </a:graphic>
          </wp:inline>
        </w:drawing>
      </w:r>
    </w:p>
    <w:p w14:paraId="09F560E4" w14:textId="72A45128" w:rsidR="00AE51F8" w:rsidRDefault="00AE51F8" w:rsidP="001D6C5D">
      <w:pPr>
        <w:tabs>
          <w:tab w:val="left" w:pos="720"/>
          <w:tab w:val="left" w:pos="900"/>
          <w:tab w:val="center" w:pos="1134"/>
        </w:tabs>
        <w:rPr>
          <w:rFonts w:ascii="Times New Roman" w:hAnsi="Times New Roman"/>
          <w:b/>
          <w:szCs w:val="24"/>
          <w:highlight w:val="yellow"/>
        </w:rPr>
      </w:pPr>
    </w:p>
    <w:p w14:paraId="24CA6272" w14:textId="77777777" w:rsidR="00761E0F" w:rsidRPr="006F7707" w:rsidRDefault="00761E0F" w:rsidP="001D6C5D">
      <w:pPr>
        <w:tabs>
          <w:tab w:val="left" w:pos="720"/>
          <w:tab w:val="left" w:pos="900"/>
          <w:tab w:val="center" w:pos="1134"/>
        </w:tabs>
        <w:rPr>
          <w:rFonts w:ascii="Times New Roman" w:hAnsi="Times New Roman"/>
          <w:b/>
          <w:szCs w:val="24"/>
          <w:highlight w:val="yellow"/>
        </w:rPr>
      </w:pPr>
    </w:p>
    <w:p w14:paraId="736EF6D2" w14:textId="6C8D6C82" w:rsidR="00AE51F8" w:rsidRPr="006F7707" w:rsidRDefault="000F4B12" w:rsidP="002D10C3">
      <w:pPr>
        <w:tabs>
          <w:tab w:val="left" w:pos="720"/>
        </w:tabs>
        <w:outlineLvl w:val="0"/>
        <w:rPr>
          <w:rFonts w:ascii="Times New Roman" w:hAnsi="Times New Roman"/>
          <w:b/>
          <w:bCs/>
          <w:color w:val="000000"/>
          <w:szCs w:val="24"/>
          <w:highlight w:val="yellow"/>
        </w:rPr>
      </w:pPr>
      <w:r w:rsidRPr="007E390F">
        <w:rPr>
          <w:rFonts w:ascii="Times New Roman" w:hAnsi="Times New Roman"/>
          <w:b/>
          <w:bCs/>
          <w:color w:val="000000"/>
          <w:szCs w:val="24"/>
        </w:rPr>
        <w:tab/>
      </w:r>
      <w:r w:rsidR="00AE51F8" w:rsidRPr="007E390F">
        <w:rPr>
          <w:rFonts w:ascii="Times New Roman" w:hAnsi="Times New Roman"/>
          <w:b/>
          <w:bCs/>
          <w:color w:val="000000"/>
          <w:szCs w:val="24"/>
        </w:rPr>
        <w:t>Дотације међународним организацијама</w:t>
      </w:r>
      <w:r w:rsidR="00AE51F8" w:rsidRPr="007E390F">
        <w:rPr>
          <w:rFonts w:ascii="Times New Roman" w:hAnsi="Times New Roman"/>
          <w:b/>
          <w:bCs/>
          <w:color w:val="000000"/>
          <w:szCs w:val="24"/>
          <w:lang w:val="sr-Cyrl-RS"/>
        </w:rPr>
        <w:t xml:space="preserve"> </w:t>
      </w:r>
      <w:r w:rsidR="00AE51F8" w:rsidRPr="005E3F5D">
        <w:rPr>
          <w:rFonts w:ascii="Times New Roman" w:hAnsi="Times New Roman"/>
          <w:color w:val="000000"/>
          <w:szCs w:val="24"/>
          <w:lang w:val="sr-Cyrl-RS"/>
        </w:rPr>
        <w:t>планиране су у износу од</w:t>
      </w:r>
      <w:r w:rsidR="00B13E85">
        <w:rPr>
          <w:rFonts w:ascii="Times New Roman" w:hAnsi="Times New Roman"/>
          <w:color w:val="000000"/>
          <w:szCs w:val="24"/>
          <w:lang w:val="sr-Cyrl-RS"/>
        </w:rPr>
        <w:t xml:space="preserve"> 8</w:t>
      </w:r>
      <w:r w:rsidR="00251C89">
        <w:rPr>
          <w:rFonts w:ascii="Times New Roman" w:hAnsi="Times New Roman"/>
          <w:color w:val="000000"/>
          <w:szCs w:val="24"/>
          <w:lang w:val="en-US"/>
        </w:rPr>
        <w:t>,</w:t>
      </w:r>
      <w:r w:rsidR="00B13E85">
        <w:rPr>
          <w:rFonts w:ascii="Times New Roman" w:hAnsi="Times New Roman"/>
          <w:color w:val="000000"/>
          <w:szCs w:val="24"/>
          <w:lang w:val="sr-Cyrl-RS"/>
        </w:rPr>
        <w:t>52</w:t>
      </w:r>
      <w:r w:rsidR="00AE51F8" w:rsidRPr="00630863">
        <w:rPr>
          <w:rFonts w:ascii="Times New Roman" w:hAnsi="Times New Roman"/>
          <w:color w:val="000000"/>
          <w:szCs w:val="24"/>
          <w:lang w:val="sr-Cyrl-RS"/>
        </w:rPr>
        <w:t xml:space="preserve"> млрд </w:t>
      </w:r>
      <w:r w:rsidR="00AE51F8" w:rsidRPr="006D3A44">
        <w:rPr>
          <w:rFonts w:ascii="Times New Roman" w:hAnsi="Times New Roman"/>
          <w:color w:val="000000"/>
          <w:szCs w:val="24"/>
          <w:lang w:val="sr-Cyrl-RS"/>
        </w:rPr>
        <w:t xml:space="preserve">динара  и њихово учешће у укупним расходима и издацима је </w:t>
      </w:r>
      <w:r w:rsidR="00AE51F8" w:rsidRPr="00630863">
        <w:rPr>
          <w:rFonts w:ascii="Times New Roman" w:hAnsi="Times New Roman"/>
          <w:color w:val="000000"/>
          <w:szCs w:val="24"/>
          <w:lang w:val="sr-Cyrl-RS"/>
        </w:rPr>
        <w:t>0,</w:t>
      </w:r>
      <w:r w:rsidR="00630863" w:rsidRPr="00630863">
        <w:rPr>
          <w:rFonts w:ascii="Times New Roman" w:hAnsi="Times New Roman"/>
          <w:color w:val="000000"/>
          <w:szCs w:val="24"/>
          <w:lang w:val="en-US"/>
        </w:rPr>
        <w:t>4</w:t>
      </w:r>
      <w:r w:rsidR="00B13E85">
        <w:rPr>
          <w:rFonts w:ascii="Times New Roman" w:hAnsi="Times New Roman"/>
          <w:color w:val="000000"/>
          <w:szCs w:val="24"/>
          <w:lang w:val="sr-Cyrl-RS"/>
        </w:rPr>
        <w:t>0</w:t>
      </w:r>
      <w:r w:rsidR="00AE51F8" w:rsidRPr="00630863">
        <w:rPr>
          <w:rFonts w:ascii="Times New Roman" w:hAnsi="Times New Roman"/>
          <w:color w:val="000000"/>
          <w:szCs w:val="24"/>
          <w:lang w:val="sr-Cyrl-RS"/>
        </w:rPr>
        <w:t xml:space="preserve">%. </w:t>
      </w:r>
      <w:r w:rsidR="00AE51F8" w:rsidRPr="00F93025">
        <w:rPr>
          <w:rFonts w:ascii="Times New Roman" w:hAnsi="Times New Roman"/>
          <w:color w:val="000000"/>
          <w:szCs w:val="24"/>
          <w:lang w:val="sr-Cyrl-RS"/>
        </w:rPr>
        <w:t>Средства су планирана највећим делом за</w:t>
      </w:r>
      <w:r w:rsidR="00E741EB">
        <w:rPr>
          <w:rFonts w:ascii="Times New Roman" w:hAnsi="Times New Roman"/>
          <w:color w:val="000000"/>
          <w:szCs w:val="24"/>
          <w:lang w:val="sr-Cyrl-RS"/>
        </w:rPr>
        <w:t>:</w:t>
      </w:r>
      <w:r w:rsidR="00AE51F8" w:rsidRPr="00F93025">
        <w:rPr>
          <w:rFonts w:ascii="Times New Roman" w:hAnsi="Times New Roman"/>
          <w:color w:val="000000"/>
          <w:szCs w:val="24"/>
          <w:lang w:val="sr-Cyrl-RS"/>
        </w:rPr>
        <w:t xml:space="preserve"> ИПА подршку за учешће у програмима ЕУ, </w:t>
      </w:r>
      <w:r w:rsidR="00F93025">
        <w:rPr>
          <w:rFonts w:ascii="Times New Roman" w:hAnsi="Times New Roman" w:hint="eastAsia"/>
          <w:color w:val="000000"/>
          <w:szCs w:val="24"/>
          <w:lang w:val="en-US"/>
        </w:rPr>
        <w:t>п</w:t>
      </w:r>
      <w:r w:rsidR="00F93025" w:rsidRPr="00F93025">
        <w:rPr>
          <w:rFonts w:ascii="Times New Roman" w:hAnsi="Times New Roman" w:hint="eastAsia"/>
          <w:color w:val="000000"/>
          <w:szCs w:val="24"/>
          <w:lang w:val="sr-Cyrl-RS"/>
        </w:rPr>
        <w:t>одршк</w:t>
      </w:r>
      <w:r w:rsidR="00F93025">
        <w:rPr>
          <w:rFonts w:ascii="Times New Roman" w:hAnsi="Times New Roman" w:hint="eastAsia"/>
          <w:color w:val="000000"/>
          <w:szCs w:val="24"/>
          <w:lang w:val="en-US"/>
        </w:rPr>
        <w:t>у</w:t>
      </w:r>
      <w:r w:rsidR="00F93025" w:rsidRPr="00F93025">
        <w:rPr>
          <w:rFonts w:ascii="Times New Roman" w:hAnsi="Times New Roman"/>
          <w:color w:val="000000"/>
          <w:szCs w:val="24"/>
          <w:lang w:val="sr-Cyrl-RS"/>
        </w:rPr>
        <w:t xml:space="preserve"> </w:t>
      </w:r>
      <w:r w:rsidR="00F93025" w:rsidRPr="00F93025">
        <w:rPr>
          <w:rFonts w:ascii="Times New Roman" w:hAnsi="Times New Roman" w:hint="eastAsia"/>
          <w:color w:val="000000"/>
          <w:szCs w:val="24"/>
          <w:lang w:val="sr-Cyrl-RS"/>
        </w:rPr>
        <w:t>интеграцији</w:t>
      </w:r>
      <w:r w:rsidR="00F93025" w:rsidRPr="00F93025">
        <w:rPr>
          <w:rFonts w:ascii="Times New Roman" w:hAnsi="Times New Roman"/>
          <w:color w:val="000000"/>
          <w:szCs w:val="24"/>
          <w:lang w:val="sr-Cyrl-RS"/>
        </w:rPr>
        <w:t xml:space="preserve"> </w:t>
      </w:r>
      <w:r w:rsidR="00F93025" w:rsidRPr="00F93025">
        <w:rPr>
          <w:rFonts w:ascii="Times New Roman" w:hAnsi="Times New Roman" w:hint="eastAsia"/>
          <w:color w:val="000000"/>
          <w:szCs w:val="24"/>
          <w:lang w:val="sr-Cyrl-RS"/>
        </w:rPr>
        <w:t>у</w:t>
      </w:r>
      <w:r w:rsidR="00F93025" w:rsidRPr="00F93025">
        <w:rPr>
          <w:rFonts w:ascii="Times New Roman" w:hAnsi="Times New Roman"/>
          <w:color w:val="000000"/>
          <w:szCs w:val="24"/>
          <w:lang w:val="sr-Cyrl-RS"/>
        </w:rPr>
        <w:t xml:space="preserve"> </w:t>
      </w:r>
      <w:r w:rsidR="00F93025" w:rsidRPr="00F93025">
        <w:rPr>
          <w:rFonts w:ascii="Times New Roman" w:hAnsi="Times New Roman" w:hint="eastAsia"/>
          <w:color w:val="000000"/>
          <w:szCs w:val="24"/>
          <w:lang w:val="sr-Cyrl-RS"/>
        </w:rPr>
        <w:t>европски</w:t>
      </w:r>
      <w:r w:rsidR="00F93025" w:rsidRPr="00F93025">
        <w:rPr>
          <w:rFonts w:ascii="Times New Roman" w:hAnsi="Times New Roman"/>
          <w:color w:val="000000"/>
          <w:szCs w:val="24"/>
          <w:lang w:val="sr-Cyrl-RS"/>
        </w:rPr>
        <w:t xml:space="preserve"> </w:t>
      </w:r>
      <w:r w:rsidR="00F93025" w:rsidRPr="00F93025">
        <w:rPr>
          <w:rFonts w:ascii="Times New Roman" w:hAnsi="Times New Roman" w:hint="eastAsia"/>
          <w:color w:val="000000"/>
          <w:szCs w:val="24"/>
          <w:lang w:val="sr-Cyrl-RS"/>
        </w:rPr>
        <w:t>образовни</w:t>
      </w:r>
      <w:r w:rsidR="00F93025" w:rsidRPr="00F93025">
        <w:rPr>
          <w:rFonts w:ascii="Times New Roman" w:hAnsi="Times New Roman"/>
          <w:color w:val="000000"/>
          <w:szCs w:val="24"/>
          <w:lang w:val="sr-Cyrl-RS"/>
        </w:rPr>
        <w:t xml:space="preserve"> </w:t>
      </w:r>
      <w:r w:rsidR="00F93025" w:rsidRPr="00F93025">
        <w:rPr>
          <w:rFonts w:ascii="Times New Roman" w:hAnsi="Times New Roman" w:hint="eastAsia"/>
          <w:color w:val="000000"/>
          <w:szCs w:val="24"/>
          <w:lang w:val="sr-Cyrl-RS"/>
        </w:rPr>
        <w:t>простор</w:t>
      </w:r>
      <w:r w:rsidR="00F93025" w:rsidRPr="00F93025">
        <w:rPr>
          <w:rFonts w:ascii="Times New Roman" w:hAnsi="Times New Roman"/>
          <w:color w:val="000000"/>
          <w:szCs w:val="24"/>
          <w:lang w:val="sr-Cyrl-RS"/>
        </w:rPr>
        <w:t>,</w:t>
      </w:r>
      <w:r w:rsidR="00F93025" w:rsidRPr="00F93025">
        <w:rPr>
          <w:rFonts w:ascii="Times New Roman" w:hAnsi="Times New Roman" w:hint="eastAsia"/>
          <w:color w:val="000000"/>
          <w:szCs w:val="24"/>
          <w:lang w:val="sr-Cyrl-RS"/>
        </w:rPr>
        <w:t xml:space="preserve"> </w:t>
      </w:r>
      <w:r w:rsidR="00AE51F8" w:rsidRPr="00F93025">
        <w:rPr>
          <w:rFonts w:ascii="Times New Roman" w:hAnsi="Times New Roman"/>
          <w:color w:val="000000"/>
          <w:szCs w:val="24"/>
          <w:lang w:val="sr-Cyrl-RS"/>
        </w:rPr>
        <w:t xml:space="preserve">чланство у међународним организацијама и међународне активности и сарадњу. </w:t>
      </w:r>
    </w:p>
    <w:p w14:paraId="48627A20" w14:textId="39813D77" w:rsidR="00CE2A83" w:rsidRPr="00783E0E" w:rsidRDefault="000871DD" w:rsidP="00CE2A83">
      <w:pPr>
        <w:tabs>
          <w:tab w:val="left" w:pos="720"/>
        </w:tabs>
        <w:outlineLvl w:val="0"/>
        <w:rPr>
          <w:rStyle w:val="CharCharChar5"/>
          <w:rFonts w:ascii="Times New Roman" w:hAnsi="Times New Roman"/>
          <w:color w:val="000000"/>
          <w:szCs w:val="24"/>
          <w:lang w:val="sr-Cyrl-RS"/>
        </w:rPr>
      </w:pPr>
      <w:r w:rsidRPr="007E390F">
        <w:rPr>
          <w:rFonts w:ascii="Times New Roman" w:hAnsi="Times New Roman"/>
          <w:color w:val="000000"/>
          <w:szCs w:val="24"/>
          <w:lang w:val="sr-Cyrl-RS"/>
        </w:rPr>
        <w:tab/>
      </w:r>
      <w:r w:rsidR="00CE2A83" w:rsidRPr="007E390F">
        <w:rPr>
          <w:rFonts w:ascii="Times New Roman" w:hAnsi="Times New Roman"/>
          <w:b/>
          <w:szCs w:val="24"/>
        </w:rPr>
        <w:t xml:space="preserve">Трансфери осталим нивоима власти </w:t>
      </w:r>
      <w:r w:rsidR="00CE2A83" w:rsidRPr="00783E0E">
        <w:rPr>
          <w:rFonts w:ascii="Times New Roman" w:hAnsi="Times New Roman"/>
          <w:bCs/>
          <w:szCs w:val="24"/>
        </w:rPr>
        <w:t>планирани</w:t>
      </w:r>
      <w:r w:rsidR="00CE2A83" w:rsidRPr="00783E0E">
        <w:rPr>
          <w:rStyle w:val="CharCharChar5"/>
          <w:rFonts w:ascii="Times New Roman" w:hAnsi="Times New Roman"/>
          <w:bCs/>
          <w:szCs w:val="24"/>
        </w:rPr>
        <w:t xml:space="preserve"> с</w:t>
      </w:r>
      <w:r w:rsidR="00CE2A83" w:rsidRPr="00783E0E">
        <w:rPr>
          <w:rStyle w:val="CharCharChar5"/>
          <w:rFonts w:ascii="Times New Roman" w:hAnsi="Times New Roman"/>
          <w:szCs w:val="24"/>
        </w:rPr>
        <w:t xml:space="preserve">у у укупном износу од </w:t>
      </w:r>
      <w:r w:rsidR="00630863" w:rsidRPr="00630863">
        <w:rPr>
          <w:rStyle w:val="CharCharChar5"/>
          <w:rFonts w:ascii="Times New Roman" w:hAnsi="Times New Roman"/>
          <w:szCs w:val="24"/>
          <w:lang w:val="en-US"/>
        </w:rPr>
        <w:t>134</w:t>
      </w:r>
      <w:r w:rsidR="00630863">
        <w:rPr>
          <w:rStyle w:val="CharCharChar5"/>
          <w:rFonts w:ascii="Times New Roman" w:hAnsi="Times New Roman"/>
          <w:szCs w:val="24"/>
          <w:lang w:val="en-US"/>
        </w:rPr>
        <w:t>,</w:t>
      </w:r>
      <w:r w:rsidR="00AE54B8">
        <w:rPr>
          <w:rStyle w:val="CharCharChar5"/>
          <w:rFonts w:ascii="Times New Roman" w:hAnsi="Times New Roman"/>
          <w:szCs w:val="24"/>
          <w:lang w:val="sr-Cyrl-RS"/>
        </w:rPr>
        <w:t>2</w:t>
      </w:r>
      <w:r w:rsidR="00761E0F" w:rsidRPr="00AD2BC3">
        <w:rPr>
          <w:rStyle w:val="CharCharChar5"/>
          <w:rFonts w:ascii="Times New Roman" w:hAnsi="Times New Roman"/>
          <w:szCs w:val="24"/>
          <w:lang w:val="sr-Cyrl-RS"/>
        </w:rPr>
        <w:t>0</w:t>
      </w:r>
      <w:r w:rsidR="00CE2A83" w:rsidRPr="00630863">
        <w:rPr>
          <w:rStyle w:val="CharCharChar5"/>
          <w:rFonts w:ascii="Times New Roman" w:hAnsi="Times New Roman"/>
          <w:szCs w:val="24"/>
        </w:rPr>
        <w:t xml:space="preserve"> млрд</w:t>
      </w:r>
      <w:r w:rsidR="00CE2A83" w:rsidRPr="00783E0E">
        <w:rPr>
          <w:rStyle w:val="CharCharChar5"/>
          <w:rFonts w:ascii="Times New Roman" w:hAnsi="Times New Roman"/>
          <w:szCs w:val="24"/>
        </w:rPr>
        <w:t xml:space="preserve"> </w:t>
      </w:r>
      <w:r w:rsidR="00CE2A83" w:rsidRPr="00783E0E">
        <w:rPr>
          <w:rStyle w:val="CharCharChar5"/>
          <w:rFonts w:ascii="Times New Roman" w:hAnsi="Times New Roman"/>
          <w:szCs w:val="24"/>
          <w:lang w:val="sr-Cyrl-RS"/>
        </w:rPr>
        <w:t>д</w:t>
      </w:r>
      <w:proofErr w:type="spellStart"/>
      <w:r w:rsidR="00CE2A83" w:rsidRPr="00783E0E">
        <w:rPr>
          <w:rStyle w:val="CharCharChar5"/>
          <w:rFonts w:ascii="Times New Roman" w:hAnsi="Times New Roman"/>
          <w:szCs w:val="24"/>
        </w:rPr>
        <w:t>инара</w:t>
      </w:r>
      <w:proofErr w:type="spellEnd"/>
      <w:r w:rsidR="00CE2A83" w:rsidRPr="00783E0E">
        <w:rPr>
          <w:rStyle w:val="CharCharChar5"/>
          <w:rFonts w:ascii="Times New Roman" w:hAnsi="Times New Roman"/>
          <w:szCs w:val="24"/>
          <w:lang w:val="sr-Cyrl-RS"/>
        </w:rPr>
        <w:t xml:space="preserve"> и учествују са </w:t>
      </w:r>
      <w:r w:rsidR="00630863">
        <w:rPr>
          <w:rStyle w:val="CharCharChar5"/>
          <w:rFonts w:ascii="Times New Roman" w:hAnsi="Times New Roman"/>
          <w:szCs w:val="24"/>
          <w:lang w:val="en-US"/>
        </w:rPr>
        <w:t>6,3</w:t>
      </w:r>
      <w:r w:rsidR="00AE54B8">
        <w:rPr>
          <w:rStyle w:val="CharCharChar5"/>
          <w:rFonts w:ascii="Times New Roman" w:hAnsi="Times New Roman"/>
          <w:szCs w:val="24"/>
          <w:lang w:val="sr-Cyrl-RS"/>
        </w:rPr>
        <w:t>7</w:t>
      </w:r>
      <w:r w:rsidR="00630863">
        <w:rPr>
          <w:rStyle w:val="CharCharChar5"/>
          <w:rFonts w:ascii="Times New Roman" w:hAnsi="Times New Roman"/>
          <w:szCs w:val="24"/>
          <w:lang w:val="en-US"/>
        </w:rPr>
        <w:t>%</w:t>
      </w:r>
      <w:r w:rsidR="00CE2A83" w:rsidRPr="00783E0E">
        <w:rPr>
          <w:rStyle w:val="CharCharChar5"/>
          <w:rFonts w:ascii="Times New Roman" w:hAnsi="Times New Roman"/>
          <w:szCs w:val="24"/>
          <w:lang w:val="sr-Cyrl-RS"/>
        </w:rPr>
        <w:t xml:space="preserve"> </w:t>
      </w:r>
      <w:r w:rsidR="00641494">
        <w:rPr>
          <w:rStyle w:val="CharCharChar5"/>
          <w:rFonts w:ascii="Times New Roman" w:hAnsi="Times New Roman"/>
          <w:szCs w:val="24"/>
          <w:lang w:val="sr-Cyrl-RS"/>
        </w:rPr>
        <w:t xml:space="preserve">у </w:t>
      </w:r>
      <w:r w:rsidR="00CE2A83" w:rsidRPr="00783E0E">
        <w:rPr>
          <w:rStyle w:val="CharCharChar5"/>
          <w:rFonts w:ascii="Times New Roman" w:hAnsi="Times New Roman"/>
          <w:szCs w:val="24"/>
          <w:lang w:val="sr-Cyrl-RS"/>
        </w:rPr>
        <w:t>укупним расходима и издацима. Наведени трансфери су планирани за наменске и ненаменске т</w:t>
      </w:r>
      <w:r w:rsidR="00CE2A83" w:rsidRPr="00783E0E">
        <w:rPr>
          <w:rStyle w:val="CharCharChar5"/>
          <w:rFonts w:ascii="Times New Roman" w:hAnsi="Times New Roman"/>
          <w:szCs w:val="24"/>
        </w:rPr>
        <w:t>рансфер</w:t>
      </w:r>
      <w:r w:rsidR="00CE2A83" w:rsidRPr="00783E0E">
        <w:rPr>
          <w:rStyle w:val="CharCharChar5"/>
          <w:rFonts w:ascii="Times New Roman" w:hAnsi="Times New Roman"/>
          <w:szCs w:val="24"/>
          <w:lang w:val="sr-Cyrl-RS"/>
        </w:rPr>
        <w:t>е</w:t>
      </w:r>
      <w:r w:rsidR="00CE2A83" w:rsidRPr="00783E0E">
        <w:rPr>
          <w:rStyle w:val="CharCharChar5"/>
          <w:rFonts w:ascii="Times New Roman" w:hAnsi="Times New Roman"/>
          <w:szCs w:val="24"/>
        </w:rPr>
        <w:t xml:space="preserve"> јединицама локалне самоуправе</w:t>
      </w:r>
      <w:r w:rsidR="00CE2A83" w:rsidRPr="00783E0E">
        <w:rPr>
          <w:rStyle w:val="CharCharChar5"/>
          <w:rFonts w:ascii="Times New Roman" w:hAnsi="Times New Roman"/>
          <w:szCs w:val="24"/>
          <w:lang w:val="sr-Cyrl-RS"/>
        </w:rPr>
        <w:t xml:space="preserve"> и трансфере Аутономној покрајини Војводини.</w:t>
      </w:r>
    </w:p>
    <w:p w14:paraId="04F3FAD7" w14:textId="154345F9" w:rsidR="00CE2A83" w:rsidRPr="006C5DCF" w:rsidRDefault="00CE2A83" w:rsidP="00CE2A83">
      <w:pPr>
        <w:tabs>
          <w:tab w:val="left" w:pos="720"/>
        </w:tabs>
        <w:ind w:right="-90"/>
        <w:rPr>
          <w:rFonts w:ascii="Times New Roman" w:hAnsi="Times New Roman"/>
          <w:szCs w:val="24"/>
        </w:rPr>
      </w:pPr>
      <w:r w:rsidRPr="006C5DCF">
        <w:rPr>
          <w:rStyle w:val="CharCharChar5"/>
          <w:rFonts w:ascii="Times New Roman" w:hAnsi="Times New Roman"/>
          <w:szCs w:val="24"/>
        </w:rPr>
        <w:tab/>
      </w:r>
      <w:r w:rsidRPr="006C5DCF">
        <w:rPr>
          <w:rFonts w:ascii="Times New Roman" w:hAnsi="Times New Roman"/>
          <w:szCs w:val="24"/>
        </w:rPr>
        <w:t>Средства за покриће издатака буџета Аутономне покрајинe Војводине обезбедиће се из дела прихода од пореза на доходак грађана - пореза на зараде, у висини од 18% износа оствареног на териториј</w:t>
      </w:r>
      <w:r w:rsidR="00912A6C" w:rsidRPr="006C5DCF">
        <w:rPr>
          <w:rFonts w:ascii="Times New Roman" w:hAnsi="Times New Roman"/>
          <w:szCs w:val="24"/>
        </w:rPr>
        <w:t>и Аутономне покрајине Војводине</w:t>
      </w:r>
      <w:r w:rsidR="00912A6C" w:rsidRPr="006C5DCF">
        <w:rPr>
          <w:rFonts w:ascii="Times New Roman" w:hAnsi="Times New Roman"/>
          <w:szCs w:val="24"/>
          <w:lang w:val="sr-Cyrl-RS"/>
        </w:rPr>
        <w:t>,</w:t>
      </w:r>
      <w:r w:rsidRPr="006C5DCF">
        <w:rPr>
          <w:rFonts w:ascii="Times New Roman" w:hAnsi="Times New Roman"/>
          <w:szCs w:val="24"/>
        </w:rPr>
        <w:t xml:space="preserve"> из дела прихода од пореза на добит предузећа, у висини од 42,7% износа оствареног на територији Аутономне покрајине Војводине и</w:t>
      </w:r>
      <w:r w:rsidR="00EE2F13">
        <w:rPr>
          <w:rFonts w:ascii="Times New Roman" w:hAnsi="Times New Roman"/>
          <w:szCs w:val="24"/>
          <w:lang w:val="sr-Cyrl-RS"/>
        </w:rPr>
        <w:t xml:space="preserve"> из</w:t>
      </w:r>
      <w:r w:rsidRPr="006C5DCF">
        <w:rPr>
          <w:rFonts w:ascii="Times New Roman" w:hAnsi="Times New Roman"/>
          <w:szCs w:val="24"/>
        </w:rPr>
        <w:t xml:space="preserve"> трансфера из буџета Републике Србије, и то:</w:t>
      </w:r>
    </w:p>
    <w:p w14:paraId="1EEAC78D" w14:textId="77777777" w:rsidR="00CE2A83" w:rsidRPr="006C5DCF" w:rsidRDefault="00CE2A83" w:rsidP="00CE2A83">
      <w:pPr>
        <w:tabs>
          <w:tab w:val="left" w:pos="720"/>
        </w:tabs>
        <w:rPr>
          <w:rFonts w:ascii="Times New Roman" w:hAnsi="Times New Roman"/>
          <w:szCs w:val="24"/>
        </w:rPr>
      </w:pPr>
      <w:r w:rsidRPr="006C5DCF">
        <w:rPr>
          <w:rFonts w:ascii="Times New Roman" w:hAnsi="Times New Roman"/>
          <w:szCs w:val="24"/>
        </w:rPr>
        <w:tab/>
        <w:t xml:space="preserve">- трансфери за поверене послове у складу са законом којим се утврђују надлежности Аутономне покрајине Војводине; </w:t>
      </w:r>
    </w:p>
    <w:p w14:paraId="2FF61D9A" w14:textId="77777777" w:rsidR="00CE2A83" w:rsidRPr="006C5DCF" w:rsidRDefault="00CE2A83" w:rsidP="00CE2A83">
      <w:pPr>
        <w:tabs>
          <w:tab w:val="left" w:pos="720"/>
        </w:tabs>
        <w:rPr>
          <w:rFonts w:ascii="Times New Roman" w:hAnsi="Times New Roman"/>
          <w:szCs w:val="24"/>
        </w:rPr>
      </w:pPr>
      <w:r w:rsidRPr="006C5DCF">
        <w:rPr>
          <w:rFonts w:ascii="Times New Roman" w:hAnsi="Times New Roman"/>
          <w:szCs w:val="24"/>
        </w:rPr>
        <w:tab/>
        <w:t>- наменски трансфери за финансирање расхода за запослене у образовању на територији Аутономне покрајине Војводине у складу са овим законом;</w:t>
      </w:r>
    </w:p>
    <w:p w14:paraId="0FDA6B53" w14:textId="77777777" w:rsidR="00CE2A83" w:rsidRPr="006C5DCF" w:rsidRDefault="00CE2A83" w:rsidP="00CE2A83">
      <w:pPr>
        <w:tabs>
          <w:tab w:val="left" w:pos="720"/>
        </w:tabs>
        <w:rPr>
          <w:rFonts w:ascii="Times New Roman" w:hAnsi="Times New Roman"/>
          <w:szCs w:val="24"/>
        </w:rPr>
      </w:pPr>
      <w:r w:rsidRPr="006C5DCF">
        <w:rPr>
          <w:rFonts w:ascii="Times New Roman" w:hAnsi="Times New Roman"/>
          <w:szCs w:val="24"/>
        </w:rPr>
        <w:tab/>
        <w:t>- наменски и ненаменски трансфери јединицама локалне самоуправе са територије Аутономне покрајине Војводине, у складу са Законом о финансирању локалне самоуправе;</w:t>
      </w:r>
    </w:p>
    <w:p w14:paraId="4954027A" w14:textId="77777777" w:rsidR="00CE2A83" w:rsidRPr="006C5DCF" w:rsidRDefault="00CE2A83" w:rsidP="00CE2A83">
      <w:pPr>
        <w:tabs>
          <w:tab w:val="left" w:pos="720"/>
        </w:tabs>
        <w:rPr>
          <w:rFonts w:ascii="Times New Roman" w:hAnsi="Times New Roman"/>
          <w:szCs w:val="24"/>
        </w:rPr>
      </w:pPr>
      <w:r w:rsidRPr="006C5DCF">
        <w:rPr>
          <w:rFonts w:ascii="Times New Roman" w:hAnsi="Times New Roman"/>
          <w:szCs w:val="24"/>
        </w:rPr>
        <w:tab/>
        <w:t>- наменски капитални трансфери за пројекте које утврди Влада.</w:t>
      </w:r>
      <w:r w:rsidRPr="006C5DCF">
        <w:rPr>
          <w:rFonts w:ascii="Times New Roman" w:hAnsi="Times New Roman"/>
          <w:szCs w:val="24"/>
        </w:rPr>
        <w:tab/>
      </w:r>
      <w:r w:rsidRPr="006C5DCF">
        <w:rPr>
          <w:rFonts w:ascii="Times New Roman" w:hAnsi="Times New Roman"/>
          <w:szCs w:val="24"/>
        </w:rPr>
        <w:tab/>
      </w:r>
      <w:r w:rsidRPr="006C5DCF">
        <w:rPr>
          <w:rFonts w:ascii="Times New Roman" w:hAnsi="Times New Roman"/>
          <w:szCs w:val="24"/>
        </w:rPr>
        <w:tab/>
      </w:r>
    </w:p>
    <w:p w14:paraId="36EFEC6B" w14:textId="24871EF0" w:rsidR="00CE2A83" w:rsidRDefault="00912A6C" w:rsidP="00CE2A83">
      <w:pPr>
        <w:tabs>
          <w:tab w:val="left" w:pos="720"/>
        </w:tabs>
        <w:rPr>
          <w:rFonts w:ascii="Times New Roman" w:hAnsi="Times New Roman"/>
          <w:szCs w:val="24"/>
        </w:rPr>
      </w:pPr>
      <w:r w:rsidRPr="006C5DCF">
        <w:rPr>
          <w:rFonts w:ascii="Times New Roman" w:hAnsi="Times New Roman"/>
          <w:szCs w:val="24"/>
        </w:rPr>
        <w:tab/>
        <w:t>У наредној табели</w:t>
      </w:r>
      <w:r w:rsidR="00CE2A83" w:rsidRPr="006C5DCF">
        <w:rPr>
          <w:rFonts w:ascii="Times New Roman" w:hAnsi="Times New Roman"/>
          <w:szCs w:val="24"/>
        </w:rPr>
        <w:t xml:space="preserve"> приказана </w:t>
      </w:r>
      <w:r w:rsidRPr="006C5DCF">
        <w:rPr>
          <w:rFonts w:ascii="Times New Roman" w:hAnsi="Times New Roman"/>
          <w:szCs w:val="24"/>
          <w:lang w:val="sr-Cyrl-RS"/>
        </w:rPr>
        <w:t xml:space="preserve">су </w:t>
      </w:r>
      <w:r w:rsidR="00CE2A83" w:rsidRPr="006C5DCF">
        <w:rPr>
          <w:rFonts w:ascii="Times New Roman" w:hAnsi="Times New Roman"/>
          <w:szCs w:val="24"/>
        </w:rPr>
        <w:t xml:space="preserve">средства која се из буџета Републике Србије усмеравају буџету Аутономне покрајине Војводине (трансфери за поверене послове, наменски и ненаменски трансфери јединицама локалне самоуправе </w:t>
      </w:r>
      <w:r w:rsidR="00C07F69" w:rsidRPr="006C5DCF">
        <w:rPr>
          <w:rFonts w:ascii="Times New Roman" w:hAnsi="Times New Roman"/>
          <w:szCs w:val="24"/>
        </w:rPr>
        <w:t>са територије АП Војводине и др</w:t>
      </w:r>
      <w:r w:rsidR="00CE2A83" w:rsidRPr="006C5DCF">
        <w:rPr>
          <w:rFonts w:ascii="Times New Roman" w:hAnsi="Times New Roman"/>
          <w:szCs w:val="24"/>
        </w:rPr>
        <w:t xml:space="preserve">), као и средства намењена за капиталне </w:t>
      </w:r>
      <w:proofErr w:type="spellStart"/>
      <w:r w:rsidR="00CE2A83" w:rsidRPr="006C5DCF">
        <w:rPr>
          <w:rFonts w:ascii="Times New Roman" w:hAnsi="Times New Roman"/>
          <w:szCs w:val="24"/>
        </w:rPr>
        <w:t>издаткe</w:t>
      </w:r>
      <w:proofErr w:type="spellEnd"/>
      <w:r w:rsidR="00CE2A83" w:rsidRPr="006C5DCF">
        <w:rPr>
          <w:rFonts w:ascii="Times New Roman" w:hAnsi="Times New Roman"/>
          <w:szCs w:val="24"/>
        </w:rPr>
        <w:t>:</w:t>
      </w:r>
    </w:p>
    <w:p w14:paraId="6EBAA797" w14:textId="09BC33DC" w:rsidR="00761E0F" w:rsidRDefault="00761E0F" w:rsidP="00CE2A83">
      <w:pPr>
        <w:tabs>
          <w:tab w:val="left" w:pos="720"/>
        </w:tabs>
        <w:rPr>
          <w:rFonts w:ascii="Times New Roman" w:hAnsi="Times New Roman"/>
          <w:szCs w:val="24"/>
        </w:rPr>
      </w:pPr>
    </w:p>
    <w:p w14:paraId="141E36E5" w14:textId="662CBCF7" w:rsidR="00761E0F" w:rsidRDefault="00761E0F" w:rsidP="00CE2A83">
      <w:pPr>
        <w:tabs>
          <w:tab w:val="left" w:pos="720"/>
        </w:tabs>
        <w:rPr>
          <w:rFonts w:ascii="Times New Roman" w:hAnsi="Times New Roman"/>
          <w:szCs w:val="24"/>
        </w:rPr>
      </w:pPr>
    </w:p>
    <w:p w14:paraId="7B93DD78" w14:textId="77777777" w:rsidR="00761E0F" w:rsidRDefault="00761E0F" w:rsidP="00CE2A83">
      <w:pPr>
        <w:tabs>
          <w:tab w:val="left" w:pos="720"/>
        </w:tabs>
        <w:rPr>
          <w:rFonts w:ascii="Times New Roman" w:hAnsi="Times New Roman"/>
          <w:szCs w:val="24"/>
        </w:rPr>
      </w:pPr>
    </w:p>
    <w:p w14:paraId="190BC703" w14:textId="77777777" w:rsidR="009D0EAC" w:rsidRDefault="009D0EAC" w:rsidP="00CE2A83">
      <w:pPr>
        <w:tabs>
          <w:tab w:val="left" w:pos="720"/>
        </w:tabs>
        <w:rPr>
          <w:rFonts w:ascii="Times New Roman" w:hAnsi="Times New Roman"/>
          <w:szCs w:val="24"/>
        </w:rPr>
      </w:pPr>
    </w:p>
    <w:tbl>
      <w:tblPr>
        <w:tblW w:w="5000" w:type="pct"/>
        <w:tblLayout w:type="fixed"/>
        <w:tblLook w:val="04A0" w:firstRow="1" w:lastRow="0" w:firstColumn="1" w:lastColumn="0" w:noHBand="0" w:noVBand="1"/>
      </w:tblPr>
      <w:tblGrid>
        <w:gridCol w:w="691"/>
        <w:gridCol w:w="3081"/>
        <w:gridCol w:w="3781"/>
        <w:gridCol w:w="1967"/>
      </w:tblGrid>
      <w:tr w:rsidR="00850F13" w:rsidRPr="00F6220A" w14:paraId="07F3CEFA" w14:textId="77777777" w:rsidTr="00D40A2D">
        <w:trPr>
          <w:cantSplit/>
          <w:trHeight w:val="330"/>
          <w:tblHeader/>
        </w:trPr>
        <w:tc>
          <w:tcPr>
            <w:tcW w:w="363"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4D8671B" w14:textId="77777777" w:rsidR="00850F13" w:rsidRPr="00F6220A" w:rsidRDefault="00850F13" w:rsidP="00D40A2D">
            <w:pPr>
              <w:jc w:val="center"/>
              <w:rPr>
                <w:rFonts w:ascii="Times New Roman" w:hAnsi="Times New Roman"/>
                <w:b/>
                <w:bCs/>
                <w:color w:val="000000"/>
                <w:sz w:val="22"/>
                <w:szCs w:val="22"/>
                <w:lang w:val="sr-Cyrl-RS" w:eastAsia="sr-Latn-RS"/>
              </w:rPr>
            </w:pPr>
            <w:r w:rsidRPr="00F6220A">
              <w:rPr>
                <w:rFonts w:ascii="Times New Roman" w:hAnsi="Times New Roman"/>
                <w:b/>
                <w:bCs/>
                <w:color w:val="000000"/>
                <w:sz w:val="22"/>
                <w:szCs w:val="22"/>
                <w:lang w:val="sr-Cyrl-RS" w:eastAsia="sr-Latn-RS"/>
              </w:rPr>
              <w:lastRenderedPageBreak/>
              <w:t>Ред. број</w:t>
            </w:r>
          </w:p>
        </w:tc>
        <w:tc>
          <w:tcPr>
            <w:tcW w:w="1618" w:type="pct"/>
            <w:tcBorders>
              <w:top w:val="single" w:sz="8" w:space="0" w:color="auto"/>
              <w:left w:val="nil"/>
              <w:bottom w:val="single" w:sz="8" w:space="0" w:color="auto"/>
              <w:right w:val="single" w:sz="8" w:space="0" w:color="auto"/>
            </w:tcBorders>
            <w:shd w:val="clear" w:color="auto" w:fill="auto"/>
            <w:vAlign w:val="center"/>
            <w:hideMark/>
          </w:tcPr>
          <w:p w14:paraId="4CF8390B" w14:textId="77777777" w:rsidR="00850F13" w:rsidRPr="00F6220A" w:rsidRDefault="00850F13" w:rsidP="00D40A2D">
            <w:pPr>
              <w:jc w:val="center"/>
              <w:rPr>
                <w:rFonts w:ascii="Times New Roman" w:hAnsi="Times New Roman"/>
                <w:b/>
                <w:bCs/>
                <w:color w:val="000000"/>
                <w:sz w:val="22"/>
                <w:szCs w:val="22"/>
                <w:lang w:val="sr-Cyrl-RS" w:eastAsia="sr-Latn-RS"/>
              </w:rPr>
            </w:pPr>
            <w:r w:rsidRPr="00F6220A">
              <w:rPr>
                <w:rFonts w:ascii="Times New Roman" w:hAnsi="Times New Roman"/>
                <w:b/>
                <w:bCs/>
                <w:color w:val="000000"/>
                <w:sz w:val="22"/>
                <w:szCs w:val="22"/>
                <w:lang w:val="sr-Cyrl-RS" w:eastAsia="sr-Latn-RS"/>
              </w:rPr>
              <w:t>Орган/организација</w:t>
            </w:r>
          </w:p>
        </w:tc>
        <w:tc>
          <w:tcPr>
            <w:tcW w:w="1986" w:type="pct"/>
            <w:tcBorders>
              <w:top w:val="single" w:sz="8" w:space="0" w:color="auto"/>
              <w:left w:val="nil"/>
              <w:bottom w:val="single" w:sz="8" w:space="0" w:color="auto"/>
              <w:right w:val="single" w:sz="8" w:space="0" w:color="auto"/>
            </w:tcBorders>
            <w:shd w:val="clear" w:color="auto" w:fill="auto"/>
            <w:vAlign w:val="center"/>
            <w:hideMark/>
          </w:tcPr>
          <w:p w14:paraId="69B14AB6" w14:textId="77777777" w:rsidR="00850F13" w:rsidRPr="00F6220A" w:rsidRDefault="00850F13" w:rsidP="00D40A2D">
            <w:pPr>
              <w:jc w:val="center"/>
              <w:rPr>
                <w:rFonts w:ascii="Times New Roman" w:hAnsi="Times New Roman"/>
                <w:b/>
                <w:bCs/>
                <w:color w:val="000000"/>
                <w:sz w:val="22"/>
                <w:szCs w:val="22"/>
                <w:lang w:val="sr-Cyrl-RS" w:eastAsia="sr-Latn-RS"/>
              </w:rPr>
            </w:pPr>
            <w:r w:rsidRPr="00F6220A">
              <w:rPr>
                <w:rFonts w:ascii="Times New Roman" w:hAnsi="Times New Roman"/>
                <w:b/>
                <w:bCs/>
                <w:color w:val="000000"/>
                <w:sz w:val="22"/>
                <w:szCs w:val="22"/>
                <w:lang w:val="sr-Cyrl-RS" w:eastAsia="sr-Latn-RS"/>
              </w:rPr>
              <w:t>Законски основ</w:t>
            </w:r>
          </w:p>
        </w:tc>
        <w:tc>
          <w:tcPr>
            <w:tcW w:w="1033" w:type="pct"/>
            <w:tcBorders>
              <w:top w:val="single" w:sz="8" w:space="0" w:color="auto"/>
              <w:left w:val="nil"/>
              <w:bottom w:val="single" w:sz="8" w:space="0" w:color="auto"/>
              <w:right w:val="single" w:sz="8" w:space="0" w:color="auto"/>
            </w:tcBorders>
            <w:shd w:val="clear" w:color="auto" w:fill="auto"/>
            <w:noWrap/>
            <w:vAlign w:val="center"/>
            <w:hideMark/>
          </w:tcPr>
          <w:p w14:paraId="518C21A6" w14:textId="77777777" w:rsidR="00850F13" w:rsidRPr="00F6220A" w:rsidRDefault="00850F13" w:rsidP="00D40A2D">
            <w:pPr>
              <w:jc w:val="center"/>
              <w:rPr>
                <w:rFonts w:ascii="Times New Roman" w:hAnsi="Times New Roman"/>
                <w:b/>
                <w:bCs/>
                <w:color w:val="000000"/>
                <w:sz w:val="22"/>
                <w:szCs w:val="22"/>
                <w:lang w:val="sr-Cyrl-RS" w:eastAsia="sr-Latn-RS"/>
              </w:rPr>
            </w:pPr>
            <w:r w:rsidRPr="00F6220A">
              <w:rPr>
                <w:rFonts w:ascii="Times New Roman" w:hAnsi="Times New Roman"/>
                <w:b/>
                <w:bCs/>
                <w:color w:val="000000"/>
                <w:sz w:val="22"/>
                <w:szCs w:val="22"/>
                <w:lang w:val="sr-Cyrl-RS" w:eastAsia="sr-Latn-RS"/>
              </w:rPr>
              <w:t>2023. год.</w:t>
            </w:r>
          </w:p>
        </w:tc>
      </w:tr>
      <w:tr w:rsidR="00850F13" w:rsidRPr="00F6220A" w14:paraId="5B783327" w14:textId="77777777" w:rsidTr="00D40A2D">
        <w:trPr>
          <w:trHeight w:val="330"/>
        </w:trPr>
        <w:tc>
          <w:tcPr>
            <w:tcW w:w="5000" w:type="pct"/>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F57EEFD" w14:textId="77777777" w:rsidR="00850F13" w:rsidRPr="00F6220A" w:rsidRDefault="00850F13" w:rsidP="00D40A2D">
            <w:pPr>
              <w:rPr>
                <w:rFonts w:ascii="Times New Roman" w:hAnsi="Times New Roman"/>
                <w:b/>
                <w:bCs/>
                <w:color w:val="000000"/>
                <w:sz w:val="22"/>
                <w:szCs w:val="22"/>
                <w:lang w:val="sr-Cyrl-RS" w:eastAsia="sr-Latn-RS"/>
              </w:rPr>
            </w:pPr>
            <w:r w:rsidRPr="00F6220A">
              <w:rPr>
                <w:rFonts w:ascii="Times New Roman" w:hAnsi="Times New Roman"/>
                <w:b/>
                <w:bCs/>
                <w:color w:val="000000"/>
                <w:sz w:val="22"/>
                <w:szCs w:val="22"/>
                <w:lang w:val="sr-Cyrl-RS" w:eastAsia="sr-Latn-RS"/>
              </w:rPr>
              <w:t>ТРАНСФЕРИ ИЗ БУЏЕТА РЕПУБЛИКЕ СРБИЈЕ</w:t>
            </w:r>
          </w:p>
        </w:tc>
      </w:tr>
      <w:tr w:rsidR="00850F13" w:rsidRPr="00F6220A" w14:paraId="736B6BFC" w14:textId="77777777" w:rsidTr="00D40A2D">
        <w:trPr>
          <w:trHeight w:val="272"/>
        </w:trPr>
        <w:tc>
          <w:tcPr>
            <w:tcW w:w="363" w:type="pct"/>
            <w:tcBorders>
              <w:top w:val="nil"/>
              <w:left w:val="single" w:sz="8" w:space="0" w:color="auto"/>
              <w:bottom w:val="single" w:sz="8" w:space="0" w:color="auto"/>
              <w:right w:val="single" w:sz="8" w:space="0" w:color="auto"/>
            </w:tcBorders>
            <w:shd w:val="clear" w:color="auto" w:fill="auto"/>
            <w:vAlign w:val="center"/>
            <w:hideMark/>
          </w:tcPr>
          <w:p w14:paraId="2D4F57CE" w14:textId="77777777" w:rsidR="00850F13" w:rsidRPr="00F6220A" w:rsidRDefault="00850F13" w:rsidP="00D40A2D">
            <w:pPr>
              <w:jc w:val="center"/>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1</w:t>
            </w:r>
          </w:p>
        </w:tc>
        <w:tc>
          <w:tcPr>
            <w:tcW w:w="1618" w:type="pct"/>
            <w:tcBorders>
              <w:top w:val="nil"/>
              <w:left w:val="nil"/>
              <w:bottom w:val="single" w:sz="8" w:space="0" w:color="auto"/>
              <w:right w:val="single" w:sz="8" w:space="0" w:color="auto"/>
            </w:tcBorders>
            <w:shd w:val="clear" w:color="auto" w:fill="auto"/>
            <w:vAlign w:val="center"/>
            <w:hideMark/>
          </w:tcPr>
          <w:p w14:paraId="57E83E3F" w14:textId="77777777" w:rsidR="00850F13" w:rsidRPr="00F6220A" w:rsidRDefault="00850F13" w:rsidP="00D40A2D">
            <w:pPr>
              <w:jc w:val="lef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Министарство финансија</w:t>
            </w:r>
          </w:p>
        </w:tc>
        <w:tc>
          <w:tcPr>
            <w:tcW w:w="1986" w:type="pct"/>
            <w:tcBorders>
              <w:top w:val="nil"/>
              <w:left w:val="nil"/>
              <w:bottom w:val="single" w:sz="8" w:space="0" w:color="auto"/>
              <w:right w:val="single" w:sz="8" w:space="0" w:color="auto"/>
            </w:tcBorders>
            <w:shd w:val="clear" w:color="auto" w:fill="auto"/>
            <w:vAlign w:val="center"/>
            <w:hideMark/>
          </w:tcPr>
          <w:p w14:paraId="03A8CA83" w14:textId="77777777" w:rsidR="00850F13" w:rsidRPr="00F6220A"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Закон о финансирању локалне самоуправе (ненаменски трансфер ЈЛС на територији AПВ)</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noWrap/>
            <w:vAlign w:val="center"/>
            <w:hideMark/>
          </w:tcPr>
          <w:p w14:paraId="7D6DABF9"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7.705.553.738</w:t>
            </w:r>
          </w:p>
        </w:tc>
      </w:tr>
      <w:tr w:rsidR="00850F13" w:rsidRPr="00F6220A" w14:paraId="0EF20AE1" w14:textId="77777777" w:rsidTr="00D40A2D">
        <w:trPr>
          <w:trHeight w:val="517"/>
        </w:trPr>
        <w:tc>
          <w:tcPr>
            <w:tcW w:w="363" w:type="pct"/>
            <w:vMerge w:val="restart"/>
            <w:tcBorders>
              <w:top w:val="nil"/>
              <w:left w:val="single" w:sz="8" w:space="0" w:color="auto"/>
              <w:bottom w:val="single" w:sz="8" w:space="0" w:color="000000"/>
              <w:right w:val="single" w:sz="8" w:space="0" w:color="auto"/>
            </w:tcBorders>
            <w:shd w:val="clear" w:color="auto" w:fill="auto"/>
            <w:vAlign w:val="center"/>
            <w:hideMark/>
          </w:tcPr>
          <w:p w14:paraId="7B1A9E8D" w14:textId="77777777" w:rsidR="00850F13" w:rsidRPr="00F6220A" w:rsidRDefault="00850F13" w:rsidP="00D40A2D">
            <w:pPr>
              <w:jc w:val="center"/>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2</w:t>
            </w:r>
          </w:p>
        </w:tc>
        <w:tc>
          <w:tcPr>
            <w:tcW w:w="1618" w:type="pct"/>
            <w:vMerge w:val="restart"/>
            <w:tcBorders>
              <w:top w:val="nil"/>
              <w:left w:val="single" w:sz="8" w:space="0" w:color="auto"/>
              <w:bottom w:val="single" w:sz="8" w:space="0" w:color="000000"/>
              <w:right w:val="single" w:sz="8" w:space="0" w:color="auto"/>
            </w:tcBorders>
            <w:shd w:val="clear" w:color="auto" w:fill="auto"/>
            <w:vAlign w:val="center"/>
            <w:hideMark/>
          </w:tcPr>
          <w:p w14:paraId="474178BD" w14:textId="77777777" w:rsidR="00850F13" w:rsidRPr="00F6220A" w:rsidRDefault="00850F13" w:rsidP="00D40A2D">
            <w:pPr>
              <w:jc w:val="lef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Министарство грађевинарства, саобраћаја и инфраструктуре</w:t>
            </w:r>
          </w:p>
        </w:tc>
        <w:tc>
          <w:tcPr>
            <w:tcW w:w="1986" w:type="pct"/>
            <w:vMerge w:val="restart"/>
            <w:tcBorders>
              <w:top w:val="nil"/>
              <w:left w:val="single" w:sz="8" w:space="0" w:color="auto"/>
              <w:bottom w:val="single" w:sz="8" w:space="0" w:color="000000"/>
              <w:right w:val="single" w:sz="8" w:space="0" w:color="auto"/>
            </w:tcBorders>
            <w:shd w:val="clear" w:color="auto" w:fill="auto"/>
            <w:vAlign w:val="center"/>
            <w:hideMark/>
          </w:tcPr>
          <w:p w14:paraId="35C1CBB1" w14:textId="77777777" w:rsidR="00850F13" w:rsidRPr="00F6220A"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Закон о утврђивању надлежности АП Војводина</w:t>
            </w:r>
            <w:r>
              <w:rPr>
                <w:rFonts w:ascii="Times New Roman" w:hAnsi="Times New Roman"/>
                <w:color w:val="000000"/>
                <w:sz w:val="22"/>
                <w:szCs w:val="22"/>
                <w:lang w:val="en-US" w:eastAsia="sr-Latn-RS"/>
              </w:rPr>
              <w:t>.</w:t>
            </w:r>
          </w:p>
        </w:tc>
        <w:tc>
          <w:tcPr>
            <w:tcW w:w="103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66B027C1"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15.000.000</w:t>
            </w:r>
          </w:p>
        </w:tc>
      </w:tr>
      <w:tr w:rsidR="00850F13" w:rsidRPr="00F6220A" w14:paraId="62A00E6A" w14:textId="77777777" w:rsidTr="00D40A2D">
        <w:trPr>
          <w:trHeight w:val="517"/>
        </w:trPr>
        <w:tc>
          <w:tcPr>
            <w:tcW w:w="363" w:type="pct"/>
            <w:vMerge/>
            <w:tcBorders>
              <w:top w:val="nil"/>
              <w:left w:val="single" w:sz="8" w:space="0" w:color="auto"/>
              <w:bottom w:val="single" w:sz="8" w:space="0" w:color="000000"/>
              <w:right w:val="single" w:sz="8" w:space="0" w:color="auto"/>
            </w:tcBorders>
            <w:vAlign w:val="center"/>
            <w:hideMark/>
          </w:tcPr>
          <w:p w14:paraId="76982590" w14:textId="77777777" w:rsidR="00850F13" w:rsidRPr="00F6220A" w:rsidRDefault="00850F13" w:rsidP="00D40A2D">
            <w:pPr>
              <w:jc w:val="left"/>
              <w:rPr>
                <w:rFonts w:ascii="Times New Roman" w:hAnsi="Times New Roman"/>
                <w:color w:val="000000"/>
                <w:sz w:val="22"/>
                <w:szCs w:val="22"/>
                <w:lang w:val="sr-Cyrl-RS" w:eastAsia="sr-Latn-RS"/>
              </w:rPr>
            </w:pPr>
          </w:p>
        </w:tc>
        <w:tc>
          <w:tcPr>
            <w:tcW w:w="1618" w:type="pct"/>
            <w:vMerge/>
            <w:tcBorders>
              <w:top w:val="nil"/>
              <w:left w:val="single" w:sz="8" w:space="0" w:color="auto"/>
              <w:bottom w:val="single" w:sz="8" w:space="0" w:color="000000"/>
              <w:right w:val="single" w:sz="8" w:space="0" w:color="auto"/>
            </w:tcBorders>
            <w:vAlign w:val="center"/>
            <w:hideMark/>
          </w:tcPr>
          <w:p w14:paraId="45E5FE9F" w14:textId="77777777" w:rsidR="00850F13" w:rsidRPr="00F6220A" w:rsidRDefault="00850F13" w:rsidP="00D40A2D">
            <w:pPr>
              <w:jc w:val="left"/>
              <w:rPr>
                <w:rFonts w:ascii="Times New Roman" w:hAnsi="Times New Roman"/>
                <w:color w:val="000000"/>
                <w:sz w:val="22"/>
                <w:szCs w:val="22"/>
                <w:lang w:val="sr-Cyrl-RS" w:eastAsia="sr-Latn-RS"/>
              </w:rPr>
            </w:pPr>
          </w:p>
        </w:tc>
        <w:tc>
          <w:tcPr>
            <w:tcW w:w="1986" w:type="pct"/>
            <w:vMerge/>
            <w:tcBorders>
              <w:top w:val="nil"/>
              <w:left w:val="single" w:sz="8" w:space="0" w:color="auto"/>
              <w:bottom w:val="single" w:sz="8" w:space="0" w:color="000000"/>
              <w:right w:val="single" w:sz="8" w:space="0" w:color="auto"/>
            </w:tcBorders>
            <w:vAlign w:val="center"/>
            <w:hideMark/>
          </w:tcPr>
          <w:p w14:paraId="2365F69A" w14:textId="77777777" w:rsidR="00850F13" w:rsidRPr="00F6220A" w:rsidRDefault="00850F13" w:rsidP="00D40A2D">
            <w:pPr>
              <w:jc w:val="left"/>
              <w:rPr>
                <w:rFonts w:ascii="Times New Roman" w:hAnsi="Times New Roman"/>
                <w:color w:val="000000"/>
                <w:sz w:val="22"/>
                <w:szCs w:val="22"/>
                <w:lang w:val="sr-Cyrl-RS" w:eastAsia="sr-Latn-RS"/>
              </w:rPr>
            </w:pPr>
          </w:p>
        </w:tc>
        <w:tc>
          <w:tcPr>
            <w:tcW w:w="1033" w:type="pct"/>
            <w:vMerge/>
            <w:tcBorders>
              <w:top w:val="nil"/>
              <w:left w:val="single" w:sz="8" w:space="0" w:color="auto"/>
              <w:bottom w:val="single" w:sz="8" w:space="0" w:color="000000"/>
              <w:right w:val="single" w:sz="8" w:space="0" w:color="auto"/>
            </w:tcBorders>
            <w:vAlign w:val="center"/>
            <w:hideMark/>
          </w:tcPr>
          <w:p w14:paraId="19B22772" w14:textId="77777777" w:rsidR="00850F13" w:rsidRPr="00F6220A" w:rsidRDefault="00850F13" w:rsidP="00D40A2D">
            <w:pPr>
              <w:jc w:val="left"/>
              <w:rPr>
                <w:rFonts w:ascii="Times New Roman" w:hAnsi="Times New Roman"/>
                <w:color w:val="000000"/>
                <w:sz w:val="22"/>
                <w:szCs w:val="22"/>
                <w:lang w:val="sr-Cyrl-RS" w:eastAsia="sr-Latn-RS"/>
              </w:rPr>
            </w:pPr>
          </w:p>
        </w:tc>
      </w:tr>
      <w:tr w:rsidR="00850F13" w:rsidRPr="00F6220A" w14:paraId="68ECB409" w14:textId="77777777" w:rsidTr="00D40A2D">
        <w:trPr>
          <w:trHeight w:val="524"/>
        </w:trPr>
        <w:tc>
          <w:tcPr>
            <w:tcW w:w="363" w:type="pct"/>
            <w:tcBorders>
              <w:top w:val="nil"/>
              <w:left w:val="single" w:sz="8" w:space="0" w:color="auto"/>
              <w:bottom w:val="single" w:sz="8" w:space="0" w:color="000000"/>
              <w:right w:val="single" w:sz="8" w:space="0" w:color="auto"/>
            </w:tcBorders>
            <w:shd w:val="clear" w:color="auto" w:fill="auto"/>
            <w:vAlign w:val="center"/>
          </w:tcPr>
          <w:p w14:paraId="3155D5B8" w14:textId="77777777" w:rsidR="00850F13" w:rsidRPr="00F6220A" w:rsidRDefault="00850F13" w:rsidP="00D40A2D">
            <w:pPr>
              <w:jc w:val="center"/>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3</w:t>
            </w:r>
          </w:p>
        </w:tc>
        <w:tc>
          <w:tcPr>
            <w:tcW w:w="1618" w:type="pct"/>
            <w:tcBorders>
              <w:top w:val="nil"/>
              <w:left w:val="single" w:sz="8" w:space="0" w:color="auto"/>
              <w:bottom w:val="single" w:sz="8" w:space="0" w:color="000000"/>
              <w:right w:val="single" w:sz="8" w:space="0" w:color="auto"/>
            </w:tcBorders>
            <w:shd w:val="clear" w:color="auto" w:fill="auto"/>
            <w:vAlign w:val="center"/>
          </w:tcPr>
          <w:p w14:paraId="44F4CC2F" w14:textId="77777777" w:rsidR="00850F13" w:rsidRPr="00F6220A" w:rsidRDefault="00850F13" w:rsidP="00D40A2D">
            <w:pPr>
              <w:jc w:val="lef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Министарство културе</w:t>
            </w:r>
          </w:p>
        </w:tc>
        <w:tc>
          <w:tcPr>
            <w:tcW w:w="1986" w:type="pct"/>
            <w:tcBorders>
              <w:top w:val="nil"/>
              <w:left w:val="nil"/>
              <w:bottom w:val="single" w:sz="8" w:space="0" w:color="auto"/>
              <w:right w:val="single" w:sz="8" w:space="0" w:color="auto"/>
            </w:tcBorders>
            <w:shd w:val="clear" w:color="auto" w:fill="auto"/>
            <w:vAlign w:val="center"/>
          </w:tcPr>
          <w:p w14:paraId="7E4A06D4" w14:textId="77777777" w:rsidR="00850F13" w:rsidRPr="00F6220A" w:rsidRDefault="00850F13" w:rsidP="00D40A2D">
            <w:pPr>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Закључак Владе Републике Србије, 05 Број: 69-12771/2016 од 29. децембра 2016. године о проглашењу Пројекта под називом Нови Сад 2021 - Европска престоница културе културним пројектом од националног значаја за Републику Србију.</w:t>
            </w:r>
          </w:p>
        </w:tc>
        <w:tc>
          <w:tcPr>
            <w:tcW w:w="1033" w:type="pct"/>
            <w:tcBorders>
              <w:top w:val="nil"/>
              <w:left w:val="nil"/>
              <w:bottom w:val="single" w:sz="8" w:space="0" w:color="auto"/>
              <w:right w:val="single" w:sz="8" w:space="0" w:color="auto"/>
            </w:tcBorders>
            <w:shd w:val="clear" w:color="auto" w:fill="auto"/>
            <w:noWrap/>
            <w:vAlign w:val="center"/>
          </w:tcPr>
          <w:p w14:paraId="78F4F876"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50.000.000</w:t>
            </w:r>
          </w:p>
        </w:tc>
      </w:tr>
      <w:tr w:rsidR="00850F13" w:rsidRPr="00F6220A" w14:paraId="742ACDBF" w14:textId="77777777" w:rsidTr="00D40A2D">
        <w:trPr>
          <w:trHeight w:val="677"/>
        </w:trPr>
        <w:tc>
          <w:tcPr>
            <w:tcW w:w="363" w:type="pct"/>
            <w:vMerge w:val="restart"/>
            <w:tcBorders>
              <w:top w:val="nil"/>
              <w:left w:val="single" w:sz="8" w:space="0" w:color="auto"/>
              <w:bottom w:val="single" w:sz="8" w:space="0" w:color="000000"/>
              <w:right w:val="single" w:sz="8" w:space="0" w:color="auto"/>
            </w:tcBorders>
            <w:shd w:val="clear" w:color="auto" w:fill="auto"/>
            <w:vAlign w:val="center"/>
            <w:hideMark/>
          </w:tcPr>
          <w:p w14:paraId="5BC3B022" w14:textId="77777777" w:rsidR="00850F13" w:rsidRPr="00F6220A" w:rsidRDefault="00850F13" w:rsidP="00D40A2D">
            <w:pPr>
              <w:jc w:val="center"/>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4</w:t>
            </w:r>
          </w:p>
        </w:tc>
        <w:tc>
          <w:tcPr>
            <w:tcW w:w="1618" w:type="pct"/>
            <w:vMerge w:val="restart"/>
            <w:tcBorders>
              <w:top w:val="nil"/>
              <w:left w:val="single" w:sz="8" w:space="0" w:color="auto"/>
              <w:bottom w:val="single" w:sz="8" w:space="0" w:color="000000"/>
              <w:right w:val="single" w:sz="8" w:space="0" w:color="auto"/>
            </w:tcBorders>
            <w:shd w:val="clear" w:color="auto" w:fill="auto"/>
            <w:vAlign w:val="center"/>
            <w:hideMark/>
          </w:tcPr>
          <w:p w14:paraId="7D48F3A5" w14:textId="77777777" w:rsidR="00850F13" w:rsidRPr="00F6220A" w:rsidRDefault="00850F13" w:rsidP="00D40A2D">
            <w:pPr>
              <w:jc w:val="lef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Министарство просвете</w:t>
            </w:r>
          </w:p>
        </w:tc>
        <w:tc>
          <w:tcPr>
            <w:tcW w:w="1986" w:type="pct"/>
            <w:tcBorders>
              <w:top w:val="nil"/>
              <w:left w:val="nil"/>
              <w:bottom w:val="single" w:sz="8" w:space="0" w:color="auto"/>
              <w:right w:val="single" w:sz="8" w:space="0" w:color="auto"/>
            </w:tcBorders>
            <w:shd w:val="clear" w:color="auto" w:fill="auto"/>
            <w:vAlign w:val="center"/>
            <w:hideMark/>
          </w:tcPr>
          <w:p w14:paraId="72B80556" w14:textId="77777777" w:rsidR="00850F13" w:rsidRPr="00F6220A"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Закон о основама система образовања и васпитања (основно образовање-плате)</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noWrap/>
            <w:vAlign w:val="center"/>
            <w:hideMark/>
          </w:tcPr>
          <w:p w14:paraId="18B1B2F3" w14:textId="77777777" w:rsidR="00850F13" w:rsidRPr="009070EB" w:rsidRDefault="00850F13" w:rsidP="00D40A2D">
            <w:pPr>
              <w:jc w:val="right"/>
              <w:rPr>
                <w:rFonts w:ascii="Times New Roman" w:hAnsi="Times New Roman"/>
                <w:color w:val="000000"/>
                <w:sz w:val="22"/>
                <w:szCs w:val="22"/>
                <w:lang w:val="sr-Latn-RS"/>
              </w:rPr>
            </w:pPr>
            <w:r w:rsidRPr="009D0EAC">
              <w:rPr>
                <w:rFonts w:ascii="Times New Roman" w:hAnsi="Times New Roman"/>
                <w:color w:val="000000"/>
                <w:sz w:val="22"/>
                <w:szCs w:val="22"/>
                <w:lang w:val="sr-Latn-RS"/>
              </w:rPr>
              <w:t>2</w:t>
            </w:r>
            <w:r w:rsidRPr="009D0EAC">
              <w:rPr>
                <w:color w:val="000000"/>
                <w:sz w:val="22"/>
                <w:szCs w:val="22"/>
                <w:lang w:val="sr-Latn-RS"/>
              </w:rPr>
              <w:t>5.236.431.000</w:t>
            </w:r>
          </w:p>
        </w:tc>
      </w:tr>
      <w:tr w:rsidR="00850F13" w:rsidRPr="00F6220A" w14:paraId="4064279A" w14:textId="77777777" w:rsidTr="00D40A2D">
        <w:trPr>
          <w:trHeight w:val="960"/>
        </w:trPr>
        <w:tc>
          <w:tcPr>
            <w:tcW w:w="363" w:type="pct"/>
            <w:vMerge/>
            <w:tcBorders>
              <w:top w:val="nil"/>
              <w:left w:val="single" w:sz="8" w:space="0" w:color="auto"/>
              <w:bottom w:val="single" w:sz="8" w:space="0" w:color="000000"/>
              <w:right w:val="single" w:sz="8" w:space="0" w:color="auto"/>
            </w:tcBorders>
            <w:vAlign w:val="center"/>
            <w:hideMark/>
          </w:tcPr>
          <w:p w14:paraId="2923FE71" w14:textId="77777777" w:rsidR="00850F13" w:rsidRPr="00F6220A" w:rsidRDefault="00850F13" w:rsidP="00D40A2D">
            <w:pPr>
              <w:jc w:val="left"/>
              <w:rPr>
                <w:rFonts w:ascii="Times New Roman" w:hAnsi="Times New Roman"/>
                <w:color w:val="000000"/>
                <w:sz w:val="22"/>
                <w:szCs w:val="22"/>
                <w:lang w:val="sr-Cyrl-RS" w:eastAsia="sr-Latn-RS"/>
              </w:rPr>
            </w:pPr>
          </w:p>
        </w:tc>
        <w:tc>
          <w:tcPr>
            <w:tcW w:w="1618" w:type="pct"/>
            <w:vMerge/>
            <w:tcBorders>
              <w:top w:val="nil"/>
              <w:left w:val="single" w:sz="8" w:space="0" w:color="auto"/>
              <w:bottom w:val="single" w:sz="8" w:space="0" w:color="000000"/>
              <w:right w:val="single" w:sz="8" w:space="0" w:color="auto"/>
            </w:tcBorders>
            <w:vAlign w:val="center"/>
            <w:hideMark/>
          </w:tcPr>
          <w:p w14:paraId="64E4F7CF" w14:textId="77777777" w:rsidR="00850F13" w:rsidRPr="00F6220A" w:rsidRDefault="00850F13" w:rsidP="00D40A2D">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3F03BA55" w14:textId="77777777" w:rsidR="00850F13" w:rsidRPr="00F6220A"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Закон о основама система образовања и васпитања (припремни предшколски програм)</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noWrap/>
            <w:vAlign w:val="center"/>
            <w:hideMark/>
          </w:tcPr>
          <w:p w14:paraId="0D102B92"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en-GB" w:eastAsia="sr-Latn-RS"/>
              </w:rPr>
              <w:t>662</w:t>
            </w:r>
            <w:r w:rsidRPr="00F6220A">
              <w:rPr>
                <w:rFonts w:ascii="Times New Roman" w:hAnsi="Times New Roman"/>
                <w:color w:val="000000"/>
                <w:sz w:val="22"/>
                <w:szCs w:val="22"/>
                <w:lang w:val="sr-Cyrl-RS" w:eastAsia="sr-Latn-RS"/>
              </w:rPr>
              <w:t>.000.000</w:t>
            </w:r>
          </w:p>
        </w:tc>
      </w:tr>
      <w:tr w:rsidR="00850F13" w:rsidRPr="00F6220A" w14:paraId="20290816" w14:textId="77777777" w:rsidTr="00D40A2D">
        <w:trPr>
          <w:trHeight w:val="83"/>
        </w:trPr>
        <w:tc>
          <w:tcPr>
            <w:tcW w:w="363" w:type="pct"/>
            <w:vMerge/>
            <w:tcBorders>
              <w:top w:val="nil"/>
              <w:left w:val="single" w:sz="8" w:space="0" w:color="auto"/>
              <w:bottom w:val="single" w:sz="8" w:space="0" w:color="000000"/>
              <w:right w:val="single" w:sz="8" w:space="0" w:color="auto"/>
            </w:tcBorders>
            <w:vAlign w:val="center"/>
            <w:hideMark/>
          </w:tcPr>
          <w:p w14:paraId="5D501530" w14:textId="77777777" w:rsidR="00850F13" w:rsidRPr="00F6220A" w:rsidRDefault="00850F13" w:rsidP="00D40A2D">
            <w:pPr>
              <w:jc w:val="left"/>
              <w:rPr>
                <w:rFonts w:ascii="Times New Roman" w:hAnsi="Times New Roman"/>
                <w:color w:val="000000"/>
                <w:sz w:val="22"/>
                <w:szCs w:val="22"/>
                <w:lang w:val="sr-Cyrl-RS" w:eastAsia="sr-Latn-RS"/>
              </w:rPr>
            </w:pPr>
          </w:p>
        </w:tc>
        <w:tc>
          <w:tcPr>
            <w:tcW w:w="1618" w:type="pct"/>
            <w:vMerge/>
            <w:tcBorders>
              <w:top w:val="nil"/>
              <w:left w:val="single" w:sz="8" w:space="0" w:color="auto"/>
              <w:bottom w:val="single" w:sz="8" w:space="0" w:color="000000"/>
              <w:right w:val="single" w:sz="8" w:space="0" w:color="auto"/>
            </w:tcBorders>
            <w:vAlign w:val="center"/>
            <w:hideMark/>
          </w:tcPr>
          <w:p w14:paraId="6449AEE6" w14:textId="77777777" w:rsidR="00850F13" w:rsidRPr="00F6220A" w:rsidRDefault="00850F13" w:rsidP="00D40A2D">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79C78CEF" w14:textId="77777777" w:rsidR="00850F13" w:rsidRPr="00F6220A"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Закон о основама система образовања и васпитања (средње образовање-плате)</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noWrap/>
            <w:vAlign w:val="center"/>
            <w:hideMark/>
          </w:tcPr>
          <w:p w14:paraId="7776B5CA" w14:textId="77777777" w:rsidR="00850F13" w:rsidRPr="00F6220A" w:rsidRDefault="00850F13" w:rsidP="00D40A2D">
            <w:pPr>
              <w:jc w:val="right"/>
              <w:rPr>
                <w:rFonts w:ascii="Times New Roman" w:hAnsi="Times New Roman"/>
                <w:color w:val="000000"/>
                <w:sz w:val="22"/>
                <w:szCs w:val="22"/>
                <w:lang w:val="en-GB"/>
              </w:rPr>
            </w:pPr>
            <w:r w:rsidRPr="009D0EAC">
              <w:rPr>
                <w:rFonts w:ascii="Times New Roman" w:hAnsi="Times New Roman"/>
                <w:color w:val="000000"/>
                <w:sz w:val="22"/>
                <w:szCs w:val="22"/>
              </w:rPr>
              <w:t>10.</w:t>
            </w:r>
            <w:r w:rsidRPr="009D0EAC">
              <w:rPr>
                <w:rFonts w:ascii="Times New Roman" w:hAnsi="Times New Roman"/>
                <w:color w:val="000000"/>
                <w:sz w:val="22"/>
                <w:szCs w:val="22"/>
                <w:lang w:val="sr-Latn-RS"/>
              </w:rPr>
              <w:t>7</w:t>
            </w:r>
            <w:r w:rsidRPr="009D0EAC">
              <w:rPr>
                <w:color w:val="000000"/>
                <w:sz w:val="22"/>
                <w:szCs w:val="22"/>
                <w:lang w:val="sr-Latn-RS"/>
              </w:rPr>
              <w:t>99</w:t>
            </w:r>
            <w:r w:rsidRPr="009D0EAC">
              <w:rPr>
                <w:rFonts w:ascii="Times New Roman" w:hAnsi="Times New Roman"/>
                <w:color w:val="000000"/>
                <w:sz w:val="22"/>
                <w:szCs w:val="22"/>
              </w:rPr>
              <w:t>.</w:t>
            </w:r>
            <w:r w:rsidRPr="009D0EAC">
              <w:rPr>
                <w:rFonts w:ascii="Times New Roman" w:hAnsi="Times New Roman"/>
                <w:color w:val="000000"/>
                <w:sz w:val="22"/>
                <w:szCs w:val="22"/>
                <w:lang w:val="sr-Latn-RS"/>
              </w:rPr>
              <w:t>0</w:t>
            </w:r>
            <w:r w:rsidRPr="009D0EAC">
              <w:rPr>
                <w:color w:val="000000"/>
                <w:sz w:val="22"/>
                <w:szCs w:val="22"/>
                <w:lang w:val="sr-Latn-RS"/>
              </w:rPr>
              <w:t>73</w:t>
            </w:r>
            <w:r w:rsidRPr="009D0EAC">
              <w:rPr>
                <w:rFonts w:ascii="Times New Roman" w:hAnsi="Times New Roman"/>
                <w:color w:val="000000"/>
                <w:sz w:val="22"/>
                <w:szCs w:val="22"/>
              </w:rPr>
              <w:t>.000</w:t>
            </w:r>
          </w:p>
        </w:tc>
      </w:tr>
      <w:tr w:rsidR="00850F13" w:rsidRPr="00F6220A" w14:paraId="02BF4760" w14:textId="77777777" w:rsidTr="00D40A2D">
        <w:trPr>
          <w:trHeight w:val="110"/>
        </w:trPr>
        <w:tc>
          <w:tcPr>
            <w:tcW w:w="363" w:type="pct"/>
            <w:vMerge/>
            <w:tcBorders>
              <w:top w:val="nil"/>
              <w:left w:val="single" w:sz="8" w:space="0" w:color="auto"/>
              <w:bottom w:val="single" w:sz="8" w:space="0" w:color="000000"/>
              <w:right w:val="single" w:sz="8" w:space="0" w:color="auto"/>
            </w:tcBorders>
            <w:vAlign w:val="center"/>
            <w:hideMark/>
          </w:tcPr>
          <w:p w14:paraId="6127F7A7" w14:textId="77777777" w:rsidR="00850F13" w:rsidRPr="00F6220A" w:rsidRDefault="00850F13" w:rsidP="00D40A2D">
            <w:pPr>
              <w:jc w:val="left"/>
              <w:rPr>
                <w:rFonts w:ascii="Times New Roman" w:hAnsi="Times New Roman"/>
                <w:color w:val="000000"/>
                <w:sz w:val="22"/>
                <w:szCs w:val="22"/>
                <w:lang w:val="sr-Cyrl-RS" w:eastAsia="sr-Latn-RS"/>
              </w:rPr>
            </w:pPr>
          </w:p>
        </w:tc>
        <w:tc>
          <w:tcPr>
            <w:tcW w:w="1618" w:type="pct"/>
            <w:vMerge/>
            <w:tcBorders>
              <w:top w:val="nil"/>
              <w:left w:val="single" w:sz="8" w:space="0" w:color="auto"/>
              <w:bottom w:val="single" w:sz="8" w:space="0" w:color="000000"/>
              <w:right w:val="single" w:sz="8" w:space="0" w:color="auto"/>
            </w:tcBorders>
            <w:vAlign w:val="center"/>
            <w:hideMark/>
          </w:tcPr>
          <w:p w14:paraId="55549C55" w14:textId="77777777" w:rsidR="00850F13" w:rsidRPr="00F6220A" w:rsidRDefault="00850F13" w:rsidP="00D40A2D">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29FE3A7A" w14:textId="77777777" w:rsidR="00850F13" w:rsidRPr="00F6220A"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Закон о ученичком и студенском стандарду  (ученички стандард)</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noWrap/>
            <w:vAlign w:val="center"/>
            <w:hideMark/>
          </w:tcPr>
          <w:p w14:paraId="19162CBE" w14:textId="77777777" w:rsidR="00850F13" w:rsidRPr="00F6220A" w:rsidRDefault="00850F13" w:rsidP="00D40A2D">
            <w:pPr>
              <w:jc w:val="right"/>
              <w:rPr>
                <w:rFonts w:ascii="Times New Roman" w:hAnsi="Times New Roman"/>
                <w:color w:val="000000"/>
                <w:sz w:val="22"/>
                <w:szCs w:val="22"/>
                <w:lang w:val="en-GB"/>
              </w:rPr>
            </w:pPr>
            <w:r w:rsidRPr="00F6220A">
              <w:rPr>
                <w:rFonts w:ascii="Times New Roman" w:hAnsi="Times New Roman"/>
                <w:color w:val="000000"/>
                <w:sz w:val="22"/>
                <w:szCs w:val="22"/>
              </w:rPr>
              <w:t>425.205.000</w:t>
            </w:r>
          </w:p>
        </w:tc>
      </w:tr>
      <w:tr w:rsidR="00850F13" w:rsidRPr="00F6220A" w14:paraId="14171D8B" w14:textId="77777777" w:rsidTr="00D40A2D">
        <w:trPr>
          <w:trHeight w:val="308"/>
        </w:trPr>
        <w:tc>
          <w:tcPr>
            <w:tcW w:w="363" w:type="pct"/>
            <w:vMerge/>
            <w:tcBorders>
              <w:top w:val="nil"/>
              <w:left w:val="single" w:sz="8" w:space="0" w:color="auto"/>
              <w:bottom w:val="single" w:sz="8" w:space="0" w:color="000000"/>
              <w:right w:val="single" w:sz="8" w:space="0" w:color="auto"/>
            </w:tcBorders>
            <w:vAlign w:val="center"/>
            <w:hideMark/>
          </w:tcPr>
          <w:p w14:paraId="7F21D2E3" w14:textId="77777777" w:rsidR="00850F13" w:rsidRPr="00F6220A" w:rsidRDefault="00850F13" w:rsidP="00D40A2D">
            <w:pPr>
              <w:jc w:val="left"/>
              <w:rPr>
                <w:rFonts w:ascii="Times New Roman" w:hAnsi="Times New Roman"/>
                <w:color w:val="000000"/>
                <w:sz w:val="22"/>
                <w:szCs w:val="22"/>
                <w:lang w:val="sr-Cyrl-RS" w:eastAsia="sr-Latn-RS"/>
              </w:rPr>
            </w:pPr>
          </w:p>
        </w:tc>
        <w:tc>
          <w:tcPr>
            <w:tcW w:w="1618" w:type="pct"/>
            <w:vMerge/>
            <w:tcBorders>
              <w:top w:val="nil"/>
              <w:left w:val="single" w:sz="8" w:space="0" w:color="auto"/>
              <w:bottom w:val="single" w:sz="8" w:space="0" w:color="000000"/>
              <w:right w:val="single" w:sz="8" w:space="0" w:color="auto"/>
            </w:tcBorders>
            <w:vAlign w:val="center"/>
            <w:hideMark/>
          </w:tcPr>
          <w:p w14:paraId="4FA44454" w14:textId="77777777" w:rsidR="00850F13" w:rsidRPr="00F6220A" w:rsidRDefault="00850F13" w:rsidP="00D40A2D">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6BDE30A4" w14:textId="77777777" w:rsidR="00850F13" w:rsidRPr="00F6220A" w:rsidRDefault="00850F13" w:rsidP="00D40A2D">
            <w:pPr>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Закон о ученичком и студентском стандарду (студентски стандард)</w:t>
            </w:r>
          </w:p>
        </w:tc>
        <w:tc>
          <w:tcPr>
            <w:tcW w:w="1033" w:type="pct"/>
            <w:tcBorders>
              <w:top w:val="nil"/>
              <w:left w:val="nil"/>
              <w:bottom w:val="single" w:sz="8" w:space="0" w:color="auto"/>
              <w:right w:val="single" w:sz="8" w:space="0" w:color="auto"/>
            </w:tcBorders>
            <w:shd w:val="clear" w:color="auto" w:fill="auto"/>
            <w:noWrap/>
            <w:vAlign w:val="center"/>
            <w:hideMark/>
          </w:tcPr>
          <w:p w14:paraId="45FCF385" w14:textId="77777777" w:rsidR="00850F13" w:rsidRPr="00610686" w:rsidRDefault="00850F13" w:rsidP="00D40A2D">
            <w:pPr>
              <w:jc w:val="right"/>
              <w:rPr>
                <w:rFonts w:ascii="Times New Roman" w:hAnsi="Times New Roman"/>
                <w:color w:val="000000"/>
                <w:sz w:val="22"/>
                <w:szCs w:val="22"/>
                <w:lang w:val="sr-Latn-RS" w:eastAsia="sr-Latn-RS"/>
              </w:rPr>
            </w:pPr>
            <w:r>
              <w:rPr>
                <w:rFonts w:ascii="Times New Roman" w:hAnsi="Times New Roman"/>
                <w:color w:val="000000"/>
                <w:sz w:val="22"/>
                <w:szCs w:val="22"/>
                <w:lang w:val="sr-Latn-RS" w:eastAsia="sr-Latn-RS"/>
              </w:rPr>
              <w:t>529.095.000</w:t>
            </w:r>
          </w:p>
        </w:tc>
      </w:tr>
      <w:tr w:rsidR="00850F13" w:rsidRPr="00F6220A" w14:paraId="27B88B13" w14:textId="77777777" w:rsidTr="00D40A2D">
        <w:trPr>
          <w:trHeight w:val="645"/>
        </w:trPr>
        <w:tc>
          <w:tcPr>
            <w:tcW w:w="363" w:type="pct"/>
            <w:vMerge/>
            <w:tcBorders>
              <w:top w:val="nil"/>
              <w:left w:val="single" w:sz="8" w:space="0" w:color="auto"/>
              <w:bottom w:val="single" w:sz="8" w:space="0" w:color="000000"/>
              <w:right w:val="single" w:sz="8" w:space="0" w:color="auto"/>
            </w:tcBorders>
            <w:vAlign w:val="center"/>
            <w:hideMark/>
          </w:tcPr>
          <w:p w14:paraId="55D52A5F" w14:textId="77777777" w:rsidR="00850F13" w:rsidRPr="00F6220A" w:rsidRDefault="00850F13" w:rsidP="00D40A2D">
            <w:pPr>
              <w:jc w:val="left"/>
              <w:rPr>
                <w:rFonts w:ascii="Times New Roman" w:hAnsi="Times New Roman"/>
                <w:color w:val="000000"/>
                <w:sz w:val="22"/>
                <w:szCs w:val="22"/>
                <w:lang w:val="sr-Cyrl-RS" w:eastAsia="sr-Latn-RS"/>
              </w:rPr>
            </w:pPr>
          </w:p>
        </w:tc>
        <w:tc>
          <w:tcPr>
            <w:tcW w:w="1618" w:type="pct"/>
            <w:vMerge/>
            <w:tcBorders>
              <w:top w:val="nil"/>
              <w:left w:val="single" w:sz="8" w:space="0" w:color="auto"/>
              <w:bottom w:val="single" w:sz="8" w:space="0" w:color="000000"/>
              <w:right w:val="single" w:sz="8" w:space="0" w:color="auto"/>
            </w:tcBorders>
            <w:vAlign w:val="center"/>
            <w:hideMark/>
          </w:tcPr>
          <w:p w14:paraId="6DC76649" w14:textId="77777777" w:rsidR="00850F13" w:rsidRPr="00F6220A" w:rsidRDefault="00850F13" w:rsidP="00D40A2D">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15ABEE51" w14:textId="77777777" w:rsidR="00850F13" w:rsidRPr="00F6220A"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Закон о високом образовању (високо образовање)</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noWrap/>
            <w:vAlign w:val="center"/>
            <w:hideMark/>
          </w:tcPr>
          <w:p w14:paraId="7FE24D33" w14:textId="77777777" w:rsidR="00850F13" w:rsidRPr="00F6220A" w:rsidRDefault="00850F13" w:rsidP="00D40A2D">
            <w:pPr>
              <w:jc w:val="right"/>
              <w:rPr>
                <w:rFonts w:ascii="Times New Roman" w:hAnsi="Times New Roman"/>
                <w:color w:val="000000"/>
                <w:sz w:val="22"/>
                <w:szCs w:val="22"/>
                <w:lang w:val="en-GB"/>
              </w:rPr>
            </w:pPr>
            <w:r w:rsidRPr="00F6220A">
              <w:rPr>
                <w:rFonts w:ascii="Times New Roman" w:hAnsi="Times New Roman"/>
                <w:color w:val="000000"/>
                <w:sz w:val="22"/>
                <w:szCs w:val="22"/>
              </w:rPr>
              <w:t>9.148.364.000</w:t>
            </w:r>
          </w:p>
        </w:tc>
      </w:tr>
      <w:tr w:rsidR="00850F13" w:rsidRPr="00F6220A" w14:paraId="658CBDF0" w14:textId="77777777" w:rsidTr="00D40A2D">
        <w:trPr>
          <w:trHeight w:val="281"/>
        </w:trPr>
        <w:tc>
          <w:tcPr>
            <w:tcW w:w="363" w:type="pct"/>
            <w:vMerge/>
            <w:tcBorders>
              <w:top w:val="nil"/>
              <w:left w:val="single" w:sz="8" w:space="0" w:color="auto"/>
              <w:bottom w:val="single" w:sz="8" w:space="0" w:color="000000"/>
              <w:right w:val="single" w:sz="8" w:space="0" w:color="auto"/>
            </w:tcBorders>
            <w:vAlign w:val="center"/>
            <w:hideMark/>
          </w:tcPr>
          <w:p w14:paraId="6DBC20F4" w14:textId="77777777" w:rsidR="00850F13" w:rsidRPr="00F6220A" w:rsidRDefault="00850F13" w:rsidP="00D40A2D">
            <w:pPr>
              <w:jc w:val="left"/>
              <w:rPr>
                <w:rFonts w:ascii="Times New Roman" w:hAnsi="Times New Roman"/>
                <w:color w:val="000000"/>
                <w:sz w:val="22"/>
                <w:szCs w:val="22"/>
                <w:lang w:val="sr-Cyrl-RS" w:eastAsia="sr-Latn-RS"/>
              </w:rPr>
            </w:pPr>
          </w:p>
        </w:tc>
        <w:tc>
          <w:tcPr>
            <w:tcW w:w="1618" w:type="pct"/>
            <w:vMerge/>
            <w:tcBorders>
              <w:top w:val="nil"/>
              <w:left w:val="single" w:sz="8" w:space="0" w:color="auto"/>
              <w:bottom w:val="single" w:sz="8" w:space="0" w:color="000000"/>
              <w:right w:val="single" w:sz="8" w:space="0" w:color="auto"/>
            </w:tcBorders>
            <w:vAlign w:val="center"/>
            <w:hideMark/>
          </w:tcPr>
          <w:p w14:paraId="654934AA" w14:textId="77777777" w:rsidR="00850F13" w:rsidRPr="00F6220A" w:rsidRDefault="00850F13" w:rsidP="00D40A2D">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447639B2" w14:textId="77777777" w:rsidR="00850F13" w:rsidRPr="00F6220A"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Отпремнине за одлазак у пензију запослених у основним школама</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noWrap/>
            <w:vAlign w:val="center"/>
            <w:hideMark/>
          </w:tcPr>
          <w:p w14:paraId="069036A3"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109.000.000</w:t>
            </w:r>
          </w:p>
        </w:tc>
      </w:tr>
      <w:tr w:rsidR="00850F13" w:rsidRPr="00F6220A" w14:paraId="7601DDCD" w14:textId="77777777" w:rsidTr="00D40A2D">
        <w:trPr>
          <w:trHeight w:val="209"/>
        </w:trPr>
        <w:tc>
          <w:tcPr>
            <w:tcW w:w="363" w:type="pct"/>
            <w:vMerge/>
            <w:tcBorders>
              <w:top w:val="nil"/>
              <w:left w:val="single" w:sz="8" w:space="0" w:color="auto"/>
              <w:bottom w:val="single" w:sz="8" w:space="0" w:color="000000"/>
              <w:right w:val="single" w:sz="8" w:space="0" w:color="auto"/>
            </w:tcBorders>
            <w:vAlign w:val="center"/>
            <w:hideMark/>
          </w:tcPr>
          <w:p w14:paraId="635F9F44" w14:textId="77777777" w:rsidR="00850F13" w:rsidRPr="00F6220A" w:rsidRDefault="00850F13" w:rsidP="00D40A2D">
            <w:pPr>
              <w:jc w:val="left"/>
              <w:rPr>
                <w:rFonts w:ascii="Times New Roman" w:hAnsi="Times New Roman"/>
                <w:color w:val="000000"/>
                <w:sz w:val="22"/>
                <w:szCs w:val="22"/>
                <w:lang w:val="sr-Cyrl-RS" w:eastAsia="sr-Latn-RS"/>
              </w:rPr>
            </w:pPr>
          </w:p>
        </w:tc>
        <w:tc>
          <w:tcPr>
            <w:tcW w:w="1618" w:type="pct"/>
            <w:vMerge/>
            <w:tcBorders>
              <w:top w:val="nil"/>
              <w:left w:val="single" w:sz="8" w:space="0" w:color="auto"/>
              <w:bottom w:val="single" w:sz="8" w:space="0" w:color="000000"/>
              <w:right w:val="single" w:sz="8" w:space="0" w:color="auto"/>
            </w:tcBorders>
            <w:vAlign w:val="center"/>
            <w:hideMark/>
          </w:tcPr>
          <w:p w14:paraId="666DCFF0" w14:textId="77777777" w:rsidR="00850F13" w:rsidRPr="00F6220A" w:rsidRDefault="00850F13" w:rsidP="00D40A2D">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000000" w:fill="FFFFFF"/>
            <w:vAlign w:val="center"/>
            <w:hideMark/>
          </w:tcPr>
          <w:p w14:paraId="1DCF1B08" w14:textId="77777777" w:rsidR="00850F13" w:rsidRPr="00F6220A"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Отпремнине за одлазак у пензију запослених у средњим школама</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noWrap/>
            <w:vAlign w:val="center"/>
            <w:hideMark/>
          </w:tcPr>
          <w:p w14:paraId="2D4CCA83"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71.000.000</w:t>
            </w:r>
          </w:p>
        </w:tc>
      </w:tr>
      <w:tr w:rsidR="00850F13" w:rsidRPr="00F6220A" w14:paraId="57C25A93" w14:textId="77777777" w:rsidTr="00D40A2D">
        <w:trPr>
          <w:trHeight w:val="330"/>
        </w:trPr>
        <w:tc>
          <w:tcPr>
            <w:tcW w:w="363" w:type="pct"/>
            <w:vMerge w:val="restart"/>
            <w:tcBorders>
              <w:top w:val="nil"/>
              <w:left w:val="single" w:sz="8" w:space="0" w:color="auto"/>
              <w:bottom w:val="single" w:sz="8" w:space="0" w:color="000000"/>
              <w:right w:val="single" w:sz="8" w:space="0" w:color="auto"/>
            </w:tcBorders>
            <w:shd w:val="clear" w:color="auto" w:fill="auto"/>
            <w:vAlign w:val="center"/>
            <w:hideMark/>
          </w:tcPr>
          <w:p w14:paraId="40A6F5FD" w14:textId="77777777" w:rsidR="00850F13" w:rsidRPr="00F6220A" w:rsidRDefault="00850F13" w:rsidP="00D40A2D">
            <w:pPr>
              <w:jc w:val="center"/>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5</w:t>
            </w:r>
          </w:p>
        </w:tc>
        <w:tc>
          <w:tcPr>
            <w:tcW w:w="1618" w:type="pct"/>
            <w:vMerge w:val="restart"/>
            <w:tcBorders>
              <w:top w:val="nil"/>
              <w:left w:val="single" w:sz="8" w:space="0" w:color="auto"/>
              <w:bottom w:val="single" w:sz="8" w:space="0" w:color="000000"/>
              <w:right w:val="single" w:sz="8" w:space="0" w:color="auto"/>
            </w:tcBorders>
            <w:shd w:val="clear" w:color="auto" w:fill="auto"/>
            <w:vAlign w:val="center"/>
            <w:hideMark/>
          </w:tcPr>
          <w:p w14:paraId="6037AFC5" w14:textId="77777777" w:rsidR="00850F13" w:rsidRPr="00F6220A" w:rsidRDefault="00850F13" w:rsidP="00D40A2D">
            <w:pPr>
              <w:jc w:val="lef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Министарство информисања и телекомуникација</w:t>
            </w:r>
          </w:p>
        </w:tc>
        <w:tc>
          <w:tcPr>
            <w:tcW w:w="1986" w:type="pct"/>
            <w:tcBorders>
              <w:top w:val="nil"/>
              <w:left w:val="nil"/>
              <w:bottom w:val="single" w:sz="8" w:space="0" w:color="auto"/>
              <w:right w:val="single" w:sz="8" w:space="0" w:color="auto"/>
            </w:tcBorders>
            <w:shd w:val="clear" w:color="auto" w:fill="auto"/>
            <w:vAlign w:val="center"/>
            <w:hideMark/>
          </w:tcPr>
          <w:p w14:paraId="535EEFA2" w14:textId="77777777" w:rsidR="00850F13" w:rsidRPr="00F6220A" w:rsidRDefault="00850F13" w:rsidP="00D40A2D">
            <w:pPr>
              <w:rPr>
                <w:rFonts w:ascii="Times New Roman" w:hAnsi="Times New Roman"/>
                <w:color w:val="000000"/>
                <w:sz w:val="22"/>
                <w:szCs w:val="22"/>
                <w:lang w:val="sr-Cyrl-RS" w:eastAsia="sr-Latn-RS"/>
              </w:rPr>
            </w:pPr>
            <w:r w:rsidRPr="00F6220A">
              <w:rPr>
                <w:rFonts w:ascii="Times New Roman" w:hAnsi="Times New Roman"/>
                <w:color w:val="000000"/>
                <w:sz w:val="22"/>
                <w:szCs w:val="22"/>
                <w:lang w:val="sr-Latn-RS" w:eastAsia="sr-Latn-RS"/>
              </w:rPr>
              <w:t>Закон о министарствима, Закон о јавном информисању и медијима, Закон о јавним медијским сервисима</w:t>
            </w:r>
            <w:r>
              <w:rPr>
                <w:rFonts w:ascii="Times New Roman" w:hAnsi="Times New Roman"/>
                <w:color w:val="000000"/>
                <w:sz w:val="22"/>
                <w:szCs w:val="22"/>
                <w:lang w:val="sr-Latn-RS" w:eastAsia="sr-Latn-RS"/>
              </w:rPr>
              <w:t>.</w:t>
            </w:r>
            <w:r w:rsidRPr="00F6220A">
              <w:rPr>
                <w:rFonts w:ascii="Times New Roman" w:hAnsi="Times New Roman"/>
                <w:color w:val="000000"/>
                <w:sz w:val="22"/>
                <w:szCs w:val="22"/>
                <w:lang w:val="sr-Latn-RS" w:eastAsia="sr-Latn-RS"/>
              </w:rPr>
              <w:t xml:space="preserve"> </w:t>
            </w:r>
          </w:p>
        </w:tc>
        <w:tc>
          <w:tcPr>
            <w:tcW w:w="1033" w:type="pct"/>
            <w:tcBorders>
              <w:top w:val="nil"/>
              <w:left w:val="nil"/>
              <w:bottom w:val="single" w:sz="8" w:space="0" w:color="auto"/>
              <w:right w:val="single" w:sz="8" w:space="0" w:color="auto"/>
            </w:tcBorders>
            <w:shd w:val="clear" w:color="auto" w:fill="auto"/>
            <w:noWrap/>
            <w:vAlign w:val="center"/>
            <w:hideMark/>
          </w:tcPr>
          <w:p w14:paraId="7C1BF63C"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900.000.000</w:t>
            </w:r>
          </w:p>
        </w:tc>
      </w:tr>
      <w:tr w:rsidR="00850F13" w:rsidRPr="00F6220A" w14:paraId="004429C9" w14:textId="77777777" w:rsidTr="00D40A2D">
        <w:trPr>
          <w:trHeight w:val="58"/>
        </w:trPr>
        <w:tc>
          <w:tcPr>
            <w:tcW w:w="363" w:type="pct"/>
            <w:vMerge/>
            <w:tcBorders>
              <w:top w:val="nil"/>
              <w:left w:val="single" w:sz="8" w:space="0" w:color="auto"/>
              <w:bottom w:val="single" w:sz="8" w:space="0" w:color="000000"/>
              <w:right w:val="single" w:sz="8" w:space="0" w:color="auto"/>
            </w:tcBorders>
            <w:vAlign w:val="center"/>
            <w:hideMark/>
          </w:tcPr>
          <w:p w14:paraId="5619A021" w14:textId="77777777" w:rsidR="00850F13" w:rsidRPr="00F6220A" w:rsidRDefault="00850F13" w:rsidP="00D40A2D">
            <w:pPr>
              <w:jc w:val="left"/>
              <w:rPr>
                <w:rFonts w:ascii="Times New Roman" w:hAnsi="Times New Roman"/>
                <w:color w:val="000000"/>
                <w:sz w:val="22"/>
                <w:szCs w:val="22"/>
                <w:lang w:val="sr-Cyrl-RS" w:eastAsia="sr-Latn-RS"/>
              </w:rPr>
            </w:pPr>
          </w:p>
        </w:tc>
        <w:tc>
          <w:tcPr>
            <w:tcW w:w="1618" w:type="pct"/>
            <w:vMerge/>
            <w:tcBorders>
              <w:top w:val="nil"/>
              <w:left w:val="single" w:sz="8" w:space="0" w:color="auto"/>
              <w:bottom w:val="single" w:sz="8" w:space="0" w:color="000000"/>
              <w:right w:val="single" w:sz="8" w:space="0" w:color="auto"/>
            </w:tcBorders>
            <w:vAlign w:val="center"/>
            <w:hideMark/>
          </w:tcPr>
          <w:p w14:paraId="3020ECF4" w14:textId="77777777" w:rsidR="00850F13" w:rsidRPr="00F6220A" w:rsidRDefault="00850F13" w:rsidP="00D40A2D">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7A2F13BF" w14:textId="77777777" w:rsidR="00850F13" w:rsidRPr="00F6220A"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Закон о електронским комуникацијама</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noWrap/>
            <w:vAlign w:val="center"/>
            <w:hideMark/>
          </w:tcPr>
          <w:p w14:paraId="7B156EAF"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1.270.000</w:t>
            </w:r>
          </w:p>
        </w:tc>
      </w:tr>
      <w:tr w:rsidR="00850F13" w:rsidRPr="00F6220A" w14:paraId="4B528DF7" w14:textId="77777777" w:rsidTr="00D40A2D">
        <w:trPr>
          <w:trHeight w:val="722"/>
        </w:trPr>
        <w:tc>
          <w:tcPr>
            <w:tcW w:w="363" w:type="pct"/>
            <w:tcBorders>
              <w:top w:val="nil"/>
              <w:left w:val="single" w:sz="8" w:space="0" w:color="auto"/>
              <w:bottom w:val="single" w:sz="8" w:space="0" w:color="auto"/>
              <w:right w:val="single" w:sz="8" w:space="0" w:color="auto"/>
            </w:tcBorders>
            <w:shd w:val="clear" w:color="auto" w:fill="auto"/>
            <w:vAlign w:val="center"/>
          </w:tcPr>
          <w:p w14:paraId="5203C163" w14:textId="77777777" w:rsidR="00850F13" w:rsidRPr="00F6220A" w:rsidRDefault="00850F13" w:rsidP="00D40A2D">
            <w:pPr>
              <w:jc w:val="center"/>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6</w:t>
            </w:r>
          </w:p>
        </w:tc>
        <w:tc>
          <w:tcPr>
            <w:tcW w:w="1618" w:type="pct"/>
            <w:tcBorders>
              <w:top w:val="nil"/>
              <w:left w:val="nil"/>
              <w:bottom w:val="single" w:sz="8" w:space="0" w:color="auto"/>
              <w:right w:val="single" w:sz="8" w:space="0" w:color="auto"/>
            </w:tcBorders>
            <w:shd w:val="clear" w:color="auto" w:fill="auto"/>
            <w:noWrap/>
            <w:vAlign w:val="center"/>
          </w:tcPr>
          <w:p w14:paraId="751EC3BC" w14:textId="77777777" w:rsidR="00850F13" w:rsidRPr="00F6220A" w:rsidRDefault="00850F13" w:rsidP="00D40A2D">
            <w:pPr>
              <w:jc w:val="lef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Министарство унутрашње и спољне трговине</w:t>
            </w:r>
          </w:p>
        </w:tc>
        <w:tc>
          <w:tcPr>
            <w:tcW w:w="1986" w:type="pct"/>
            <w:tcBorders>
              <w:top w:val="nil"/>
              <w:left w:val="nil"/>
              <w:bottom w:val="single" w:sz="8" w:space="0" w:color="auto"/>
              <w:right w:val="single" w:sz="8" w:space="0" w:color="auto"/>
            </w:tcBorders>
            <w:shd w:val="clear" w:color="auto" w:fill="auto"/>
            <w:vAlign w:val="center"/>
          </w:tcPr>
          <w:p w14:paraId="38480A8B" w14:textId="77777777" w:rsidR="00850F13" w:rsidRPr="00F6220A"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Закон о утврђивању надлежности АПВ</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noWrap/>
            <w:vAlign w:val="center"/>
          </w:tcPr>
          <w:p w14:paraId="3EC94B17"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2.700.000</w:t>
            </w:r>
          </w:p>
        </w:tc>
      </w:tr>
      <w:tr w:rsidR="00850F13" w:rsidRPr="00F6220A" w14:paraId="7BC335D4" w14:textId="77777777" w:rsidTr="00D40A2D">
        <w:trPr>
          <w:trHeight w:val="578"/>
        </w:trPr>
        <w:tc>
          <w:tcPr>
            <w:tcW w:w="363" w:type="pct"/>
            <w:tcBorders>
              <w:top w:val="nil"/>
              <w:left w:val="single" w:sz="8" w:space="0" w:color="auto"/>
              <w:bottom w:val="single" w:sz="8" w:space="0" w:color="auto"/>
              <w:right w:val="single" w:sz="8" w:space="0" w:color="auto"/>
            </w:tcBorders>
            <w:shd w:val="clear" w:color="auto" w:fill="auto"/>
            <w:vAlign w:val="center"/>
            <w:hideMark/>
          </w:tcPr>
          <w:p w14:paraId="391D2A0D" w14:textId="77777777" w:rsidR="00850F13" w:rsidRPr="00F6220A" w:rsidRDefault="00850F13" w:rsidP="00D40A2D">
            <w:pPr>
              <w:jc w:val="center"/>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7</w:t>
            </w:r>
          </w:p>
        </w:tc>
        <w:tc>
          <w:tcPr>
            <w:tcW w:w="1618" w:type="pct"/>
            <w:tcBorders>
              <w:top w:val="nil"/>
              <w:left w:val="nil"/>
              <w:bottom w:val="single" w:sz="8" w:space="0" w:color="auto"/>
              <w:right w:val="single" w:sz="8" w:space="0" w:color="auto"/>
            </w:tcBorders>
            <w:shd w:val="clear" w:color="auto" w:fill="auto"/>
            <w:noWrap/>
            <w:vAlign w:val="center"/>
            <w:hideMark/>
          </w:tcPr>
          <w:p w14:paraId="2EE30F16" w14:textId="77777777" w:rsidR="00850F13" w:rsidRPr="00F6220A" w:rsidRDefault="00850F13" w:rsidP="00D40A2D">
            <w:pPr>
              <w:jc w:val="lef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Комесаријат за избеглице и миграције</w:t>
            </w:r>
          </w:p>
        </w:tc>
        <w:tc>
          <w:tcPr>
            <w:tcW w:w="1986" w:type="pct"/>
            <w:tcBorders>
              <w:top w:val="nil"/>
              <w:left w:val="nil"/>
              <w:bottom w:val="single" w:sz="8" w:space="0" w:color="auto"/>
              <w:right w:val="single" w:sz="8" w:space="0" w:color="auto"/>
            </w:tcBorders>
            <w:shd w:val="clear" w:color="auto" w:fill="auto"/>
            <w:vAlign w:val="center"/>
            <w:hideMark/>
          </w:tcPr>
          <w:p w14:paraId="57C69B14" w14:textId="77777777" w:rsidR="00850F13" w:rsidRPr="00F6220A"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Закон о избеглицама, Закон о управљању миграцијама, Национална стратегија за решавање питања избеглица и ИРЛ</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noWrap/>
            <w:vAlign w:val="center"/>
            <w:hideMark/>
          </w:tcPr>
          <w:p w14:paraId="7938312B"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150.000.000</w:t>
            </w:r>
          </w:p>
        </w:tc>
      </w:tr>
      <w:tr w:rsidR="00850F13" w:rsidRPr="00F6220A" w14:paraId="33AD9CE3" w14:textId="77777777" w:rsidTr="00D40A2D">
        <w:trPr>
          <w:trHeight w:val="960"/>
        </w:trPr>
        <w:tc>
          <w:tcPr>
            <w:tcW w:w="363" w:type="pct"/>
            <w:tcBorders>
              <w:top w:val="nil"/>
              <w:left w:val="single" w:sz="8" w:space="0" w:color="auto"/>
              <w:bottom w:val="single" w:sz="8" w:space="0" w:color="auto"/>
              <w:right w:val="single" w:sz="8" w:space="0" w:color="auto"/>
            </w:tcBorders>
            <w:shd w:val="clear" w:color="auto" w:fill="auto"/>
            <w:vAlign w:val="center"/>
          </w:tcPr>
          <w:p w14:paraId="0AF505EC" w14:textId="77777777" w:rsidR="00850F13" w:rsidRPr="00F6220A" w:rsidRDefault="00850F13" w:rsidP="00D40A2D">
            <w:pPr>
              <w:jc w:val="center"/>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8</w:t>
            </w:r>
          </w:p>
        </w:tc>
        <w:tc>
          <w:tcPr>
            <w:tcW w:w="1618" w:type="pct"/>
            <w:tcBorders>
              <w:top w:val="nil"/>
              <w:left w:val="nil"/>
              <w:bottom w:val="single" w:sz="8" w:space="0" w:color="auto"/>
              <w:right w:val="single" w:sz="8" w:space="0" w:color="auto"/>
            </w:tcBorders>
            <w:shd w:val="clear" w:color="auto" w:fill="auto"/>
            <w:vAlign w:val="center"/>
          </w:tcPr>
          <w:p w14:paraId="74F0E49B" w14:textId="77777777" w:rsidR="00850F13" w:rsidRPr="00F6220A" w:rsidRDefault="00850F13" w:rsidP="00D40A2D">
            <w:pPr>
              <w:jc w:val="lef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Министарство за бригу о селу</w:t>
            </w:r>
          </w:p>
        </w:tc>
        <w:tc>
          <w:tcPr>
            <w:tcW w:w="1986" w:type="pct"/>
            <w:tcBorders>
              <w:top w:val="nil"/>
              <w:left w:val="nil"/>
              <w:bottom w:val="single" w:sz="8" w:space="0" w:color="auto"/>
              <w:right w:val="single" w:sz="8" w:space="0" w:color="auto"/>
            </w:tcBorders>
            <w:shd w:val="clear" w:color="auto" w:fill="auto"/>
            <w:vAlign w:val="center"/>
          </w:tcPr>
          <w:p w14:paraId="587EFF26" w14:textId="77777777" w:rsidR="00850F13" w:rsidRPr="00F6220A"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Закон о министарствима</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noWrap/>
            <w:vAlign w:val="center"/>
          </w:tcPr>
          <w:p w14:paraId="1B0F43ED"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548.500.000</w:t>
            </w:r>
          </w:p>
        </w:tc>
      </w:tr>
      <w:tr w:rsidR="00850F13" w:rsidRPr="00F6220A" w14:paraId="68F2D239" w14:textId="77777777" w:rsidTr="00D40A2D">
        <w:trPr>
          <w:trHeight w:val="960"/>
        </w:trPr>
        <w:tc>
          <w:tcPr>
            <w:tcW w:w="363" w:type="pct"/>
            <w:tcBorders>
              <w:top w:val="nil"/>
              <w:left w:val="single" w:sz="8" w:space="0" w:color="auto"/>
              <w:bottom w:val="single" w:sz="8" w:space="0" w:color="auto"/>
              <w:right w:val="single" w:sz="8" w:space="0" w:color="auto"/>
            </w:tcBorders>
            <w:shd w:val="clear" w:color="auto" w:fill="auto"/>
            <w:vAlign w:val="center"/>
            <w:hideMark/>
          </w:tcPr>
          <w:p w14:paraId="26687660" w14:textId="77777777" w:rsidR="00850F13" w:rsidRPr="00F6220A" w:rsidRDefault="00850F13" w:rsidP="00D40A2D">
            <w:pPr>
              <w:jc w:val="center"/>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lastRenderedPageBreak/>
              <w:t>9</w:t>
            </w:r>
          </w:p>
        </w:tc>
        <w:tc>
          <w:tcPr>
            <w:tcW w:w="1618" w:type="pct"/>
            <w:tcBorders>
              <w:top w:val="nil"/>
              <w:left w:val="nil"/>
              <w:bottom w:val="single" w:sz="8" w:space="0" w:color="auto"/>
              <w:right w:val="single" w:sz="8" w:space="0" w:color="auto"/>
            </w:tcBorders>
            <w:shd w:val="clear" w:color="auto" w:fill="auto"/>
            <w:vAlign w:val="center"/>
            <w:hideMark/>
          </w:tcPr>
          <w:p w14:paraId="10920669" w14:textId="77777777" w:rsidR="00850F13" w:rsidRPr="00F6220A" w:rsidRDefault="00850F13" w:rsidP="00D40A2D">
            <w:pPr>
              <w:jc w:val="lef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Министарство за рад, запошљавање, борачка и социјална питања</w:t>
            </w:r>
          </w:p>
        </w:tc>
        <w:tc>
          <w:tcPr>
            <w:tcW w:w="1986" w:type="pct"/>
            <w:tcBorders>
              <w:top w:val="nil"/>
              <w:left w:val="nil"/>
              <w:bottom w:val="single" w:sz="8" w:space="0" w:color="auto"/>
              <w:right w:val="single" w:sz="8" w:space="0" w:color="auto"/>
            </w:tcBorders>
            <w:shd w:val="clear" w:color="auto" w:fill="auto"/>
            <w:vAlign w:val="center"/>
            <w:hideMark/>
          </w:tcPr>
          <w:p w14:paraId="4D0CB333" w14:textId="77777777" w:rsidR="00850F13" w:rsidRPr="00F6220A"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Закон о социјалној заштити</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noWrap/>
            <w:vAlign w:val="center"/>
            <w:hideMark/>
          </w:tcPr>
          <w:p w14:paraId="7B43892F"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130.477.000</w:t>
            </w:r>
          </w:p>
        </w:tc>
      </w:tr>
      <w:tr w:rsidR="00850F13" w:rsidRPr="00F6220A" w14:paraId="4F636D8B" w14:textId="77777777" w:rsidTr="00D40A2D">
        <w:trPr>
          <w:trHeight w:val="58"/>
        </w:trPr>
        <w:tc>
          <w:tcPr>
            <w:tcW w:w="363" w:type="pct"/>
            <w:tcBorders>
              <w:top w:val="nil"/>
              <w:left w:val="single" w:sz="8" w:space="0" w:color="auto"/>
              <w:bottom w:val="single" w:sz="8" w:space="0" w:color="auto"/>
              <w:right w:val="single" w:sz="8" w:space="0" w:color="auto"/>
            </w:tcBorders>
            <w:shd w:val="clear" w:color="auto" w:fill="auto"/>
            <w:vAlign w:val="center"/>
            <w:hideMark/>
          </w:tcPr>
          <w:p w14:paraId="4677C22D" w14:textId="77777777" w:rsidR="00850F13" w:rsidRPr="00F6220A" w:rsidRDefault="00850F13" w:rsidP="00D40A2D">
            <w:pPr>
              <w:jc w:val="center"/>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10</w:t>
            </w:r>
          </w:p>
        </w:tc>
        <w:tc>
          <w:tcPr>
            <w:tcW w:w="1618" w:type="pct"/>
            <w:tcBorders>
              <w:top w:val="nil"/>
              <w:left w:val="nil"/>
              <w:bottom w:val="single" w:sz="8" w:space="0" w:color="auto"/>
              <w:right w:val="single" w:sz="8" w:space="0" w:color="auto"/>
            </w:tcBorders>
            <w:shd w:val="clear" w:color="auto" w:fill="auto"/>
            <w:vAlign w:val="center"/>
            <w:hideMark/>
          </w:tcPr>
          <w:p w14:paraId="7B6120A5" w14:textId="77777777" w:rsidR="00850F13" w:rsidRPr="00F6220A" w:rsidRDefault="00850F13" w:rsidP="00D40A2D">
            <w:pPr>
              <w:jc w:val="lef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Министарство пољопривреде, шумарства и водопривреде</w:t>
            </w:r>
          </w:p>
        </w:tc>
        <w:tc>
          <w:tcPr>
            <w:tcW w:w="1986" w:type="pct"/>
            <w:tcBorders>
              <w:top w:val="nil"/>
              <w:left w:val="nil"/>
              <w:bottom w:val="single" w:sz="8" w:space="0" w:color="auto"/>
              <w:right w:val="single" w:sz="8" w:space="0" w:color="auto"/>
            </w:tcBorders>
            <w:shd w:val="clear" w:color="auto" w:fill="auto"/>
            <w:vAlign w:val="center"/>
            <w:hideMark/>
          </w:tcPr>
          <w:p w14:paraId="582E5426" w14:textId="77777777" w:rsidR="00850F13" w:rsidRPr="00F6220A"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Закон о утврђивању надлежности АП Војводина</w:t>
            </w:r>
            <w:r>
              <w:rPr>
                <w:rFonts w:ascii="Times New Roman" w:hAnsi="Times New Roman"/>
                <w:color w:val="000000"/>
                <w:sz w:val="22"/>
                <w:szCs w:val="22"/>
                <w:lang w:val="en-US" w:eastAsia="sr-Latn-RS"/>
              </w:rPr>
              <w:t>.</w:t>
            </w:r>
          </w:p>
        </w:tc>
        <w:tc>
          <w:tcPr>
            <w:tcW w:w="1033" w:type="pct"/>
            <w:tcBorders>
              <w:top w:val="nil"/>
              <w:left w:val="nil"/>
              <w:bottom w:val="single" w:sz="4" w:space="0" w:color="auto"/>
              <w:right w:val="single" w:sz="8" w:space="0" w:color="auto"/>
            </w:tcBorders>
            <w:shd w:val="clear" w:color="auto" w:fill="auto"/>
            <w:noWrap/>
            <w:vAlign w:val="center"/>
            <w:hideMark/>
          </w:tcPr>
          <w:p w14:paraId="045F198A"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30.000.000</w:t>
            </w:r>
          </w:p>
        </w:tc>
      </w:tr>
      <w:tr w:rsidR="00850F13" w:rsidRPr="00F6220A" w14:paraId="693DB3BF" w14:textId="77777777" w:rsidTr="00D40A2D">
        <w:trPr>
          <w:trHeight w:val="58"/>
        </w:trPr>
        <w:tc>
          <w:tcPr>
            <w:tcW w:w="363" w:type="pct"/>
            <w:tcBorders>
              <w:top w:val="nil"/>
              <w:left w:val="single" w:sz="8" w:space="0" w:color="auto"/>
              <w:bottom w:val="single" w:sz="8" w:space="0" w:color="auto"/>
              <w:right w:val="single" w:sz="8" w:space="0" w:color="auto"/>
            </w:tcBorders>
            <w:shd w:val="clear" w:color="auto" w:fill="auto"/>
            <w:noWrap/>
            <w:vAlign w:val="center"/>
            <w:hideMark/>
          </w:tcPr>
          <w:p w14:paraId="346E3FFE" w14:textId="77777777" w:rsidR="00850F13" w:rsidRPr="00F6220A" w:rsidRDefault="00850F13" w:rsidP="00D40A2D">
            <w:pPr>
              <w:jc w:val="center"/>
              <w:rPr>
                <w:rFonts w:ascii="Times New Roman" w:hAnsi="Times New Roman"/>
                <w:b/>
                <w:bCs/>
                <w:color w:val="000000"/>
                <w:sz w:val="22"/>
                <w:szCs w:val="22"/>
                <w:lang w:val="sr-Cyrl-RS" w:eastAsia="sr-Latn-RS"/>
              </w:rPr>
            </w:pPr>
            <w:r w:rsidRPr="00F6220A">
              <w:rPr>
                <w:rFonts w:ascii="Times New Roman" w:hAnsi="Times New Roman"/>
                <w:b/>
                <w:bCs/>
                <w:color w:val="000000"/>
                <w:sz w:val="22"/>
                <w:szCs w:val="22"/>
                <w:lang w:val="sr-Cyrl-RS" w:eastAsia="sr-Latn-RS"/>
              </w:rPr>
              <w:t>I</w:t>
            </w:r>
          </w:p>
        </w:tc>
        <w:tc>
          <w:tcPr>
            <w:tcW w:w="1618" w:type="pct"/>
            <w:tcBorders>
              <w:top w:val="nil"/>
              <w:left w:val="nil"/>
              <w:bottom w:val="single" w:sz="8" w:space="0" w:color="auto"/>
              <w:right w:val="single" w:sz="8" w:space="0" w:color="auto"/>
            </w:tcBorders>
            <w:shd w:val="clear" w:color="auto" w:fill="auto"/>
            <w:noWrap/>
            <w:vAlign w:val="center"/>
            <w:hideMark/>
          </w:tcPr>
          <w:p w14:paraId="0499CC98" w14:textId="77777777" w:rsidR="00850F13" w:rsidRPr="00F6220A" w:rsidRDefault="00850F13" w:rsidP="00D40A2D">
            <w:pPr>
              <w:jc w:val="center"/>
              <w:rPr>
                <w:rFonts w:ascii="Times New Roman" w:hAnsi="Times New Roman"/>
                <w:b/>
                <w:bCs/>
                <w:color w:val="000000"/>
                <w:sz w:val="22"/>
                <w:szCs w:val="22"/>
                <w:lang w:val="sr-Cyrl-RS" w:eastAsia="sr-Latn-RS"/>
              </w:rPr>
            </w:pPr>
            <w:r w:rsidRPr="00F6220A">
              <w:rPr>
                <w:rFonts w:ascii="Times New Roman" w:hAnsi="Times New Roman"/>
                <w:b/>
                <w:bCs/>
                <w:color w:val="000000"/>
                <w:sz w:val="22"/>
                <w:szCs w:val="22"/>
                <w:lang w:val="sr-Cyrl-RS" w:eastAsia="sr-Latn-RS"/>
              </w:rPr>
              <w:t>СВЕГА (од 1 до 10)</w:t>
            </w:r>
          </w:p>
        </w:tc>
        <w:tc>
          <w:tcPr>
            <w:tcW w:w="1986" w:type="pct"/>
            <w:tcBorders>
              <w:top w:val="nil"/>
              <w:left w:val="nil"/>
              <w:bottom w:val="single" w:sz="8" w:space="0" w:color="auto"/>
              <w:right w:val="single" w:sz="4" w:space="0" w:color="auto"/>
            </w:tcBorders>
            <w:shd w:val="clear" w:color="auto" w:fill="auto"/>
            <w:vAlign w:val="center"/>
            <w:hideMark/>
          </w:tcPr>
          <w:p w14:paraId="1B4A841D" w14:textId="77777777" w:rsidR="00850F13" w:rsidRPr="00F6220A" w:rsidRDefault="00850F13" w:rsidP="00D40A2D">
            <w:pPr>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 </w:t>
            </w:r>
          </w:p>
        </w:tc>
        <w:tc>
          <w:tcPr>
            <w:tcW w:w="1033" w:type="pc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4BB1C69" w14:textId="77777777" w:rsidR="00850F13" w:rsidRPr="00405939" w:rsidRDefault="00850F13" w:rsidP="00D40A2D">
            <w:pPr>
              <w:jc w:val="right"/>
              <w:rPr>
                <w:rFonts w:ascii="Times New Roman" w:hAnsi="Times New Roman"/>
                <w:b/>
                <w:bCs/>
                <w:color w:val="000000"/>
                <w:sz w:val="22"/>
                <w:szCs w:val="22"/>
                <w:lang w:val="sr-Cyrl-RS" w:eastAsia="sr-Latn-RS"/>
              </w:rPr>
            </w:pPr>
            <w:r>
              <w:rPr>
                <w:rFonts w:ascii="Times New Roman" w:hAnsi="Times New Roman"/>
                <w:b/>
                <w:bCs/>
                <w:color w:val="000000"/>
                <w:sz w:val="22"/>
                <w:szCs w:val="22"/>
                <w:lang w:val="sr-Cyrl-RS" w:eastAsia="sr-Latn-RS"/>
              </w:rPr>
              <w:t>56.513.668.738</w:t>
            </w:r>
          </w:p>
        </w:tc>
      </w:tr>
      <w:tr w:rsidR="00850F13" w:rsidRPr="00F6220A" w14:paraId="5E4A5081" w14:textId="77777777" w:rsidTr="00D40A2D">
        <w:trPr>
          <w:trHeight w:val="333"/>
        </w:trPr>
        <w:tc>
          <w:tcPr>
            <w:tcW w:w="5000" w:type="pct"/>
            <w:gridSpan w:val="4"/>
            <w:tcBorders>
              <w:top w:val="single" w:sz="8" w:space="0" w:color="auto"/>
              <w:left w:val="single" w:sz="4" w:space="0" w:color="auto"/>
              <w:bottom w:val="single" w:sz="4" w:space="0" w:color="auto"/>
              <w:right w:val="single" w:sz="4" w:space="0" w:color="auto"/>
            </w:tcBorders>
            <w:shd w:val="clear" w:color="auto" w:fill="auto"/>
            <w:vAlign w:val="center"/>
            <w:hideMark/>
          </w:tcPr>
          <w:p w14:paraId="7F258AC9" w14:textId="77777777" w:rsidR="00850F13" w:rsidRPr="00F6220A" w:rsidRDefault="00850F13" w:rsidP="00D40A2D">
            <w:pPr>
              <w:rPr>
                <w:rFonts w:ascii="Times New Roman" w:hAnsi="Times New Roman"/>
                <w:b/>
                <w:bCs/>
                <w:color w:val="000000"/>
                <w:sz w:val="22"/>
                <w:szCs w:val="22"/>
                <w:lang w:val="sr-Cyrl-RS" w:eastAsia="sr-Latn-RS"/>
              </w:rPr>
            </w:pPr>
            <w:r w:rsidRPr="00F6220A">
              <w:rPr>
                <w:rFonts w:ascii="Times New Roman" w:hAnsi="Times New Roman"/>
                <w:b/>
                <w:bCs/>
                <w:color w:val="000000"/>
                <w:sz w:val="22"/>
                <w:szCs w:val="22"/>
                <w:lang w:val="sr-Cyrl-RS" w:eastAsia="sr-Latn-RS"/>
              </w:rPr>
              <w:t>СРЕДСТВА БУЏЕТА РС КОЈА СЕ УСМЕРАВАЈУ НА ТЕРИТОРИЈУ АПВ</w:t>
            </w:r>
          </w:p>
        </w:tc>
      </w:tr>
      <w:tr w:rsidR="00850F13" w:rsidRPr="00F6220A" w14:paraId="35DC5B0F" w14:textId="77777777" w:rsidTr="00D40A2D">
        <w:trPr>
          <w:trHeight w:val="156"/>
        </w:trPr>
        <w:tc>
          <w:tcPr>
            <w:tcW w:w="363" w:type="pct"/>
            <w:vMerge w:val="restart"/>
            <w:tcBorders>
              <w:top w:val="single" w:sz="4" w:space="0" w:color="auto"/>
              <w:left w:val="single" w:sz="8" w:space="0" w:color="auto"/>
              <w:right w:val="single" w:sz="8" w:space="0" w:color="auto"/>
            </w:tcBorders>
            <w:shd w:val="clear" w:color="auto" w:fill="auto"/>
            <w:noWrap/>
            <w:vAlign w:val="center"/>
            <w:hideMark/>
          </w:tcPr>
          <w:p w14:paraId="63FF5F12" w14:textId="77777777" w:rsidR="00850F13" w:rsidRPr="00F6220A" w:rsidRDefault="00850F13" w:rsidP="00D40A2D">
            <w:pPr>
              <w:jc w:val="center"/>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11</w:t>
            </w:r>
          </w:p>
        </w:tc>
        <w:tc>
          <w:tcPr>
            <w:tcW w:w="1618" w:type="pct"/>
            <w:vMerge w:val="restart"/>
            <w:tcBorders>
              <w:top w:val="single" w:sz="4" w:space="0" w:color="auto"/>
              <w:left w:val="single" w:sz="8" w:space="0" w:color="auto"/>
              <w:right w:val="single" w:sz="8" w:space="0" w:color="auto"/>
            </w:tcBorders>
            <w:shd w:val="clear" w:color="auto" w:fill="auto"/>
            <w:vAlign w:val="center"/>
            <w:hideMark/>
          </w:tcPr>
          <w:p w14:paraId="56EF1931" w14:textId="77777777" w:rsidR="00850F13" w:rsidRPr="00F6220A" w:rsidRDefault="00850F13" w:rsidP="00D40A2D">
            <w:pPr>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Министарство грађевинарства, саобраћаја и инфраструктуре</w:t>
            </w:r>
          </w:p>
        </w:tc>
        <w:tc>
          <w:tcPr>
            <w:tcW w:w="1986" w:type="pct"/>
            <w:tcBorders>
              <w:top w:val="single" w:sz="4" w:space="0" w:color="auto"/>
              <w:left w:val="nil"/>
              <w:bottom w:val="single" w:sz="8" w:space="0" w:color="auto"/>
              <w:right w:val="single" w:sz="8" w:space="0" w:color="auto"/>
            </w:tcBorders>
            <w:shd w:val="clear" w:color="auto" w:fill="auto"/>
            <w:vAlign w:val="center"/>
            <w:hideMark/>
          </w:tcPr>
          <w:p w14:paraId="2DA65CF8" w14:textId="77777777" w:rsidR="00850F13" w:rsidRPr="00BE2420"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Брза саобраћајница Iб реда Нови Сад-Рума</w:t>
            </w:r>
            <w:r>
              <w:rPr>
                <w:rFonts w:ascii="Times New Roman" w:hAnsi="Times New Roman"/>
                <w:color w:val="000000"/>
                <w:sz w:val="22"/>
                <w:szCs w:val="22"/>
                <w:lang w:val="en-US" w:eastAsia="sr-Latn-RS"/>
              </w:rPr>
              <w:t>.</w:t>
            </w:r>
          </w:p>
        </w:tc>
        <w:tc>
          <w:tcPr>
            <w:tcW w:w="1033" w:type="pct"/>
            <w:tcBorders>
              <w:top w:val="single" w:sz="4" w:space="0" w:color="auto"/>
              <w:left w:val="nil"/>
              <w:bottom w:val="single" w:sz="8" w:space="0" w:color="auto"/>
              <w:right w:val="single" w:sz="8" w:space="0" w:color="auto"/>
            </w:tcBorders>
            <w:shd w:val="clear" w:color="auto" w:fill="auto"/>
            <w:vAlign w:val="center"/>
            <w:hideMark/>
          </w:tcPr>
          <w:p w14:paraId="62496CB6"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10.633.000.000</w:t>
            </w:r>
          </w:p>
        </w:tc>
      </w:tr>
      <w:tr w:rsidR="00850F13" w:rsidRPr="00F6220A" w14:paraId="5E9FDFF1" w14:textId="77777777" w:rsidTr="00D40A2D">
        <w:trPr>
          <w:trHeight w:val="58"/>
        </w:trPr>
        <w:tc>
          <w:tcPr>
            <w:tcW w:w="363" w:type="pct"/>
            <w:vMerge/>
            <w:tcBorders>
              <w:left w:val="single" w:sz="8" w:space="0" w:color="auto"/>
              <w:right w:val="single" w:sz="8" w:space="0" w:color="auto"/>
            </w:tcBorders>
            <w:vAlign w:val="center"/>
            <w:hideMark/>
          </w:tcPr>
          <w:p w14:paraId="619E193A" w14:textId="77777777" w:rsidR="00850F13" w:rsidRPr="00F6220A" w:rsidRDefault="00850F13" w:rsidP="00D40A2D">
            <w:pPr>
              <w:jc w:val="left"/>
              <w:rPr>
                <w:rFonts w:ascii="Times New Roman" w:hAnsi="Times New Roman"/>
                <w:color w:val="000000"/>
                <w:sz w:val="22"/>
                <w:szCs w:val="22"/>
                <w:lang w:val="sr-Cyrl-RS" w:eastAsia="sr-Latn-RS"/>
              </w:rPr>
            </w:pPr>
          </w:p>
        </w:tc>
        <w:tc>
          <w:tcPr>
            <w:tcW w:w="1618" w:type="pct"/>
            <w:vMerge/>
            <w:tcBorders>
              <w:left w:val="single" w:sz="8" w:space="0" w:color="auto"/>
              <w:right w:val="single" w:sz="8" w:space="0" w:color="auto"/>
            </w:tcBorders>
            <w:vAlign w:val="center"/>
            <w:hideMark/>
          </w:tcPr>
          <w:p w14:paraId="093AAA8E" w14:textId="77777777" w:rsidR="00850F13" w:rsidRPr="00F6220A" w:rsidRDefault="00850F13" w:rsidP="00D40A2D">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2AADACF4" w14:textId="77777777" w:rsidR="00850F13" w:rsidRPr="00BE2420"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Пројекат мађарско - српске железнице</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vAlign w:val="center"/>
            <w:hideMark/>
          </w:tcPr>
          <w:p w14:paraId="63D0DC4A"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25.036.497.000</w:t>
            </w:r>
          </w:p>
        </w:tc>
      </w:tr>
      <w:tr w:rsidR="00850F13" w:rsidRPr="00F6220A" w14:paraId="05614520" w14:textId="77777777" w:rsidTr="00D40A2D">
        <w:trPr>
          <w:trHeight w:val="263"/>
        </w:trPr>
        <w:tc>
          <w:tcPr>
            <w:tcW w:w="363" w:type="pct"/>
            <w:vMerge/>
            <w:tcBorders>
              <w:left w:val="single" w:sz="8" w:space="0" w:color="auto"/>
              <w:right w:val="single" w:sz="8" w:space="0" w:color="auto"/>
            </w:tcBorders>
            <w:vAlign w:val="center"/>
            <w:hideMark/>
          </w:tcPr>
          <w:p w14:paraId="365F1152" w14:textId="77777777" w:rsidR="00850F13" w:rsidRPr="00F6220A" w:rsidRDefault="00850F13" w:rsidP="00D40A2D">
            <w:pPr>
              <w:jc w:val="left"/>
              <w:rPr>
                <w:rFonts w:ascii="Times New Roman" w:hAnsi="Times New Roman"/>
                <w:color w:val="000000"/>
                <w:sz w:val="22"/>
                <w:szCs w:val="22"/>
                <w:lang w:val="sr-Cyrl-RS" w:eastAsia="sr-Latn-RS"/>
              </w:rPr>
            </w:pPr>
          </w:p>
        </w:tc>
        <w:tc>
          <w:tcPr>
            <w:tcW w:w="1618" w:type="pct"/>
            <w:vMerge/>
            <w:tcBorders>
              <w:left w:val="single" w:sz="8" w:space="0" w:color="auto"/>
              <w:right w:val="single" w:sz="8" w:space="0" w:color="auto"/>
            </w:tcBorders>
            <w:vAlign w:val="center"/>
            <w:hideMark/>
          </w:tcPr>
          <w:p w14:paraId="7828386C" w14:textId="77777777" w:rsidR="00850F13" w:rsidRPr="00F6220A" w:rsidRDefault="00850F13" w:rsidP="00D40A2D">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3A098BEF" w14:textId="77777777" w:rsidR="00850F13" w:rsidRPr="00BE2420"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Извођење дела радова на изградњи аутопута Е-75, деоница: ГП Келебија -петља Суботица Југ</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vAlign w:val="center"/>
            <w:hideMark/>
          </w:tcPr>
          <w:p w14:paraId="1B4A1DAD"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28.161.000</w:t>
            </w:r>
          </w:p>
        </w:tc>
      </w:tr>
      <w:tr w:rsidR="00850F13" w:rsidRPr="00F6220A" w14:paraId="48452122" w14:textId="77777777" w:rsidTr="00D40A2D">
        <w:trPr>
          <w:trHeight w:val="58"/>
        </w:trPr>
        <w:tc>
          <w:tcPr>
            <w:tcW w:w="363" w:type="pct"/>
            <w:vMerge/>
            <w:tcBorders>
              <w:left w:val="single" w:sz="8" w:space="0" w:color="auto"/>
              <w:right w:val="single" w:sz="8" w:space="0" w:color="auto"/>
            </w:tcBorders>
            <w:vAlign w:val="center"/>
            <w:hideMark/>
          </w:tcPr>
          <w:p w14:paraId="7FA596D7" w14:textId="77777777" w:rsidR="00850F13" w:rsidRPr="00F6220A" w:rsidRDefault="00850F13" w:rsidP="00D40A2D">
            <w:pPr>
              <w:jc w:val="left"/>
              <w:rPr>
                <w:rFonts w:ascii="Times New Roman" w:hAnsi="Times New Roman"/>
                <w:color w:val="000000"/>
                <w:sz w:val="22"/>
                <w:szCs w:val="22"/>
                <w:lang w:val="sr-Cyrl-RS" w:eastAsia="sr-Latn-RS"/>
              </w:rPr>
            </w:pPr>
          </w:p>
        </w:tc>
        <w:tc>
          <w:tcPr>
            <w:tcW w:w="1618" w:type="pct"/>
            <w:vMerge/>
            <w:tcBorders>
              <w:left w:val="single" w:sz="8" w:space="0" w:color="auto"/>
              <w:right w:val="single" w:sz="8" w:space="0" w:color="auto"/>
            </w:tcBorders>
            <w:vAlign w:val="center"/>
            <w:hideMark/>
          </w:tcPr>
          <w:p w14:paraId="0E98BB7B" w14:textId="77777777" w:rsidR="00850F13" w:rsidRPr="00F6220A" w:rsidRDefault="00850F13" w:rsidP="00D40A2D">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145D1D73" w14:textId="77777777" w:rsidR="00850F13" w:rsidRPr="00BE2420"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Изградња постројења за пречишћавање воде за пиће у Кикинди</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vAlign w:val="center"/>
            <w:hideMark/>
          </w:tcPr>
          <w:p w14:paraId="533F8E5B"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400.000.000</w:t>
            </w:r>
          </w:p>
        </w:tc>
      </w:tr>
      <w:tr w:rsidR="00850F13" w:rsidRPr="00F6220A" w14:paraId="79691B26" w14:textId="77777777" w:rsidTr="00D40A2D">
        <w:trPr>
          <w:trHeight w:val="58"/>
        </w:trPr>
        <w:tc>
          <w:tcPr>
            <w:tcW w:w="363" w:type="pct"/>
            <w:vMerge/>
            <w:tcBorders>
              <w:left w:val="single" w:sz="8" w:space="0" w:color="auto"/>
              <w:right w:val="single" w:sz="8" w:space="0" w:color="auto"/>
            </w:tcBorders>
            <w:vAlign w:val="center"/>
            <w:hideMark/>
          </w:tcPr>
          <w:p w14:paraId="1F14FAA8" w14:textId="77777777" w:rsidR="00850F13" w:rsidRPr="00F6220A" w:rsidRDefault="00850F13" w:rsidP="00D40A2D">
            <w:pPr>
              <w:jc w:val="left"/>
              <w:rPr>
                <w:rFonts w:ascii="Times New Roman" w:hAnsi="Times New Roman"/>
                <w:color w:val="000000"/>
                <w:sz w:val="22"/>
                <w:szCs w:val="22"/>
                <w:lang w:val="sr-Cyrl-RS" w:eastAsia="sr-Latn-RS"/>
              </w:rPr>
            </w:pPr>
          </w:p>
        </w:tc>
        <w:tc>
          <w:tcPr>
            <w:tcW w:w="1618" w:type="pct"/>
            <w:vMerge/>
            <w:tcBorders>
              <w:left w:val="single" w:sz="8" w:space="0" w:color="auto"/>
              <w:right w:val="single" w:sz="8" w:space="0" w:color="auto"/>
            </w:tcBorders>
            <w:vAlign w:val="center"/>
            <w:hideMark/>
          </w:tcPr>
          <w:p w14:paraId="02E0C8B1" w14:textId="77777777" w:rsidR="00850F13" w:rsidRPr="00F6220A" w:rsidRDefault="00850F13" w:rsidP="00D40A2D">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047FD09F" w14:textId="77777777" w:rsidR="00850F13" w:rsidRPr="00F6220A" w:rsidRDefault="00850F13" w:rsidP="00D40A2D">
            <w:pPr>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Проширење капацитета Луке Сремска Митровица</w:t>
            </w:r>
          </w:p>
        </w:tc>
        <w:tc>
          <w:tcPr>
            <w:tcW w:w="1033" w:type="pct"/>
            <w:tcBorders>
              <w:top w:val="nil"/>
              <w:left w:val="nil"/>
              <w:bottom w:val="single" w:sz="8" w:space="0" w:color="auto"/>
              <w:right w:val="single" w:sz="8" w:space="0" w:color="auto"/>
            </w:tcBorders>
            <w:shd w:val="clear" w:color="auto" w:fill="auto"/>
            <w:vAlign w:val="center"/>
            <w:hideMark/>
          </w:tcPr>
          <w:p w14:paraId="36731E95"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1.259.058.000</w:t>
            </w:r>
          </w:p>
        </w:tc>
      </w:tr>
      <w:tr w:rsidR="00850F13" w:rsidRPr="00F6220A" w14:paraId="5A462FE5" w14:textId="77777777" w:rsidTr="00D40A2D">
        <w:trPr>
          <w:trHeight w:val="254"/>
        </w:trPr>
        <w:tc>
          <w:tcPr>
            <w:tcW w:w="363" w:type="pct"/>
            <w:vMerge/>
            <w:tcBorders>
              <w:left w:val="single" w:sz="8" w:space="0" w:color="auto"/>
              <w:right w:val="single" w:sz="8" w:space="0" w:color="auto"/>
            </w:tcBorders>
            <w:vAlign w:val="center"/>
            <w:hideMark/>
          </w:tcPr>
          <w:p w14:paraId="50437A56" w14:textId="77777777" w:rsidR="00850F13" w:rsidRPr="00F6220A" w:rsidRDefault="00850F13" w:rsidP="00D40A2D">
            <w:pPr>
              <w:jc w:val="left"/>
              <w:rPr>
                <w:rFonts w:ascii="Times New Roman" w:hAnsi="Times New Roman"/>
                <w:color w:val="000000"/>
                <w:sz w:val="22"/>
                <w:szCs w:val="22"/>
                <w:lang w:val="sr-Cyrl-RS" w:eastAsia="sr-Latn-RS"/>
              </w:rPr>
            </w:pPr>
          </w:p>
        </w:tc>
        <w:tc>
          <w:tcPr>
            <w:tcW w:w="1618" w:type="pct"/>
            <w:vMerge/>
            <w:tcBorders>
              <w:left w:val="single" w:sz="8" w:space="0" w:color="auto"/>
              <w:right w:val="single" w:sz="8" w:space="0" w:color="auto"/>
            </w:tcBorders>
            <w:vAlign w:val="center"/>
            <w:hideMark/>
          </w:tcPr>
          <w:p w14:paraId="47B9270F" w14:textId="77777777" w:rsidR="00850F13" w:rsidRPr="00F6220A" w:rsidRDefault="00850F13" w:rsidP="00D40A2D">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251C40EB" w14:textId="77777777" w:rsidR="00850F13" w:rsidRPr="00BE2420"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Унапређење услова за превођење бродова у оквиру бране на Тиси код Новог Бечеја</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vAlign w:val="center"/>
            <w:hideMark/>
          </w:tcPr>
          <w:p w14:paraId="47F34260"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49.968.000</w:t>
            </w:r>
          </w:p>
        </w:tc>
      </w:tr>
      <w:tr w:rsidR="00850F13" w:rsidRPr="00F6220A" w14:paraId="6B9337EF" w14:textId="77777777" w:rsidTr="00D40A2D">
        <w:trPr>
          <w:trHeight w:val="58"/>
        </w:trPr>
        <w:tc>
          <w:tcPr>
            <w:tcW w:w="363" w:type="pct"/>
            <w:vMerge/>
            <w:tcBorders>
              <w:left w:val="single" w:sz="8" w:space="0" w:color="auto"/>
              <w:right w:val="single" w:sz="8" w:space="0" w:color="auto"/>
            </w:tcBorders>
            <w:vAlign w:val="center"/>
            <w:hideMark/>
          </w:tcPr>
          <w:p w14:paraId="51A847EC" w14:textId="77777777" w:rsidR="00850F13" w:rsidRPr="00F6220A" w:rsidRDefault="00850F13" w:rsidP="00D40A2D">
            <w:pPr>
              <w:jc w:val="left"/>
              <w:rPr>
                <w:rFonts w:ascii="Times New Roman" w:hAnsi="Times New Roman"/>
                <w:color w:val="000000"/>
                <w:sz w:val="22"/>
                <w:szCs w:val="22"/>
                <w:lang w:val="sr-Cyrl-RS" w:eastAsia="sr-Latn-RS"/>
              </w:rPr>
            </w:pPr>
          </w:p>
        </w:tc>
        <w:tc>
          <w:tcPr>
            <w:tcW w:w="1618" w:type="pct"/>
            <w:vMerge/>
            <w:tcBorders>
              <w:left w:val="single" w:sz="8" w:space="0" w:color="auto"/>
              <w:right w:val="single" w:sz="8" w:space="0" w:color="auto"/>
            </w:tcBorders>
            <w:vAlign w:val="center"/>
            <w:hideMark/>
          </w:tcPr>
          <w:p w14:paraId="3FDBF982" w14:textId="77777777" w:rsidR="00850F13" w:rsidRPr="00F6220A" w:rsidRDefault="00850F13" w:rsidP="00D40A2D">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74FFC2B8" w14:textId="77777777" w:rsidR="00850F13" w:rsidRPr="00BE2420"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Проширење капацитета Луке Богојево</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vAlign w:val="center"/>
            <w:hideMark/>
          </w:tcPr>
          <w:p w14:paraId="12DE0C86"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1.947.000.000</w:t>
            </w:r>
          </w:p>
        </w:tc>
      </w:tr>
      <w:tr w:rsidR="00850F13" w:rsidRPr="00F6220A" w14:paraId="6E5F6DD0" w14:textId="77777777" w:rsidTr="00D40A2D">
        <w:trPr>
          <w:trHeight w:val="58"/>
        </w:trPr>
        <w:tc>
          <w:tcPr>
            <w:tcW w:w="363" w:type="pct"/>
            <w:vMerge/>
            <w:tcBorders>
              <w:left w:val="single" w:sz="8" w:space="0" w:color="auto"/>
              <w:right w:val="single" w:sz="8" w:space="0" w:color="auto"/>
            </w:tcBorders>
            <w:vAlign w:val="center"/>
            <w:hideMark/>
          </w:tcPr>
          <w:p w14:paraId="09D5C211" w14:textId="77777777" w:rsidR="00850F13" w:rsidRPr="00F6220A" w:rsidRDefault="00850F13" w:rsidP="00D40A2D">
            <w:pPr>
              <w:jc w:val="left"/>
              <w:rPr>
                <w:rFonts w:ascii="Times New Roman" w:hAnsi="Times New Roman"/>
                <w:color w:val="000000"/>
                <w:sz w:val="22"/>
                <w:szCs w:val="22"/>
                <w:lang w:val="sr-Cyrl-RS" w:eastAsia="sr-Latn-RS"/>
              </w:rPr>
            </w:pPr>
          </w:p>
        </w:tc>
        <w:tc>
          <w:tcPr>
            <w:tcW w:w="1618" w:type="pct"/>
            <w:vMerge/>
            <w:tcBorders>
              <w:left w:val="single" w:sz="8" w:space="0" w:color="auto"/>
              <w:right w:val="single" w:sz="8" w:space="0" w:color="auto"/>
            </w:tcBorders>
            <w:vAlign w:val="center"/>
            <w:hideMark/>
          </w:tcPr>
          <w:p w14:paraId="6882AB90" w14:textId="77777777" w:rsidR="00850F13" w:rsidRPr="00F6220A" w:rsidRDefault="00850F13" w:rsidP="00D40A2D">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77FCA5A6" w14:textId="77777777" w:rsidR="00850F13" w:rsidRPr="00BE2420"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Изградња аутопута, деоница: Београд - Зрењанин</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vAlign w:val="center"/>
            <w:hideMark/>
          </w:tcPr>
          <w:p w14:paraId="326BD88D"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1.000.000</w:t>
            </w:r>
          </w:p>
        </w:tc>
      </w:tr>
      <w:tr w:rsidR="00850F13" w:rsidRPr="00BC436C" w14:paraId="1D28AF1C" w14:textId="77777777" w:rsidTr="00D40A2D">
        <w:trPr>
          <w:trHeight w:val="173"/>
        </w:trPr>
        <w:tc>
          <w:tcPr>
            <w:tcW w:w="363" w:type="pct"/>
            <w:vMerge/>
            <w:tcBorders>
              <w:left w:val="single" w:sz="8" w:space="0" w:color="auto"/>
              <w:right w:val="single" w:sz="8" w:space="0" w:color="auto"/>
            </w:tcBorders>
            <w:shd w:val="clear" w:color="auto" w:fill="auto"/>
            <w:noWrap/>
            <w:vAlign w:val="center"/>
          </w:tcPr>
          <w:p w14:paraId="5E04C789" w14:textId="77777777" w:rsidR="00850F13" w:rsidRPr="00F6220A" w:rsidRDefault="00850F13" w:rsidP="00D40A2D">
            <w:pPr>
              <w:jc w:val="center"/>
              <w:rPr>
                <w:rFonts w:ascii="Times New Roman" w:hAnsi="Times New Roman"/>
                <w:color w:val="000000"/>
                <w:sz w:val="22"/>
                <w:szCs w:val="22"/>
                <w:lang w:val="sr-Cyrl-RS" w:eastAsia="sr-Latn-RS"/>
              </w:rPr>
            </w:pPr>
          </w:p>
        </w:tc>
        <w:tc>
          <w:tcPr>
            <w:tcW w:w="1618" w:type="pct"/>
            <w:vMerge/>
            <w:tcBorders>
              <w:left w:val="single" w:sz="8" w:space="0" w:color="auto"/>
              <w:right w:val="single" w:sz="8" w:space="0" w:color="auto"/>
            </w:tcBorders>
            <w:shd w:val="clear" w:color="auto" w:fill="auto"/>
            <w:vAlign w:val="center"/>
          </w:tcPr>
          <w:p w14:paraId="7867C016" w14:textId="77777777" w:rsidR="00850F13" w:rsidRPr="00F6220A" w:rsidRDefault="00850F13" w:rsidP="00D40A2D">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tcPr>
          <w:p w14:paraId="3F410CB8" w14:textId="77777777" w:rsidR="00850F13" w:rsidRPr="00BE2420"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Изградња моста - обилазнице око Новог Сада са приступним саобраћајницама</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vAlign w:val="center"/>
          </w:tcPr>
          <w:p w14:paraId="3D91CB15" w14:textId="77777777" w:rsidR="00850F13" w:rsidRPr="00BC436C" w:rsidRDefault="00850F13" w:rsidP="00D40A2D">
            <w:pPr>
              <w:jc w:val="right"/>
              <w:rPr>
                <w:rFonts w:ascii="Times New Roman" w:hAnsi="Times New Roman"/>
                <w:color w:val="000000"/>
                <w:sz w:val="22"/>
                <w:szCs w:val="22"/>
                <w:highlight w:val="cyan"/>
                <w:lang w:val="en-US" w:eastAsia="sr-Latn-RS"/>
              </w:rPr>
            </w:pPr>
            <w:r w:rsidRPr="009D0EAC">
              <w:rPr>
                <w:rFonts w:ascii="Times New Roman" w:hAnsi="Times New Roman"/>
                <w:color w:val="000000"/>
                <w:sz w:val="22"/>
                <w:szCs w:val="22"/>
                <w:lang w:val="en-US" w:eastAsia="sr-Latn-RS"/>
              </w:rPr>
              <w:t>1.800.000.000</w:t>
            </w:r>
          </w:p>
        </w:tc>
      </w:tr>
      <w:tr w:rsidR="00850F13" w:rsidRPr="00F6220A" w14:paraId="3BA3B626" w14:textId="77777777" w:rsidTr="00D40A2D">
        <w:trPr>
          <w:trHeight w:val="173"/>
        </w:trPr>
        <w:tc>
          <w:tcPr>
            <w:tcW w:w="363" w:type="pct"/>
            <w:vMerge/>
            <w:tcBorders>
              <w:left w:val="single" w:sz="8" w:space="0" w:color="auto"/>
              <w:right w:val="single" w:sz="8" w:space="0" w:color="auto"/>
            </w:tcBorders>
            <w:shd w:val="clear" w:color="auto" w:fill="auto"/>
            <w:noWrap/>
            <w:vAlign w:val="center"/>
          </w:tcPr>
          <w:p w14:paraId="3CD28DC7" w14:textId="77777777" w:rsidR="00850F13" w:rsidRPr="00F6220A" w:rsidRDefault="00850F13" w:rsidP="00D40A2D">
            <w:pPr>
              <w:jc w:val="center"/>
              <w:rPr>
                <w:rFonts w:ascii="Times New Roman" w:hAnsi="Times New Roman"/>
                <w:color w:val="000000"/>
                <w:sz w:val="22"/>
                <w:szCs w:val="22"/>
                <w:lang w:val="sr-Cyrl-RS" w:eastAsia="sr-Latn-RS"/>
              </w:rPr>
            </w:pPr>
          </w:p>
        </w:tc>
        <w:tc>
          <w:tcPr>
            <w:tcW w:w="1618" w:type="pct"/>
            <w:vMerge/>
            <w:tcBorders>
              <w:left w:val="single" w:sz="8" w:space="0" w:color="auto"/>
              <w:right w:val="single" w:sz="8" w:space="0" w:color="auto"/>
            </w:tcBorders>
            <w:shd w:val="clear" w:color="auto" w:fill="auto"/>
            <w:vAlign w:val="center"/>
          </w:tcPr>
          <w:p w14:paraId="7495E581" w14:textId="77777777" w:rsidR="00850F13" w:rsidRPr="00F6220A" w:rsidRDefault="00850F13" w:rsidP="00D40A2D">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tcPr>
          <w:p w14:paraId="35927A61" w14:textId="77777777" w:rsidR="00850F13" w:rsidRPr="00BE2420"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Пројекат изградње комуналне (канализационе) инфраструктуре и инфраструктуре за одлагање комуналног чврстог отпада у Републици Србији</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vAlign w:val="center"/>
          </w:tcPr>
          <w:p w14:paraId="4F6DA019"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2.597.903.729</w:t>
            </w:r>
          </w:p>
        </w:tc>
      </w:tr>
      <w:tr w:rsidR="00850F13" w:rsidRPr="00F6220A" w14:paraId="755BCBF3" w14:textId="77777777" w:rsidTr="00D40A2D">
        <w:trPr>
          <w:trHeight w:val="173"/>
        </w:trPr>
        <w:tc>
          <w:tcPr>
            <w:tcW w:w="363" w:type="pct"/>
            <w:vMerge/>
            <w:tcBorders>
              <w:left w:val="single" w:sz="8" w:space="0" w:color="auto"/>
              <w:bottom w:val="single" w:sz="8" w:space="0" w:color="auto"/>
              <w:right w:val="single" w:sz="8" w:space="0" w:color="auto"/>
            </w:tcBorders>
            <w:shd w:val="clear" w:color="auto" w:fill="auto"/>
            <w:noWrap/>
            <w:vAlign w:val="center"/>
          </w:tcPr>
          <w:p w14:paraId="128FAC32" w14:textId="77777777" w:rsidR="00850F13" w:rsidRPr="00F6220A" w:rsidRDefault="00850F13" w:rsidP="00D40A2D">
            <w:pPr>
              <w:jc w:val="center"/>
              <w:rPr>
                <w:rFonts w:ascii="Times New Roman" w:hAnsi="Times New Roman"/>
                <w:color w:val="000000"/>
                <w:sz w:val="22"/>
                <w:szCs w:val="22"/>
                <w:lang w:val="sr-Cyrl-RS" w:eastAsia="sr-Latn-RS"/>
              </w:rPr>
            </w:pPr>
          </w:p>
        </w:tc>
        <w:tc>
          <w:tcPr>
            <w:tcW w:w="1618" w:type="pct"/>
            <w:vMerge/>
            <w:tcBorders>
              <w:left w:val="single" w:sz="8" w:space="0" w:color="auto"/>
              <w:bottom w:val="single" w:sz="8" w:space="0" w:color="auto"/>
              <w:right w:val="single" w:sz="8" w:space="0" w:color="auto"/>
            </w:tcBorders>
            <w:shd w:val="clear" w:color="auto" w:fill="auto"/>
            <w:vAlign w:val="center"/>
          </w:tcPr>
          <w:p w14:paraId="2CCDAC38" w14:textId="77777777" w:rsidR="00850F13" w:rsidRPr="00F6220A" w:rsidRDefault="00850F13" w:rsidP="00D40A2D">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tcPr>
          <w:p w14:paraId="6954A0B4" w14:textId="77777777" w:rsidR="00850F13" w:rsidRPr="00BE2420"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Реконструкција и доградња граничног прелаза Хоргош</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vAlign w:val="center"/>
          </w:tcPr>
          <w:p w14:paraId="6EA61AB7"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1.455.000.000</w:t>
            </w:r>
          </w:p>
        </w:tc>
      </w:tr>
      <w:tr w:rsidR="00850F13" w:rsidRPr="00F6220A" w14:paraId="1AF371FB" w14:textId="77777777" w:rsidTr="00D40A2D">
        <w:trPr>
          <w:trHeight w:val="173"/>
        </w:trPr>
        <w:tc>
          <w:tcPr>
            <w:tcW w:w="363" w:type="pct"/>
            <w:tcBorders>
              <w:top w:val="nil"/>
              <w:left w:val="single" w:sz="8" w:space="0" w:color="auto"/>
              <w:bottom w:val="single" w:sz="8" w:space="0" w:color="auto"/>
              <w:right w:val="single" w:sz="8" w:space="0" w:color="auto"/>
            </w:tcBorders>
            <w:shd w:val="clear" w:color="auto" w:fill="auto"/>
            <w:noWrap/>
            <w:vAlign w:val="center"/>
            <w:hideMark/>
          </w:tcPr>
          <w:p w14:paraId="5DAC11A7" w14:textId="77777777" w:rsidR="00850F13" w:rsidRPr="00F6220A" w:rsidRDefault="00850F13" w:rsidP="00D40A2D">
            <w:pPr>
              <w:jc w:val="center"/>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12</w:t>
            </w:r>
          </w:p>
        </w:tc>
        <w:tc>
          <w:tcPr>
            <w:tcW w:w="1618" w:type="pct"/>
            <w:tcBorders>
              <w:top w:val="nil"/>
              <w:left w:val="nil"/>
              <w:bottom w:val="single" w:sz="8" w:space="0" w:color="auto"/>
              <w:right w:val="single" w:sz="8" w:space="0" w:color="auto"/>
            </w:tcBorders>
            <w:shd w:val="clear" w:color="auto" w:fill="auto"/>
            <w:vAlign w:val="center"/>
            <w:hideMark/>
          </w:tcPr>
          <w:p w14:paraId="2D2E0E8F" w14:textId="77777777" w:rsidR="00850F13" w:rsidRPr="00F6220A" w:rsidRDefault="00850F13" w:rsidP="00D40A2D">
            <w:pPr>
              <w:jc w:val="lef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 xml:space="preserve">Министарство културе </w:t>
            </w:r>
          </w:p>
        </w:tc>
        <w:tc>
          <w:tcPr>
            <w:tcW w:w="1986" w:type="pct"/>
            <w:tcBorders>
              <w:top w:val="nil"/>
              <w:left w:val="nil"/>
              <w:bottom w:val="single" w:sz="8" w:space="0" w:color="auto"/>
              <w:right w:val="single" w:sz="8" w:space="0" w:color="auto"/>
            </w:tcBorders>
            <w:shd w:val="clear" w:color="auto" w:fill="auto"/>
            <w:vAlign w:val="center"/>
            <w:hideMark/>
          </w:tcPr>
          <w:p w14:paraId="5AF14416" w14:textId="77777777" w:rsidR="00850F13" w:rsidRPr="00BE2420"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Подршка раду Матице Српске</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vAlign w:val="center"/>
            <w:hideMark/>
          </w:tcPr>
          <w:p w14:paraId="74CDEC69"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61.000.000</w:t>
            </w:r>
          </w:p>
        </w:tc>
      </w:tr>
      <w:tr w:rsidR="00850F13" w:rsidRPr="00F6220A" w14:paraId="05EF3318" w14:textId="77777777" w:rsidTr="00D40A2D">
        <w:trPr>
          <w:trHeight w:val="191"/>
        </w:trPr>
        <w:tc>
          <w:tcPr>
            <w:tcW w:w="363" w:type="pct"/>
            <w:tcBorders>
              <w:top w:val="nil"/>
              <w:left w:val="single" w:sz="8" w:space="0" w:color="auto"/>
              <w:bottom w:val="single" w:sz="8" w:space="0" w:color="auto"/>
              <w:right w:val="single" w:sz="8" w:space="0" w:color="auto"/>
            </w:tcBorders>
            <w:shd w:val="clear" w:color="auto" w:fill="auto"/>
            <w:noWrap/>
            <w:vAlign w:val="center"/>
            <w:hideMark/>
          </w:tcPr>
          <w:p w14:paraId="08686B26" w14:textId="77777777" w:rsidR="00850F13" w:rsidRPr="00F6220A" w:rsidRDefault="00850F13" w:rsidP="00D40A2D">
            <w:pPr>
              <w:jc w:val="center"/>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13</w:t>
            </w:r>
          </w:p>
        </w:tc>
        <w:tc>
          <w:tcPr>
            <w:tcW w:w="1618" w:type="pct"/>
            <w:tcBorders>
              <w:top w:val="nil"/>
              <w:left w:val="nil"/>
              <w:bottom w:val="single" w:sz="8" w:space="0" w:color="auto"/>
              <w:right w:val="single" w:sz="8" w:space="0" w:color="auto"/>
            </w:tcBorders>
            <w:shd w:val="clear" w:color="auto" w:fill="auto"/>
            <w:vAlign w:val="center"/>
            <w:hideMark/>
          </w:tcPr>
          <w:p w14:paraId="28E356CA" w14:textId="77777777" w:rsidR="00850F13" w:rsidRPr="00F6220A" w:rsidRDefault="00850F13" w:rsidP="00D40A2D">
            <w:pPr>
              <w:jc w:val="lef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Министарство привреде</w:t>
            </w:r>
          </w:p>
        </w:tc>
        <w:tc>
          <w:tcPr>
            <w:tcW w:w="1986" w:type="pct"/>
            <w:tcBorders>
              <w:top w:val="nil"/>
              <w:left w:val="nil"/>
              <w:bottom w:val="single" w:sz="8" w:space="0" w:color="auto"/>
              <w:right w:val="single" w:sz="8" w:space="0" w:color="auto"/>
            </w:tcBorders>
            <w:shd w:val="clear" w:color="auto" w:fill="auto"/>
            <w:vAlign w:val="center"/>
            <w:hideMark/>
          </w:tcPr>
          <w:p w14:paraId="34854FE3" w14:textId="77777777" w:rsidR="00850F13" w:rsidRPr="00BE2420"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Субвенције приватним предузећима за спровођење уговора о додели средстава подстицаја</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000000" w:fill="FFFFFF"/>
            <w:vAlign w:val="center"/>
            <w:hideMark/>
          </w:tcPr>
          <w:p w14:paraId="79567C65"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en-US" w:eastAsia="sr-Latn-RS"/>
              </w:rPr>
              <w:t>10.256.341.047</w:t>
            </w:r>
          </w:p>
        </w:tc>
      </w:tr>
      <w:tr w:rsidR="00850F13" w:rsidRPr="00F6220A" w14:paraId="63E00523" w14:textId="77777777" w:rsidTr="00D40A2D">
        <w:trPr>
          <w:trHeight w:val="645"/>
        </w:trPr>
        <w:tc>
          <w:tcPr>
            <w:tcW w:w="363" w:type="pct"/>
            <w:tcBorders>
              <w:top w:val="nil"/>
              <w:left w:val="single" w:sz="8" w:space="0" w:color="auto"/>
              <w:bottom w:val="single" w:sz="8" w:space="0" w:color="auto"/>
              <w:right w:val="single" w:sz="8" w:space="0" w:color="auto"/>
            </w:tcBorders>
            <w:shd w:val="clear" w:color="auto" w:fill="auto"/>
            <w:noWrap/>
            <w:vAlign w:val="center"/>
          </w:tcPr>
          <w:p w14:paraId="4487D1B2" w14:textId="77777777" w:rsidR="00850F13" w:rsidRPr="00F6220A" w:rsidRDefault="00850F13" w:rsidP="00D40A2D">
            <w:pPr>
              <w:jc w:val="center"/>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14</w:t>
            </w:r>
          </w:p>
        </w:tc>
        <w:tc>
          <w:tcPr>
            <w:tcW w:w="1618" w:type="pct"/>
            <w:tcBorders>
              <w:top w:val="nil"/>
              <w:left w:val="nil"/>
              <w:bottom w:val="single" w:sz="8" w:space="0" w:color="auto"/>
              <w:right w:val="single" w:sz="8" w:space="0" w:color="auto"/>
            </w:tcBorders>
            <w:shd w:val="clear" w:color="auto" w:fill="auto"/>
            <w:vAlign w:val="center"/>
          </w:tcPr>
          <w:p w14:paraId="2984796D" w14:textId="77777777" w:rsidR="00850F13" w:rsidRPr="00F6220A" w:rsidRDefault="00850F13" w:rsidP="00D40A2D">
            <w:pPr>
              <w:jc w:val="lef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Министарство правде</w:t>
            </w:r>
          </w:p>
        </w:tc>
        <w:tc>
          <w:tcPr>
            <w:tcW w:w="1986" w:type="pct"/>
            <w:tcBorders>
              <w:top w:val="nil"/>
              <w:left w:val="nil"/>
              <w:bottom w:val="single" w:sz="8" w:space="0" w:color="auto"/>
              <w:right w:val="single" w:sz="8" w:space="0" w:color="auto"/>
            </w:tcBorders>
            <w:shd w:val="clear" w:color="auto" w:fill="auto"/>
            <w:vAlign w:val="center"/>
          </w:tcPr>
          <w:p w14:paraId="5A330351" w14:textId="77777777" w:rsidR="00850F13" w:rsidRPr="00BE2420"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Реконструкција и адаптација објекта Привредног суда у Сомбору</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vAlign w:val="center"/>
          </w:tcPr>
          <w:p w14:paraId="72132785"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50.000.000</w:t>
            </w:r>
          </w:p>
        </w:tc>
      </w:tr>
      <w:tr w:rsidR="00850F13" w:rsidRPr="00F6220A" w14:paraId="1DF101F4" w14:textId="77777777" w:rsidTr="00D40A2D">
        <w:trPr>
          <w:trHeight w:val="645"/>
        </w:trPr>
        <w:tc>
          <w:tcPr>
            <w:tcW w:w="363" w:type="pct"/>
            <w:vMerge w:val="restart"/>
            <w:tcBorders>
              <w:top w:val="nil"/>
              <w:left w:val="single" w:sz="8" w:space="0" w:color="auto"/>
              <w:right w:val="single" w:sz="8" w:space="0" w:color="auto"/>
            </w:tcBorders>
            <w:shd w:val="clear" w:color="auto" w:fill="auto"/>
            <w:noWrap/>
            <w:vAlign w:val="center"/>
            <w:hideMark/>
          </w:tcPr>
          <w:p w14:paraId="2431F83E" w14:textId="77777777" w:rsidR="00850F13" w:rsidRPr="00F6220A" w:rsidRDefault="00850F13" w:rsidP="00D40A2D">
            <w:pPr>
              <w:jc w:val="center"/>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15</w:t>
            </w:r>
          </w:p>
        </w:tc>
        <w:tc>
          <w:tcPr>
            <w:tcW w:w="1618" w:type="pct"/>
            <w:vMerge w:val="restart"/>
            <w:tcBorders>
              <w:top w:val="nil"/>
              <w:left w:val="nil"/>
              <w:right w:val="single" w:sz="8" w:space="0" w:color="auto"/>
            </w:tcBorders>
            <w:shd w:val="clear" w:color="auto" w:fill="auto"/>
            <w:vAlign w:val="center"/>
            <w:hideMark/>
          </w:tcPr>
          <w:p w14:paraId="2C0D24E9" w14:textId="77777777" w:rsidR="00850F13" w:rsidRPr="00F6220A" w:rsidRDefault="00850F13" w:rsidP="00D40A2D">
            <w:pPr>
              <w:jc w:val="lef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Управа за извршење кривичних санкција</w:t>
            </w:r>
          </w:p>
        </w:tc>
        <w:tc>
          <w:tcPr>
            <w:tcW w:w="1986" w:type="pct"/>
            <w:tcBorders>
              <w:top w:val="nil"/>
              <w:left w:val="nil"/>
              <w:bottom w:val="single" w:sz="8" w:space="0" w:color="auto"/>
              <w:right w:val="single" w:sz="8" w:space="0" w:color="auto"/>
            </w:tcBorders>
            <w:shd w:val="clear" w:color="auto" w:fill="auto"/>
            <w:vAlign w:val="center"/>
            <w:hideMark/>
          </w:tcPr>
          <w:p w14:paraId="0F4DD5F0" w14:textId="77777777" w:rsidR="00850F13" w:rsidRPr="00BE2420"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Изградња и опремање новог павиљона у Сремској Митровици</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vAlign w:val="center"/>
            <w:hideMark/>
          </w:tcPr>
          <w:p w14:paraId="3815231E"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97.600.000</w:t>
            </w:r>
          </w:p>
        </w:tc>
      </w:tr>
      <w:tr w:rsidR="00850F13" w:rsidRPr="00F6220A" w14:paraId="430C3C31" w14:textId="77777777" w:rsidTr="00D40A2D">
        <w:trPr>
          <w:trHeight w:val="58"/>
        </w:trPr>
        <w:tc>
          <w:tcPr>
            <w:tcW w:w="363" w:type="pct"/>
            <w:vMerge/>
            <w:tcBorders>
              <w:left w:val="single" w:sz="8" w:space="0" w:color="auto"/>
              <w:bottom w:val="single" w:sz="8" w:space="0" w:color="auto"/>
              <w:right w:val="single" w:sz="8" w:space="0" w:color="auto"/>
            </w:tcBorders>
            <w:shd w:val="clear" w:color="auto" w:fill="auto"/>
            <w:noWrap/>
            <w:vAlign w:val="center"/>
          </w:tcPr>
          <w:p w14:paraId="41E4AF21" w14:textId="77777777" w:rsidR="00850F13" w:rsidRPr="00F6220A" w:rsidRDefault="00850F13" w:rsidP="00D40A2D">
            <w:pPr>
              <w:jc w:val="center"/>
              <w:rPr>
                <w:rFonts w:ascii="Times New Roman" w:hAnsi="Times New Roman"/>
                <w:color w:val="000000"/>
                <w:sz w:val="22"/>
                <w:szCs w:val="22"/>
                <w:lang w:val="sr-Cyrl-RS" w:eastAsia="sr-Latn-RS"/>
              </w:rPr>
            </w:pPr>
          </w:p>
        </w:tc>
        <w:tc>
          <w:tcPr>
            <w:tcW w:w="1618" w:type="pct"/>
            <w:vMerge/>
            <w:tcBorders>
              <w:left w:val="nil"/>
              <w:bottom w:val="single" w:sz="8" w:space="0" w:color="auto"/>
              <w:right w:val="single" w:sz="8" w:space="0" w:color="auto"/>
            </w:tcBorders>
            <w:shd w:val="clear" w:color="auto" w:fill="auto"/>
            <w:vAlign w:val="center"/>
          </w:tcPr>
          <w:p w14:paraId="7D1F5562" w14:textId="77777777" w:rsidR="00850F13" w:rsidRPr="00F6220A" w:rsidRDefault="00850F13" w:rsidP="00D40A2D">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tcPr>
          <w:p w14:paraId="361B8CFC" w14:textId="77777777" w:rsidR="00850F13" w:rsidRPr="00BE2420"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Изградња и опремање новог затвора у Суботици</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vAlign w:val="center"/>
          </w:tcPr>
          <w:p w14:paraId="59FC671A"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45.400.000</w:t>
            </w:r>
          </w:p>
        </w:tc>
      </w:tr>
      <w:tr w:rsidR="00850F13" w:rsidRPr="00F6220A" w14:paraId="3CC32D3A" w14:textId="77777777" w:rsidTr="00D40A2D">
        <w:trPr>
          <w:trHeight w:val="58"/>
        </w:trPr>
        <w:tc>
          <w:tcPr>
            <w:tcW w:w="363" w:type="pct"/>
            <w:tcBorders>
              <w:top w:val="nil"/>
              <w:left w:val="single" w:sz="8" w:space="0" w:color="auto"/>
              <w:bottom w:val="single" w:sz="8" w:space="0" w:color="auto"/>
              <w:right w:val="single" w:sz="8" w:space="0" w:color="auto"/>
            </w:tcBorders>
            <w:shd w:val="clear" w:color="auto" w:fill="auto"/>
            <w:noWrap/>
            <w:vAlign w:val="center"/>
            <w:hideMark/>
          </w:tcPr>
          <w:p w14:paraId="476E0548" w14:textId="77777777" w:rsidR="00850F13" w:rsidRPr="00F6220A" w:rsidRDefault="00850F13" w:rsidP="00D40A2D">
            <w:pPr>
              <w:jc w:val="center"/>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16</w:t>
            </w:r>
          </w:p>
        </w:tc>
        <w:tc>
          <w:tcPr>
            <w:tcW w:w="1618" w:type="pct"/>
            <w:tcBorders>
              <w:top w:val="nil"/>
              <w:left w:val="nil"/>
              <w:bottom w:val="single" w:sz="8" w:space="0" w:color="auto"/>
              <w:right w:val="single" w:sz="8" w:space="0" w:color="auto"/>
            </w:tcBorders>
            <w:shd w:val="clear" w:color="auto" w:fill="auto"/>
            <w:vAlign w:val="center"/>
            <w:hideMark/>
          </w:tcPr>
          <w:p w14:paraId="62CD810F" w14:textId="77777777" w:rsidR="00850F13" w:rsidRPr="00F6220A" w:rsidRDefault="00850F13" w:rsidP="00D40A2D">
            <w:pPr>
              <w:jc w:val="lef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Републичка дирекција за имовину Републике Србије</w:t>
            </w:r>
          </w:p>
        </w:tc>
        <w:tc>
          <w:tcPr>
            <w:tcW w:w="1986" w:type="pct"/>
            <w:tcBorders>
              <w:top w:val="nil"/>
              <w:left w:val="nil"/>
              <w:bottom w:val="single" w:sz="8" w:space="0" w:color="auto"/>
              <w:right w:val="single" w:sz="8" w:space="0" w:color="auto"/>
            </w:tcBorders>
            <w:shd w:val="clear" w:color="auto" w:fill="auto"/>
            <w:vAlign w:val="center"/>
            <w:hideMark/>
          </w:tcPr>
          <w:p w14:paraId="00DCF77E" w14:textId="77777777" w:rsidR="00850F13" w:rsidRPr="00BE2420"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Изградња граничног прелаза Нештин</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vAlign w:val="center"/>
            <w:hideMark/>
          </w:tcPr>
          <w:p w14:paraId="380F447C"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107.000.000</w:t>
            </w:r>
          </w:p>
        </w:tc>
      </w:tr>
      <w:tr w:rsidR="00850F13" w:rsidRPr="00F6220A" w14:paraId="422CBDB4" w14:textId="77777777" w:rsidTr="00D40A2D">
        <w:trPr>
          <w:trHeight w:val="58"/>
        </w:trPr>
        <w:tc>
          <w:tcPr>
            <w:tcW w:w="363" w:type="pct"/>
            <w:tcBorders>
              <w:top w:val="nil"/>
              <w:left w:val="single" w:sz="8" w:space="0" w:color="auto"/>
              <w:bottom w:val="single" w:sz="8" w:space="0" w:color="auto"/>
              <w:right w:val="single" w:sz="8" w:space="0" w:color="auto"/>
            </w:tcBorders>
            <w:shd w:val="clear" w:color="auto" w:fill="auto"/>
            <w:noWrap/>
            <w:vAlign w:val="center"/>
            <w:hideMark/>
          </w:tcPr>
          <w:p w14:paraId="26AAE9C1" w14:textId="77777777" w:rsidR="00850F13" w:rsidRPr="00F6220A" w:rsidRDefault="00850F13" w:rsidP="00D40A2D">
            <w:pPr>
              <w:jc w:val="center"/>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17</w:t>
            </w:r>
          </w:p>
        </w:tc>
        <w:tc>
          <w:tcPr>
            <w:tcW w:w="1618" w:type="pct"/>
            <w:tcBorders>
              <w:top w:val="nil"/>
              <w:left w:val="nil"/>
              <w:bottom w:val="single" w:sz="8" w:space="0" w:color="auto"/>
              <w:right w:val="single" w:sz="8" w:space="0" w:color="auto"/>
            </w:tcBorders>
            <w:shd w:val="clear" w:color="auto" w:fill="auto"/>
            <w:vAlign w:val="center"/>
            <w:hideMark/>
          </w:tcPr>
          <w:p w14:paraId="05D6693C" w14:textId="77777777" w:rsidR="00850F13" w:rsidRPr="00F6220A" w:rsidRDefault="00850F13" w:rsidP="00D40A2D">
            <w:pPr>
              <w:jc w:val="lef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Управа за аграрна плаћања</w:t>
            </w:r>
          </w:p>
        </w:tc>
        <w:tc>
          <w:tcPr>
            <w:tcW w:w="1986" w:type="pct"/>
            <w:tcBorders>
              <w:top w:val="nil"/>
              <w:left w:val="nil"/>
              <w:bottom w:val="single" w:sz="8" w:space="0" w:color="auto"/>
              <w:right w:val="single" w:sz="8" w:space="0" w:color="auto"/>
            </w:tcBorders>
            <w:shd w:val="clear" w:color="auto" w:fill="auto"/>
            <w:vAlign w:val="center"/>
            <w:hideMark/>
          </w:tcPr>
          <w:p w14:paraId="0D8FC74A" w14:textId="77777777" w:rsidR="00850F13" w:rsidRPr="00730A94" w:rsidRDefault="00850F13" w:rsidP="00D40A2D">
            <w:pPr>
              <w:rPr>
                <w:rFonts w:ascii="Times New Roman" w:hAnsi="Times New Roman"/>
                <w:color w:val="000000"/>
                <w:sz w:val="22"/>
                <w:szCs w:val="22"/>
                <w:lang w:val="en-US" w:eastAsia="sr-Latn-RS"/>
              </w:rPr>
            </w:pPr>
            <w:r w:rsidRPr="00730A94">
              <w:rPr>
                <w:rFonts w:ascii="Times New Roman" w:hAnsi="Times New Roman" w:hint="eastAsia"/>
                <w:color w:val="000000"/>
                <w:sz w:val="22"/>
                <w:szCs w:val="22"/>
                <w:lang w:val="sr-Cyrl-RS" w:eastAsia="sr-Latn-RS"/>
              </w:rPr>
              <w:t>Средства</w:t>
            </w:r>
            <w:r w:rsidRPr="00730A94">
              <w:rPr>
                <w:rFonts w:ascii="Times New Roman" w:hAnsi="Times New Roman"/>
                <w:color w:val="000000"/>
                <w:sz w:val="22"/>
                <w:szCs w:val="22"/>
                <w:lang w:val="sr-Cyrl-RS" w:eastAsia="sr-Latn-RS"/>
              </w:rPr>
              <w:t xml:space="preserve"> </w:t>
            </w:r>
            <w:r w:rsidRPr="00730A94">
              <w:rPr>
                <w:rFonts w:ascii="Times New Roman" w:hAnsi="Times New Roman" w:hint="eastAsia"/>
                <w:color w:val="000000"/>
                <w:sz w:val="22"/>
                <w:szCs w:val="22"/>
                <w:lang w:val="sr-Cyrl-RS" w:eastAsia="sr-Latn-RS"/>
              </w:rPr>
              <w:t>за</w:t>
            </w:r>
            <w:r w:rsidRPr="00730A94">
              <w:rPr>
                <w:rFonts w:ascii="Times New Roman" w:hAnsi="Times New Roman"/>
                <w:color w:val="000000"/>
                <w:sz w:val="22"/>
                <w:szCs w:val="22"/>
                <w:lang w:val="sr-Cyrl-RS" w:eastAsia="sr-Latn-RS"/>
              </w:rPr>
              <w:t xml:space="preserve"> </w:t>
            </w:r>
            <w:r w:rsidRPr="00730A94">
              <w:rPr>
                <w:rFonts w:ascii="Times New Roman" w:hAnsi="Times New Roman" w:hint="eastAsia"/>
                <w:color w:val="000000"/>
                <w:sz w:val="22"/>
                <w:szCs w:val="22"/>
                <w:lang w:val="sr-Cyrl-RS" w:eastAsia="sr-Latn-RS"/>
              </w:rPr>
              <w:t>подстицаје</w:t>
            </w:r>
            <w:r w:rsidRPr="00730A94">
              <w:rPr>
                <w:rFonts w:ascii="Times New Roman" w:hAnsi="Times New Roman"/>
                <w:color w:val="000000"/>
                <w:sz w:val="22"/>
                <w:szCs w:val="22"/>
                <w:lang w:val="sr-Cyrl-RS" w:eastAsia="sr-Latn-RS"/>
              </w:rPr>
              <w:t xml:space="preserve"> </w:t>
            </w:r>
            <w:r w:rsidRPr="00730A94">
              <w:rPr>
                <w:rFonts w:ascii="Times New Roman" w:hAnsi="Times New Roman" w:hint="eastAsia"/>
                <w:color w:val="000000"/>
                <w:sz w:val="22"/>
                <w:szCs w:val="22"/>
                <w:lang w:val="sr-Cyrl-RS" w:eastAsia="sr-Latn-RS"/>
              </w:rPr>
              <w:t>у</w:t>
            </w:r>
            <w:r w:rsidRPr="00730A94">
              <w:rPr>
                <w:rFonts w:ascii="Times New Roman" w:hAnsi="Times New Roman"/>
                <w:color w:val="000000"/>
                <w:sz w:val="22"/>
                <w:szCs w:val="22"/>
                <w:lang w:val="sr-Cyrl-RS" w:eastAsia="sr-Latn-RS"/>
              </w:rPr>
              <w:t xml:space="preserve"> </w:t>
            </w:r>
            <w:r w:rsidRPr="00730A94">
              <w:rPr>
                <w:rFonts w:ascii="Times New Roman" w:hAnsi="Times New Roman" w:hint="eastAsia"/>
                <w:color w:val="000000"/>
                <w:sz w:val="22"/>
                <w:szCs w:val="22"/>
                <w:lang w:val="sr-Cyrl-RS" w:eastAsia="sr-Latn-RS"/>
              </w:rPr>
              <w:t>пољопривреди</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noWrap/>
            <w:vAlign w:val="center"/>
            <w:hideMark/>
          </w:tcPr>
          <w:p w14:paraId="5FDD26F7"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6.000.000.000</w:t>
            </w:r>
          </w:p>
        </w:tc>
      </w:tr>
      <w:tr w:rsidR="00850F13" w:rsidRPr="00F6220A" w14:paraId="0E9D4288" w14:textId="77777777" w:rsidTr="00D40A2D">
        <w:trPr>
          <w:trHeight w:val="58"/>
        </w:trPr>
        <w:tc>
          <w:tcPr>
            <w:tcW w:w="363" w:type="pct"/>
            <w:tcBorders>
              <w:top w:val="nil"/>
              <w:left w:val="single" w:sz="8" w:space="0" w:color="auto"/>
              <w:bottom w:val="single" w:sz="8" w:space="0" w:color="auto"/>
              <w:right w:val="single" w:sz="8" w:space="0" w:color="auto"/>
            </w:tcBorders>
            <w:shd w:val="clear" w:color="auto" w:fill="auto"/>
            <w:noWrap/>
            <w:vAlign w:val="center"/>
            <w:hideMark/>
          </w:tcPr>
          <w:p w14:paraId="4976726A" w14:textId="77777777" w:rsidR="00850F13" w:rsidRPr="00F6220A" w:rsidRDefault="00850F13" w:rsidP="00D40A2D">
            <w:pPr>
              <w:jc w:val="center"/>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18</w:t>
            </w:r>
          </w:p>
        </w:tc>
        <w:tc>
          <w:tcPr>
            <w:tcW w:w="1618" w:type="pct"/>
            <w:tcBorders>
              <w:top w:val="nil"/>
              <w:left w:val="nil"/>
              <w:bottom w:val="single" w:sz="8" w:space="0" w:color="auto"/>
              <w:right w:val="single" w:sz="8" w:space="0" w:color="auto"/>
            </w:tcBorders>
            <w:shd w:val="clear" w:color="auto" w:fill="auto"/>
            <w:vAlign w:val="center"/>
            <w:hideMark/>
          </w:tcPr>
          <w:p w14:paraId="6010260C" w14:textId="77777777" w:rsidR="00850F13" w:rsidRPr="00F6220A" w:rsidRDefault="00850F13" w:rsidP="00D40A2D">
            <w:pPr>
              <w:jc w:val="lef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Републичка дирекција за воде</w:t>
            </w:r>
          </w:p>
        </w:tc>
        <w:tc>
          <w:tcPr>
            <w:tcW w:w="1986" w:type="pct"/>
            <w:tcBorders>
              <w:top w:val="nil"/>
              <w:left w:val="nil"/>
              <w:bottom w:val="single" w:sz="8" w:space="0" w:color="auto"/>
              <w:right w:val="single" w:sz="8" w:space="0" w:color="auto"/>
            </w:tcBorders>
            <w:shd w:val="clear" w:color="auto" w:fill="auto"/>
            <w:vAlign w:val="center"/>
            <w:hideMark/>
          </w:tcPr>
          <w:p w14:paraId="66907685" w14:textId="77777777" w:rsidR="00850F13" w:rsidRPr="00765A3C"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Изградња система за наводњавање - прва фаза</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noWrap/>
            <w:vAlign w:val="center"/>
            <w:hideMark/>
          </w:tcPr>
          <w:p w14:paraId="4F1FB631"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189.654.000</w:t>
            </w:r>
          </w:p>
        </w:tc>
      </w:tr>
      <w:tr w:rsidR="00850F13" w:rsidRPr="00F6220A" w14:paraId="330B6335" w14:textId="77777777" w:rsidTr="00D40A2D">
        <w:trPr>
          <w:trHeight w:val="960"/>
        </w:trPr>
        <w:tc>
          <w:tcPr>
            <w:tcW w:w="363"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20E0EE2" w14:textId="77777777" w:rsidR="00850F13" w:rsidRPr="00F6220A" w:rsidRDefault="00850F13" w:rsidP="00D40A2D">
            <w:pPr>
              <w:jc w:val="center"/>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lastRenderedPageBreak/>
              <w:t>19</w:t>
            </w:r>
          </w:p>
        </w:tc>
        <w:tc>
          <w:tcPr>
            <w:tcW w:w="1618" w:type="pct"/>
            <w:vMerge w:val="restart"/>
            <w:tcBorders>
              <w:top w:val="nil"/>
              <w:left w:val="single" w:sz="8" w:space="0" w:color="auto"/>
              <w:bottom w:val="single" w:sz="8" w:space="0" w:color="000000"/>
              <w:right w:val="single" w:sz="8" w:space="0" w:color="auto"/>
            </w:tcBorders>
            <w:shd w:val="clear" w:color="auto" w:fill="auto"/>
            <w:vAlign w:val="center"/>
            <w:hideMark/>
          </w:tcPr>
          <w:p w14:paraId="305DC5C6" w14:textId="77777777" w:rsidR="00850F13" w:rsidRPr="00F6220A" w:rsidRDefault="00850F13" w:rsidP="00D40A2D">
            <w:pPr>
              <w:jc w:val="lef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Министарство заштите животне средине</w:t>
            </w:r>
          </w:p>
        </w:tc>
        <w:tc>
          <w:tcPr>
            <w:tcW w:w="1986" w:type="pct"/>
            <w:tcBorders>
              <w:top w:val="nil"/>
              <w:left w:val="nil"/>
              <w:bottom w:val="single" w:sz="8" w:space="0" w:color="auto"/>
              <w:right w:val="single" w:sz="8" w:space="0" w:color="auto"/>
            </w:tcBorders>
            <w:shd w:val="clear" w:color="auto" w:fill="auto"/>
            <w:vAlign w:val="center"/>
            <w:hideMark/>
          </w:tcPr>
          <w:p w14:paraId="18791652" w14:textId="77777777" w:rsidR="00850F13" w:rsidRPr="00765A3C"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Подстицаји за програме управљања заштићеним природним добрима од националног интереса</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noWrap/>
            <w:vAlign w:val="center"/>
            <w:hideMark/>
          </w:tcPr>
          <w:p w14:paraId="785A1603"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80.000.000</w:t>
            </w:r>
          </w:p>
        </w:tc>
      </w:tr>
      <w:tr w:rsidR="00850F13" w:rsidRPr="00F6220A" w14:paraId="6DA8A065" w14:textId="77777777" w:rsidTr="00D40A2D">
        <w:trPr>
          <w:trHeight w:val="58"/>
        </w:trPr>
        <w:tc>
          <w:tcPr>
            <w:tcW w:w="363" w:type="pct"/>
            <w:vMerge/>
            <w:tcBorders>
              <w:top w:val="nil"/>
              <w:left w:val="single" w:sz="8" w:space="0" w:color="auto"/>
              <w:bottom w:val="single" w:sz="8" w:space="0" w:color="000000"/>
              <w:right w:val="single" w:sz="8" w:space="0" w:color="auto"/>
            </w:tcBorders>
            <w:vAlign w:val="center"/>
            <w:hideMark/>
          </w:tcPr>
          <w:p w14:paraId="56E9B44E" w14:textId="77777777" w:rsidR="00850F13" w:rsidRPr="00F6220A" w:rsidRDefault="00850F13" w:rsidP="00D40A2D">
            <w:pPr>
              <w:jc w:val="left"/>
              <w:rPr>
                <w:rFonts w:ascii="Times New Roman" w:hAnsi="Times New Roman"/>
                <w:color w:val="000000"/>
                <w:sz w:val="22"/>
                <w:szCs w:val="22"/>
                <w:lang w:val="sr-Cyrl-RS" w:eastAsia="sr-Latn-RS"/>
              </w:rPr>
            </w:pPr>
          </w:p>
        </w:tc>
        <w:tc>
          <w:tcPr>
            <w:tcW w:w="1618" w:type="pct"/>
            <w:vMerge/>
            <w:tcBorders>
              <w:top w:val="nil"/>
              <w:left w:val="single" w:sz="8" w:space="0" w:color="auto"/>
              <w:bottom w:val="single" w:sz="8" w:space="0" w:color="000000"/>
              <w:right w:val="single" w:sz="8" w:space="0" w:color="auto"/>
            </w:tcBorders>
            <w:vAlign w:val="center"/>
            <w:hideMark/>
          </w:tcPr>
          <w:p w14:paraId="5EB6FC2F" w14:textId="77777777" w:rsidR="00850F13" w:rsidRPr="00F6220A" w:rsidRDefault="00850F13" w:rsidP="00D40A2D">
            <w:pPr>
              <w:jc w:val="left"/>
              <w:rPr>
                <w:rFonts w:ascii="Times New Roman" w:hAnsi="Times New Roman"/>
                <w:color w:val="000000"/>
                <w:sz w:val="22"/>
                <w:szCs w:val="22"/>
                <w:lang w:val="sr-Cyrl-RS" w:eastAsia="sr-Latn-RS"/>
              </w:rPr>
            </w:pPr>
          </w:p>
        </w:tc>
        <w:tc>
          <w:tcPr>
            <w:tcW w:w="1986" w:type="pct"/>
            <w:tcBorders>
              <w:top w:val="nil"/>
              <w:left w:val="nil"/>
              <w:bottom w:val="single" w:sz="8" w:space="0" w:color="auto"/>
              <w:right w:val="single" w:sz="8" w:space="0" w:color="auto"/>
            </w:tcBorders>
            <w:shd w:val="clear" w:color="auto" w:fill="auto"/>
            <w:vAlign w:val="center"/>
            <w:hideMark/>
          </w:tcPr>
          <w:p w14:paraId="2CF58DD6" w14:textId="77777777" w:rsidR="00850F13" w:rsidRPr="00765A3C"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Подстицаји за поновну употребу и искоришћење отпада</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noWrap/>
            <w:vAlign w:val="center"/>
            <w:hideMark/>
          </w:tcPr>
          <w:p w14:paraId="634F20C2"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1.300.000.000</w:t>
            </w:r>
          </w:p>
        </w:tc>
      </w:tr>
      <w:tr w:rsidR="00850F13" w:rsidRPr="00F6220A" w14:paraId="596C6D37" w14:textId="77777777" w:rsidTr="00D40A2D">
        <w:trPr>
          <w:trHeight w:val="110"/>
        </w:trPr>
        <w:tc>
          <w:tcPr>
            <w:tcW w:w="363" w:type="pct"/>
            <w:tcBorders>
              <w:top w:val="nil"/>
              <w:left w:val="single" w:sz="8" w:space="0" w:color="auto"/>
              <w:bottom w:val="single" w:sz="8" w:space="0" w:color="auto"/>
              <w:right w:val="single" w:sz="8" w:space="0" w:color="auto"/>
            </w:tcBorders>
            <w:shd w:val="clear" w:color="auto" w:fill="auto"/>
            <w:noWrap/>
            <w:vAlign w:val="center"/>
          </w:tcPr>
          <w:p w14:paraId="791E2E6F" w14:textId="77777777" w:rsidR="00850F13" w:rsidRPr="00F6220A" w:rsidRDefault="00850F13" w:rsidP="00D40A2D">
            <w:pPr>
              <w:jc w:val="center"/>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20</w:t>
            </w:r>
          </w:p>
        </w:tc>
        <w:tc>
          <w:tcPr>
            <w:tcW w:w="1618" w:type="pct"/>
            <w:tcBorders>
              <w:top w:val="nil"/>
              <w:left w:val="nil"/>
              <w:bottom w:val="single" w:sz="8" w:space="0" w:color="auto"/>
              <w:right w:val="single" w:sz="8" w:space="0" w:color="auto"/>
            </w:tcBorders>
            <w:shd w:val="clear" w:color="auto" w:fill="auto"/>
            <w:vAlign w:val="center"/>
          </w:tcPr>
          <w:p w14:paraId="15E86052" w14:textId="77777777" w:rsidR="00850F13" w:rsidRPr="00F6220A" w:rsidRDefault="00850F13" w:rsidP="00D40A2D">
            <w:pPr>
              <w:jc w:val="lef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Министарство здравља</w:t>
            </w:r>
          </w:p>
        </w:tc>
        <w:tc>
          <w:tcPr>
            <w:tcW w:w="1986" w:type="pct"/>
            <w:tcBorders>
              <w:top w:val="nil"/>
              <w:left w:val="nil"/>
              <w:bottom w:val="single" w:sz="8" w:space="0" w:color="auto"/>
              <w:right w:val="single" w:sz="8" w:space="0" w:color="auto"/>
            </w:tcBorders>
            <w:shd w:val="clear" w:color="auto" w:fill="auto"/>
            <w:vAlign w:val="center"/>
          </w:tcPr>
          <w:p w14:paraId="0EC3F758" w14:textId="77777777" w:rsidR="00850F13" w:rsidRPr="00765A3C"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Финансијски кредити ЕИБ-а за реконструкцију Клиничког центра Војводине</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noWrap/>
            <w:vAlign w:val="center"/>
          </w:tcPr>
          <w:p w14:paraId="0EF49E5F"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2.809.500.000</w:t>
            </w:r>
          </w:p>
        </w:tc>
      </w:tr>
      <w:tr w:rsidR="00850F13" w:rsidRPr="00F6220A" w14:paraId="1098614D" w14:textId="77777777" w:rsidTr="00D40A2D">
        <w:trPr>
          <w:trHeight w:val="110"/>
        </w:trPr>
        <w:tc>
          <w:tcPr>
            <w:tcW w:w="363" w:type="pct"/>
            <w:tcBorders>
              <w:top w:val="nil"/>
              <w:left w:val="single" w:sz="8" w:space="0" w:color="auto"/>
              <w:bottom w:val="single" w:sz="8" w:space="0" w:color="auto"/>
              <w:right w:val="single" w:sz="8" w:space="0" w:color="auto"/>
            </w:tcBorders>
            <w:shd w:val="clear" w:color="auto" w:fill="auto"/>
            <w:noWrap/>
            <w:vAlign w:val="center"/>
            <w:hideMark/>
          </w:tcPr>
          <w:p w14:paraId="2FA6B47E" w14:textId="77777777" w:rsidR="00850F13" w:rsidRPr="00F6220A" w:rsidRDefault="00850F13" w:rsidP="00D40A2D">
            <w:pPr>
              <w:jc w:val="center"/>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21</w:t>
            </w:r>
          </w:p>
        </w:tc>
        <w:tc>
          <w:tcPr>
            <w:tcW w:w="1618" w:type="pct"/>
            <w:tcBorders>
              <w:top w:val="nil"/>
              <w:left w:val="nil"/>
              <w:bottom w:val="single" w:sz="8" w:space="0" w:color="auto"/>
              <w:right w:val="single" w:sz="8" w:space="0" w:color="auto"/>
            </w:tcBorders>
            <w:shd w:val="clear" w:color="auto" w:fill="auto"/>
            <w:vAlign w:val="center"/>
            <w:hideMark/>
          </w:tcPr>
          <w:p w14:paraId="296713A0" w14:textId="77777777" w:rsidR="00850F13" w:rsidRPr="00F6220A" w:rsidRDefault="00850F13" w:rsidP="00D40A2D">
            <w:pPr>
              <w:jc w:val="lef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Министарство за рад, запошљавање, борачка и социјална питања</w:t>
            </w:r>
          </w:p>
        </w:tc>
        <w:tc>
          <w:tcPr>
            <w:tcW w:w="1986" w:type="pct"/>
            <w:tcBorders>
              <w:top w:val="nil"/>
              <w:left w:val="nil"/>
              <w:bottom w:val="single" w:sz="8" w:space="0" w:color="auto"/>
              <w:right w:val="single" w:sz="8" w:space="0" w:color="auto"/>
            </w:tcBorders>
            <w:shd w:val="clear" w:color="auto" w:fill="auto"/>
            <w:vAlign w:val="center"/>
            <w:hideMark/>
          </w:tcPr>
          <w:p w14:paraId="7268B065" w14:textId="77777777" w:rsidR="00850F13" w:rsidRPr="00765A3C"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Закон о социјалној заштити</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noWrap/>
            <w:vAlign w:val="center"/>
            <w:hideMark/>
          </w:tcPr>
          <w:p w14:paraId="354419A3"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210.700.000</w:t>
            </w:r>
          </w:p>
        </w:tc>
      </w:tr>
      <w:tr w:rsidR="00850F13" w:rsidRPr="00F6220A" w14:paraId="09838129" w14:textId="77777777" w:rsidTr="00D40A2D">
        <w:trPr>
          <w:trHeight w:val="645"/>
        </w:trPr>
        <w:tc>
          <w:tcPr>
            <w:tcW w:w="363" w:type="pct"/>
            <w:tcBorders>
              <w:top w:val="nil"/>
              <w:left w:val="single" w:sz="8" w:space="0" w:color="auto"/>
              <w:bottom w:val="single" w:sz="8" w:space="0" w:color="000000"/>
              <w:right w:val="single" w:sz="8" w:space="0" w:color="auto"/>
            </w:tcBorders>
            <w:vAlign w:val="center"/>
            <w:hideMark/>
          </w:tcPr>
          <w:p w14:paraId="40D98DB5" w14:textId="77777777" w:rsidR="00850F13" w:rsidRPr="00F6220A" w:rsidRDefault="00850F13" w:rsidP="00D40A2D">
            <w:pPr>
              <w:jc w:val="center"/>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22</w:t>
            </w:r>
          </w:p>
        </w:tc>
        <w:tc>
          <w:tcPr>
            <w:tcW w:w="1618" w:type="pct"/>
            <w:tcBorders>
              <w:top w:val="nil"/>
              <w:left w:val="single" w:sz="8" w:space="0" w:color="auto"/>
              <w:bottom w:val="single" w:sz="8" w:space="0" w:color="000000"/>
              <w:right w:val="single" w:sz="8" w:space="0" w:color="auto"/>
            </w:tcBorders>
            <w:vAlign w:val="center"/>
            <w:hideMark/>
          </w:tcPr>
          <w:p w14:paraId="751E1E36" w14:textId="77777777" w:rsidR="00850F13" w:rsidRPr="00F6220A" w:rsidRDefault="00850F13" w:rsidP="00D40A2D">
            <w:pPr>
              <w:jc w:val="lef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Министарство просвете</w:t>
            </w:r>
          </w:p>
        </w:tc>
        <w:tc>
          <w:tcPr>
            <w:tcW w:w="1986" w:type="pct"/>
            <w:tcBorders>
              <w:left w:val="nil"/>
              <w:bottom w:val="single" w:sz="8" w:space="0" w:color="auto"/>
              <w:right w:val="single" w:sz="8" w:space="0" w:color="auto"/>
            </w:tcBorders>
            <w:shd w:val="clear" w:color="auto" w:fill="auto"/>
            <w:vAlign w:val="center"/>
          </w:tcPr>
          <w:p w14:paraId="1F79E612" w14:textId="77777777" w:rsidR="00850F13" w:rsidRPr="00765A3C" w:rsidRDefault="00850F13" w:rsidP="00D40A2D">
            <w:pPr>
              <w:rPr>
                <w:rFonts w:ascii="Times New Roman" w:hAnsi="Times New Roman"/>
                <w:color w:val="000000"/>
                <w:sz w:val="22"/>
                <w:szCs w:val="22"/>
                <w:lang w:val="en-US" w:eastAsia="sr-Latn-RS"/>
              </w:rPr>
            </w:pPr>
            <w:r w:rsidRPr="00F6220A">
              <w:rPr>
                <w:rFonts w:ascii="Times New Roman" w:hAnsi="Times New Roman"/>
                <w:color w:val="000000"/>
                <w:sz w:val="22"/>
                <w:szCs w:val="22"/>
                <w:lang w:val="sr-Cyrl-RS" w:eastAsia="sr-Latn-RS"/>
              </w:rPr>
              <w:t>Изградња образовно - научних центара</w:t>
            </w:r>
            <w:r>
              <w:rPr>
                <w:rFonts w:ascii="Times New Roman" w:hAnsi="Times New Roman"/>
                <w:color w:val="000000"/>
                <w:sz w:val="22"/>
                <w:szCs w:val="22"/>
                <w:lang w:val="en-US" w:eastAsia="sr-Latn-RS"/>
              </w:rPr>
              <w:t>.</w:t>
            </w:r>
          </w:p>
        </w:tc>
        <w:tc>
          <w:tcPr>
            <w:tcW w:w="1033" w:type="pct"/>
            <w:tcBorders>
              <w:top w:val="nil"/>
              <w:left w:val="nil"/>
              <w:bottom w:val="single" w:sz="8" w:space="0" w:color="auto"/>
              <w:right w:val="single" w:sz="8" w:space="0" w:color="auto"/>
            </w:tcBorders>
            <w:shd w:val="clear" w:color="auto" w:fill="auto"/>
            <w:noWrap/>
            <w:vAlign w:val="center"/>
            <w:hideMark/>
          </w:tcPr>
          <w:p w14:paraId="227BFC1C"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154.434.000</w:t>
            </w:r>
          </w:p>
        </w:tc>
      </w:tr>
      <w:tr w:rsidR="00850F13" w:rsidRPr="00F6220A" w14:paraId="23062D52" w14:textId="77777777" w:rsidTr="00D40A2D">
        <w:trPr>
          <w:trHeight w:val="58"/>
        </w:trPr>
        <w:tc>
          <w:tcPr>
            <w:tcW w:w="363" w:type="pct"/>
            <w:tcBorders>
              <w:top w:val="nil"/>
              <w:left w:val="single" w:sz="8" w:space="0" w:color="auto"/>
              <w:bottom w:val="single" w:sz="8" w:space="0" w:color="auto"/>
              <w:right w:val="single" w:sz="8" w:space="0" w:color="auto"/>
            </w:tcBorders>
            <w:shd w:val="clear" w:color="auto" w:fill="auto"/>
            <w:noWrap/>
            <w:vAlign w:val="center"/>
            <w:hideMark/>
          </w:tcPr>
          <w:p w14:paraId="14FEC436" w14:textId="77777777" w:rsidR="00850F13" w:rsidRPr="00F6220A" w:rsidRDefault="00850F13" w:rsidP="00D40A2D">
            <w:pPr>
              <w:jc w:val="center"/>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23</w:t>
            </w:r>
          </w:p>
        </w:tc>
        <w:tc>
          <w:tcPr>
            <w:tcW w:w="1618" w:type="pct"/>
            <w:tcBorders>
              <w:top w:val="nil"/>
              <w:left w:val="nil"/>
              <w:bottom w:val="single" w:sz="8" w:space="0" w:color="auto"/>
              <w:right w:val="single" w:sz="8" w:space="0" w:color="auto"/>
            </w:tcBorders>
            <w:shd w:val="clear" w:color="auto" w:fill="auto"/>
            <w:vAlign w:val="center"/>
            <w:hideMark/>
          </w:tcPr>
          <w:p w14:paraId="0CB9F595" w14:textId="77777777" w:rsidR="00850F13" w:rsidRPr="00F6220A" w:rsidRDefault="00850F13" w:rsidP="00D40A2D">
            <w:pPr>
              <w:jc w:val="lef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Министарство туризма и омладине</w:t>
            </w:r>
          </w:p>
        </w:tc>
        <w:tc>
          <w:tcPr>
            <w:tcW w:w="1986" w:type="pct"/>
            <w:tcBorders>
              <w:top w:val="nil"/>
              <w:left w:val="nil"/>
              <w:bottom w:val="single" w:sz="8" w:space="0" w:color="auto"/>
              <w:right w:val="single" w:sz="8" w:space="0" w:color="auto"/>
            </w:tcBorders>
            <w:shd w:val="clear" w:color="auto" w:fill="auto"/>
            <w:vAlign w:val="center"/>
            <w:hideMark/>
          </w:tcPr>
          <w:p w14:paraId="550EFDD0" w14:textId="77777777" w:rsidR="00850F13" w:rsidRPr="00F6220A" w:rsidRDefault="00850F13" w:rsidP="00D40A2D">
            <w:pPr>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Подршка раду „Парк Палић” д.о.о.</w:t>
            </w:r>
          </w:p>
        </w:tc>
        <w:tc>
          <w:tcPr>
            <w:tcW w:w="1033" w:type="pct"/>
            <w:tcBorders>
              <w:top w:val="nil"/>
              <w:left w:val="nil"/>
              <w:bottom w:val="single" w:sz="8" w:space="0" w:color="auto"/>
              <w:right w:val="single" w:sz="8" w:space="0" w:color="auto"/>
            </w:tcBorders>
            <w:shd w:val="clear" w:color="auto" w:fill="auto"/>
            <w:noWrap/>
            <w:vAlign w:val="center"/>
            <w:hideMark/>
          </w:tcPr>
          <w:p w14:paraId="3B2C069B" w14:textId="77777777" w:rsidR="00850F13" w:rsidRPr="00F6220A" w:rsidRDefault="00850F13" w:rsidP="00D40A2D">
            <w:pPr>
              <w:jc w:val="righ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10.000.000</w:t>
            </w:r>
          </w:p>
        </w:tc>
      </w:tr>
      <w:tr w:rsidR="00850F13" w:rsidRPr="00F6220A" w14:paraId="5F827231" w14:textId="77777777" w:rsidTr="00D40A2D">
        <w:trPr>
          <w:trHeight w:val="1275"/>
        </w:trPr>
        <w:tc>
          <w:tcPr>
            <w:tcW w:w="363" w:type="pct"/>
            <w:tcBorders>
              <w:top w:val="nil"/>
              <w:left w:val="single" w:sz="8" w:space="0" w:color="auto"/>
              <w:bottom w:val="single" w:sz="8" w:space="0" w:color="auto"/>
              <w:right w:val="single" w:sz="8" w:space="0" w:color="auto"/>
            </w:tcBorders>
            <w:shd w:val="clear" w:color="auto" w:fill="auto"/>
            <w:noWrap/>
            <w:vAlign w:val="center"/>
            <w:hideMark/>
          </w:tcPr>
          <w:p w14:paraId="3F05616E" w14:textId="77777777" w:rsidR="00850F13" w:rsidRPr="00F6220A" w:rsidRDefault="00850F13" w:rsidP="00D40A2D">
            <w:pPr>
              <w:jc w:val="center"/>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24</w:t>
            </w:r>
          </w:p>
        </w:tc>
        <w:tc>
          <w:tcPr>
            <w:tcW w:w="1618" w:type="pct"/>
            <w:tcBorders>
              <w:top w:val="nil"/>
              <w:left w:val="nil"/>
              <w:bottom w:val="single" w:sz="8" w:space="0" w:color="auto"/>
              <w:right w:val="single" w:sz="8" w:space="0" w:color="auto"/>
            </w:tcBorders>
            <w:shd w:val="clear" w:color="auto" w:fill="auto"/>
            <w:vAlign w:val="center"/>
            <w:hideMark/>
          </w:tcPr>
          <w:p w14:paraId="4C778D1B" w14:textId="77777777" w:rsidR="00850F13" w:rsidRPr="00F6220A" w:rsidRDefault="00850F13" w:rsidP="00D40A2D">
            <w:pPr>
              <w:jc w:val="left"/>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Министарство за јавна улагања</w:t>
            </w:r>
          </w:p>
        </w:tc>
        <w:tc>
          <w:tcPr>
            <w:tcW w:w="1986" w:type="pct"/>
            <w:tcBorders>
              <w:top w:val="nil"/>
              <w:left w:val="nil"/>
              <w:bottom w:val="single" w:sz="8" w:space="0" w:color="auto"/>
              <w:right w:val="single" w:sz="8" w:space="0" w:color="auto"/>
            </w:tcBorders>
            <w:shd w:val="clear" w:color="auto" w:fill="auto"/>
            <w:vAlign w:val="center"/>
            <w:hideMark/>
          </w:tcPr>
          <w:p w14:paraId="216D1DFA" w14:textId="77777777" w:rsidR="00850F13" w:rsidRPr="009515F1" w:rsidRDefault="00850F13" w:rsidP="00D40A2D">
            <w:pPr>
              <w:rPr>
                <w:rFonts w:ascii="Times New Roman" w:hAnsi="Times New Roman"/>
                <w:color w:val="000000"/>
                <w:sz w:val="22"/>
                <w:szCs w:val="22"/>
                <w:lang w:val="sr-Latn-RS" w:eastAsia="sr-Latn-RS"/>
              </w:rPr>
            </w:pPr>
            <w:r>
              <w:rPr>
                <w:rFonts w:ascii="Times New Roman" w:hAnsi="Times New Roman"/>
                <w:color w:val="000000"/>
                <w:sz w:val="22"/>
                <w:szCs w:val="22"/>
                <w:lang w:val="sr-Cyrl-RS" w:eastAsia="sr-Latn-RS"/>
              </w:rPr>
              <w:t>О</w:t>
            </w:r>
            <w:r w:rsidRPr="00F6220A">
              <w:rPr>
                <w:rFonts w:ascii="Times New Roman" w:hAnsi="Times New Roman"/>
                <w:color w:val="000000"/>
                <w:sz w:val="22"/>
                <w:szCs w:val="22"/>
                <w:lang w:val="sr-Cyrl-RS" w:eastAsia="sr-Latn-RS"/>
              </w:rPr>
              <w:t>бнов</w:t>
            </w:r>
            <w:r>
              <w:rPr>
                <w:rFonts w:ascii="Times New Roman" w:hAnsi="Times New Roman"/>
                <w:color w:val="000000"/>
                <w:sz w:val="22"/>
                <w:szCs w:val="22"/>
                <w:lang w:val="sr-Cyrl-RS" w:eastAsia="sr-Latn-RS"/>
              </w:rPr>
              <w:t>а</w:t>
            </w:r>
            <w:r w:rsidRPr="00F6220A">
              <w:rPr>
                <w:rFonts w:ascii="Times New Roman" w:hAnsi="Times New Roman"/>
                <w:color w:val="000000"/>
                <w:sz w:val="22"/>
                <w:szCs w:val="22"/>
                <w:lang w:val="sr-Cyrl-RS" w:eastAsia="sr-Latn-RS"/>
              </w:rPr>
              <w:t xml:space="preserve"> и унапређењ</w:t>
            </w:r>
            <w:r>
              <w:rPr>
                <w:rFonts w:ascii="Times New Roman" w:hAnsi="Times New Roman"/>
                <w:color w:val="000000"/>
                <w:sz w:val="22"/>
                <w:szCs w:val="22"/>
                <w:lang w:val="sr-Cyrl-RS" w:eastAsia="sr-Latn-RS"/>
              </w:rPr>
              <w:t>е</w:t>
            </w:r>
            <w:r w:rsidRPr="00F6220A">
              <w:rPr>
                <w:rFonts w:ascii="Times New Roman" w:hAnsi="Times New Roman"/>
                <w:color w:val="000000"/>
                <w:sz w:val="22"/>
                <w:szCs w:val="22"/>
                <w:lang w:val="sr-Cyrl-RS" w:eastAsia="sr-Latn-RS"/>
              </w:rPr>
              <w:t xml:space="preserve"> објеката јавне намене</w:t>
            </w:r>
            <w:r>
              <w:rPr>
                <w:rFonts w:ascii="Times New Roman" w:hAnsi="Times New Roman"/>
                <w:color w:val="000000"/>
                <w:sz w:val="22"/>
                <w:szCs w:val="22"/>
                <w:lang w:val="sr-Latn-RS" w:eastAsia="sr-Latn-RS"/>
              </w:rPr>
              <w:t>.</w:t>
            </w:r>
          </w:p>
        </w:tc>
        <w:tc>
          <w:tcPr>
            <w:tcW w:w="1033" w:type="pct"/>
            <w:tcBorders>
              <w:top w:val="nil"/>
              <w:left w:val="nil"/>
              <w:bottom w:val="single" w:sz="8" w:space="0" w:color="auto"/>
              <w:right w:val="single" w:sz="8" w:space="0" w:color="auto"/>
            </w:tcBorders>
            <w:shd w:val="clear" w:color="auto" w:fill="auto"/>
            <w:noWrap/>
            <w:vAlign w:val="center"/>
            <w:hideMark/>
          </w:tcPr>
          <w:p w14:paraId="7223B923" w14:textId="77777777" w:rsidR="00850F13" w:rsidRPr="00F6220A" w:rsidRDefault="00850F13" w:rsidP="00D40A2D">
            <w:pPr>
              <w:jc w:val="right"/>
              <w:rPr>
                <w:rFonts w:ascii="Times New Roman" w:hAnsi="Times New Roman"/>
                <w:color w:val="000000"/>
                <w:sz w:val="22"/>
                <w:szCs w:val="22"/>
                <w:lang w:val="sr-Cyrl-RS" w:eastAsia="sr-Latn-RS"/>
              </w:rPr>
            </w:pPr>
            <w:r w:rsidRPr="009D0EAC">
              <w:rPr>
                <w:rFonts w:ascii="Times New Roman" w:hAnsi="Times New Roman"/>
                <w:color w:val="000000"/>
                <w:sz w:val="22"/>
                <w:szCs w:val="22"/>
                <w:lang w:val="sr-Cyrl-RS" w:eastAsia="sr-Latn-RS"/>
              </w:rPr>
              <w:t>1.</w:t>
            </w:r>
            <w:r w:rsidRPr="009D0EAC">
              <w:rPr>
                <w:rFonts w:ascii="Times New Roman" w:hAnsi="Times New Roman"/>
                <w:color w:val="000000"/>
                <w:sz w:val="22"/>
                <w:szCs w:val="22"/>
                <w:lang w:val="en-US" w:eastAsia="sr-Latn-RS"/>
              </w:rPr>
              <w:t>883</w:t>
            </w:r>
            <w:r w:rsidRPr="009D0EAC">
              <w:rPr>
                <w:rFonts w:ascii="Times New Roman" w:hAnsi="Times New Roman"/>
                <w:color w:val="000000"/>
                <w:sz w:val="22"/>
                <w:szCs w:val="22"/>
                <w:lang w:val="sr-Cyrl-RS" w:eastAsia="sr-Latn-RS"/>
              </w:rPr>
              <w:t>.000.000</w:t>
            </w:r>
          </w:p>
        </w:tc>
      </w:tr>
      <w:tr w:rsidR="00850F13" w:rsidRPr="00F6220A" w14:paraId="09CBD6B8" w14:textId="77777777" w:rsidTr="00D40A2D">
        <w:trPr>
          <w:trHeight w:val="58"/>
        </w:trPr>
        <w:tc>
          <w:tcPr>
            <w:tcW w:w="363" w:type="pct"/>
            <w:tcBorders>
              <w:top w:val="nil"/>
              <w:left w:val="single" w:sz="8" w:space="0" w:color="auto"/>
              <w:bottom w:val="single" w:sz="8" w:space="0" w:color="auto"/>
              <w:right w:val="single" w:sz="8" w:space="0" w:color="auto"/>
            </w:tcBorders>
            <w:shd w:val="clear" w:color="auto" w:fill="auto"/>
            <w:noWrap/>
            <w:vAlign w:val="center"/>
            <w:hideMark/>
          </w:tcPr>
          <w:p w14:paraId="2A63B305" w14:textId="77777777" w:rsidR="00850F13" w:rsidRPr="00F6220A" w:rsidRDefault="00850F13" w:rsidP="00D40A2D">
            <w:pPr>
              <w:jc w:val="center"/>
              <w:rPr>
                <w:rFonts w:ascii="Times New Roman" w:hAnsi="Times New Roman"/>
                <w:b/>
                <w:bCs/>
                <w:color w:val="000000"/>
                <w:sz w:val="22"/>
                <w:szCs w:val="22"/>
                <w:lang w:val="sr-Cyrl-RS" w:eastAsia="sr-Latn-RS"/>
              </w:rPr>
            </w:pPr>
            <w:r w:rsidRPr="00F6220A">
              <w:rPr>
                <w:rFonts w:ascii="Times New Roman" w:hAnsi="Times New Roman"/>
                <w:b/>
                <w:bCs/>
                <w:color w:val="000000"/>
                <w:sz w:val="22"/>
                <w:szCs w:val="22"/>
                <w:lang w:val="sr-Cyrl-RS" w:eastAsia="sr-Latn-RS"/>
              </w:rPr>
              <w:t>II</w:t>
            </w:r>
          </w:p>
        </w:tc>
        <w:tc>
          <w:tcPr>
            <w:tcW w:w="1618" w:type="pct"/>
            <w:tcBorders>
              <w:top w:val="nil"/>
              <w:left w:val="nil"/>
              <w:bottom w:val="single" w:sz="8" w:space="0" w:color="auto"/>
              <w:right w:val="single" w:sz="8" w:space="0" w:color="auto"/>
            </w:tcBorders>
            <w:shd w:val="clear" w:color="auto" w:fill="auto"/>
            <w:noWrap/>
            <w:vAlign w:val="center"/>
            <w:hideMark/>
          </w:tcPr>
          <w:p w14:paraId="4DD78BE6" w14:textId="77777777" w:rsidR="00850F13" w:rsidRPr="00F6220A" w:rsidRDefault="00850F13" w:rsidP="00D40A2D">
            <w:pPr>
              <w:jc w:val="right"/>
              <w:rPr>
                <w:rFonts w:ascii="Times New Roman" w:hAnsi="Times New Roman"/>
                <w:b/>
                <w:bCs/>
                <w:color w:val="000000"/>
                <w:sz w:val="22"/>
                <w:szCs w:val="22"/>
                <w:lang w:val="sr-Cyrl-RS" w:eastAsia="sr-Latn-RS"/>
              </w:rPr>
            </w:pPr>
            <w:r w:rsidRPr="00F6220A">
              <w:rPr>
                <w:rFonts w:ascii="Times New Roman" w:hAnsi="Times New Roman"/>
                <w:b/>
                <w:bCs/>
                <w:color w:val="000000"/>
                <w:sz w:val="22"/>
                <w:szCs w:val="22"/>
                <w:lang w:val="sr-Cyrl-RS" w:eastAsia="sr-Latn-RS"/>
              </w:rPr>
              <w:t>СВЕГА (од 11 до 24)</w:t>
            </w:r>
          </w:p>
        </w:tc>
        <w:tc>
          <w:tcPr>
            <w:tcW w:w="1986" w:type="pct"/>
            <w:tcBorders>
              <w:top w:val="nil"/>
              <w:left w:val="nil"/>
              <w:bottom w:val="single" w:sz="8" w:space="0" w:color="auto"/>
              <w:right w:val="single" w:sz="8" w:space="0" w:color="auto"/>
            </w:tcBorders>
            <w:shd w:val="clear" w:color="auto" w:fill="auto"/>
            <w:noWrap/>
            <w:vAlign w:val="center"/>
            <w:hideMark/>
          </w:tcPr>
          <w:p w14:paraId="611EE286" w14:textId="77777777" w:rsidR="00850F13" w:rsidRPr="00F6220A" w:rsidRDefault="00850F13" w:rsidP="00D40A2D">
            <w:pPr>
              <w:rPr>
                <w:rFonts w:ascii="Times New Roman" w:hAnsi="Times New Roman"/>
                <w:color w:val="000000"/>
                <w:sz w:val="22"/>
                <w:szCs w:val="22"/>
                <w:lang w:val="sr-Cyrl-RS" w:eastAsia="sr-Latn-RS"/>
              </w:rPr>
            </w:pPr>
            <w:r w:rsidRPr="00F6220A">
              <w:rPr>
                <w:rFonts w:ascii="Times New Roman" w:hAnsi="Times New Roman"/>
                <w:color w:val="000000"/>
                <w:sz w:val="22"/>
                <w:szCs w:val="22"/>
                <w:lang w:val="sr-Cyrl-RS" w:eastAsia="sr-Latn-RS"/>
              </w:rPr>
              <w:t> </w:t>
            </w:r>
          </w:p>
        </w:tc>
        <w:tc>
          <w:tcPr>
            <w:tcW w:w="1033" w:type="pct"/>
            <w:tcBorders>
              <w:top w:val="nil"/>
              <w:left w:val="nil"/>
              <w:bottom w:val="single" w:sz="8" w:space="0" w:color="auto"/>
              <w:right w:val="single" w:sz="8" w:space="0" w:color="auto"/>
            </w:tcBorders>
            <w:shd w:val="clear" w:color="auto" w:fill="auto"/>
            <w:noWrap/>
            <w:vAlign w:val="center"/>
            <w:hideMark/>
          </w:tcPr>
          <w:p w14:paraId="78E52510" w14:textId="77777777" w:rsidR="00850F13" w:rsidRPr="00F6220A" w:rsidRDefault="00850F13" w:rsidP="00D40A2D">
            <w:pPr>
              <w:jc w:val="right"/>
              <w:rPr>
                <w:rFonts w:ascii="Times New Roman" w:hAnsi="Times New Roman"/>
                <w:b/>
                <w:bCs/>
                <w:color w:val="000000"/>
                <w:sz w:val="22"/>
                <w:szCs w:val="22"/>
                <w:lang w:val="sr-Cyrl-RS"/>
              </w:rPr>
            </w:pPr>
            <w:r w:rsidRPr="00F6220A">
              <w:rPr>
                <w:rFonts w:ascii="Times New Roman" w:hAnsi="Times New Roman"/>
                <w:b/>
                <w:bCs/>
                <w:color w:val="000000"/>
                <w:sz w:val="22"/>
                <w:szCs w:val="22"/>
                <w:lang w:val="sr-Cyrl-RS" w:eastAsia="sr-Latn-RS"/>
              </w:rPr>
              <w:t>68.</w:t>
            </w:r>
            <w:r>
              <w:rPr>
                <w:rFonts w:ascii="Times New Roman" w:hAnsi="Times New Roman"/>
                <w:b/>
                <w:bCs/>
                <w:color w:val="000000"/>
                <w:sz w:val="22"/>
                <w:szCs w:val="22"/>
                <w:lang w:val="en-US" w:eastAsia="sr-Latn-RS"/>
              </w:rPr>
              <w:t>462</w:t>
            </w:r>
            <w:r w:rsidRPr="00F6220A">
              <w:rPr>
                <w:rFonts w:ascii="Times New Roman" w:hAnsi="Times New Roman"/>
                <w:b/>
                <w:bCs/>
                <w:color w:val="000000"/>
                <w:sz w:val="22"/>
                <w:szCs w:val="22"/>
                <w:lang w:val="sr-Cyrl-RS" w:eastAsia="sr-Latn-RS"/>
              </w:rPr>
              <w:t>.216.7</w:t>
            </w:r>
            <w:r>
              <w:rPr>
                <w:rFonts w:ascii="Times New Roman" w:hAnsi="Times New Roman"/>
                <w:b/>
                <w:bCs/>
                <w:color w:val="000000"/>
                <w:sz w:val="22"/>
                <w:szCs w:val="22"/>
                <w:lang w:val="sr-Latn-RS" w:eastAsia="sr-Latn-RS"/>
              </w:rPr>
              <w:t>7</w:t>
            </w:r>
            <w:r w:rsidRPr="00F6220A">
              <w:rPr>
                <w:rFonts w:ascii="Times New Roman" w:hAnsi="Times New Roman"/>
                <w:b/>
                <w:bCs/>
                <w:color w:val="000000"/>
                <w:sz w:val="22"/>
                <w:szCs w:val="22"/>
                <w:lang w:val="sr-Cyrl-RS" w:eastAsia="sr-Latn-RS"/>
              </w:rPr>
              <w:t>6</w:t>
            </w:r>
          </w:p>
        </w:tc>
      </w:tr>
      <w:tr w:rsidR="00850F13" w:rsidRPr="00F6220A" w14:paraId="4E90276E" w14:textId="77777777" w:rsidTr="00D40A2D">
        <w:trPr>
          <w:trHeight w:val="58"/>
        </w:trPr>
        <w:tc>
          <w:tcPr>
            <w:tcW w:w="363" w:type="pct"/>
            <w:tcBorders>
              <w:top w:val="nil"/>
              <w:left w:val="single" w:sz="8" w:space="0" w:color="auto"/>
              <w:bottom w:val="single" w:sz="8" w:space="0" w:color="auto"/>
              <w:right w:val="single" w:sz="8" w:space="0" w:color="auto"/>
            </w:tcBorders>
            <w:shd w:val="clear" w:color="000000" w:fill="A6A6A6"/>
            <w:noWrap/>
            <w:vAlign w:val="center"/>
            <w:hideMark/>
          </w:tcPr>
          <w:p w14:paraId="6BF906B7" w14:textId="77777777" w:rsidR="00850F13" w:rsidRPr="00F6220A" w:rsidRDefault="00850F13" w:rsidP="00D40A2D">
            <w:pPr>
              <w:jc w:val="center"/>
              <w:rPr>
                <w:rFonts w:ascii="Times New Roman" w:hAnsi="Times New Roman"/>
                <w:b/>
                <w:bCs/>
                <w:color w:val="000000"/>
                <w:sz w:val="22"/>
                <w:szCs w:val="22"/>
                <w:lang w:val="sr-Cyrl-RS" w:eastAsia="sr-Latn-RS"/>
              </w:rPr>
            </w:pPr>
            <w:r w:rsidRPr="00F6220A">
              <w:rPr>
                <w:rFonts w:ascii="Times New Roman" w:hAnsi="Times New Roman"/>
                <w:b/>
                <w:bCs/>
                <w:color w:val="000000"/>
                <w:sz w:val="22"/>
                <w:szCs w:val="22"/>
                <w:lang w:val="sr-Cyrl-RS" w:eastAsia="sr-Latn-RS"/>
              </w:rPr>
              <w:t> </w:t>
            </w:r>
          </w:p>
        </w:tc>
        <w:tc>
          <w:tcPr>
            <w:tcW w:w="3604" w:type="pct"/>
            <w:gridSpan w:val="2"/>
            <w:tcBorders>
              <w:top w:val="nil"/>
              <w:left w:val="nil"/>
              <w:bottom w:val="single" w:sz="8" w:space="0" w:color="auto"/>
              <w:right w:val="single" w:sz="8" w:space="0" w:color="auto"/>
            </w:tcBorders>
            <w:shd w:val="clear" w:color="000000" w:fill="A6A6A6"/>
            <w:noWrap/>
            <w:vAlign w:val="center"/>
            <w:hideMark/>
          </w:tcPr>
          <w:p w14:paraId="4B838B52" w14:textId="77777777" w:rsidR="00850F13" w:rsidRPr="00F6220A" w:rsidRDefault="00850F13" w:rsidP="00D40A2D">
            <w:pPr>
              <w:jc w:val="right"/>
              <w:rPr>
                <w:rFonts w:ascii="Times New Roman" w:hAnsi="Times New Roman"/>
                <w:b/>
                <w:bCs/>
                <w:color w:val="000000"/>
                <w:sz w:val="22"/>
                <w:szCs w:val="22"/>
                <w:lang w:val="sr-Cyrl-RS" w:eastAsia="sr-Latn-RS"/>
              </w:rPr>
            </w:pPr>
            <w:r w:rsidRPr="00F6220A">
              <w:rPr>
                <w:rFonts w:ascii="Times New Roman" w:hAnsi="Times New Roman"/>
                <w:b/>
                <w:bCs/>
                <w:color w:val="000000"/>
                <w:sz w:val="22"/>
                <w:szCs w:val="22"/>
                <w:lang w:val="sr-Cyrl-RS" w:eastAsia="sr-Latn-RS"/>
              </w:rPr>
              <w:t>УКУПНО (I+II)  </w:t>
            </w:r>
          </w:p>
        </w:tc>
        <w:tc>
          <w:tcPr>
            <w:tcW w:w="1033" w:type="pct"/>
            <w:tcBorders>
              <w:top w:val="nil"/>
              <w:left w:val="nil"/>
              <w:bottom w:val="single" w:sz="8" w:space="0" w:color="auto"/>
              <w:right w:val="single" w:sz="8" w:space="0" w:color="auto"/>
            </w:tcBorders>
            <w:shd w:val="clear" w:color="000000" w:fill="A6A6A6"/>
            <w:noWrap/>
            <w:vAlign w:val="center"/>
            <w:hideMark/>
          </w:tcPr>
          <w:p w14:paraId="1084B7E9" w14:textId="77777777" w:rsidR="00850F13" w:rsidRPr="00405939" w:rsidRDefault="00850F13" w:rsidP="00D40A2D">
            <w:pPr>
              <w:jc w:val="right"/>
              <w:rPr>
                <w:rFonts w:ascii="Times New Roman" w:hAnsi="Times New Roman"/>
                <w:b/>
                <w:bCs/>
                <w:color w:val="000000"/>
                <w:sz w:val="22"/>
                <w:szCs w:val="22"/>
                <w:lang w:val="sr-Cyrl-RS" w:eastAsia="sr-Latn-RS"/>
              </w:rPr>
            </w:pPr>
            <w:r>
              <w:rPr>
                <w:rFonts w:ascii="Times New Roman" w:hAnsi="Times New Roman"/>
                <w:b/>
                <w:bCs/>
                <w:color w:val="000000"/>
                <w:sz w:val="22"/>
                <w:szCs w:val="22"/>
                <w:lang w:val="sr-Cyrl-RS" w:eastAsia="sr-Latn-RS"/>
              </w:rPr>
              <w:t>124.975.885.514</w:t>
            </w:r>
          </w:p>
        </w:tc>
      </w:tr>
    </w:tbl>
    <w:p w14:paraId="52442059" w14:textId="77777777" w:rsidR="00761E0F" w:rsidRDefault="00761E0F" w:rsidP="00827361">
      <w:pPr>
        <w:tabs>
          <w:tab w:val="left" w:pos="720"/>
        </w:tabs>
        <w:outlineLvl w:val="0"/>
        <w:rPr>
          <w:rFonts w:ascii="Times New Roman" w:hAnsi="Times New Roman"/>
          <w:szCs w:val="24"/>
        </w:rPr>
      </w:pPr>
    </w:p>
    <w:p w14:paraId="7F3AD78E" w14:textId="01BE8363" w:rsidR="00E76809" w:rsidRDefault="001233D0" w:rsidP="00827361">
      <w:pPr>
        <w:tabs>
          <w:tab w:val="left" w:pos="720"/>
        </w:tabs>
        <w:outlineLvl w:val="0"/>
        <w:rPr>
          <w:rStyle w:val="CharCharChar5"/>
          <w:rFonts w:ascii="Times New Roman" w:hAnsi="Times New Roman"/>
          <w:szCs w:val="24"/>
          <w:lang w:val="sr-Latn-RS"/>
        </w:rPr>
      </w:pPr>
      <w:r w:rsidRPr="00783E0E">
        <w:rPr>
          <w:rFonts w:ascii="Times New Roman" w:hAnsi="Times New Roman"/>
          <w:szCs w:val="24"/>
        </w:rPr>
        <w:tab/>
      </w:r>
      <w:r w:rsidR="007104F0" w:rsidRPr="00783E0E">
        <w:rPr>
          <w:rStyle w:val="CharCharChar5"/>
          <w:rFonts w:ascii="Times New Roman" w:hAnsi="Times New Roman"/>
          <w:szCs w:val="24"/>
        </w:rPr>
        <w:t xml:space="preserve">У складу са Законом о финансирању локалне самоуправе утврђен је годишњи износ укупног ненаменског трансфера, који се распоређује јединицама локалне самоуправе, у укупном износу </w:t>
      </w:r>
      <w:r w:rsidR="007104F0" w:rsidRPr="00C36F80">
        <w:rPr>
          <w:rStyle w:val="CharCharChar5"/>
          <w:rFonts w:ascii="Times New Roman" w:hAnsi="Times New Roman"/>
          <w:szCs w:val="24"/>
        </w:rPr>
        <w:t>од</w:t>
      </w:r>
      <w:r w:rsidR="001D6C5D" w:rsidRPr="00C36F80">
        <w:rPr>
          <w:rStyle w:val="CharCharChar5"/>
          <w:rFonts w:ascii="Times New Roman" w:hAnsi="Times New Roman"/>
          <w:szCs w:val="24"/>
        </w:rPr>
        <w:t xml:space="preserve"> 33,3</w:t>
      </w:r>
      <w:r w:rsidR="00C36F80" w:rsidRPr="00C36F80">
        <w:rPr>
          <w:rStyle w:val="CharCharChar5"/>
          <w:rFonts w:ascii="Times New Roman" w:hAnsi="Times New Roman"/>
          <w:szCs w:val="24"/>
          <w:lang w:val="sr-Latn-RS"/>
        </w:rPr>
        <w:t>3</w:t>
      </w:r>
      <w:r w:rsidR="001D6C5D" w:rsidRPr="00C36F80">
        <w:rPr>
          <w:rStyle w:val="CharCharChar5"/>
          <w:rFonts w:ascii="Times New Roman" w:hAnsi="Times New Roman"/>
          <w:szCs w:val="24"/>
        </w:rPr>
        <w:t xml:space="preserve"> </w:t>
      </w:r>
      <w:r w:rsidR="001D6C5D" w:rsidRPr="00783E0E">
        <w:rPr>
          <w:rStyle w:val="CharCharChar5"/>
          <w:rFonts w:ascii="Times New Roman" w:hAnsi="Times New Roman"/>
          <w:szCs w:val="24"/>
        </w:rPr>
        <w:t>млрд</w:t>
      </w:r>
      <w:r w:rsidR="007104F0" w:rsidRPr="00783E0E">
        <w:rPr>
          <w:rStyle w:val="CharCharChar5"/>
          <w:rFonts w:ascii="Times New Roman" w:hAnsi="Times New Roman"/>
          <w:szCs w:val="24"/>
        </w:rPr>
        <w:t xml:space="preserve"> динара</w:t>
      </w:r>
      <w:r w:rsidR="003553BC" w:rsidRPr="00783E0E">
        <w:rPr>
          <w:rStyle w:val="CharCharChar5"/>
          <w:rFonts w:ascii="Times New Roman" w:hAnsi="Times New Roman"/>
          <w:szCs w:val="24"/>
          <w:lang w:val="sr-Latn-RS"/>
        </w:rPr>
        <w:t>.</w:t>
      </w:r>
    </w:p>
    <w:p w14:paraId="03C99DE2" w14:textId="423515B5" w:rsidR="004B640B" w:rsidRDefault="004467A9" w:rsidP="008C16FD">
      <w:pPr>
        <w:rPr>
          <w:rStyle w:val="CharCharChar5"/>
          <w:rFonts w:ascii="Times New Roman" w:hAnsi="Times New Roman"/>
          <w:szCs w:val="24"/>
          <w:lang w:val="sr-Cyrl-RS"/>
        </w:rPr>
      </w:pPr>
      <w:r>
        <w:rPr>
          <w:rStyle w:val="CharCharChar5"/>
          <w:rFonts w:ascii="Times New Roman" w:hAnsi="Times New Roman"/>
          <w:szCs w:val="24"/>
          <w:lang w:val="sr-Latn-RS"/>
        </w:rPr>
        <w:tab/>
      </w:r>
      <w:r w:rsidRPr="00975661">
        <w:rPr>
          <w:rStyle w:val="CharCharChar5"/>
          <w:rFonts w:ascii="Times New Roman" w:hAnsi="Times New Roman"/>
          <w:szCs w:val="24"/>
          <w:lang w:val="sr-Cyrl-RS"/>
        </w:rPr>
        <w:t>Остали трансфери (наменски) планирани су</w:t>
      </w:r>
      <w:r w:rsidR="00035478" w:rsidRPr="00975661">
        <w:rPr>
          <w:rStyle w:val="CharCharChar5"/>
          <w:rFonts w:ascii="Times New Roman" w:hAnsi="Times New Roman"/>
          <w:szCs w:val="24"/>
          <w:lang w:val="sr-Cyrl-RS"/>
        </w:rPr>
        <w:t xml:space="preserve"> </w:t>
      </w:r>
      <w:r w:rsidR="00035478" w:rsidRPr="00975661">
        <w:rPr>
          <w:rStyle w:val="CharCharChar5"/>
          <w:rFonts w:ascii="Times New Roman" w:hAnsi="Times New Roman"/>
          <w:szCs w:val="24"/>
        </w:rPr>
        <w:t>за</w:t>
      </w:r>
      <w:r w:rsidR="00975661">
        <w:rPr>
          <w:rStyle w:val="CharCharChar5"/>
          <w:rFonts w:ascii="Times New Roman" w:hAnsi="Times New Roman"/>
          <w:szCs w:val="24"/>
          <w:lang w:val="sr-Cyrl-RS"/>
        </w:rPr>
        <w:t>:</w:t>
      </w:r>
      <w:r w:rsidR="00035478" w:rsidRPr="00975661">
        <w:rPr>
          <w:rStyle w:val="CharCharChar5"/>
          <w:rFonts w:ascii="Times New Roman" w:hAnsi="Times New Roman"/>
          <w:szCs w:val="24"/>
        </w:rPr>
        <w:t xml:space="preserve"> </w:t>
      </w:r>
      <w:r w:rsidR="00035478" w:rsidRPr="00975661">
        <w:rPr>
          <w:rStyle w:val="CharCharChar5"/>
          <w:rFonts w:ascii="Times New Roman" w:hAnsi="Times New Roman"/>
          <w:szCs w:val="24"/>
          <w:lang w:val="en-US"/>
        </w:rPr>
        <w:t>п</w:t>
      </w:r>
      <w:proofErr w:type="spellStart"/>
      <w:r w:rsidR="00035478" w:rsidRPr="00975661">
        <w:rPr>
          <w:rStyle w:val="CharCharChar5"/>
          <w:rFonts w:ascii="Times New Roman" w:hAnsi="Times New Roman"/>
          <w:szCs w:val="24"/>
          <w:lang w:val="sr-Cyrl-RS"/>
        </w:rPr>
        <w:t>одршк</w:t>
      </w:r>
      <w:proofErr w:type="spellEnd"/>
      <w:r w:rsidR="00035478" w:rsidRPr="00975661">
        <w:rPr>
          <w:rStyle w:val="CharCharChar5"/>
          <w:rFonts w:ascii="Times New Roman" w:hAnsi="Times New Roman"/>
          <w:szCs w:val="24"/>
          <w:lang w:val="en-US"/>
        </w:rPr>
        <w:t>у</w:t>
      </w:r>
      <w:r w:rsidR="00035478" w:rsidRPr="00975661">
        <w:rPr>
          <w:rStyle w:val="CharCharChar5"/>
          <w:rFonts w:ascii="Times New Roman" w:hAnsi="Times New Roman"/>
          <w:szCs w:val="24"/>
          <w:lang w:val="sr-Cyrl-RS"/>
        </w:rPr>
        <w:t xml:space="preserve"> функционисању установа и организација на територији АП Косово и Метохија и унапређењу квалитета живота српског и неалбанског становништва на територији АП Косово и Метохија, </w:t>
      </w:r>
      <w:r w:rsidR="00035478" w:rsidRPr="00975661">
        <w:rPr>
          <w:rStyle w:val="CharCharChar5"/>
          <w:rFonts w:ascii="Times New Roman" w:hAnsi="Times New Roman"/>
          <w:szCs w:val="24"/>
          <w:lang w:val="en-US"/>
        </w:rPr>
        <w:t>п</w:t>
      </w:r>
      <w:proofErr w:type="spellStart"/>
      <w:r w:rsidR="00035478" w:rsidRPr="00975661">
        <w:rPr>
          <w:rStyle w:val="CharCharChar5"/>
          <w:rFonts w:ascii="Times New Roman" w:hAnsi="Times New Roman"/>
          <w:szCs w:val="24"/>
          <w:lang w:val="sr-Cyrl-RS"/>
        </w:rPr>
        <w:t>одршк</w:t>
      </w:r>
      <w:proofErr w:type="spellEnd"/>
      <w:r w:rsidR="00035478" w:rsidRPr="00975661">
        <w:rPr>
          <w:rStyle w:val="CharCharChar5"/>
          <w:rFonts w:ascii="Times New Roman" w:hAnsi="Times New Roman"/>
          <w:szCs w:val="24"/>
          <w:lang w:val="en-US"/>
        </w:rPr>
        <w:t>у</w:t>
      </w:r>
      <w:r w:rsidR="00035478" w:rsidRPr="00975661">
        <w:rPr>
          <w:rStyle w:val="CharCharChar5"/>
          <w:rFonts w:ascii="Times New Roman" w:hAnsi="Times New Roman"/>
          <w:szCs w:val="24"/>
          <w:lang w:val="sr-Cyrl-RS"/>
        </w:rPr>
        <w:t xml:space="preserve"> развоју и функционисању система локалне самоуправе, спровођење </w:t>
      </w:r>
      <w:r w:rsidR="00035478" w:rsidRPr="00975661">
        <w:rPr>
          <w:rStyle w:val="CharCharChar5"/>
          <w:rFonts w:ascii="Times New Roman" w:hAnsi="Times New Roman"/>
          <w:szCs w:val="24"/>
          <w:lang w:val="en-US"/>
        </w:rPr>
        <w:t>п</w:t>
      </w:r>
      <w:proofErr w:type="spellStart"/>
      <w:r w:rsidR="00035478" w:rsidRPr="00975661">
        <w:rPr>
          <w:rStyle w:val="CharCharChar5"/>
          <w:rFonts w:ascii="Times New Roman" w:hAnsi="Times New Roman"/>
          <w:szCs w:val="24"/>
          <w:lang w:val="sr-Cyrl-RS"/>
        </w:rPr>
        <w:t>рограма</w:t>
      </w:r>
      <w:proofErr w:type="spellEnd"/>
      <w:r w:rsidR="00035478" w:rsidRPr="00975661">
        <w:rPr>
          <w:rStyle w:val="CharCharChar5"/>
          <w:rFonts w:ascii="Times New Roman" w:hAnsi="Times New Roman"/>
          <w:szCs w:val="24"/>
          <w:lang w:val="sr-Cyrl-RS"/>
        </w:rPr>
        <w:t xml:space="preserve"> интегралног развоја Југозападне Србије</w:t>
      </w:r>
      <w:r w:rsidR="00FC0D97">
        <w:rPr>
          <w:rStyle w:val="CharCharChar5"/>
          <w:rFonts w:ascii="Times New Roman" w:hAnsi="Times New Roman"/>
          <w:szCs w:val="24"/>
          <w:lang w:val="sr-Cyrl-RS"/>
        </w:rPr>
        <w:t>,</w:t>
      </w:r>
      <w:r w:rsidR="00035478" w:rsidRPr="00975661">
        <w:rPr>
          <w:rStyle w:val="CharCharChar5"/>
          <w:rFonts w:ascii="Times New Roman" w:hAnsi="Times New Roman"/>
          <w:szCs w:val="24"/>
          <w:lang w:val="sr-Cyrl-RS"/>
        </w:rPr>
        <w:t xml:space="preserve"> </w:t>
      </w:r>
      <w:r w:rsidR="00035478" w:rsidRPr="00975661">
        <w:rPr>
          <w:rStyle w:val="CharCharChar5"/>
          <w:rFonts w:ascii="Times New Roman" w:hAnsi="Times New Roman"/>
          <w:szCs w:val="24"/>
          <w:lang w:val="en-US"/>
        </w:rPr>
        <w:t>и</w:t>
      </w:r>
      <w:proofErr w:type="spellStart"/>
      <w:r w:rsidR="00035478" w:rsidRPr="00975661">
        <w:rPr>
          <w:rStyle w:val="CharCharChar5"/>
          <w:rFonts w:ascii="Times New Roman" w:hAnsi="Times New Roman"/>
          <w:szCs w:val="24"/>
          <w:lang w:val="sr-Cyrl-RS"/>
        </w:rPr>
        <w:t>зградњ</w:t>
      </w:r>
      <w:proofErr w:type="spellEnd"/>
      <w:r w:rsidR="00035478" w:rsidRPr="00975661">
        <w:rPr>
          <w:rStyle w:val="CharCharChar5"/>
          <w:rFonts w:ascii="Times New Roman" w:hAnsi="Times New Roman"/>
          <w:szCs w:val="24"/>
          <w:lang w:val="en-US"/>
        </w:rPr>
        <w:t>у</w:t>
      </w:r>
      <w:r w:rsidR="00035478" w:rsidRPr="00975661">
        <w:rPr>
          <w:rStyle w:val="CharCharChar5"/>
          <w:rFonts w:ascii="Times New Roman" w:hAnsi="Times New Roman"/>
          <w:szCs w:val="24"/>
          <w:lang w:val="sr-Cyrl-RS"/>
        </w:rPr>
        <w:t xml:space="preserve"> београдског метроа, спровођење мера за унапређење енергетске ефикасности, </w:t>
      </w:r>
      <w:r w:rsidR="00035478" w:rsidRPr="00975661">
        <w:rPr>
          <w:rStyle w:val="CharCharChar5"/>
          <w:rFonts w:ascii="Times New Roman" w:hAnsi="Times New Roman"/>
          <w:szCs w:val="24"/>
          <w:lang w:val="en-US"/>
        </w:rPr>
        <w:t>п</w:t>
      </w:r>
      <w:proofErr w:type="spellStart"/>
      <w:r w:rsidR="00035478" w:rsidRPr="00975661">
        <w:rPr>
          <w:rStyle w:val="CharCharChar5"/>
          <w:rFonts w:ascii="Times New Roman" w:hAnsi="Times New Roman"/>
          <w:szCs w:val="24"/>
          <w:lang w:val="sr-Cyrl-RS"/>
        </w:rPr>
        <w:t>одршк</w:t>
      </w:r>
      <w:proofErr w:type="spellEnd"/>
      <w:r w:rsidR="00035478" w:rsidRPr="00975661">
        <w:rPr>
          <w:rStyle w:val="CharCharChar5"/>
          <w:rFonts w:ascii="Times New Roman" w:hAnsi="Times New Roman"/>
          <w:szCs w:val="24"/>
          <w:lang w:val="en-US"/>
        </w:rPr>
        <w:t>у</w:t>
      </w:r>
      <w:r w:rsidR="00035478" w:rsidRPr="00975661">
        <w:rPr>
          <w:rStyle w:val="CharCharChar5"/>
          <w:rFonts w:ascii="Times New Roman" w:hAnsi="Times New Roman"/>
          <w:szCs w:val="24"/>
          <w:lang w:val="sr-Cyrl-RS"/>
        </w:rPr>
        <w:t xml:space="preserve"> локалним заједницама</w:t>
      </w:r>
      <w:r w:rsidR="007A3EC7">
        <w:rPr>
          <w:rStyle w:val="CharCharChar5"/>
          <w:rFonts w:ascii="Times New Roman" w:hAnsi="Times New Roman"/>
          <w:szCs w:val="24"/>
          <w:lang w:val="sr-Cyrl-RS"/>
        </w:rPr>
        <w:t xml:space="preserve"> у области социјалне заштите и </w:t>
      </w:r>
      <w:r w:rsidR="00035478" w:rsidRPr="00975661">
        <w:rPr>
          <w:rStyle w:val="CharCharChar5"/>
          <w:rFonts w:ascii="Times New Roman" w:hAnsi="Times New Roman"/>
          <w:szCs w:val="24"/>
          <w:lang w:val="sr-Cyrl-RS"/>
        </w:rPr>
        <w:t>заштите породице и деце</w:t>
      </w:r>
      <w:r w:rsidR="007A3EC7">
        <w:rPr>
          <w:rStyle w:val="CharCharChar5"/>
          <w:rFonts w:ascii="Times New Roman" w:hAnsi="Times New Roman"/>
          <w:szCs w:val="24"/>
          <w:lang w:val="sr-Cyrl-RS"/>
        </w:rPr>
        <w:t xml:space="preserve"> и у области културе</w:t>
      </w:r>
      <w:r w:rsidR="00035478" w:rsidRPr="00975661">
        <w:rPr>
          <w:rStyle w:val="CharCharChar5"/>
          <w:rFonts w:ascii="Times New Roman" w:hAnsi="Times New Roman"/>
          <w:szCs w:val="24"/>
          <w:lang w:val="sr-Cyrl-RS"/>
        </w:rPr>
        <w:t xml:space="preserve">, </w:t>
      </w:r>
      <w:r w:rsidR="00035478" w:rsidRPr="00975661">
        <w:rPr>
          <w:rStyle w:val="CharCharChar5"/>
          <w:rFonts w:ascii="Times New Roman" w:hAnsi="Times New Roman"/>
          <w:szCs w:val="24"/>
          <w:lang w:val="en-US"/>
        </w:rPr>
        <w:t>п</w:t>
      </w:r>
      <w:proofErr w:type="spellStart"/>
      <w:r w:rsidR="00035478" w:rsidRPr="00975661">
        <w:rPr>
          <w:rStyle w:val="CharCharChar5"/>
          <w:rFonts w:ascii="Times New Roman" w:hAnsi="Times New Roman"/>
          <w:szCs w:val="24"/>
          <w:lang w:val="sr-Cyrl-RS"/>
        </w:rPr>
        <w:t>одршк</w:t>
      </w:r>
      <w:proofErr w:type="spellEnd"/>
      <w:r w:rsidR="00035478" w:rsidRPr="00975661">
        <w:rPr>
          <w:rStyle w:val="CharCharChar5"/>
          <w:rFonts w:ascii="Times New Roman" w:hAnsi="Times New Roman"/>
          <w:szCs w:val="24"/>
          <w:lang w:val="en-US"/>
        </w:rPr>
        <w:t>у</w:t>
      </w:r>
      <w:r w:rsidR="00035478" w:rsidRPr="00975661">
        <w:rPr>
          <w:rStyle w:val="CharCharChar5"/>
          <w:rFonts w:ascii="Times New Roman" w:hAnsi="Times New Roman"/>
          <w:szCs w:val="24"/>
          <w:lang w:val="sr-Cyrl-RS"/>
        </w:rPr>
        <w:t xml:space="preserve"> развоју задругарства и куповини сеоских кућа са окућницом, </w:t>
      </w:r>
      <w:r w:rsidR="00035478" w:rsidRPr="00975661">
        <w:rPr>
          <w:rStyle w:val="CharCharChar5"/>
          <w:rFonts w:ascii="Times New Roman" w:hAnsi="Times New Roman"/>
          <w:szCs w:val="24"/>
          <w:lang w:val="en-US"/>
        </w:rPr>
        <w:t>п</w:t>
      </w:r>
      <w:proofErr w:type="spellStart"/>
      <w:r w:rsidR="00035478" w:rsidRPr="00975661">
        <w:rPr>
          <w:rStyle w:val="CharCharChar5"/>
          <w:rFonts w:ascii="Times New Roman" w:hAnsi="Times New Roman"/>
          <w:szCs w:val="24"/>
          <w:lang w:val="sr-Cyrl-RS"/>
        </w:rPr>
        <w:t>одстицај</w:t>
      </w:r>
      <w:proofErr w:type="spellEnd"/>
      <w:r w:rsidR="00035478" w:rsidRPr="00975661">
        <w:rPr>
          <w:rStyle w:val="CharCharChar5"/>
          <w:rFonts w:ascii="Times New Roman" w:hAnsi="Times New Roman"/>
          <w:szCs w:val="24"/>
          <w:lang w:val="en-US"/>
        </w:rPr>
        <w:t>е</w:t>
      </w:r>
      <w:r w:rsidR="00035478" w:rsidRPr="00975661">
        <w:rPr>
          <w:rStyle w:val="CharCharChar5"/>
          <w:rFonts w:ascii="Times New Roman" w:hAnsi="Times New Roman"/>
          <w:szCs w:val="24"/>
          <w:lang w:val="sr-Cyrl-RS"/>
        </w:rPr>
        <w:t xml:space="preserve"> за изградњу инфраструктуре и </w:t>
      </w:r>
      <w:proofErr w:type="spellStart"/>
      <w:r w:rsidR="00035478" w:rsidRPr="00975661">
        <w:rPr>
          <w:rStyle w:val="CharCharChar5"/>
          <w:rFonts w:ascii="Times New Roman" w:hAnsi="Times New Roman"/>
          <w:szCs w:val="24"/>
          <w:lang w:val="sr-Cyrl-RS"/>
        </w:rPr>
        <w:t>супраструктуре</w:t>
      </w:r>
      <w:proofErr w:type="spellEnd"/>
      <w:r w:rsidR="00035478" w:rsidRPr="00975661">
        <w:rPr>
          <w:rStyle w:val="CharCharChar5"/>
          <w:rFonts w:ascii="Times New Roman" w:hAnsi="Times New Roman"/>
          <w:szCs w:val="24"/>
          <w:lang w:val="sr-Cyrl-RS"/>
        </w:rPr>
        <w:t xml:space="preserve"> у туристичким </w:t>
      </w:r>
      <w:proofErr w:type="spellStart"/>
      <w:r w:rsidR="00035478" w:rsidRPr="00975661">
        <w:rPr>
          <w:rStyle w:val="CharCharChar5"/>
          <w:rFonts w:ascii="Times New Roman" w:hAnsi="Times New Roman"/>
          <w:szCs w:val="24"/>
          <w:lang w:val="sr-Cyrl-RS"/>
        </w:rPr>
        <w:t>дестинацијама</w:t>
      </w:r>
      <w:proofErr w:type="spellEnd"/>
      <w:r w:rsidR="00035478" w:rsidRPr="00975661">
        <w:rPr>
          <w:rStyle w:val="CharCharChar5"/>
          <w:rFonts w:ascii="Times New Roman" w:hAnsi="Times New Roman"/>
          <w:szCs w:val="24"/>
          <w:lang w:val="sr-Cyrl-RS"/>
        </w:rPr>
        <w:t xml:space="preserve">, </w:t>
      </w:r>
      <w:r w:rsidR="00035478" w:rsidRPr="00975661">
        <w:rPr>
          <w:rStyle w:val="CharCharChar5"/>
          <w:rFonts w:ascii="Times New Roman" w:hAnsi="Times New Roman"/>
          <w:szCs w:val="24"/>
          <w:lang w:val="en-US"/>
        </w:rPr>
        <w:t>ф</w:t>
      </w:r>
      <w:proofErr w:type="spellStart"/>
      <w:r w:rsidR="00035478" w:rsidRPr="00975661">
        <w:rPr>
          <w:rStyle w:val="CharCharChar5"/>
          <w:rFonts w:ascii="Times New Roman" w:hAnsi="Times New Roman"/>
          <w:szCs w:val="24"/>
          <w:lang w:val="sr-Cyrl-RS"/>
        </w:rPr>
        <w:t>инансирање</w:t>
      </w:r>
      <w:proofErr w:type="spellEnd"/>
      <w:r w:rsidR="00035478" w:rsidRPr="00975661">
        <w:rPr>
          <w:rStyle w:val="CharCharChar5"/>
          <w:rFonts w:ascii="Times New Roman" w:hAnsi="Times New Roman"/>
          <w:szCs w:val="24"/>
          <w:lang w:val="sr-Cyrl-RS"/>
        </w:rPr>
        <w:t xml:space="preserve"> основне делатности јавних медијских сервиса - </w:t>
      </w:r>
      <w:proofErr w:type="spellStart"/>
      <w:r w:rsidR="00035478" w:rsidRPr="00975661">
        <w:rPr>
          <w:rStyle w:val="CharCharChar5"/>
          <w:rFonts w:ascii="Times New Roman" w:hAnsi="Times New Roman"/>
          <w:szCs w:val="24"/>
          <w:lang w:val="sr-Cyrl-RS"/>
        </w:rPr>
        <w:t>Радио-телевизија</w:t>
      </w:r>
      <w:proofErr w:type="spellEnd"/>
      <w:r w:rsidR="00035478" w:rsidRPr="00975661">
        <w:rPr>
          <w:rStyle w:val="CharCharChar5"/>
          <w:rFonts w:ascii="Times New Roman" w:hAnsi="Times New Roman"/>
          <w:szCs w:val="24"/>
          <w:lang w:val="sr-Cyrl-RS"/>
        </w:rPr>
        <w:t xml:space="preserve"> Војводине, као и за </w:t>
      </w:r>
      <w:r w:rsidR="00035478" w:rsidRPr="00975661">
        <w:rPr>
          <w:rStyle w:val="CharCharChar5"/>
          <w:rFonts w:ascii="Times New Roman" w:hAnsi="Times New Roman"/>
          <w:szCs w:val="24"/>
          <w:lang w:val="en-US"/>
        </w:rPr>
        <w:t>п</w:t>
      </w:r>
      <w:proofErr w:type="spellStart"/>
      <w:r w:rsidR="00035478" w:rsidRPr="00975661">
        <w:rPr>
          <w:rStyle w:val="CharCharChar5"/>
          <w:rFonts w:ascii="Times New Roman" w:hAnsi="Times New Roman"/>
          <w:szCs w:val="24"/>
          <w:lang w:val="sr-Cyrl-RS"/>
        </w:rPr>
        <w:t>одршк</w:t>
      </w:r>
      <w:proofErr w:type="spellEnd"/>
      <w:r w:rsidR="00035478" w:rsidRPr="00975661">
        <w:rPr>
          <w:rStyle w:val="CharCharChar5"/>
          <w:rFonts w:ascii="Times New Roman" w:hAnsi="Times New Roman"/>
          <w:szCs w:val="24"/>
          <w:lang w:val="en-US"/>
        </w:rPr>
        <w:t>у</w:t>
      </w:r>
      <w:r w:rsidR="00035478" w:rsidRPr="00975661">
        <w:rPr>
          <w:rStyle w:val="CharCharChar5"/>
          <w:rFonts w:ascii="Times New Roman" w:hAnsi="Times New Roman"/>
          <w:szCs w:val="24"/>
          <w:lang w:val="sr-Cyrl-RS"/>
        </w:rPr>
        <w:t xml:space="preserve"> присилним мигрантима и унапређење система управљања миграцијама </w:t>
      </w:r>
      <w:r w:rsidR="007A3EC7">
        <w:rPr>
          <w:rStyle w:val="CharCharChar5"/>
          <w:rFonts w:ascii="Times New Roman" w:hAnsi="Times New Roman"/>
          <w:szCs w:val="24"/>
          <w:lang w:val="sr-Cyrl-RS"/>
        </w:rPr>
        <w:t>и др</w:t>
      </w:r>
      <w:r w:rsidR="00035478" w:rsidRPr="00975661">
        <w:rPr>
          <w:rStyle w:val="CharCharChar5"/>
          <w:rFonts w:ascii="Times New Roman" w:hAnsi="Times New Roman"/>
          <w:szCs w:val="24"/>
          <w:lang w:val="sr-Cyrl-RS"/>
        </w:rPr>
        <w:t>.</w:t>
      </w:r>
    </w:p>
    <w:p w14:paraId="590E19D8" w14:textId="02875E8C" w:rsidR="004B640B" w:rsidRDefault="004B640B" w:rsidP="008C16FD">
      <w:pPr>
        <w:rPr>
          <w:rFonts w:ascii="Times New Roman" w:eastAsia="Calibri" w:hAnsi="Times New Roman"/>
          <w:bCs/>
          <w:lang w:val="sr-Cyrl-RS"/>
        </w:rPr>
      </w:pPr>
      <w:r>
        <w:rPr>
          <w:noProof/>
        </w:rPr>
        <w:drawing>
          <wp:inline distT="0" distB="0" distL="0" distR="0" wp14:anchorId="1E42C31B" wp14:editId="02ECA02B">
            <wp:extent cx="6091223" cy="248158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11383" cy="2530533"/>
                    </a:xfrm>
                    <a:prstGeom prst="rect">
                      <a:avLst/>
                    </a:prstGeom>
                    <a:noFill/>
                  </pic:spPr>
                </pic:pic>
              </a:graphicData>
            </a:graphic>
          </wp:inline>
        </w:drawing>
      </w:r>
    </w:p>
    <w:p w14:paraId="70F2A682" w14:textId="553DE77A" w:rsidR="00BB72EF" w:rsidRDefault="00BB72EF" w:rsidP="00827361">
      <w:pPr>
        <w:tabs>
          <w:tab w:val="left" w:pos="720"/>
        </w:tabs>
        <w:outlineLvl w:val="0"/>
        <w:rPr>
          <w:rStyle w:val="CharCharChar5"/>
          <w:rFonts w:ascii="Times New Roman" w:hAnsi="Times New Roman"/>
          <w:szCs w:val="24"/>
          <w:lang w:val="sr-Latn-RS"/>
        </w:rPr>
      </w:pPr>
    </w:p>
    <w:p w14:paraId="1EFE8B35" w14:textId="30642B8C" w:rsidR="00730285" w:rsidRPr="00730285" w:rsidRDefault="00730285" w:rsidP="00730285">
      <w:pPr>
        <w:tabs>
          <w:tab w:val="left" w:pos="900"/>
        </w:tabs>
        <w:rPr>
          <w:rStyle w:val="CharCharChar5"/>
          <w:rFonts w:ascii="Times New Roman" w:hAnsi="Times New Roman"/>
          <w:szCs w:val="24"/>
        </w:rPr>
      </w:pPr>
      <w:r>
        <w:rPr>
          <w:rStyle w:val="CharCharChar5"/>
          <w:rFonts w:ascii="Times New Roman" w:hAnsi="Times New Roman"/>
          <w:b/>
          <w:bCs/>
          <w:szCs w:val="24"/>
        </w:rPr>
        <w:tab/>
      </w:r>
      <w:r w:rsidRPr="00730285">
        <w:rPr>
          <w:rStyle w:val="CharCharChar5"/>
          <w:rFonts w:ascii="Times New Roman" w:hAnsi="Times New Roman"/>
          <w:b/>
          <w:bCs/>
          <w:szCs w:val="24"/>
        </w:rPr>
        <w:t>Дотације организацијама обавезног социјалног осигурања</w:t>
      </w:r>
      <w:r w:rsidRPr="00730285">
        <w:rPr>
          <w:rStyle w:val="CharCharChar5"/>
          <w:rFonts w:ascii="Times New Roman" w:hAnsi="Times New Roman"/>
          <w:szCs w:val="24"/>
        </w:rPr>
        <w:t xml:space="preserve"> планиране у износу од 282,43 млрд динара, што представља 13,40%,</w:t>
      </w:r>
      <w:r w:rsidR="00743D8B">
        <w:rPr>
          <w:rStyle w:val="CharCharChar5"/>
          <w:rFonts w:ascii="Times New Roman" w:hAnsi="Times New Roman"/>
          <w:szCs w:val="24"/>
          <w:lang w:val="en-US"/>
        </w:rPr>
        <w:t xml:space="preserve"> </w:t>
      </w:r>
      <w:r w:rsidRPr="00730285">
        <w:rPr>
          <w:rStyle w:val="CharCharChar5"/>
          <w:rFonts w:ascii="Times New Roman" w:hAnsi="Times New Roman"/>
          <w:szCs w:val="24"/>
        </w:rPr>
        <w:t>укупних расхода и издатака и односе се на дотације Националној служби за запошљавање, Републичком фонду за пензијско и инвалидско осигурање, Републичком фонду за здравствено осигурање, Фонду за социјално осигурање војних осигураника и остале дотације.</w:t>
      </w:r>
    </w:p>
    <w:p w14:paraId="262F2A40" w14:textId="62CCAF08" w:rsidR="00730285" w:rsidRPr="00730285" w:rsidRDefault="00730285" w:rsidP="00730285">
      <w:pPr>
        <w:ind w:firstLine="709"/>
        <w:rPr>
          <w:rStyle w:val="CharCharChar5"/>
          <w:rFonts w:ascii="Times New Roman" w:hAnsi="Times New Roman"/>
          <w:szCs w:val="24"/>
        </w:rPr>
      </w:pPr>
      <w:r w:rsidRPr="00730285">
        <w:rPr>
          <w:rStyle w:val="CharCharChar5"/>
          <w:rFonts w:ascii="Times New Roman" w:hAnsi="Times New Roman"/>
          <w:szCs w:val="24"/>
        </w:rPr>
        <w:t>Дотације Националној служби за запошљавање планиране су у укупном износу од 4,8 млрд динара и то: са раздела Министарства финансија у износу од 4,25 млрд динара за подршку Националној служби за запошљавање за права из осигурања за случај незапослености (и других права); са раздела Министарства за рад, запошљавање, борачка и социјална питања у износу од 0,55 млрд динара за подстицање запошљавања особа са инвалидитетом.</w:t>
      </w:r>
    </w:p>
    <w:p w14:paraId="7A74A35A" w14:textId="7753D980" w:rsidR="00730285" w:rsidRPr="00730285" w:rsidRDefault="00730285" w:rsidP="00730285">
      <w:pPr>
        <w:ind w:firstLine="709"/>
        <w:rPr>
          <w:rStyle w:val="CharCharChar5"/>
          <w:rFonts w:ascii="Times New Roman" w:hAnsi="Times New Roman"/>
          <w:szCs w:val="24"/>
        </w:rPr>
      </w:pPr>
      <w:r w:rsidRPr="00730285">
        <w:rPr>
          <w:rStyle w:val="CharCharChar5"/>
          <w:rFonts w:ascii="Times New Roman" w:hAnsi="Times New Roman"/>
          <w:szCs w:val="24"/>
        </w:rPr>
        <w:t>Дотације Републичком фонду за пензијско и инвалидско осигурање планиране су у укупном износу од 185,67 млрд динара и то: са раздела Министарства финансија у износу од 185,35 млрд динара</w:t>
      </w:r>
      <w:r w:rsidR="00C61B36">
        <w:rPr>
          <w:rStyle w:val="CharCharChar5"/>
          <w:rFonts w:ascii="Times New Roman" w:hAnsi="Times New Roman"/>
          <w:szCs w:val="24"/>
          <w:lang w:val="sr-Cyrl-RS"/>
        </w:rPr>
        <w:t>,</w:t>
      </w:r>
      <w:r w:rsidRPr="00730285">
        <w:rPr>
          <w:rStyle w:val="CharCharChar5"/>
          <w:rFonts w:ascii="Times New Roman" w:hAnsi="Times New Roman"/>
          <w:szCs w:val="24"/>
        </w:rPr>
        <w:t xml:space="preserve"> од чега за подршку за исплату недостајућих средстава за редовне пензије у износу од 156,36 млрд динара и за подршку остварењу права корисника у складу са Законом о пензијском и инвалидском осигурању и посебним прописима у износу од 28,99 млрд динара; са раздела Управе за сарадњу с црквама и верским заједницама у износу од 0,32 млрд динара. </w:t>
      </w:r>
    </w:p>
    <w:p w14:paraId="67ABA62F" w14:textId="66CBEBE0" w:rsidR="00730285" w:rsidRPr="00730285" w:rsidRDefault="00730285" w:rsidP="00730285">
      <w:pPr>
        <w:ind w:firstLine="709"/>
        <w:rPr>
          <w:rStyle w:val="CharCharChar5"/>
          <w:rFonts w:ascii="Times New Roman" w:hAnsi="Times New Roman"/>
          <w:szCs w:val="24"/>
        </w:rPr>
      </w:pPr>
      <w:r w:rsidRPr="00730285">
        <w:rPr>
          <w:rStyle w:val="CharCharChar5"/>
          <w:rFonts w:ascii="Times New Roman" w:hAnsi="Times New Roman"/>
          <w:szCs w:val="24"/>
        </w:rPr>
        <w:t>Дотације Републичком фонду за здравствено осигурање планиранe су у укупном износу од 83,35 млрд динара и то: са раздела Министарства финансија у износу од 71,14 млрд динара</w:t>
      </w:r>
      <w:r w:rsidR="00C61B36">
        <w:rPr>
          <w:rStyle w:val="CharCharChar5"/>
          <w:rFonts w:ascii="Times New Roman" w:hAnsi="Times New Roman"/>
          <w:szCs w:val="24"/>
          <w:lang w:val="sr-Cyrl-RS"/>
        </w:rPr>
        <w:t>,</w:t>
      </w:r>
      <w:r w:rsidRPr="00730285">
        <w:rPr>
          <w:rStyle w:val="CharCharChar5"/>
          <w:rFonts w:ascii="Times New Roman" w:hAnsi="Times New Roman"/>
          <w:szCs w:val="24"/>
        </w:rPr>
        <w:t xml:space="preserve"> од чега због смањене стопе доприноса за здравствено осигурање у износу од 70,89 млрд динара и по основу доприноса за здравствено осигурање за одређена привредна друштва у износу од 0,25 млрд динара; са раздела Министарства здравља у износу од 12,21 млрд динара и то 3,30 млрд динара за накнаду зараде у случају привремене спречености за рад због болести или компликација у вези са одржавањем трудноће, 4,3 млрд динара за здравствену заштиту лица оболелих од ретких болести, 4,60 млрд динара за здравствену заштиту лица која се сматрају осигураницима по члану 16. став 1. Закона о здравственом осигурању и 0,01 млрд динара за подршку активностима Банке репродуктивних ћелија. </w:t>
      </w:r>
    </w:p>
    <w:p w14:paraId="3F1347E5" w14:textId="77777777" w:rsidR="00730285" w:rsidRPr="00730285" w:rsidRDefault="00730285" w:rsidP="00730285">
      <w:pPr>
        <w:ind w:firstLine="709"/>
        <w:rPr>
          <w:rStyle w:val="CharCharChar5"/>
          <w:rFonts w:ascii="Times New Roman" w:hAnsi="Times New Roman"/>
          <w:szCs w:val="24"/>
        </w:rPr>
      </w:pPr>
      <w:r w:rsidRPr="00730285">
        <w:rPr>
          <w:rStyle w:val="CharCharChar5"/>
          <w:rFonts w:ascii="Times New Roman" w:hAnsi="Times New Roman"/>
          <w:szCs w:val="24"/>
        </w:rPr>
        <w:t>Дотације Фонду за социјално осигурање војних осигураника су планиране у износу од 0,44 млрд динара са раздела Министарства одбране за накнаду дела трошкова за становање корисницима војних пензија.</w:t>
      </w:r>
    </w:p>
    <w:p w14:paraId="341819FD" w14:textId="35227B2D" w:rsidR="00730285" w:rsidRDefault="00730285" w:rsidP="00730285">
      <w:pPr>
        <w:ind w:firstLine="709"/>
        <w:rPr>
          <w:rStyle w:val="CharCharChar5"/>
          <w:rFonts w:ascii="Times New Roman" w:hAnsi="Times New Roman"/>
          <w:szCs w:val="24"/>
        </w:rPr>
      </w:pPr>
      <w:r w:rsidRPr="00730285">
        <w:rPr>
          <w:rStyle w:val="CharCharChar5"/>
          <w:rFonts w:ascii="Times New Roman" w:hAnsi="Times New Roman"/>
          <w:szCs w:val="24"/>
        </w:rPr>
        <w:t>Остале дотације у износу од 8,17 млрд намењене су за</w:t>
      </w:r>
      <w:r w:rsidR="006B4A36">
        <w:rPr>
          <w:rStyle w:val="CharCharChar5"/>
          <w:rFonts w:ascii="Times New Roman" w:hAnsi="Times New Roman"/>
          <w:szCs w:val="24"/>
          <w:lang w:val="sr-Cyrl-RS"/>
        </w:rPr>
        <w:t>:</w:t>
      </w:r>
      <w:r w:rsidRPr="00730285">
        <w:rPr>
          <w:rStyle w:val="CharCharChar5"/>
          <w:rFonts w:ascii="Times New Roman" w:hAnsi="Times New Roman"/>
          <w:szCs w:val="24"/>
        </w:rPr>
        <w:t xml:space="preserve"> пореске олакшице организацијама за обавезно социјално осигурање, изградњу, реконструкцију и опремање здравствених установа, инвестиционо улагање и инвестиционо-текуће одржавање просторија, медицинске и немедицинске опреме и </w:t>
      </w:r>
      <w:r w:rsidR="006B4A36">
        <w:rPr>
          <w:rStyle w:val="CharCharChar5"/>
          <w:rFonts w:ascii="Times New Roman" w:hAnsi="Times New Roman"/>
          <w:szCs w:val="24"/>
          <w:lang w:val="sr-Cyrl-RS"/>
        </w:rPr>
        <w:t>др.</w:t>
      </w:r>
      <w:r w:rsidRPr="00730285">
        <w:rPr>
          <w:rStyle w:val="CharCharChar5"/>
          <w:rFonts w:ascii="Times New Roman" w:hAnsi="Times New Roman"/>
          <w:szCs w:val="24"/>
        </w:rPr>
        <w:t xml:space="preserve"> </w:t>
      </w:r>
    </w:p>
    <w:p w14:paraId="06DC2ACB" w14:textId="128DF21D" w:rsidR="004B640B" w:rsidRDefault="004B640B" w:rsidP="005B683B">
      <w:pPr>
        <w:rPr>
          <w:rStyle w:val="CharCharChar5"/>
          <w:rFonts w:ascii="Times New Roman" w:hAnsi="Times New Roman"/>
          <w:szCs w:val="24"/>
        </w:rPr>
      </w:pPr>
      <w:r>
        <w:rPr>
          <w:noProof/>
        </w:rPr>
        <w:drawing>
          <wp:inline distT="0" distB="0" distL="0" distR="0" wp14:anchorId="6A8DF722" wp14:editId="421F87DA">
            <wp:extent cx="6057288" cy="2654559"/>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71188" cy="2660651"/>
                    </a:xfrm>
                    <a:prstGeom prst="rect">
                      <a:avLst/>
                    </a:prstGeom>
                    <a:noFill/>
                  </pic:spPr>
                </pic:pic>
              </a:graphicData>
            </a:graphic>
          </wp:inline>
        </w:drawing>
      </w:r>
    </w:p>
    <w:p w14:paraId="555A9E4D" w14:textId="77777777" w:rsidR="00EF752F" w:rsidRPr="00B27AB7" w:rsidRDefault="00EF752F" w:rsidP="00CE2A83">
      <w:pPr>
        <w:rPr>
          <w:rFonts w:ascii="Calibri" w:hAnsi="Calibri" w:cs="Calibri"/>
          <w:color w:val="000000"/>
          <w:sz w:val="22"/>
          <w:szCs w:val="22"/>
          <w:highlight w:val="yellow"/>
          <w:lang w:val="sr-Cyrl-RS"/>
        </w:rPr>
      </w:pPr>
      <w:bookmarkStart w:id="1" w:name="_Hlk56100649"/>
    </w:p>
    <w:p w14:paraId="3F1DCD2C" w14:textId="5DD5AFD2" w:rsidR="001E1CED" w:rsidRDefault="002772AE" w:rsidP="00CE2A83">
      <w:pPr>
        <w:tabs>
          <w:tab w:val="left" w:pos="720"/>
          <w:tab w:val="left" w:pos="900"/>
        </w:tabs>
        <w:rPr>
          <w:rFonts w:ascii="Times New Roman" w:hAnsi="Times New Roman"/>
          <w:color w:val="000000"/>
          <w:szCs w:val="24"/>
          <w:lang w:val="en-US"/>
        </w:rPr>
      </w:pPr>
      <w:r w:rsidRPr="007E390F">
        <w:rPr>
          <w:rFonts w:ascii="Times New Roman" w:hAnsi="Times New Roman"/>
          <w:b/>
          <w:bCs/>
          <w:color w:val="000000"/>
          <w:szCs w:val="24"/>
        </w:rPr>
        <w:lastRenderedPageBreak/>
        <w:tab/>
      </w:r>
      <w:r w:rsidR="00CE2A83" w:rsidRPr="007E390F">
        <w:rPr>
          <w:rFonts w:ascii="Times New Roman" w:hAnsi="Times New Roman"/>
          <w:b/>
          <w:bCs/>
          <w:color w:val="000000"/>
          <w:szCs w:val="24"/>
        </w:rPr>
        <w:t>Остале дотације и трансфери</w:t>
      </w:r>
      <w:r w:rsidR="00CE2A83" w:rsidRPr="007E390F">
        <w:rPr>
          <w:rFonts w:ascii="Times New Roman" w:hAnsi="Times New Roman"/>
          <w:b/>
          <w:bCs/>
          <w:color w:val="000000"/>
          <w:szCs w:val="24"/>
          <w:lang w:val="sr-Cyrl-RS"/>
        </w:rPr>
        <w:t xml:space="preserve"> </w:t>
      </w:r>
      <w:r w:rsidR="00CE2A83" w:rsidRPr="00783E0E">
        <w:rPr>
          <w:rFonts w:ascii="Times New Roman" w:hAnsi="Times New Roman"/>
          <w:color w:val="000000"/>
          <w:szCs w:val="24"/>
          <w:lang w:val="sr-Cyrl-RS"/>
        </w:rPr>
        <w:t>планиран</w:t>
      </w:r>
      <w:r w:rsidR="00783E0E" w:rsidRPr="00783E0E">
        <w:rPr>
          <w:rFonts w:ascii="Times New Roman" w:hAnsi="Times New Roman"/>
          <w:color w:val="000000"/>
          <w:szCs w:val="24"/>
          <w:lang w:val="en-US"/>
        </w:rPr>
        <w:t>e</w:t>
      </w:r>
      <w:r w:rsidR="00CE2A83" w:rsidRPr="00783E0E">
        <w:rPr>
          <w:rFonts w:ascii="Times New Roman" w:hAnsi="Times New Roman"/>
          <w:color w:val="000000"/>
          <w:szCs w:val="24"/>
          <w:lang w:val="sr-Cyrl-RS"/>
        </w:rPr>
        <w:t xml:space="preserve"> су у износу </w:t>
      </w:r>
      <w:r w:rsidR="00CE2A83" w:rsidRPr="00512FFC">
        <w:rPr>
          <w:rFonts w:ascii="Times New Roman" w:hAnsi="Times New Roman"/>
          <w:color w:val="000000"/>
          <w:szCs w:val="24"/>
          <w:lang w:val="sr-Cyrl-RS"/>
        </w:rPr>
        <w:t xml:space="preserve">од </w:t>
      </w:r>
      <w:r w:rsidR="00BD2892" w:rsidRPr="00512FFC">
        <w:rPr>
          <w:rFonts w:ascii="Times New Roman" w:hAnsi="Times New Roman"/>
          <w:color w:val="000000"/>
          <w:szCs w:val="24"/>
          <w:lang w:val="sr-Latn-RS"/>
        </w:rPr>
        <w:t>4,</w:t>
      </w:r>
      <w:r w:rsidR="00AE54B8">
        <w:rPr>
          <w:rFonts w:ascii="Times New Roman" w:hAnsi="Times New Roman"/>
          <w:color w:val="000000"/>
          <w:szCs w:val="24"/>
          <w:lang w:val="sr-Cyrl-RS"/>
        </w:rPr>
        <w:t>25</w:t>
      </w:r>
      <w:r w:rsidR="00CE2A83" w:rsidRPr="00512FFC">
        <w:rPr>
          <w:rFonts w:ascii="Times New Roman" w:hAnsi="Times New Roman"/>
          <w:color w:val="000000"/>
          <w:szCs w:val="24"/>
          <w:lang w:val="sr-Cyrl-RS"/>
        </w:rPr>
        <w:t xml:space="preserve"> </w:t>
      </w:r>
      <w:r w:rsidR="00CE2A83" w:rsidRPr="00783E0E">
        <w:rPr>
          <w:rFonts w:ascii="Times New Roman" w:hAnsi="Times New Roman"/>
          <w:color w:val="000000"/>
          <w:szCs w:val="24"/>
          <w:lang w:val="sr-Cyrl-RS"/>
        </w:rPr>
        <w:t xml:space="preserve">млрд динара </w:t>
      </w:r>
      <w:r w:rsidR="00CE2A83" w:rsidRPr="00783E0E">
        <w:rPr>
          <w:rFonts w:ascii="Times New Roman" w:hAnsi="Times New Roman"/>
          <w:szCs w:val="24"/>
          <w:lang w:val="sr-Cyrl-RS"/>
        </w:rPr>
        <w:t xml:space="preserve">што </w:t>
      </w:r>
      <w:r w:rsidR="00CE2A83" w:rsidRPr="00512FFC">
        <w:rPr>
          <w:rFonts w:ascii="Times New Roman" w:hAnsi="Times New Roman"/>
          <w:szCs w:val="24"/>
          <w:lang w:val="sr-Cyrl-RS"/>
        </w:rPr>
        <w:t>представља 0,</w:t>
      </w:r>
      <w:r w:rsidR="00AE54B8">
        <w:rPr>
          <w:rFonts w:ascii="Times New Roman" w:hAnsi="Times New Roman"/>
          <w:szCs w:val="24"/>
          <w:lang w:val="sr-Cyrl-RS"/>
        </w:rPr>
        <w:t>20</w:t>
      </w:r>
      <w:r w:rsidR="00CE2A83" w:rsidRPr="00512FFC">
        <w:rPr>
          <w:rFonts w:ascii="Times New Roman" w:hAnsi="Times New Roman"/>
          <w:szCs w:val="24"/>
          <w:lang w:val="sr-Cyrl-RS"/>
        </w:rPr>
        <w:t xml:space="preserve">% </w:t>
      </w:r>
      <w:r w:rsidR="00CE2A83" w:rsidRPr="00783E0E">
        <w:rPr>
          <w:rFonts w:ascii="Times New Roman" w:hAnsi="Times New Roman"/>
          <w:szCs w:val="24"/>
          <w:lang w:val="sr-Cyrl-RS"/>
        </w:rPr>
        <w:t>укупних расхода и издатака</w:t>
      </w:r>
      <w:r w:rsidR="00CE2A83" w:rsidRPr="00783E0E">
        <w:rPr>
          <w:rFonts w:ascii="Times New Roman" w:hAnsi="Times New Roman"/>
          <w:color w:val="000000"/>
          <w:szCs w:val="24"/>
          <w:lang w:val="sr-Cyrl-RS"/>
        </w:rPr>
        <w:t xml:space="preserve">. </w:t>
      </w:r>
      <w:r w:rsidR="00CE2A83" w:rsidRPr="001E1CED">
        <w:rPr>
          <w:rFonts w:ascii="Times New Roman" w:hAnsi="Times New Roman"/>
          <w:color w:val="000000"/>
          <w:szCs w:val="24"/>
          <w:lang w:val="sr-Cyrl-RS"/>
        </w:rPr>
        <w:t>Средства су највећим делом планирана за</w:t>
      </w:r>
      <w:r w:rsidR="00C61B36">
        <w:rPr>
          <w:rFonts w:ascii="Times New Roman" w:hAnsi="Times New Roman"/>
          <w:color w:val="000000"/>
          <w:szCs w:val="24"/>
          <w:lang w:val="sr-Cyrl-RS"/>
        </w:rPr>
        <w:t>:</w:t>
      </w:r>
      <w:r w:rsidR="00CE2A83" w:rsidRPr="001E1CED">
        <w:rPr>
          <w:rFonts w:ascii="Times New Roman" w:hAnsi="Times New Roman"/>
          <w:color w:val="000000"/>
          <w:szCs w:val="24"/>
          <w:lang w:val="sr-Latn-RS"/>
        </w:rPr>
        <w:t xml:space="preserve"> </w:t>
      </w:r>
      <w:r w:rsidR="00CE2A83" w:rsidRPr="001E1CED">
        <w:rPr>
          <w:rFonts w:ascii="Times New Roman" w:hAnsi="Times New Roman"/>
          <w:color w:val="000000"/>
          <w:szCs w:val="24"/>
          <w:lang w:val="sr-Cyrl-RS"/>
        </w:rPr>
        <w:t xml:space="preserve">подршку за рад </w:t>
      </w:r>
      <w:r w:rsidR="00CE2A83" w:rsidRPr="007E390F">
        <w:rPr>
          <w:rFonts w:ascii="Times New Roman" w:hAnsi="Times New Roman"/>
          <w:color w:val="000000"/>
          <w:szCs w:val="24"/>
          <w:lang w:val="sr-Cyrl-RS"/>
        </w:rPr>
        <w:t>института и завода за јавно здравље</w:t>
      </w:r>
      <w:r w:rsidR="00CE2A83" w:rsidRPr="001E1CED">
        <w:rPr>
          <w:rFonts w:ascii="Times New Roman" w:hAnsi="Times New Roman"/>
          <w:color w:val="000000"/>
          <w:szCs w:val="24"/>
          <w:lang w:val="sr-Cyrl-RS"/>
        </w:rPr>
        <w:t xml:space="preserve">, </w:t>
      </w:r>
      <w:proofErr w:type="spellStart"/>
      <w:r w:rsidR="001E1CED">
        <w:rPr>
          <w:rFonts w:ascii="Times New Roman" w:hAnsi="Times New Roman"/>
          <w:color w:val="000000"/>
          <w:szCs w:val="24"/>
          <w:lang w:val="sr-Cyrl-RS"/>
        </w:rPr>
        <w:t>з</w:t>
      </w:r>
      <w:r w:rsidR="001E1CED" w:rsidRPr="001E1CED">
        <w:rPr>
          <w:rFonts w:ascii="Times New Roman" w:hAnsi="Times New Roman" w:hint="eastAsia"/>
          <w:color w:val="000000"/>
          <w:szCs w:val="24"/>
          <w:lang w:val="sr-Cyrl-RS"/>
        </w:rPr>
        <w:t>дравствен</w:t>
      </w:r>
      <w:proofErr w:type="spellEnd"/>
      <w:r w:rsidR="001E1CED">
        <w:rPr>
          <w:rFonts w:ascii="Times New Roman" w:hAnsi="Times New Roman" w:hint="eastAsia"/>
          <w:color w:val="000000"/>
          <w:szCs w:val="24"/>
          <w:lang w:val="en-US"/>
        </w:rPr>
        <w:t>у</w:t>
      </w:r>
      <w:r w:rsidR="001E1CED" w:rsidRPr="001E1CED">
        <w:rPr>
          <w:rFonts w:ascii="Times New Roman" w:hAnsi="Times New Roman"/>
          <w:color w:val="000000"/>
          <w:szCs w:val="24"/>
          <w:lang w:val="sr-Cyrl-RS"/>
        </w:rPr>
        <w:t xml:space="preserve"> </w:t>
      </w:r>
      <w:proofErr w:type="spellStart"/>
      <w:r w:rsidR="001E1CED" w:rsidRPr="001E1CED">
        <w:rPr>
          <w:rFonts w:ascii="Times New Roman" w:hAnsi="Times New Roman" w:hint="eastAsia"/>
          <w:color w:val="000000"/>
          <w:szCs w:val="24"/>
          <w:lang w:val="sr-Cyrl-RS"/>
        </w:rPr>
        <w:t>заштит</w:t>
      </w:r>
      <w:proofErr w:type="spellEnd"/>
      <w:r w:rsidR="001E1CED">
        <w:rPr>
          <w:rFonts w:ascii="Times New Roman" w:hAnsi="Times New Roman" w:hint="eastAsia"/>
          <w:color w:val="000000"/>
          <w:szCs w:val="24"/>
          <w:lang w:val="en-US"/>
        </w:rPr>
        <w:t>у</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лица</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на</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издржавању</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казне</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затвора</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и</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пружање</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хитне</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медицинске</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помоћи</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особама</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непознатог</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пребивалишта</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и</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другим</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лицима</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која</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ово</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право</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не</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остварују</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на</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другачији</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начин</w:t>
      </w:r>
      <w:r w:rsidR="001E1CED">
        <w:rPr>
          <w:rFonts w:ascii="Times New Roman" w:hAnsi="Times New Roman"/>
          <w:color w:val="000000"/>
          <w:szCs w:val="24"/>
          <w:lang w:val="sr-Cyrl-RS"/>
        </w:rPr>
        <w:t xml:space="preserve">, </w:t>
      </w:r>
      <w:r w:rsidR="001E1CED">
        <w:rPr>
          <w:rFonts w:ascii="Times New Roman" w:hAnsi="Times New Roman" w:hint="eastAsia"/>
          <w:color w:val="000000"/>
          <w:szCs w:val="24"/>
          <w:lang w:val="en-US"/>
        </w:rPr>
        <w:t>и</w:t>
      </w:r>
      <w:proofErr w:type="spellStart"/>
      <w:r w:rsidR="001E1CED" w:rsidRPr="001E1CED">
        <w:rPr>
          <w:rFonts w:ascii="Times New Roman" w:hAnsi="Times New Roman" w:hint="eastAsia"/>
          <w:color w:val="000000"/>
          <w:szCs w:val="24"/>
          <w:lang w:val="sr-Cyrl-RS"/>
        </w:rPr>
        <w:t>звршавање</w:t>
      </w:r>
      <w:proofErr w:type="spellEnd"/>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мера</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безбедности</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обавезног</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психијатријског</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лечења</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и</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чувања</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у</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здравственој</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установи</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обавезног</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лечења</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алкохоличара</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и</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зависника</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од</w:t>
      </w:r>
      <w:r w:rsidR="001E1CED" w:rsidRPr="001E1CED">
        <w:rPr>
          <w:rFonts w:ascii="Times New Roman" w:hAnsi="Times New Roman"/>
          <w:color w:val="000000"/>
          <w:szCs w:val="24"/>
          <w:lang w:val="sr-Cyrl-RS"/>
        </w:rPr>
        <w:t xml:space="preserve"> </w:t>
      </w:r>
      <w:r w:rsidR="001E1CED" w:rsidRPr="001E1CED">
        <w:rPr>
          <w:rFonts w:ascii="Times New Roman" w:hAnsi="Times New Roman" w:hint="eastAsia"/>
          <w:color w:val="000000"/>
          <w:szCs w:val="24"/>
          <w:lang w:val="sr-Cyrl-RS"/>
        </w:rPr>
        <w:t>дрога</w:t>
      </w:r>
      <w:r w:rsidR="001E1CED">
        <w:rPr>
          <w:rFonts w:ascii="Times New Roman" w:hAnsi="Times New Roman"/>
          <w:color w:val="000000"/>
          <w:szCs w:val="24"/>
          <w:lang w:val="sr-Cyrl-RS"/>
        </w:rPr>
        <w:t>,</w:t>
      </w:r>
      <w:r w:rsidR="001E1CED" w:rsidRPr="001E1CED">
        <w:rPr>
          <w:rFonts w:hint="eastAsia"/>
        </w:rPr>
        <w:t xml:space="preserve"> </w:t>
      </w:r>
      <w:r w:rsidR="001E1CED" w:rsidRPr="008776C4">
        <w:rPr>
          <w:rFonts w:ascii="Times New Roman" w:hAnsi="Times New Roman" w:hint="eastAsia"/>
          <w:color w:val="000000"/>
          <w:szCs w:val="24"/>
          <w:lang w:val="sr-Cyrl-RS"/>
        </w:rPr>
        <w:t>реконструкциј</w:t>
      </w:r>
      <w:r w:rsidR="001F76D9" w:rsidRPr="008776C4">
        <w:rPr>
          <w:rFonts w:ascii="Times New Roman" w:hAnsi="Times New Roman"/>
          <w:color w:val="000000"/>
          <w:szCs w:val="24"/>
          <w:lang w:val="sr-Cyrl-RS"/>
        </w:rPr>
        <w:t>у</w:t>
      </w:r>
      <w:r w:rsidR="001E1CED" w:rsidRPr="008776C4">
        <w:rPr>
          <w:rFonts w:ascii="Times New Roman" w:hAnsi="Times New Roman"/>
          <w:color w:val="000000"/>
          <w:szCs w:val="24"/>
          <w:lang w:val="sr-Cyrl-RS"/>
        </w:rPr>
        <w:t xml:space="preserve"> </w:t>
      </w:r>
      <w:r w:rsidR="001E1CED" w:rsidRPr="001E1CED">
        <w:rPr>
          <w:rFonts w:hint="eastAsia"/>
        </w:rPr>
        <w:t>Универзитетског</w:t>
      </w:r>
      <w:r w:rsidR="001E1CED" w:rsidRPr="001E1CED">
        <w:t xml:space="preserve"> </w:t>
      </w:r>
      <w:r w:rsidR="001E1CED" w:rsidRPr="001E1CED">
        <w:rPr>
          <w:rFonts w:hint="eastAsia"/>
        </w:rPr>
        <w:t>клиничког</w:t>
      </w:r>
      <w:r w:rsidR="001E1CED" w:rsidRPr="001E1CED">
        <w:t xml:space="preserve"> </w:t>
      </w:r>
      <w:r w:rsidR="001E1CED" w:rsidRPr="001E1CED">
        <w:rPr>
          <w:rFonts w:hint="eastAsia"/>
        </w:rPr>
        <w:t>центра</w:t>
      </w:r>
      <w:r w:rsidR="001E1CED" w:rsidRPr="001E1CED">
        <w:t xml:space="preserve"> </w:t>
      </w:r>
      <w:r w:rsidR="001E1CED" w:rsidRPr="001E1CED">
        <w:rPr>
          <w:rFonts w:hint="eastAsia"/>
        </w:rPr>
        <w:t>Србије</w:t>
      </w:r>
      <w:r w:rsidR="001E1CED" w:rsidRPr="001E1CED">
        <w:t>,</w:t>
      </w:r>
      <w:r w:rsidR="00E11D8F" w:rsidRPr="00E11D8F">
        <w:rPr>
          <w:rFonts w:ascii="Times New Roman" w:hAnsi="Times New Roman"/>
          <w:color w:val="000000"/>
          <w:szCs w:val="24"/>
          <w:lang w:val="en-US"/>
        </w:rPr>
        <w:t xml:space="preserve"> </w:t>
      </w:r>
      <w:proofErr w:type="spellStart"/>
      <w:r w:rsidR="001E1CED">
        <w:rPr>
          <w:rFonts w:ascii="Times New Roman" w:hAnsi="Times New Roman" w:hint="eastAsia"/>
          <w:color w:val="000000"/>
          <w:szCs w:val="24"/>
          <w:lang w:val="en-US"/>
        </w:rPr>
        <w:t>р</w:t>
      </w:r>
      <w:r w:rsidR="001E1CED" w:rsidRPr="00E11D8F">
        <w:rPr>
          <w:rFonts w:ascii="Times New Roman" w:hAnsi="Times New Roman" w:hint="eastAsia"/>
          <w:color w:val="000000"/>
          <w:szCs w:val="24"/>
          <w:lang w:val="en-US"/>
        </w:rPr>
        <w:t>егионални</w:t>
      </w:r>
      <w:proofErr w:type="spellEnd"/>
      <w:r w:rsidR="001E1CED" w:rsidRPr="00E11D8F">
        <w:rPr>
          <w:rFonts w:ascii="Times New Roman" w:hAnsi="Times New Roman"/>
          <w:color w:val="000000"/>
          <w:szCs w:val="24"/>
          <w:lang w:val="en-US"/>
        </w:rPr>
        <w:t xml:space="preserve"> </w:t>
      </w:r>
      <w:proofErr w:type="spellStart"/>
      <w:r w:rsidR="001E1CED" w:rsidRPr="00E11D8F">
        <w:rPr>
          <w:rFonts w:ascii="Times New Roman" w:hAnsi="Times New Roman" w:hint="eastAsia"/>
          <w:color w:val="000000"/>
          <w:szCs w:val="24"/>
          <w:lang w:val="en-US"/>
        </w:rPr>
        <w:t>стамбени</w:t>
      </w:r>
      <w:proofErr w:type="spellEnd"/>
      <w:r w:rsidR="001E1CED" w:rsidRPr="00E11D8F">
        <w:rPr>
          <w:rFonts w:ascii="Times New Roman" w:hAnsi="Times New Roman"/>
          <w:color w:val="000000"/>
          <w:szCs w:val="24"/>
          <w:lang w:val="en-US"/>
        </w:rPr>
        <w:t xml:space="preserve"> </w:t>
      </w:r>
      <w:proofErr w:type="spellStart"/>
      <w:r w:rsidR="001E1CED" w:rsidRPr="00E11D8F">
        <w:rPr>
          <w:rFonts w:ascii="Times New Roman" w:hAnsi="Times New Roman" w:hint="eastAsia"/>
          <w:color w:val="000000"/>
          <w:szCs w:val="24"/>
          <w:lang w:val="en-US"/>
        </w:rPr>
        <w:t>програм</w:t>
      </w:r>
      <w:proofErr w:type="spellEnd"/>
      <w:r w:rsidR="001E1CED" w:rsidRPr="00E11D8F">
        <w:rPr>
          <w:rFonts w:ascii="Times New Roman" w:hAnsi="Times New Roman"/>
          <w:color w:val="000000"/>
          <w:szCs w:val="24"/>
          <w:lang w:val="en-US"/>
        </w:rPr>
        <w:t xml:space="preserve"> </w:t>
      </w:r>
      <w:r w:rsidR="00BE17C8">
        <w:rPr>
          <w:rFonts w:ascii="Times New Roman" w:hAnsi="Times New Roman"/>
          <w:color w:val="000000"/>
          <w:szCs w:val="24"/>
          <w:lang w:val="sr-Cyrl-RS"/>
        </w:rPr>
        <w:t xml:space="preserve">и </w:t>
      </w:r>
      <w:proofErr w:type="spellStart"/>
      <w:r w:rsidR="001E1CED" w:rsidRPr="00E11D8F">
        <w:rPr>
          <w:rFonts w:ascii="Times New Roman" w:hAnsi="Times New Roman"/>
          <w:color w:val="000000"/>
          <w:szCs w:val="24"/>
          <w:lang w:val="en-US"/>
        </w:rPr>
        <w:t>др</w:t>
      </w:r>
      <w:proofErr w:type="spellEnd"/>
      <w:r w:rsidR="001E1CED" w:rsidRPr="00E11D8F">
        <w:rPr>
          <w:rFonts w:ascii="Times New Roman" w:hAnsi="Times New Roman"/>
          <w:color w:val="000000"/>
          <w:szCs w:val="24"/>
          <w:lang w:val="en-US"/>
        </w:rPr>
        <w:t>.</w:t>
      </w:r>
    </w:p>
    <w:p w14:paraId="317084B5" w14:textId="568BDD52" w:rsidR="0071130B" w:rsidRDefault="00850514" w:rsidP="00CE2A83">
      <w:pPr>
        <w:tabs>
          <w:tab w:val="left" w:pos="720"/>
        </w:tabs>
        <w:rPr>
          <w:rFonts w:ascii="Times New Roman" w:hAnsi="Times New Roman"/>
          <w:szCs w:val="24"/>
          <w:lang w:val="sr-Cyrl-RS"/>
        </w:rPr>
      </w:pPr>
      <w:r>
        <w:rPr>
          <w:rFonts w:ascii="Times New Roman" w:hAnsi="Times New Roman"/>
          <w:b/>
          <w:bCs/>
          <w:spacing w:val="-2"/>
          <w:szCs w:val="24"/>
        </w:rPr>
        <w:tab/>
      </w:r>
      <w:r w:rsidRPr="00E75F16">
        <w:rPr>
          <w:rFonts w:ascii="Times New Roman" w:hAnsi="Times New Roman"/>
          <w:b/>
          <w:bCs/>
          <w:spacing w:val="-2"/>
          <w:szCs w:val="24"/>
        </w:rPr>
        <w:t>Накнаде за социјалну заштиту из буџета</w:t>
      </w:r>
      <w:r w:rsidRPr="00E75F16">
        <w:rPr>
          <w:rFonts w:ascii="Times New Roman" w:hAnsi="Times New Roman"/>
          <w:b/>
          <w:bCs/>
          <w:spacing w:val="-2"/>
          <w:szCs w:val="24"/>
          <w:lang w:val="sr-Cyrl-RS"/>
        </w:rPr>
        <w:t xml:space="preserve"> </w:t>
      </w:r>
      <w:r w:rsidRPr="00E75F16">
        <w:rPr>
          <w:rFonts w:ascii="Times New Roman" w:hAnsi="Times New Roman"/>
          <w:szCs w:val="24"/>
        </w:rPr>
        <w:t>износе 147,</w:t>
      </w:r>
      <w:r w:rsidR="00AE54B8" w:rsidRPr="00E75F16">
        <w:rPr>
          <w:rFonts w:ascii="Times New Roman" w:hAnsi="Times New Roman"/>
          <w:szCs w:val="24"/>
          <w:lang w:val="sr-Cyrl-RS"/>
        </w:rPr>
        <w:t>4</w:t>
      </w:r>
      <w:r w:rsidR="00F7766E">
        <w:rPr>
          <w:rFonts w:ascii="Times New Roman" w:hAnsi="Times New Roman"/>
          <w:szCs w:val="24"/>
          <w:lang w:val="sr-Cyrl-RS"/>
        </w:rPr>
        <w:t>2</w:t>
      </w:r>
      <w:r w:rsidRPr="00E75F16">
        <w:rPr>
          <w:rFonts w:ascii="Times New Roman" w:hAnsi="Times New Roman"/>
          <w:szCs w:val="24"/>
        </w:rPr>
        <w:t xml:space="preserve"> млрд динара</w:t>
      </w:r>
      <w:r w:rsidRPr="00E75F16">
        <w:rPr>
          <w:rFonts w:ascii="Times New Roman" w:hAnsi="Times New Roman"/>
          <w:szCs w:val="24"/>
          <w:lang w:val="sr-Cyrl-RS"/>
        </w:rPr>
        <w:t xml:space="preserve"> што представља </w:t>
      </w:r>
      <w:r w:rsidR="00F7766E">
        <w:rPr>
          <w:rFonts w:ascii="Times New Roman" w:hAnsi="Times New Roman"/>
          <w:szCs w:val="24"/>
          <w:lang w:val="sr-Cyrl-RS"/>
        </w:rPr>
        <w:t>7,0</w:t>
      </w:r>
      <w:r w:rsidRPr="00E75F16">
        <w:rPr>
          <w:rFonts w:ascii="Times New Roman" w:hAnsi="Times New Roman"/>
          <w:szCs w:val="24"/>
          <w:lang w:val="sr-Cyrl-RS"/>
        </w:rPr>
        <w:t xml:space="preserve">% укупних расхода и издатака. </w:t>
      </w:r>
      <w:r w:rsidRPr="00E75F16">
        <w:rPr>
          <w:rFonts w:ascii="Times New Roman" w:hAnsi="Times New Roman"/>
          <w:szCs w:val="24"/>
        </w:rPr>
        <w:t>Највећи износ средстава планиран је за</w:t>
      </w:r>
      <w:r w:rsidR="00E75F16" w:rsidRPr="00E75F16">
        <w:rPr>
          <w:rFonts w:ascii="Times New Roman" w:hAnsi="Times New Roman"/>
          <w:szCs w:val="24"/>
          <w:lang w:val="sr-Cyrl-RS"/>
        </w:rPr>
        <w:t>:</w:t>
      </w:r>
      <w:r w:rsidRPr="00E75F16">
        <w:rPr>
          <w:rFonts w:ascii="Times New Roman" w:hAnsi="Times New Roman"/>
          <w:szCs w:val="24"/>
        </w:rPr>
        <w:t xml:space="preserve"> </w:t>
      </w:r>
      <w:r w:rsidRPr="00E75F16">
        <w:rPr>
          <w:rFonts w:ascii="Times New Roman" w:hAnsi="Times New Roman"/>
          <w:szCs w:val="24"/>
          <w:lang w:val="sr-Cyrl-RS"/>
        </w:rPr>
        <w:t>права корисника из области заштите породице и деце</w:t>
      </w:r>
      <w:r w:rsidRPr="00E75F16">
        <w:rPr>
          <w:rFonts w:ascii="Times New Roman" w:hAnsi="Times New Roman"/>
          <w:szCs w:val="24"/>
        </w:rPr>
        <w:t xml:space="preserve">, </w:t>
      </w:r>
      <w:r w:rsidRPr="00E75F16">
        <w:rPr>
          <w:rFonts w:ascii="Times New Roman" w:hAnsi="Times New Roman"/>
          <w:szCs w:val="24"/>
          <w:lang w:val="sr-Cyrl-RS"/>
        </w:rPr>
        <w:t xml:space="preserve">права корисника социјалне заштите, права корисника борачко-инвалидске заштите, </w:t>
      </w:r>
      <w:r w:rsidRPr="00E75F16">
        <w:rPr>
          <w:rFonts w:ascii="Times New Roman" w:hAnsi="Times New Roman"/>
          <w:szCs w:val="24"/>
        </w:rPr>
        <w:t>транзициони фонд (права запослених у случају стечаја послодавца)</w:t>
      </w:r>
      <w:r w:rsidRPr="00E75F16">
        <w:t xml:space="preserve">, </w:t>
      </w:r>
      <w:r w:rsidRPr="00E75F16">
        <w:rPr>
          <w:rFonts w:ascii="Times New Roman" w:hAnsi="Times New Roman"/>
          <w:szCs w:val="24"/>
        </w:rPr>
        <w:t>побољшање ученичког и студентског стандарда</w:t>
      </w:r>
      <w:r w:rsidRPr="00E75F16">
        <w:rPr>
          <w:rFonts w:ascii="Times New Roman" w:hAnsi="Times New Roman"/>
          <w:szCs w:val="24"/>
          <w:lang w:val="sr-Cyrl-RS"/>
        </w:rPr>
        <w:t>,</w:t>
      </w:r>
      <w:r w:rsidR="00E75F16" w:rsidRPr="00E75F16">
        <w:rPr>
          <w:rFonts w:ascii="Times New Roman" w:hAnsi="Times New Roman"/>
          <w:szCs w:val="24"/>
          <w:lang w:val="sr-Cyrl-RS"/>
        </w:rPr>
        <w:t xml:space="preserve"> </w:t>
      </w:r>
      <w:r w:rsidR="00E75F16" w:rsidRPr="00E75F16">
        <w:rPr>
          <w:rFonts w:ascii="Times New Roman" w:hAnsi="Times New Roman" w:hint="eastAsia"/>
          <w:szCs w:val="24"/>
          <w:lang w:val="sr-Cyrl-RS"/>
        </w:rPr>
        <w:t>подршку</w:t>
      </w:r>
      <w:r w:rsidR="00E75F16" w:rsidRPr="00E75F16">
        <w:rPr>
          <w:rFonts w:ascii="Times New Roman" w:hAnsi="Times New Roman"/>
          <w:szCs w:val="24"/>
          <w:lang w:val="sr-Cyrl-RS"/>
        </w:rPr>
        <w:t xml:space="preserve"> </w:t>
      </w:r>
      <w:r w:rsidR="00E75F16" w:rsidRPr="00E75F16">
        <w:rPr>
          <w:rFonts w:ascii="Times New Roman" w:hAnsi="Times New Roman" w:hint="eastAsia"/>
          <w:szCs w:val="24"/>
          <w:lang w:val="sr-Cyrl-RS"/>
        </w:rPr>
        <w:t>школовања</w:t>
      </w:r>
      <w:r w:rsidR="00E75F16" w:rsidRPr="00E75F16">
        <w:rPr>
          <w:rFonts w:ascii="Times New Roman" w:hAnsi="Times New Roman"/>
          <w:szCs w:val="24"/>
          <w:lang w:val="sr-Cyrl-RS"/>
        </w:rPr>
        <w:t xml:space="preserve"> </w:t>
      </w:r>
      <w:r w:rsidR="00E75F16" w:rsidRPr="00E75F16">
        <w:rPr>
          <w:rFonts w:ascii="Times New Roman" w:hAnsi="Times New Roman" w:hint="eastAsia"/>
          <w:szCs w:val="24"/>
          <w:lang w:val="sr-Cyrl-RS"/>
        </w:rPr>
        <w:t>и</w:t>
      </w:r>
      <w:r w:rsidR="00E75F16" w:rsidRPr="00E75F16">
        <w:rPr>
          <w:rFonts w:ascii="Times New Roman" w:hAnsi="Times New Roman"/>
          <w:szCs w:val="24"/>
          <w:lang w:val="sr-Cyrl-RS"/>
        </w:rPr>
        <w:t xml:space="preserve"> </w:t>
      </w:r>
      <w:r w:rsidR="00E75F16" w:rsidRPr="00E75F16">
        <w:rPr>
          <w:rFonts w:ascii="Times New Roman" w:hAnsi="Times New Roman" w:hint="eastAsia"/>
          <w:szCs w:val="24"/>
          <w:lang w:val="sr-Cyrl-RS"/>
        </w:rPr>
        <w:t>усавршавања</w:t>
      </w:r>
      <w:r w:rsidR="00E75F16" w:rsidRPr="00E75F16">
        <w:rPr>
          <w:rFonts w:ascii="Times New Roman" w:hAnsi="Times New Roman"/>
          <w:szCs w:val="24"/>
          <w:lang w:val="sr-Cyrl-RS"/>
        </w:rPr>
        <w:t xml:space="preserve"> </w:t>
      </w:r>
      <w:r w:rsidR="00E75F16" w:rsidRPr="00E75F16">
        <w:rPr>
          <w:rFonts w:ascii="Times New Roman" w:hAnsi="Times New Roman" w:hint="eastAsia"/>
          <w:szCs w:val="24"/>
          <w:lang w:val="sr-Cyrl-RS"/>
        </w:rPr>
        <w:t>младих</w:t>
      </w:r>
      <w:r w:rsidR="00E75F16" w:rsidRPr="00E75F16">
        <w:rPr>
          <w:rFonts w:ascii="Times New Roman" w:hAnsi="Times New Roman"/>
          <w:szCs w:val="24"/>
          <w:lang w:val="sr-Cyrl-RS"/>
        </w:rPr>
        <w:t xml:space="preserve"> </w:t>
      </w:r>
      <w:r w:rsidR="00E75F16" w:rsidRPr="00E75F16">
        <w:rPr>
          <w:rFonts w:ascii="Times New Roman" w:hAnsi="Times New Roman" w:hint="eastAsia"/>
          <w:szCs w:val="24"/>
          <w:lang w:val="sr-Cyrl-RS"/>
        </w:rPr>
        <w:t>талената</w:t>
      </w:r>
      <w:r w:rsidR="00E75F16" w:rsidRPr="00E75F16">
        <w:rPr>
          <w:rFonts w:ascii="Times New Roman" w:hAnsi="Times New Roman"/>
          <w:szCs w:val="24"/>
          <w:lang w:val="sr-Cyrl-RS"/>
        </w:rPr>
        <w:t xml:space="preserve">, </w:t>
      </w:r>
      <w:r w:rsidR="00E75F16" w:rsidRPr="00E75F16">
        <w:rPr>
          <w:rFonts w:ascii="Times New Roman" w:hAnsi="Times New Roman" w:hint="eastAsia"/>
          <w:szCs w:val="24"/>
          <w:lang w:val="en-US"/>
        </w:rPr>
        <w:t>с</w:t>
      </w:r>
      <w:r w:rsidR="00E75F16" w:rsidRPr="00E75F16">
        <w:rPr>
          <w:rFonts w:ascii="Times New Roman" w:hAnsi="Times New Roman"/>
          <w:szCs w:val="24"/>
          <w:lang w:val="sr-Cyrl-RS"/>
        </w:rPr>
        <w:t>портске стипендије, награде и признања</w:t>
      </w:r>
      <w:r w:rsidRPr="00E75F16">
        <w:rPr>
          <w:rFonts w:ascii="Times New Roman" w:hAnsi="Times New Roman"/>
          <w:szCs w:val="24"/>
          <w:lang w:val="sr-Cyrl-RS"/>
        </w:rPr>
        <w:t>, подршку присилним мигрантима и унапређење система управљања миграцијама</w:t>
      </w:r>
      <w:r w:rsidR="00E75F16" w:rsidRPr="00E75F16">
        <w:rPr>
          <w:rFonts w:ascii="Times New Roman" w:hAnsi="Times New Roman"/>
          <w:szCs w:val="24"/>
          <w:lang w:val="sr-Cyrl-RS"/>
        </w:rPr>
        <w:t xml:space="preserve"> и осталу социјалну заштиту из буџета (</w:t>
      </w:r>
      <w:r w:rsidRPr="00E75F16">
        <w:rPr>
          <w:rFonts w:ascii="Times New Roman" w:hAnsi="Times New Roman"/>
          <w:szCs w:val="24"/>
          <w:lang w:val="sr-Cyrl-RS"/>
        </w:rPr>
        <w:t>национална признања за врхунски допринос у култури, подршк</w:t>
      </w:r>
      <w:r w:rsidR="00E75F16" w:rsidRPr="00E75F16">
        <w:rPr>
          <w:rFonts w:ascii="Times New Roman" w:hAnsi="Times New Roman"/>
          <w:szCs w:val="24"/>
          <w:lang w:val="sr-Cyrl-RS"/>
        </w:rPr>
        <w:t>а</w:t>
      </w:r>
      <w:r w:rsidRPr="00E75F16">
        <w:rPr>
          <w:rFonts w:ascii="Times New Roman" w:hAnsi="Times New Roman"/>
          <w:szCs w:val="24"/>
          <w:lang w:val="sr-Cyrl-RS"/>
        </w:rPr>
        <w:t xml:space="preserve"> лицима лишених слободе, </w:t>
      </w:r>
      <w:r w:rsidRPr="00E75F16">
        <w:rPr>
          <w:rFonts w:ascii="Times New Roman" w:hAnsi="Times New Roman"/>
          <w:szCs w:val="24"/>
        </w:rPr>
        <w:t xml:space="preserve">академијске награде, </w:t>
      </w:r>
      <w:r w:rsidRPr="00E75F16">
        <w:rPr>
          <w:rFonts w:ascii="Times New Roman" w:hAnsi="Times New Roman"/>
          <w:szCs w:val="24"/>
          <w:lang w:val="sr-Cyrl-RS"/>
        </w:rPr>
        <w:t>подршк</w:t>
      </w:r>
      <w:r w:rsidR="00E75F16" w:rsidRPr="00E75F16">
        <w:rPr>
          <w:rFonts w:ascii="Times New Roman" w:hAnsi="Times New Roman"/>
          <w:szCs w:val="24"/>
          <w:lang w:val="sr-Cyrl-RS"/>
        </w:rPr>
        <w:t>а</w:t>
      </w:r>
      <w:r w:rsidRPr="00E75F16">
        <w:rPr>
          <w:rFonts w:ascii="Times New Roman" w:hAnsi="Times New Roman"/>
          <w:szCs w:val="24"/>
          <w:lang w:val="sr-Cyrl-RS"/>
        </w:rPr>
        <w:t xml:space="preserve"> реализацији општег интереса у научној истраживачкој делатности</w:t>
      </w:r>
      <w:r w:rsidR="00E75F16" w:rsidRPr="00E75F16">
        <w:rPr>
          <w:rFonts w:ascii="Times New Roman" w:hAnsi="Times New Roman"/>
          <w:szCs w:val="24"/>
          <w:lang w:val="sr-Cyrl-RS"/>
        </w:rPr>
        <w:t xml:space="preserve">, </w:t>
      </w:r>
      <w:r w:rsidR="00E75F16" w:rsidRPr="00E75F16">
        <w:rPr>
          <w:rFonts w:ascii="Times New Roman" w:hAnsi="Times New Roman" w:hint="eastAsia"/>
          <w:szCs w:val="24"/>
          <w:lang w:val="sr-Cyrl-RS"/>
        </w:rPr>
        <w:t>обављање</w:t>
      </w:r>
      <w:r w:rsidR="00E75F16" w:rsidRPr="00E75F16">
        <w:rPr>
          <w:rFonts w:ascii="Times New Roman" w:hAnsi="Times New Roman"/>
          <w:szCs w:val="24"/>
          <w:lang w:val="sr-Cyrl-RS"/>
        </w:rPr>
        <w:t xml:space="preserve"> </w:t>
      </w:r>
      <w:r w:rsidR="00E75F16" w:rsidRPr="00E75F16">
        <w:rPr>
          <w:rFonts w:ascii="Times New Roman" w:hAnsi="Times New Roman" w:hint="eastAsia"/>
          <w:szCs w:val="24"/>
          <w:lang w:val="sr-Cyrl-RS"/>
        </w:rPr>
        <w:t>делатности</w:t>
      </w:r>
      <w:r w:rsidR="00E75F16" w:rsidRPr="00E75F16">
        <w:rPr>
          <w:rFonts w:ascii="Times New Roman" w:hAnsi="Times New Roman"/>
          <w:szCs w:val="24"/>
          <w:lang w:val="sr-Cyrl-RS"/>
        </w:rPr>
        <w:t xml:space="preserve"> </w:t>
      </w:r>
      <w:r w:rsidR="00E75F16" w:rsidRPr="00E75F16">
        <w:rPr>
          <w:rFonts w:ascii="Times New Roman" w:hAnsi="Times New Roman" w:hint="eastAsia"/>
          <w:szCs w:val="24"/>
          <w:lang w:val="sr-Cyrl-RS"/>
        </w:rPr>
        <w:t>установа</w:t>
      </w:r>
      <w:r w:rsidR="00E75F16" w:rsidRPr="00E75F16">
        <w:rPr>
          <w:rFonts w:ascii="Times New Roman" w:hAnsi="Times New Roman"/>
          <w:szCs w:val="24"/>
          <w:lang w:val="sr-Cyrl-RS"/>
        </w:rPr>
        <w:t xml:space="preserve"> </w:t>
      </w:r>
      <w:r w:rsidR="00E75F16" w:rsidRPr="00E75F16">
        <w:rPr>
          <w:rFonts w:ascii="Times New Roman" w:hAnsi="Times New Roman" w:hint="eastAsia"/>
          <w:szCs w:val="24"/>
          <w:lang w:val="sr-Cyrl-RS"/>
        </w:rPr>
        <w:t>социјалне</w:t>
      </w:r>
      <w:r w:rsidR="00E75F16" w:rsidRPr="00E75F16">
        <w:rPr>
          <w:rFonts w:ascii="Times New Roman" w:hAnsi="Times New Roman"/>
          <w:szCs w:val="24"/>
          <w:lang w:val="sr-Cyrl-RS"/>
        </w:rPr>
        <w:t xml:space="preserve"> </w:t>
      </w:r>
      <w:r w:rsidR="00E75F16" w:rsidRPr="00E75F16">
        <w:rPr>
          <w:rFonts w:ascii="Times New Roman" w:hAnsi="Times New Roman" w:hint="eastAsia"/>
          <w:szCs w:val="24"/>
          <w:lang w:val="sr-Cyrl-RS"/>
        </w:rPr>
        <w:t>заштите</w:t>
      </w:r>
      <w:r w:rsidR="00E75F16" w:rsidRPr="00E75F16">
        <w:rPr>
          <w:rFonts w:ascii="Times New Roman" w:hAnsi="Times New Roman"/>
          <w:szCs w:val="24"/>
          <w:lang w:val="sr-Cyrl-RS"/>
        </w:rPr>
        <w:t xml:space="preserve">, </w:t>
      </w:r>
      <w:r w:rsidR="00E75F16" w:rsidRPr="00E75F16">
        <w:rPr>
          <w:rFonts w:ascii="Times New Roman" w:hAnsi="Times New Roman" w:hint="eastAsia"/>
          <w:szCs w:val="24"/>
          <w:lang w:val="sr-Cyrl-RS"/>
        </w:rPr>
        <w:t>подршк</w:t>
      </w:r>
      <w:r w:rsidR="00E75F16" w:rsidRPr="00E75F16">
        <w:rPr>
          <w:rFonts w:ascii="Times New Roman" w:hAnsi="Times New Roman" w:hint="eastAsia"/>
          <w:szCs w:val="24"/>
          <w:lang w:val="en-US"/>
        </w:rPr>
        <w:t>а</w:t>
      </w:r>
      <w:r w:rsidR="00E75F16" w:rsidRPr="00E75F16">
        <w:rPr>
          <w:rFonts w:ascii="Times New Roman" w:hAnsi="Times New Roman"/>
          <w:szCs w:val="24"/>
          <w:lang w:val="sr-Cyrl-RS"/>
        </w:rPr>
        <w:t xml:space="preserve"> </w:t>
      </w:r>
      <w:r w:rsidR="00E75F16" w:rsidRPr="00E75F16">
        <w:rPr>
          <w:rFonts w:ascii="Times New Roman" w:hAnsi="Times New Roman" w:hint="eastAsia"/>
          <w:szCs w:val="24"/>
          <w:lang w:val="sr-Cyrl-RS"/>
        </w:rPr>
        <w:t>раду</w:t>
      </w:r>
      <w:r w:rsidR="00E75F16" w:rsidRPr="00E75F16">
        <w:rPr>
          <w:rFonts w:ascii="Times New Roman" w:hAnsi="Times New Roman"/>
          <w:szCs w:val="24"/>
          <w:lang w:val="sr-Cyrl-RS"/>
        </w:rPr>
        <w:t xml:space="preserve"> </w:t>
      </w:r>
      <w:r w:rsidR="00E75F16" w:rsidRPr="00E75F16">
        <w:rPr>
          <w:rFonts w:ascii="Times New Roman" w:hAnsi="Times New Roman" w:hint="eastAsia"/>
          <w:szCs w:val="24"/>
          <w:lang w:val="sr-Cyrl-RS"/>
        </w:rPr>
        <w:t>хранитеља</w:t>
      </w:r>
      <w:r w:rsidR="00E75F16" w:rsidRPr="00E75F16">
        <w:rPr>
          <w:rFonts w:ascii="Times New Roman" w:hAnsi="Times New Roman"/>
          <w:szCs w:val="24"/>
          <w:lang w:val="sr-Cyrl-RS"/>
        </w:rPr>
        <w:t xml:space="preserve"> и др.).</w:t>
      </w:r>
    </w:p>
    <w:p w14:paraId="744435C3" w14:textId="77777777" w:rsidR="00761E0F" w:rsidRDefault="00761E0F" w:rsidP="00CE2A83">
      <w:pPr>
        <w:tabs>
          <w:tab w:val="left" w:pos="720"/>
        </w:tabs>
        <w:rPr>
          <w:rFonts w:ascii="Times New Roman" w:hAnsi="Times New Roman"/>
          <w:szCs w:val="24"/>
          <w:lang w:val="sr-Cyrl-RS"/>
        </w:rPr>
      </w:pPr>
    </w:p>
    <w:p w14:paraId="6D47710D" w14:textId="252058AF" w:rsidR="004E0463" w:rsidRDefault="004B640B" w:rsidP="00761E0F">
      <w:pPr>
        <w:tabs>
          <w:tab w:val="left" w:pos="720"/>
        </w:tabs>
        <w:rPr>
          <w:rFonts w:ascii="Times New Roman" w:hAnsi="Times New Roman"/>
          <w:szCs w:val="24"/>
          <w:lang w:val="sr-Cyrl-RS"/>
        </w:rPr>
      </w:pPr>
      <w:r>
        <w:rPr>
          <w:noProof/>
        </w:rPr>
        <w:drawing>
          <wp:inline distT="0" distB="0" distL="0" distR="0" wp14:anchorId="1D7DA20B" wp14:editId="5E6ED7F9">
            <wp:extent cx="6008051" cy="257524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3764" cy="2611989"/>
                    </a:xfrm>
                    <a:prstGeom prst="rect">
                      <a:avLst/>
                    </a:prstGeom>
                    <a:noFill/>
                  </pic:spPr>
                </pic:pic>
              </a:graphicData>
            </a:graphic>
          </wp:inline>
        </w:drawing>
      </w:r>
      <w:bookmarkEnd w:id="1"/>
    </w:p>
    <w:p w14:paraId="057846E7" w14:textId="77777777" w:rsidR="004B640B" w:rsidRPr="004B640B" w:rsidRDefault="004B640B" w:rsidP="0075297D">
      <w:pPr>
        <w:tabs>
          <w:tab w:val="left" w:pos="720"/>
        </w:tabs>
        <w:rPr>
          <w:rFonts w:ascii="Times New Roman" w:hAnsi="Times New Roman"/>
          <w:szCs w:val="24"/>
          <w:lang w:val="sr-Cyrl-RS"/>
        </w:rPr>
      </w:pPr>
    </w:p>
    <w:p w14:paraId="0385C1A5" w14:textId="766D5A2D" w:rsidR="00CE2A83" w:rsidRPr="0050354C" w:rsidRDefault="00981A36" w:rsidP="002772AE">
      <w:pPr>
        <w:tabs>
          <w:tab w:val="left" w:pos="720"/>
          <w:tab w:val="left" w:pos="900"/>
        </w:tabs>
        <w:rPr>
          <w:rFonts w:ascii="Times New Roman" w:hAnsi="Times New Roman"/>
          <w:szCs w:val="24"/>
          <w:highlight w:val="yellow"/>
          <w:lang w:val="sr-Cyrl-RS"/>
        </w:rPr>
      </w:pPr>
      <w:r w:rsidRPr="007E390F">
        <w:rPr>
          <w:rFonts w:ascii="Times New Roman" w:hAnsi="Times New Roman"/>
          <w:color w:val="000000"/>
          <w:szCs w:val="24"/>
          <w:lang w:val="sr-Cyrl-RS"/>
        </w:rPr>
        <w:tab/>
      </w:r>
      <w:r w:rsidR="00CE2A83" w:rsidRPr="007E390F">
        <w:rPr>
          <w:rFonts w:ascii="Times New Roman" w:hAnsi="Times New Roman"/>
          <w:b/>
          <w:bCs/>
          <w:color w:val="000000"/>
          <w:szCs w:val="24"/>
        </w:rPr>
        <w:t>Остали текући расходи</w:t>
      </w:r>
      <w:r w:rsidR="00CE2A83" w:rsidRPr="007E390F">
        <w:rPr>
          <w:rFonts w:ascii="Times New Roman" w:hAnsi="Times New Roman"/>
          <w:b/>
          <w:bCs/>
          <w:color w:val="000000"/>
          <w:szCs w:val="24"/>
          <w:lang w:val="sr-Cyrl-RS"/>
        </w:rPr>
        <w:t xml:space="preserve"> </w:t>
      </w:r>
      <w:r w:rsidR="00CE2A83" w:rsidRPr="00783E0E">
        <w:rPr>
          <w:rFonts w:ascii="Times New Roman" w:hAnsi="Times New Roman"/>
          <w:color w:val="000000"/>
          <w:szCs w:val="24"/>
          <w:lang w:val="sr-Cyrl-RS"/>
        </w:rPr>
        <w:t xml:space="preserve">планирани су у износу </w:t>
      </w:r>
      <w:r w:rsidR="00CE2A83" w:rsidRPr="00512FFC">
        <w:rPr>
          <w:rFonts w:ascii="Times New Roman" w:hAnsi="Times New Roman"/>
          <w:color w:val="000000"/>
          <w:szCs w:val="24"/>
          <w:lang w:val="sr-Cyrl-RS"/>
        </w:rPr>
        <w:t xml:space="preserve">од </w:t>
      </w:r>
      <w:r w:rsidR="00AE54B8">
        <w:rPr>
          <w:rFonts w:ascii="Times New Roman" w:hAnsi="Times New Roman"/>
          <w:szCs w:val="24"/>
          <w:lang w:val="sr-Cyrl-RS"/>
        </w:rPr>
        <w:t>42</w:t>
      </w:r>
      <w:r w:rsidR="00512FFC" w:rsidRPr="00512FFC">
        <w:rPr>
          <w:rFonts w:ascii="Times New Roman" w:hAnsi="Times New Roman"/>
          <w:szCs w:val="24"/>
          <w:lang w:val="en-US"/>
        </w:rPr>
        <w:t>,</w:t>
      </w:r>
      <w:r w:rsidR="00F7766E">
        <w:rPr>
          <w:rFonts w:ascii="Times New Roman" w:hAnsi="Times New Roman"/>
          <w:szCs w:val="24"/>
          <w:lang w:val="sr-Cyrl-RS"/>
        </w:rPr>
        <w:t>3</w:t>
      </w:r>
      <w:r w:rsidR="00D7078D">
        <w:rPr>
          <w:rFonts w:ascii="Times New Roman" w:hAnsi="Times New Roman"/>
          <w:szCs w:val="24"/>
          <w:lang w:val="sr-Cyrl-RS"/>
        </w:rPr>
        <w:t>4</w:t>
      </w:r>
      <w:r w:rsidR="00CE2A83" w:rsidRPr="00512FFC">
        <w:rPr>
          <w:rFonts w:ascii="Times New Roman" w:hAnsi="Times New Roman"/>
          <w:szCs w:val="24"/>
        </w:rPr>
        <w:t xml:space="preserve"> </w:t>
      </w:r>
      <w:r w:rsidR="00CE2A83" w:rsidRPr="00783E0E">
        <w:rPr>
          <w:rFonts w:ascii="Times New Roman" w:hAnsi="Times New Roman"/>
          <w:szCs w:val="24"/>
        </w:rPr>
        <w:t>млрд динара</w:t>
      </w:r>
      <w:r w:rsidR="00CE2A83" w:rsidRPr="00783E0E">
        <w:rPr>
          <w:rFonts w:ascii="Times New Roman" w:hAnsi="Times New Roman"/>
          <w:szCs w:val="24"/>
          <w:lang w:val="sr-Cyrl-RS"/>
        </w:rPr>
        <w:t xml:space="preserve"> што представља </w:t>
      </w:r>
      <w:r w:rsidR="00CE2A83" w:rsidRPr="00512FFC">
        <w:rPr>
          <w:rFonts w:ascii="Times New Roman" w:hAnsi="Times New Roman"/>
          <w:szCs w:val="24"/>
          <w:lang w:val="sr-Cyrl-RS"/>
        </w:rPr>
        <w:t>2,</w:t>
      </w:r>
      <w:r w:rsidR="00AE54B8">
        <w:rPr>
          <w:rFonts w:ascii="Times New Roman" w:hAnsi="Times New Roman"/>
          <w:szCs w:val="24"/>
          <w:lang w:val="sr-Cyrl-RS"/>
        </w:rPr>
        <w:t>0</w:t>
      </w:r>
      <w:r w:rsidR="00F7766E">
        <w:rPr>
          <w:rFonts w:ascii="Times New Roman" w:hAnsi="Times New Roman"/>
          <w:szCs w:val="24"/>
          <w:lang w:val="sr-Cyrl-RS"/>
        </w:rPr>
        <w:t>1</w:t>
      </w:r>
      <w:r w:rsidR="00CE2A83" w:rsidRPr="00512FFC">
        <w:rPr>
          <w:rFonts w:ascii="Times New Roman" w:hAnsi="Times New Roman"/>
          <w:szCs w:val="24"/>
          <w:lang w:val="sr-Cyrl-RS"/>
        </w:rPr>
        <w:t xml:space="preserve">% </w:t>
      </w:r>
      <w:r w:rsidR="00CE2A83" w:rsidRPr="00783E0E">
        <w:rPr>
          <w:rFonts w:ascii="Times New Roman" w:hAnsi="Times New Roman"/>
          <w:szCs w:val="24"/>
          <w:lang w:val="sr-Cyrl-RS"/>
        </w:rPr>
        <w:t>укупних расх</w:t>
      </w:r>
      <w:r w:rsidR="007059E4" w:rsidRPr="00783E0E">
        <w:rPr>
          <w:rFonts w:ascii="Times New Roman" w:hAnsi="Times New Roman"/>
          <w:szCs w:val="24"/>
          <w:lang w:val="sr-Cyrl-RS"/>
        </w:rPr>
        <w:t>ода и издатака.</w:t>
      </w:r>
      <w:r w:rsidR="007059E4" w:rsidRPr="004B59D3">
        <w:rPr>
          <w:rFonts w:ascii="Times New Roman" w:hAnsi="Times New Roman"/>
          <w:szCs w:val="24"/>
          <w:lang w:val="sr-Cyrl-RS"/>
        </w:rPr>
        <w:t xml:space="preserve"> Највећи износ</w:t>
      </w:r>
      <w:r w:rsidR="00CE2A83" w:rsidRPr="004B59D3">
        <w:rPr>
          <w:rFonts w:ascii="Times New Roman" w:hAnsi="Times New Roman"/>
          <w:szCs w:val="24"/>
          <w:lang w:val="sr-Cyrl-RS"/>
        </w:rPr>
        <w:t xml:space="preserve"> планиран</w:t>
      </w:r>
      <w:r w:rsidR="007059E4" w:rsidRPr="004B59D3">
        <w:rPr>
          <w:rFonts w:ascii="Times New Roman" w:hAnsi="Times New Roman"/>
          <w:szCs w:val="24"/>
          <w:lang w:val="sr-Cyrl-RS"/>
        </w:rPr>
        <w:t xml:space="preserve"> је</w:t>
      </w:r>
      <w:r w:rsidR="00CE2A83" w:rsidRPr="004B59D3">
        <w:rPr>
          <w:rFonts w:ascii="Times New Roman" w:hAnsi="Times New Roman"/>
          <w:szCs w:val="24"/>
          <w:lang w:val="sr-Cyrl-RS"/>
        </w:rPr>
        <w:t xml:space="preserve"> за</w:t>
      </w:r>
      <w:r w:rsidR="00CD0111" w:rsidRPr="004B59D3">
        <w:rPr>
          <w:rFonts w:ascii="Times New Roman" w:hAnsi="Times New Roman"/>
          <w:szCs w:val="24"/>
          <w:lang w:val="sr-Cyrl-RS"/>
        </w:rPr>
        <w:t>:</w:t>
      </w:r>
      <w:r w:rsidR="00CE2A83" w:rsidRPr="004B59D3">
        <w:rPr>
          <w:rFonts w:ascii="Times New Roman" w:hAnsi="Times New Roman"/>
          <w:szCs w:val="24"/>
          <w:lang w:val="sr-Cyrl-RS"/>
        </w:rPr>
        <w:t xml:space="preserve"> </w:t>
      </w:r>
      <w:r w:rsidR="00CE2A83" w:rsidRPr="004B59D3">
        <w:rPr>
          <w:rFonts w:ascii="Times New Roman" w:hAnsi="Times New Roman"/>
          <w:bCs/>
          <w:szCs w:val="24"/>
          <w:lang w:val="sr-Cyrl-RS"/>
        </w:rPr>
        <w:t>дотације невладиним организацијама</w:t>
      </w:r>
      <w:r w:rsidR="00CE2A83" w:rsidRPr="004B59D3">
        <w:rPr>
          <w:rFonts w:ascii="Times New Roman" w:hAnsi="Times New Roman"/>
          <w:szCs w:val="24"/>
          <w:lang w:val="sr-Cyrl-RS"/>
        </w:rPr>
        <w:t xml:space="preserve"> (финансирање редовног рада политичких субјеката, финансирање гранских спортских савеза,</w:t>
      </w:r>
      <w:r w:rsidR="00CE2A83" w:rsidRPr="004B59D3">
        <w:rPr>
          <w:rFonts w:ascii="Calibri" w:hAnsi="Calibri" w:cs="Calibri"/>
          <w:color w:val="000000"/>
          <w:sz w:val="22"/>
          <w:szCs w:val="22"/>
        </w:rPr>
        <w:t xml:space="preserve"> </w:t>
      </w:r>
      <w:r w:rsidR="00CE2A83" w:rsidRPr="004B59D3">
        <w:rPr>
          <w:rFonts w:ascii="Times New Roman" w:hAnsi="Times New Roman"/>
          <w:szCs w:val="24"/>
          <w:lang w:val="sr-Cyrl-RS"/>
        </w:rPr>
        <w:t>материјалн</w:t>
      </w:r>
      <w:r w:rsidR="00D85776">
        <w:rPr>
          <w:rFonts w:ascii="Times New Roman" w:hAnsi="Times New Roman"/>
          <w:szCs w:val="24"/>
          <w:lang w:val="sr-Cyrl-RS"/>
        </w:rPr>
        <w:t>у</w:t>
      </w:r>
      <w:r w:rsidR="00CE2A83" w:rsidRPr="004B59D3">
        <w:rPr>
          <w:rFonts w:ascii="Times New Roman" w:hAnsi="Times New Roman"/>
          <w:szCs w:val="24"/>
          <w:lang w:val="sr-Cyrl-RS"/>
        </w:rPr>
        <w:t xml:space="preserve"> подршк</w:t>
      </w:r>
      <w:r w:rsidR="00D85776">
        <w:rPr>
          <w:rFonts w:ascii="Times New Roman" w:hAnsi="Times New Roman"/>
          <w:szCs w:val="24"/>
          <w:lang w:val="sr-Cyrl-RS"/>
        </w:rPr>
        <w:t>у</w:t>
      </w:r>
      <w:r w:rsidR="00CE2A83" w:rsidRPr="004B59D3">
        <w:rPr>
          <w:rFonts w:ascii="Times New Roman" w:hAnsi="Times New Roman"/>
          <w:szCs w:val="24"/>
          <w:lang w:val="sr-Cyrl-RS"/>
        </w:rPr>
        <w:t xml:space="preserve"> раду правосудних органа,</w:t>
      </w:r>
      <w:r w:rsidR="00CE2A83" w:rsidRPr="004B59D3">
        <w:rPr>
          <w:rFonts w:ascii="Calibri" w:hAnsi="Calibri" w:cs="Calibri"/>
          <w:color w:val="000000"/>
          <w:sz w:val="22"/>
          <w:szCs w:val="22"/>
          <w:lang w:val="sr-Cyrl-RS"/>
        </w:rPr>
        <w:t xml:space="preserve"> </w:t>
      </w:r>
      <w:r w:rsidR="00CE2A83" w:rsidRPr="004B59D3">
        <w:rPr>
          <w:rFonts w:ascii="Times New Roman" w:hAnsi="Times New Roman"/>
          <w:szCs w:val="24"/>
          <w:lang w:val="sr-Cyrl-RS"/>
        </w:rPr>
        <w:t>унапређење положаја националних мањина,</w:t>
      </w:r>
      <w:r w:rsidR="00CE2A83" w:rsidRPr="004B59D3">
        <w:rPr>
          <w:rFonts w:ascii="Calibri" w:hAnsi="Calibri" w:cs="Calibri"/>
          <w:color w:val="000000"/>
          <w:sz w:val="22"/>
          <w:szCs w:val="22"/>
        </w:rPr>
        <w:t xml:space="preserve"> </w:t>
      </w:r>
      <w:r w:rsidR="00CE2A83" w:rsidRPr="004B59D3">
        <w:rPr>
          <w:rFonts w:ascii="Times New Roman" w:hAnsi="Times New Roman"/>
          <w:szCs w:val="24"/>
          <w:lang w:val="sr-Cyrl-RS"/>
        </w:rPr>
        <w:t>подршк</w:t>
      </w:r>
      <w:r w:rsidR="00D85776">
        <w:rPr>
          <w:rFonts w:ascii="Times New Roman" w:hAnsi="Times New Roman"/>
          <w:szCs w:val="24"/>
          <w:lang w:val="sr-Cyrl-RS"/>
        </w:rPr>
        <w:t>у</w:t>
      </w:r>
      <w:r w:rsidR="00CE2A83" w:rsidRPr="004B59D3">
        <w:rPr>
          <w:rFonts w:ascii="Times New Roman" w:hAnsi="Times New Roman"/>
          <w:szCs w:val="24"/>
          <w:lang w:val="sr-Cyrl-RS"/>
        </w:rPr>
        <w:t xml:space="preserve"> удружењима и локалним заједницама</w:t>
      </w:r>
      <w:r w:rsidR="00CE2A83" w:rsidRPr="0022147E">
        <w:rPr>
          <w:rFonts w:ascii="Times New Roman" w:hAnsi="Times New Roman"/>
          <w:szCs w:val="24"/>
          <w:lang w:val="sr-Cyrl-RS"/>
        </w:rPr>
        <w:t>,</w:t>
      </w:r>
      <w:r w:rsidR="00CE2A83" w:rsidRPr="0022147E">
        <w:rPr>
          <w:rFonts w:ascii="Calibri" w:hAnsi="Calibri" w:cs="Calibri"/>
          <w:color w:val="000000"/>
          <w:sz w:val="22"/>
          <w:szCs w:val="22"/>
        </w:rPr>
        <w:t xml:space="preserve"> </w:t>
      </w:r>
      <w:r w:rsidR="00CE2A83" w:rsidRPr="0022147E">
        <w:rPr>
          <w:rFonts w:ascii="Times New Roman" w:hAnsi="Times New Roman"/>
          <w:szCs w:val="24"/>
          <w:lang w:val="sr-Cyrl-RS"/>
        </w:rPr>
        <w:t>програм</w:t>
      </w:r>
      <w:r w:rsidR="00D85776">
        <w:rPr>
          <w:rFonts w:ascii="Times New Roman" w:hAnsi="Times New Roman"/>
          <w:szCs w:val="24"/>
          <w:lang w:val="sr-Cyrl-RS"/>
        </w:rPr>
        <w:t>е</w:t>
      </w:r>
      <w:r w:rsidR="00CE2A83" w:rsidRPr="0022147E">
        <w:rPr>
          <w:rFonts w:ascii="Times New Roman" w:hAnsi="Times New Roman"/>
          <w:szCs w:val="24"/>
          <w:lang w:val="sr-Cyrl-RS"/>
        </w:rPr>
        <w:t xml:space="preserve"> Црвеног крста Србије</w:t>
      </w:r>
      <w:r w:rsidR="004B59D3" w:rsidRPr="0022147E">
        <w:rPr>
          <w:rFonts w:ascii="Times New Roman" w:hAnsi="Times New Roman"/>
          <w:szCs w:val="24"/>
          <w:lang w:val="en-US"/>
        </w:rPr>
        <w:t>,</w:t>
      </w:r>
      <w:r w:rsidR="0022147E">
        <w:rPr>
          <w:rFonts w:ascii="Times New Roman" w:hAnsi="Times New Roman"/>
          <w:szCs w:val="24"/>
          <w:lang w:val="sr-Cyrl-RS"/>
        </w:rPr>
        <w:t xml:space="preserve"> </w:t>
      </w:r>
      <w:proofErr w:type="spellStart"/>
      <w:r w:rsidR="0022147E">
        <w:rPr>
          <w:rFonts w:ascii="Times New Roman" w:hAnsi="Times New Roman"/>
          <w:szCs w:val="24"/>
          <w:lang w:val="sr-Cyrl-RS"/>
        </w:rPr>
        <w:t>з</w:t>
      </w:r>
      <w:r w:rsidR="004B59D3" w:rsidRPr="0022147E">
        <w:rPr>
          <w:rFonts w:ascii="Times New Roman" w:hAnsi="Times New Roman" w:hint="eastAsia"/>
          <w:szCs w:val="24"/>
          <w:lang w:val="sr-Cyrl-RS"/>
        </w:rPr>
        <w:t>аштит</w:t>
      </w:r>
      <w:proofErr w:type="spellEnd"/>
      <w:r w:rsidR="00D85776">
        <w:rPr>
          <w:rFonts w:ascii="Times New Roman" w:hAnsi="Times New Roman" w:hint="eastAsia"/>
          <w:szCs w:val="24"/>
          <w:lang w:val="en-US"/>
        </w:rPr>
        <w:t>у</w:t>
      </w:r>
      <w:r w:rsidR="004B59D3" w:rsidRPr="0022147E">
        <w:rPr>
          <w:rFonts w:ascii="Times New Roman" w:hAnsi="Times New Roman"/>
          <w:szCs w:val="24"/>
          <w:lang w:val="sr-Cyrl-RS"/>
        </w:rPr>
        <w:t xml:space="preserve"> </w:t>
      </w:r>
      <w:r w:rsidR="004B59D3" w:rsidRPr="0022147E">
        <w:rPr>
          <w:rFonts w:ascii="Times New Roman" w:hAnsi="Times New Roman" w:hint="eastAsia"/>
          <w:szCs w:val="24"/>
          <w:lang w:val="sr-Cyrl-RS"/>
        </w:rPr>
        <w:t>положаја</w:t>
      </w:r>
      <w:r w:rsidR="004B59D3" w:rsidRPr="0022147E">
        <w:rPr>
          <w:rFonts w:ascii="Times New Roman" w:hAnsi="Times New Roman"/>
          <w:szCs w:val="24"/>
          <w:lang w:val="sr-Cyrl-RS"/>
        </w:rPr>
        <w:t xml:space="preserve"> </w:t>
      </w:r>
      <w:r w:rsidR="004B59D3" w:rsidRPr="0022147E">
        <w:rPr>
          <w:rFonts w:ascii="Times New Roman" w:hAnsi="Times New Roman" w:hint="eastAsia"/>
          <w:szCs w:val="24"/>
          <w:lang w:val="sr-Cyrl-RS"/>
        </w:rPr>
        <w:t>особа</w:t>
      </w:r>
      <w:r w:rsidR="004B59D3" w:rsidRPr="0022147E">
        <w:rPr>
          <w:rFonts w:ascii="Times New Roman" w:hAnsi="Times New Roman"/>
          <w:szCs w:val="24"/>
          <w:lang w:val="sr-Cyrl-RS"/>
        </w:rPr>
        <w:t xml:space="preserve"> </w:t>
      </w:r>
      <w:r w:rsidR="004B59D3" w:rsidRPr="0022147E">
        <w:rPr>
          <w:rFonts w:ascii="Times New Roman" w:hAnsi="Times New Roman" w:hint="eastAsia"/>
          <w:szCs w:val="24"/>
          <w:lang w:val="sr-Cyrl-RS"/>
        </w:rPr>
        <w:t>са</w:t>
      </w:r>
      <w:r w:rsidR="004B59D3" w:rsidRPr="0022147E">
        <w:rPr>
          <w:rFonts w:ascii="Times New Roman" w:hAnsi="Times New Roman"/>
          <w:szCs w:val="24"/>
          <w:lang w:val="sr-Cyrl-RS"/>
        </w:rPr>
        <w:t xml:space="preserve"> </w:t>
      </w:r>
      <w:r w:rsidR="004B59D3" w:rsidRPr="0022147E">
        <w:rPr>
          <w:rFonts w:ascii="Times New Roman" w:hAnsi="Times New Roman" w:hint="eastAsia"/>
          <w:szCs w:val="24"/>
          <w:lang w:val="sr-Cyrl-RS"/>
        </w:rPr>
        <w:t>инвалидитетом</w:t>
      </w:r>
      <w:r w:rsidR="00CE2A83" w:rsidRPr="0022147E">
        <w:rPr>
          <w:rFonts w:ascii="Times New Roman" w:hAnsi="Times New Roman"/>
          <w:szCs w:val="24"/>
          <w:lang w:val="sr-Cyrl-RS"/>
        </w:rPr>
        <w:t xml:space="preserve"> и др</w:t>
      </w:r>
      <w:r w:rsidR="005A171E">
        <w:rPr>
          <w:rFonts w:ascii="Times New Roman" w:hAnsi="Times New Roman"/>
          <w:szCs w:val="24"/>
          <w:lang w:val="en-US"/>
        </w:rPr>
        <w:t>.</w:t>
      </w:r>
      <w:r w:rsidR="00CE2A83" w:rsidRPr="0022147E">
        <w:rPr>
          <w:rFonts w:ascii="Times New Roman" w:hAnsi="Times New Roman"/>
          <w:szCs w:val="24"/>
          <w:lang w:val="sr-Cyrl-RS"/>
        </w:rPr>
        <w:t>)</w:t>
      </w:r>
      <w:r w:rsidR="00BD0701">
        <w:rPr>
          <w:rFonts w:ascii="Times New Roman" w:hAnsi="Times New Roman"/>
          <w:szCs w:val="24"/>
          <w:lang w:val="sr-Cyrl-RS"/>
        </w:rPr>
        <w:t>;</w:t>
      </w:r>
      <w:r w:rsidR="00CE2A83" w:rsidRPr="0022147E">
        <w:rPr>
          <w:rFonts w:ascii="Times New Roman" w:hAnsi="Times New Roman"/>
          <w:szCs w:val="24"/>
          <w:lang w:val="sr-Cyrl-RS"/>
        </w:rPr>
        <w:t xml:space="preserve"> п</w:t>
      </w:r>
      <w:r w:rsidR="00CE2A83" w:rsidRPr="0022147E">
        <w:rPr>
          <w:rFonts w:ascii="Times New Roman" w:hAnsi="Times New Roman"/>
          <w:bCs/>
          <w:szCs w:val="24"/>
          <w:lang w:val="sr-Cyrl-RS"/>
        </w:rPr>
        <w:t>орезе, обавезне таксе, казне,</w:t>
      </w:r>
      <w:r w:rsidR="00CE2A83" w:rsidRPr="00E66734">
        <w:rPr>
          <w:rFonts w:ascii="Times New Roman" w:hAnsi="Times New Roman"/>
          <w:bCs/>
          <w:szCs w:val="24"/>
          <w:lang w:val="sr-Cyrl-RS"/>
        </w:rPr>
        <w:t xml:space="preserve"> пенале и камате</w:t>
      </w:r>
      <w:r w:rsidR="00CE2A83" w:rsidRPr="00E66734">
        <w:rPr>
          <w:rFonts w:ascii="Times New Roman" w:hAnsi="Times New Roman"/>
          <w:szCs w:val="24"/>
          <w:lang w:val="sr-Cyrl-RS"/>
        </w:rPr>
        <w:t xml:space="preserve">; </w:t>
      </w:r>
      <w:r w:rsidR="00CE2A83" w:rsidRPr="00E66734">
        <w:rPr>
          <w:rFonts w:ascii="Times New Roman" w:hAnsi="Times New Roman"/>
          <w:bCs/>
          <w:szCs w:val="24"/>
          <w:lang w:val="sr-Cyrl-RS"/>
        </w:rPr>
        <w:t>новчане казне и пенале по решењу судова</w:t>
      </w:r>
      <w:r w:rsidR="00CE2A83" w:rsidRPr="00E66734">
        <w:rPr>
          <w:rFonts w:ascii="Times New Roman" w:hAnsi="Times New Roman"/>
          <w:szCs w:val="24"/>
          <w:lang w:val="sr-Cyrl-RS"/>
        </w:rPr>
        <w:t xml:space="preserve"> (извршење судских поступака, заштита права у поступцима пред домаћим судовима и др.); </w:t>
      </w:r>
      <w:r w:rsidR="00CE2A83" w:rsidRPr="00E66734">
        <w:rPr>
          <w:rFonts w:ascii="Times New Roman" w:hAnsi="Times New Roman"/>
          <w:bCs/>
          <w:szCs w:val="24"/>
          <w:lang w:val="sr-Cyrl-RS"/>
        </w:rPr>
        <w:t>накнаду штете за повреде или штету нанету од стране државних органа</w:t>
      </w:r>
      <w:r w:rsidR="00CE2A83" w:rsidRPr="00E66734">
        <w:rPr>
          <w:rFonts w:ascii="Times New Roman" w:hAnsi="Times New Roman"/>
          <w:b/>
          <w:szCs w:val="24"/>
          <w:lang w:val="sr-Cyrl-RS"/>
        </w:rPr>
        <w:t xml:space="preserve"> </w:t>
      </w:r>
      <w:r w:rsidR="00CE2A83" w:rsidRPr="00E66734">
        <w:rPr>
          <w:rFonts w:ascii="Times New Roman" w:hAnsi="Times New Roman"/>
          <w:szCs w:val="24"/>
          <w:lang w:val="sr-Cyrl-RS"/>
        </w:rPr>
        <w:t>(</w:t>
      </w:r>
      <w:r w:rsidR="00CE2A83" w:rsidRPr="00E66734">
        <w:rPr>
          <w:rFonts w:ascii="Times New Roman" w:hAnsi="Times New Roman" w:hint="eastAsia"/>
          <w:szCs w:val="24"/>
          <w:lang w:val="en-US"/>
        </w:rPr>
        <w:t>в</w:t>
      </w:r>
      <w:r w:rsidR="00CE2A83" w:rsidRPr="00E66734">
        <w:rPr>
          <w:rFonts w:ascii="Times New Roman" w:hAnsi="Times New Roman" w:hint="eastAsia"/>
          <w:szCs w:val="24"/>
          <w:lang w:val="sr-Cyrl-RS"/>
        </w:rPr>
        <w:t>раћање</w:t>
      </w:r>
      <w:r w:rsidR="00CE2A83" w:rsidRPr="00E66734">
        <w:rPr>
          <w:rFonts w:ascii="Times New Roman" w:hAnsi="Times New Roman"/>
          <w:szCs w:val="24"/>
          <w:lang w:val="sr-Cyrl-RS"/>
        </w:rPr>
        <w:t xml:space="preserve"> </w:t>
      </w:r>
      <w:r w:rsidR="00CE2A83" w:rsidRPr="00E66734">
        <w:rPr>
          <w:rFonts w:ascii="Times New Roman" w:hAnsi="Times New Roman" w:hint="eastAsia"/>
          <w:szCs w:val="24"/>
          <w:lang w:val="sr-Cyrl-RS"/>
        </w:rPr>
        <w:t>одузете</w:t>
      </w:r>
      <w:r w:rsidR="00CE2A83" w:rsidRPr="00E66734">
        <w:rPr>
          <w:rFonts w:ascii="Times New Roman" w:hAnsi="Times New Roman"/>
          <w:szCs w:val="24"/>
          <w:lang w:val="sr-Cyrl-RS"/>
        </w:rPr>
        <w:t xml:space="preserve"> </w:t>
      </w:r>
      <w:r w:rsidR="00CE2A83" w:rsidRPr="00E66734">
        <w:rPr>
          <w:rFonts w:ascii="Times New Roman" w:hAnsi="Times New Roman" w:hint="eastAsia"/>
          <w:szCs w:val="24"/>
          <w:lang w:val="sr-Cyrl-RS"/>
        </w:rPr>
        <w:t>имовине</w:t>
      </w:r>
      <w:r w:rsidR="00CE2A83" w:rsidRPr="00E66734">
        <w:rPr>
          <w:rFonts w:ascii="Times New Roman" w:hAnsi="Times New Roman"/>
          <w:szCs w:val="24"/>
          <w:lang w:val="sr-Cyrl-RS"/>
        </w:rPr>
        <w:t xml:space="preserve"> </w:t>
      </w:r>
      <w:r w:rsidR="00CE2A83" w:rsidRPr="00E66734">
        <w:rPr>
          <w:rFonts w:ascii="Times New Roman" w:hAnsi="Times New Roman" w:hint="eastAsia"/>
          <w:szCs w:val="24"/>
          <w:lang w:val="sr-Cyrl-RS"/>
        </w:rPr>
        <w:t>и</w:t>
      </w:r>
      <w:r w:rsidR="00CE2A83" w:rsidRPr="00E66734">
        <w:rPr>
          <w:rFonts w:ascii="Times New Roman" w:hAnsi="Times New Roman"/>
          <w:szCs w:val="24"/>
          <w:lang w:val="sr-Cyrl-RS"/>
        </w:rPr>
        <w:t xml:space="preserve"> </w:t>
      </w:r>
      <w:r w:rsidR="00CE2A83" w:rsidRPr="00E66734">
        <w:rPr>
          <w:rFonts w:ascii="Times New Roman" w:hAnsi="Times New Roman" w:hint="eastAsia"/>
          <w:szCs w:val="24"/>
          <w:lang w:val="sr-Cyrl-RS"/>
        </w:rPr>
        <w:t>обештећење</w:t>
      </w:r>
      <w:r w:rsidR="00CE2A83" w:rsidRPr="00E66734">
        <w:rPr>
          <w:rFonts w:ascii="Times New Roman" w:hAnsi="Times New Roman"/>
          <w:szCs w:val="24"/>
          <w:lang w:val="sr-Cyrl-RS"/>
        </w:rPr>
        <w:t xml:space="preserve"> </w:t>
      </w:r>
      <w:r w:rsidR="00CE2A83" w:rsidRPr="00E66734">
        <w:rPr>
          <w:rFonts w:ascii="Times New Roman" w:hAnsi="Times New Roman" w:hint="eastAsia"/>
          <w:szCs w:val="24"/>
          <w:lang w:val="sr-Cyrl-RS"/>
        </w:rPr>
        <w:t>за</w:t>
      </w:r>
      <w:r w:rsidR="00CE2A83" w:rsidRPr="00E66734">
        <w:rPr>
          <w:rFonts w:ascii="Times New Roman" w:hAnsi="Times New Roman"/>
          <w:szCs w:val="24"/>
          <w:lang w:val="sr-Cyrl-RS"/>
        </w:rPr>
        <w:t xml:space="preserve"> </w:t>
      </w:r>
      <w:r w:rsidR="00CE2A83" w:rsidRPr="00E66734">
        <w:rPr>
          <w:rFonts w:ascii="Times New Roman" w:hAnsi="Times New Roman" w:hint="eastAsia"/>
          <w:szCs w:val="24"/>
          <w:lang w:val="sr-Cyrl-RS"/>
        </w:rPr>
        <w:t>одузету</w:t>
      </w:r>
      <w:r w:rsidR="00CE2A83" w:rsidRPr="00E66734">
        <w:rPr>
          <w:rFonts w:ascii="Times New Roman" w:hAnsi="Times New Roman"/>
          <w:szCs w:val="24"/>
          <w:lang w:val="sr-Cyrl-RS"/>
        </w:rPr>
        <w:t xml:space="preserve"> </w:t>
      </w:r>
      <w:r w:rsidR="00CE2A83" w:rsidRPr="00E66734">
        <w:rPr>
          <w:rFonts w:ascii="Times New Roman" w:hAnsi="Times New Roman" w:hint="eastAsia"/>
          <w:szCs w:val="24"/>
          <w:lang w:val="sr-Cyrl-RS"/>
        </w:rPr>
        <w:t>имовину</w:t>
      </w:r>
      <w:r w:rsidR="00BD0701">
        <w:rPr>
          <w:rFonts w:ascii="Times New Roman" w:hAnsi="Times New Roman"/>
          <w:szCs w:val="24"/>
          <w:lang w:val="sr-Cyrl-RS"/>
        </w:rPr>
        <w:t>,</w:t>
      </w:r>
      <w:r w:rsidR="00CE2A83" w:rsidRPr="00E66734">
        <w:rPr>
          <w:rFonts w:ascii="Times New Roman" w:hAnsi="Times New Roman"/>
          <w:szCs w:val="24"/>
          <w:lang w:val="sr-Cyrl-RS"/>
        </w:rPr>
        <w:t xml:space="preserve"> отклањање последица одузимања имовине жртвама холокауста који немају живих законских наследника)</w:t>
      </w:r>
      <w:r w:rsidR="00BD0701">
        <w:rPr>
          <w:rFonts w:ascii="Times New Roman" w:hAnsi="Times New Roman"/>
          <w:szCs w:val="24"/>
          <w:lang w:val="sr-Cyrl-RS"/>
        </w:rPr>
        <w:t xml:space="preserve"> </w:t>
      </w:r>
      <w:r w:rsidR="008B38AA">
        <w:rPr>
          <w:rFonts w:ascii="Times New Roman" w:hAnsi="Times New Roman"/>
          <w:szCs w:val="24"/>
          <w:lang w:val="sr-Cyrl-RS"/>
        </w:rPr>
        <w:t>и др.</w:t>
      </w:r>
    </w:p>
    <w:p w14:paraId="3FBB957A" w14:textId="4863825B" w:rsidR="004B640B" w:rsidRDefault="00CE2A83" w:rsidP="00CE2A83">
      <w:pPr>
        <w:tabs>
          <w:tab w:val="left" w:pos="720"/>
        </w:tabs>
        <w:rPr>
          <w:rFonts w:ascii="Times New Roman" w:hAnsi="Times New Roman"/>
          <w:b/>
          <w:szCs w:val="24"/>
        </w:rPr>
      </w:pPr>
      <w:r w:rsidRPr="007E390F">
        <w:rPr>
          <w:rFonts w:ascii="Times New Roman" w:hAnsi="Times New Roman"/>
          <w:b/>
          <w:szCs w:val="24"/>
        </w:rPr>
        <w:tab/>
        <w:t>Издаци за нефинансијску имовину</w:t>
      </w:r>
      <w:r w:rsidRPr="007E390F">
        <w:t xml:space="preserve"> </w:t>
      </w:r>
      <w:r w:rsidRPr="0022147E">
        <w:rPr>
          <w:rFonts w:ascii="Times New Roman" w:hAnsi="Times New Roman"/>
          <w:szCs w:val="24"/>
        </w:rPr>
        <w:t xml:space="preserve">планирани су </w:t>
      </w:r>
      <w:r w:rsidRPr="0022147E">
        <w:rPr>
          <w:rFonts w:ascii="Times New Roman" w:hAnsi="Times New Roman"/>
          <w:szCs w:val="24"/>
          <w:lang w:val="sr-Cyrl-RS"/>
        </w:rPr>
        <w:t xml:space="preserve">у </w:t>
      </w:r>
      <w:r w:rsidRPr="0022147E">
        <w:rPr>
          <w:rFonts w:ascii="Times New Roman" w:hAnsi="Times New Roman"/>
          <w:szCs w:val="24"/>
        </w:rPr>
        <w:t>износу од</w:t>
      </w:r>
      <w:r w:rsidRPr="00783E0E">
        <w:rPr>
          <w:rFonts w:ascii="Times New Roman" w:hAnsi="Times New Roman"/>
          <w:szCs w:val="24"/>
        </w:rPr>
        <w:t xml:space="preserve"> </w:t>
      </w:r>
      <w:r w:rsidR="00512FFC" w:rsidRPr="00512FFC">
        <w:rPr>
          <w:rFonts w:ascii="Times New Roman" w:hAnsi="Times New Roman"/>
          <w:szCs w:val="24"/>
          <w:lang w:val="en-US"/>
        </w:rPr>
        <w:t>42</w:t>
      </w:r>
      <w:r w:rsidR="00AE54B8">
        <w:rPr>
          <w:rFonts w:ascii="Times New Roman" w:hAnsi="Times New Roman"/>
          <w:szCs w:val="24"/>
          <w:lang w:val="sr-Cyrl-RS"/>
        </w:rPr>
        <w:t>7</w:t>
      </w:r>
      <w:r w:rsidR="00512FFC" w:rsidRPr="00512FFC">
        <w:rPr>
          <w:rFonts w:ascii="Times New Roman" w:hAnsi="Times New Roman"/>
          <w:szCs w:val="24"/>
          <w:lang w:val="en-US"/>
        </w:rPr>
        <w:t>,</w:t>
      </w:r>
      <w:r w:rsidR="00F7766E">
        <w:rPr>
          <w:rFonts w:ascii="Times New Roman" w:hAnsi="Times New Roman"/>
          <w:szCs w:val="24"/>
          <w:lang w:val="sr-Cyrl-RS"/>
        </w:rPr>
        <w:t>20</w:t>
      </w:r>
      <w:r w:rsidRPr="00512FFC">
        <w:rPr>
          <w:rFonts w:ascii="Times New Roman" w:hAnsi="Times New Roman"/>
          <w:szCs w:val="24"/>
        </w:rPr>
        <w:t xml:space="preserve"> </w:t>
      </w:r>
      <w:r w:rsidRPr="00783E0E">
        <w:rPr>
          <w:rFonts w:ascii="Times New Roman" w:hAnsi="Times New Roman"/>
          <w:szCs w:val="24"/>
        </w:rPr>
        <w:t>млрд динара</w:t>
      </w:r>
      <w:r w:rsidRPr="00783E0E">
        <w:rPr>
          <w:rFonts w:ascii="Times New Roman" w:hAnsi="Times New Roman"/>
          <w:szCs w:val="24"/>
          <w:lang w:val="sr-Cyrl-RS"/>
        </w:rPr>
        <w:t xml:space="preserve"> што </w:t>
      </w:r>
      <w:r w:rsidRPr="00512FFC">
        <w:rPr>
          <w:rFonts w:ascii="Times New Roman" w:hAnsi="Times New Roman"/>
          <w:szCs w:val="24"/>
          <w:lang w:val="sr-Cyrl-RS"/>
        </w:rPr>
        <w:t xml:space="preserve">представља </w:t>
      </w:r>
      <w:r w:rsidR="00512FFC" w:rsidRPr="00512FFC">
        <w:rPr>
          <w:rFonts w:ascii="Times New Roman" w:hAnsi="Times New Roman"/>
          <w:szCs w:val="24"/>
          <w:lang w:val="en-US"/>
        </w:rPr>
        <w:t>20,</w:t>
      </w:r>
      <w:r w:rsidR="00AE54B8">
        <w:rPr>
          <w:rFonts w:ascii="Times New Roman" w:hAnsi="Times New Roman"/>
          <w:szCs w:val="24"/>
          <w:lang w:val="sr-Cyrl-RS"/>
        </w:rPr>
        <w:t>27</w:t>
      </w:r>
      <w:r w:rsidR="00512FFC" w:rsidRPr="00512FFC">
        <w:rPr>
          <w:rFonts w:ascii="Times New Roman" w:hAnsi="Times New Roman"/>
          <w:szCs w:val="24"/>
          <w:lang w:val="en-US"/>
        </w:rPr>
        <w:t>%</w:t>
      </w:r>
      <w:r w:rsidRPr="00512FFC">
        <w:rPr>
          <w:rFonts w:ascii="Times New Roman" w:hAnsi="Times New Roman"/>
          <w:szCs w:val="24"/>
          <w:lang w:val="sr-Cyrl-RS"/>
        </w:rPr>
        <w:t xml:space="preserve"> укупних</w:t>
      </w:r>
      <w:r w:rsidRPr="00783E0E">
        <w:rPr>
          <w:rFonts w:ascii="Times New Roman" w:hAnsi="Times New Roman"/>
          <w:szCs w:val="24"/>
          <w:lang w:val="sr-Cyrl-RS"/>
        </w:rPr>
        <w:t xml:space="preserve"> расхода и издатака.</w:t>
      </w:r>
      <w:r w:rsidRPr="00783E0E">
        <w:rPr>
          <w:rFonts w:ascii="Times New Roman" w:hAnsi="Times New Roman"/>
          <w:b/>
          <w:szCs w:val="24"/>
        </w:rPr>
        <w:t xml:space="preserve"> </w:t>
      </w:r>
    </w:p>
    <w:p w14:paraId="2C8CC4FC" w14:textId="77777777" w:rsidR="004B640B" w:rsidRDefault="004B640B" w:rsidP="00CE2A83">
      <w:pPr>
        <w:tabs>
          <w:tab w:val="left" w:pos="720"/>
        </w:tabs>
        <w:rPr>
          <w:rFonts w:ascii="Times New Roman" w:hAnsi="Times New Roman"/>
          <w:b/>
          <w:szCs w:val="24"/>
        </w:rPr>
      </w:pPr>
    </w:p>
    <w:p w14:paraId="366D5A69" w14:textId="5A327332" w:rsidR="004B640B" w:rsidRDefault="004B640B" w:rsidP="00CE2A83">
      <w:pPr>
        <w:tabs>
          <w:tab w:val="left" w:pos="720"/>
        </w:tabs>
        <w:rPr>
          <w:rFonts w:ascii="Times New Roman" w:hAnsi="Times New Roman"/>
          <w:b/>
          <w:szCs w:val="24"/>
        </w:rPr>
      </w:pPr>
      <w:r>
        <w:rPr>
          <w:noProof/>
        </w:rPr>
        <w:lastRenderedPageBreak/>
        <w:drawing>
          <wp:inline distT="0" distB="0" distL="0" distR="0" wp14:anchorId="5C7A296B" wp14:editId="2000415A">
            <wp:extent cx="6056630" cy="3261048"/>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7046" cy="3277425"/>
                    </a:xfrm>
                    <a:prstGeom prst="rect">
                      <a:avLst/>
                    </a:prstGeom>
                    <a:noFill/>
                  </pic:spPr>
                </pic:pic>
              </a:graphicData>
            </a:graphic>
          </wp:inline>
        </w:drawing>
      </w:r>
    </w:p>
    <w:p w14:paraId="06C72027" w14:textId="20293370" w:rsidR="00F41D32" w:rsidRPr="006F7707" w:rsidRDefault="00F41D32" w:rsidP="007364F5">
      <w:pPr>
        <w:tabs>
          <w:tab w:val="left" w:pos="720"/>
        </w:tabs>
        <w:rPr>
          <w:rFonts w:ascii="Times New Roman" w:hAnsi="Times New Roman"/>
          <w:szCs w:val="24"/>
          <w:highlight w:val="yellow"/>
        </w:rPr>
      </w:pPr>
    </w:p>
    <w:p w14:paraId="012A9776" w14:textId="4F10B22A" w:rsidR="005B15BB" w:rsidRDefault="00CB07E4" w:rsidP="003E0332">
      <w:pPr>
        <w:ind w:firstLine="720"/>
        <w:rPr>
          <w:rFonts w:ascii="Times New Roman" w:hAnsi="Times New Roman"/>
          <w:szCs w:val="24"/>
          <w:lang w:val="sr-Cyrl-RS"/>
        </w:rPr>
      </w:pPr>
      <w:r>
        <w:rPr>
          <w:rFonts w:ascii="Times New Roman" w:hAnsi="Times New Roman"/>
          <w:szCs w:val="24"/>
          <w:lang w:val="sr-Cyrl-RS"/>
        </w:rPr>
        <w:t>У б</w:t>
      </w:r>
      <w:r w:rsidR="005B15BB">
        <w:rPr>
          <w:rFonts w:ascii="Times New Roman" w:hAnsi="Times New Roman"/>
          <w:szCs w:val="24"/>
          <w:lang w:val="sr-Cyrl-RS"/>
        </w:rPr>
        <w:t>уџету</w:t>
      </w:r>
      <w:r w:rsidR="00056E63">
        <w:rPr>
          <w:rFonts w:ascii="Times New Roman" w:hAnsi="Times New Roman"/>
          <w:szCs w:val="24"/>
          <w:lang w:val="sr-Cyrl-RS"/>
        </w:rPr>
        <w:t xml:space="preserve"> Републике Србије</w:t>
      </w:r>
      <w:r w:rsidR="005B15BB">
        <w:rPr>
          <w:rFonts w:ascii="Times New Roman" w:hAnsi="Times New Roman"/>
          <w:szCs w:val="24"/>
          <w:lang w:val="sr-Cyrl-RS"/>
        </w:rPr>
        <w:t xml:space="preserve"> за 2023. годину з</w:t>
      </w:r>
      <w:r w:rsidR="005B15BB" w:rsidRPr="008314A8">
        <w:rPr>
          <w:rFonts w:ascii="Times New Roman" w:hAnsi="Times New Roman"/>
          <w:szCs w:val="24"/>
          <w:lang w:val="sr-Cyrl-RS"/>
        </w:rPr>
        <w:t xml:space="preserve">начајнија средства опредељена су за инфраструктурне пројекте: </w:t>
      </w:r>
      <w:r w:rsidR="005B15BB" w:rsidRPr="001F314D">
        <w:rPr>
          <w:rFonts w:ascii="Times New Roman" w:hAnsi="Times New Roman"/>
          <w:szCs w:val="24"/>
          <w:lang w:val="sr-Cyrl-RS"/>
        </w:rPr>
        <w:t>Брза саобраћајница Iб реда Нови Сад-Рума</w:t>
      </w:r>
      <w:r w:rsidR="00F3308B">
        <w:rPr>
          <w:rFonts w:ascii="Times New Roman" w:hAnsi="Times New Roman"/>
          <w:szCs w:val="24"/>
          <w:lang w:val="sr-Cyrl-RS"/>
        </w:rPr>
        <w:t>,</w:t>
      </w:r>
      <w:r w:rsidR="001F314D" w:rsidRPr="001F314D">
        <w:rPr>
          <w:rFonts w:ascii="Times New Roman" w:hAnsi="Times New Roman"/>
          <w:szCs w:val="24"/>
          <w:lang w:val="sr-Cyrl-RS"/>
        </w:rPr>
        <w:t xml:space="preserve"> </w:t>
      </w:r>
      <w:r w:rsidR="005B15BB" w:rsidRPr="001F314D">
        <w:rPr>
          <w:rFonts w:ascii="Times New Roman" w:hAnsi="Times New Roman"/>
          <w:szCs w:val="24"/>
          <w:lang w:val="sr-Cyrl-RS"/>
        </w:rPr>
        <w:t>Пројекат мађарско - српске железнице</w:t>
      </w:r>
      <w:r w:rsidR="00F3308B">
        <w:rPr>
          <w:rFonts w:ascii="Times New Roman" w:hAnsi="Times New Roman"/>
          <w:szCs w:val="24"/>
          <w:lang w:val="sr-Cyrl-RS"/>
        </w:rPr>
        <w:t>,</w:t>
      </w:r>
      <w:r w:rsidR="001F314D" w:rsidRPr="001F314D">
        <w:rPr>
          <w:rFonts w:ascii="Times New Roman" w:hAnsi="Times New Roman"/>
          <w:szCs w:val="24"/>
          <w:lang w:val="sr-Cyrl-RS"/>
        </w:rPr>
        <w:t xml:space="preserve"> </w:t>
      </w:r>
      <w:r w:rsidR="005B15BB" w:rsidRPr="001F314D">
        <w:rPr>
          <w:rFonts w:ascii="Times New Roman" w:hAnsi="Times New Roman"/>
          <w:szCs w:val="24"/>
          <w:lang w:val="sr-Cyrl-RS"/>
        </w:rPr>
        <w:t>Изградња београдске обилазнице на аутопуту E-70/E-75, деоница</w:t>
      </w:r>
      <w:r w:rsidR="00F3308B">
        <w:rPr>
          <w:rFonts w:ascii="Times New Roman" w:hAnsi="Times New Roman"/>
          <w:szCs w:val="24"/>
          <w:lang w:val="sr-Cyrl-RS"/>
        </w:rPr>
        <w:t>,</w:t>
      </w:r>
      <w:r w:rsidR="005B15BB" w:rsidRPr="001F314D">
        <w:rPr>
          <w:rFonts w:ascii="Times New Roman" w:hAnsi="Times New Roman"/>
          <w:szCs w:val="24"/>
          <w:lang w:val="sr-Cyrl-RS"/>
        </w:rPr>
        <w:t xml:space="preserve"> Мост преко реке Саве код Остружнице-Бубањ Пото</w:t>
      </w:r>
      <w:r w:rsidR="00DD7222">
        <w:rPr>
          <w:rFonts w:ascii="Times New Roman" w:hAnsi="Times New Roman"/>
          <w:szCs w:val="24"/>
          <w:lang w:val="sr-Cyrl-RS"/>
        </w:rPr>
        <w:t>к</w:t>
      </w:r>
      <w:r w:rsidR="00F3308B">
        <w:rPr>
          <w:rFonts w:ascii="Times New Roman" w:hAnsi="Times New Roman"/>
          <w:szCs w:val="24"/>
          <w:lang w:val="sr-Cyrl-RS"/>
        </w:rPr>
        <w:t>,</w:t>
      </w:r>
      <w:r w:rsidR="001F314D" w:rsidRPr="001F314D">
        <w:rPr>
          <w:rFonts w:ascii="Times New Roman" w:hAnsi="Times New Roman"/>
          <w:szCs w:val="24"/>
          <w:lang w:val="sr-Cyrl-RS"/>
        </w:rPr>
        <w:t xml:space="preserve"> </w:t>
      </w:r>
      <w:r w:rsidR="005B15BB" w:rsidRPr="001F314D">
        <w:rPr>
          <w:rFonts w:ascii="Times New Roman" w:hAnsi="Times New Roman"/>
          <w:szCs w:val="24"/>
          <w:lang w:val="sr-Cyrl-RS"/>
        </w:rPr>
        <w:t>Изградња аутопута Е-763, деоница: Прељина – Пожега</w:t>
      </w:r>
      <w:r w:rsidR="00F3308B">
        <w:rPr>
          <w:rFonts w:ascii="Times New Roman" w:hAnsi="Times New Roman"/>
          <w:szCs w:val="24"/>
          <w:lang w:val="sr-Cyrl-RS"/>
        </w:rPr>
        <w:t>,</w:t>
      </w:r>
      <w:r w:rsidR="001F314D" w:rsidRPr="001F314D">
        <w:rPr>
          <w:rFonts w:ascii="Times New Roman" w:hAnsi="Times New Roman"/>
          <w:szCs w:val="24"/>
          <w:lang w:val="sr-Cyrl-RS"/>
        </w:rPr>
        <w:t xml:space="preserve"> </w:t>
      </w:r>
      <w:r w:rsidR="005B15BB" w:rsidRPr="001F314D">
        <w:rPr>
          <w:rFonts w:ascii="Times New Roman" w:hAnsi="Times New Roman"/>
          <w:szCs w:val="24"/>
          <w:lang w:val="sr-Cyrl-RS"/>
        </w:rPr>
        <w:t>Изградња аутопута Е-761, деоница: Појате – Прељина</w:t>
      </w:r>
      <w:r w:rsidR="00F3308B">
        <w:rPr>
          <w:rFonts w:ascii="Times New Roman" w:hAnsi="Times New Roman"/>
          <w:szCs w:val="24"/>
          <w:lang w:val="sr-Cyrl-RS"/>
        </w:rPr>
        <w:t>,</w:t>
      </w:r>
      <w:r w:rsidR="001F314D" w:rsidRPr="001F314D">
        <w:rPr>
          <w:rFonts w:ascii="Times New Roman" w:hAnsi="Times New Roman"/>
          <w:szCs w:val="24"/>
          <w:lang w:val="sr-Cyrl-RS"/>
        </w:rPr>
        <w:t xml:space="preserve"> </w:t>
      </w:r>
      <w:r w:rsidR="005B15BB" w:rsidRPr="001F314D">
        <w:rPr>
          <w:rFonts w:ascii="Times New Roman" w:hAnsi="Times New Roman"/>
          <w:szCs w:val="24"/>
          <w:lang w:val="sr-Cyrl-RS"/>
        </w:rPr>
        <w:t>Изградња саобраћајнице Рума - Шабац – Лозница</w:t>
      </w:r>
      <w:r w:rsidR="00F3308B">
        <w:rPr>
          <w:rFonts w:ascii="Times New Roman" w:hAnsi="Times New Roman"/>
          <w:szCs w:val="24"/>
          <w:lang w:val="sr-Cyrl-RS"/>
        </w:rPr>
        <w:t>,</w:t>
      </w:r>
      <w:r w:rsidR="001F314D" w:rsidRPr="001F314D">
        <w:rPr>
          <w:rFonts w:ascii="Times New Roman" w:hAnsi="Times New Roman"/>
          <w:szCs w:val="24"/>
          <w:lang w:val="sr-Cyrl-RS"/>
        </w:rPr>
        <w:t xml:space="preserve"> </w:t>
      </w:r>
      <w:r w:rsidR="005B15BB" w:rsidRPr="001F314D">
        <w:rPr>
          <w:rFonts w:ascii="Times New Roman" w:hAnsi="Times New Roman"/>
          <w:szCs w:val="24"/>
          <w:lang w:val="sr-Cyrl-RS"/>
        </w:rPr>
        <w:t>Пројекат изградње комуналне (канализационе) инфраструктуре и инфраструктуре за одлагање комуналног чврстог отпада у Републици Србији</w:t>
      </w:r>
      <w:r w:rsidR="00F3308B">
        <w:rPr>
          <w:rFonts w:ascii="Times New Roman" w:hAnsi="Times New Roman"/>
          <w:szCs w:val="24"/>
          <w:lang w:val="sr-Cyrl-RS"/>
        </w:rPr>
        <w:t>,</w:t>
      </w:r>
      <w:r w:rsidR="001F314D" w:rsidRPr="001F314D">
        <w:rPr>
          <w:rFonts w:ascii="Times New Roman" w:hAnsi="Times New Roman"/>
          <w:szCs w:val="24"/>
          <w:lang w:val="sr-Cyrl-RS"/>
        </w:rPr>
        <w:t xml:space="preserve"> </w:t>
      </w:r>
      <w:r w:rsidR="005B15BB" w:rsidRPr="001F314D">
        <w:rPr>
          <w:rFonts w:ascii="Times New Roman" w:hAnsi="Times New Roman"/>
          <w:szCs w:val="24"/>
          <w:lang w:val="sr-Cyrl-RS"/>
        </w:rPr>
        <w:t>Брза саобраћајница Е-75, петља Пожаревац – Голубац.</w:t>
      </w:r>
    </w:p>
    <w:p w14:paraId="7F3238FE" w14:textId="1A4D1784" w:rsidR="0030287B" w:rsidRPr="004A1DE2" w:rsidRDefault="001E5377" w:rsidP="0030287B">
      <w:pPr>
        <w:ind w:firstLine="720"/>
        <w:rPr>
          <w:rFonts w:ascii="Times New Roman" w:hAnsi="Times New Roman"/>
          <w:szCs w:val="24"/>
          <w:lang w:val="sr-Cyrl-RS"/>
        </w:rPr>
      </w:pPr>
      <w:r>
        <w:rPr>
          <w:rFonts w:ascii="Times New Roman" w:hAnsi="Times New Roman"/>
          <w:szCs w:val="24"/>
          <w:lang w:val="sr-Cyrl-RS"/>
        </w:rPr>
        <w:t>Такође, средства су планирана и за</w:t>
      </w:r>
      <w:r w:rsidR="00F3308B">
        <w:rPr>
          <w:rFonts w:ascii="Times New Roman" w:hAnsi="Times New Roman"/>
          <w:szCs w:val="24"/>
          <w:lang w:val="sr-Cyrl-RS"/>
        </w:rPr>
        <w:t>:</w:t>
      </w:r>
      <w:r>
        <w:rPr>
          <w:rFonts w:ascii="Times New Roman" w:hAnsi="Times New Roman"/>
          <w:szCs w:val="24"/>
          <w:lang w:val="sr-Cyrl-RS"/>
        </w:rPr>
        <w:t xml:space="preserve"> </w:t>
      </w:r>
      <w:r w:rsidRPr="001E5377">
        <w:rPr>
          <w:rFonts w:ascii="Times New Roman" w:hAnsi="Times New Roman"/>
          <w:szCs w:val="24"/>
          <w:lang w:val="sr-Cyrl-RS"/>
        </w:rPr>
        <w:t>опремање</w:t>
      </w:r>
      <w:r w:rsidR="006F430D" w:rsidRPr="001E5377">
        <w:rPr>
          <w:rFonts w:ascii="Times New Roman" w:hAnsi="Times New Roman"/>
          <w:szCs w:val="24"/>
          <w:lang w:val="sr-Cyrl-RS"/>
        </w:rPr>
        <w:t xml:space="preserve"> војск</w:t>
      </w:r>
      <w:r w:rsidRPr="001E5377">
        <w:rPr>
          <w:rFonts w:ascii="Times New Roman" w:hAnsi="Times New Roman"/>
          <w:szCs w:val="24"/>
          <w:lang w:val="sr-Cyrl-RS"/>
        </w:rPr>
        <w:t>е и полиције</w:t>
      </w:r>
      <w:r w:rsidR="001F314D" w:rsidRPr="00221156">
        <w:rPr>
          <w:rFonts w:ascii="Times New Roman" w:hAnsi="Times New Roman"/>
          <w:szCs w:val="24"/>
          <w:lang w:val="sr-Cyrl-RS"/>
        </w:rPr>
        <w:t>,</w:t>
      </w:r>
      <w:r w:rsidRPr="00221156">
        <w:rPr>
          <w:rFonts w:ascii="Times New Roman" w:hAnsi="Times New Roman" w:hint="eastAsia"/>
          <w:szCs w:val="24"/>
          <w:lang w:val="sr-Cyrl-RS"/>
        </w:rPr>
        <w:t xml:space="preserve"> </w:t>
      </w:r>
      <w:r w:rsidR="004A1DE2" w:rsidRPr="00221156">
        <w:rPr>
          <w:rFonts w:ascii="Times New Roman" w:hAnsi="Times New Roman" w:hint="eastAsia"/>
          <w:szCs w:val="24"/>
          <w:lang w:val="en-US"/>
        </w:rPr>
        <w:t>р</w:t>
      </w:r>
      <w:proofErr w:type="spellStart"/>
      <w:r w:rsidRPr="00221156">
        <w:rPr>
          <w:rFonts w:ascii="Times New Roman" w:hAnsi="Times New Roman" w:hint="eastAsia"/>
          <w:szCs w:val="24"/>
          <w:lang w:val="sr-Cyrl-RS"/>
        </w:rPr>
        <w:t>егистар</w:t>
      </w:r>
      <w:proofErr w:type="spellEnd"/>
      <w:r w:rsidRPr="00221156">
        <w:rPr>
          <w:rFonts w:ascii="Times New Roman" w:hAnsi="Times New Roman"/>
          <w:szCs w:val="24"/>
          <w:lang w:val="sr-Cyrl-RS"/>
        </w:rPr>
        <w:t xml:space="preserve"> </w:t>
      </w:r>
      <w:r w:rsidRPr="00221156">
        <w:rPr>
          <w:rFonts w:ascii="Times New Roman" w:hAnsi="Times New Roman" w:hint="eastAsia"/>
          <w:szCs w:val="24"/>
          <w:lang w:val="sr-Cyrl-RS"/>
        </w:rPr>
        <w:t>запослених</w:t>
      </w:r>
      <w:r w:rsidRPr="00221156">
        <w:rPr>
          <w:rFonts w:ascii="Times New Roman" w:hAnsi="Times New Roman"/>
          <w:szCs w:val="24"/>
          <w:lang w:val="sr-Cyrl-RS"/>
        </w:rPr>
        <w:t>,</w:t>
      </w:r>
      <w:r w:rsidRPr="00221156">
        <w:rPr>
          <w:rFonts w:hint="eastAsia"/>
        </w:rPr>
        <w:t xml:space="preserve"> </w:t>
      </w:r>
      <w:r w:rsidR="004A1DE2" w:rsidRPr="00221156">
        <w:rPr>
          <w:rFonts w:ascii="Times New Roman" w:hAnsi="Times New Roman" w:hint="eastAsia"/>
          <w:szCs w:val="24"/>
          <w:lang w:val="en-US"/>
        </w:rPr>
        <w:t>и</w:t>
      </w:r>
      <w:proofErr w:type="spellStart"/>
      <w:r w:rsidRPr="00221156">
        <w:rPr>
          <w:rFonts w:ascii="Times New Roman" w:hAnsi="Times New Roman" w:hint="eastAsia"/>
          <w:szCs w:val="24"/>
          <w:lang w:val="sr-Cyrl-RS"/>
        </w:rPr>
        <w:t>зградњ</w:t>
      </w:r>
      <w:proofErr w:type="spellEnd"/>
      <w:r w:rsidR="003E0332" w:rsidRPr="00221156">
        <w:rPr>
          <w:rFonts w:ascii="Times New Roman" w:hAnsi="Times New Roman" w:hint="eastAsia"/>
          <w:szCs w:val="24"/>
          <w:lang w:val="en-US"/>
        </w:rPr>
        <w:t>у</w:t>
      </w:r>
      <w:r w:rsidRPr="00221156">
        <w:rPr>
          <w:rFonts w:ascii="Times New Roman" w:hAnsi="Times New Roman"/>
          <w:szCs w:val="24"/>
          <w:lang w:val="sr-Cyrl-RS"/>
        </w:rPr>
        <w:t xml:space="preserve"> </w:t>
      </w:r>
      <w:proofErr w:type="spellStart"/>
      <w:r w:rsidRPr="00221156">
        <w:rPr>
          <w:rFonts w:ascii="Times New Roman" w:hAnsi="Times New Roman" w:hint="eastAsia"/>
          <w:szCs w:val="24"/>
          <w:lang w:val="sr-Cyrl-RS"/>
        </w:rPr>
        <w:t>широкопојасне</w:t>
      </w:r>
      <w:proofErr w:type="spellEnd"/>
      <w:r w:rsidRPr="001E5377">
        <w:rPr>
          <w:rFonts w:ascii="Times New Roman" w:hAnsi="Times New Roman"/>
          <w:szCs w:val="24"/>
          <w:lang w:val="sr-Cyrl-RS"/>
        </w:rPr>
        <w:t xml:space="preserve"> </w:t>
      </w:r>
      <w:r w:rsidRPr="001E5377">
        <w:rPr>
          <w:rFonts w:ascii="Times New Roman" w:hAnsi="Times New Roman" w:hint="eastAsia"/>
          <w:szCs w:val="24"/>
          <w:lang w:val="sr-Cyrl-RS"/>
        </w:rPr>
        <w:t>комуникационе</w:t>
      </w:r>
      <w:r w:rsidRPr="001E5377">
        <w:rPr>
          <w:rFonts w:ascii="Times New Roman" w:hAnsi="Times New Roman"/>
          <w:szCs w:val="24"/>
          <w:lang w:val="sr-Cyrl-RS"/>
        </w:rPr>
        <w:t xml:space="preserve"> </w:t>
      </w:r>
      <w:r w:rsidRPr="001E5377">
        <w:rPr>
          <w:rFonts w:ascii="Times New Roman" w:hAnsi="Times New Roman" w:hint="eastAsia"/>
          <w:szCs w:val="24"/>
          <w:lang w:val="sr-Cyrl-RS"/>
        </w:rPr>
        <w:t>инфраструктуре</w:t>
      </w:r>
      <w:r w:rsidRPr="001E5377">
        <w:rPr>
          <w:rFonts w:ascii="Times New Roman" w:hAnsi="Times New Roman"/>
          <w:szCs w:val="24"/>
          <w:lang w:val="sr-Cyrl-RS"/>
        </w:rPr>
        <w:t xml:space="preserve"> </w:t>
      </w:r>
      <w:r w:rsidRPr="001E5377">
        <w:rPr>
          <w:rFonts w:ascii="Times New Roman" w:hAnsi="Times New Roman" w:hint="eastAsia"/>
          <w:szCs w:val="24"/>
          <w:lang w:val="sr-Cyrl-RS"/>
        </w:rPr>
        <w:t>у</w:t>
      </w:r>
      <w:r w:rsidRPr="001E5377">
        <w:rPr>
          <w:rFonts w:ascii="Times New Roman" w:hAnsi="Times New Roman"/>
          <w:szCs w:val="24"/>
          <w:lang w:val="sr-Cyrl-RS"/>
        </w:rPr>
        <w:t xml:space="preserve"> </w:t>
      </w:r>
      <w:r w:rsidRPr="001E5377">
        <w:rPr>
          <w:rFonts w:ascii="Times New Roman" w:hAnsi="Times New Roman" w:hint="eastAsia"/>
          <w:szCs w:val="24"/>
          <w:lang w:val="sr-Cyrl-RS"/>
        </w:rPr>
        <w:t>руралним</w:t>
      </w:r>
      <w:r w:rsidRPr="001E5377">
        <w:rPr>
          <w:rFonts w:ascii="Times New Roman" w:hAnsi="Times New Roman"/>
          <w:szCs w:val="24"/>
          <w:lang w:val="sr-Cyrl-RS"/>
        </w:rPr>
        <w:t xml:space="preserve"> </w:t>
      </w:r>
      <w:r w:rsidRPr="001E5377">
        <w:rPr>
          <w:rFonts w:ascii="Times New Roman" w:hAnsi="Times New Roman" w:hint="eastAsia"/>
          <w:szCs w:val="24"/>
          <w:lang w:val="sr-Cyrl-RS"/>
        </w:rPr>
        <w:t>пределима</w:t>
      </w:r>
      <w:r w:rsidRPr="001E5377">
        <w:rPr>
          <w:rFonts w:ascii="Times New Roman" w:hAnsi="Times New Roman"/>
          <w:szCs w:val="24"/>
          <w:lang w:val="sr-Cyrl-RS"/>
        </w:rPr>
        <w:t xml:space="preserve"> </w:t>
      </w:r>
      <w:r w:rsidRPr="001E5377">
        <w:rPr>
          <w:rFonts w:ascii="Times New Roman" w:hAnsi="Times New Roman" w:hint="eastAsia"/>
          <w:szCs w:val="24"/>
          <w:lang w:val="sr-Cyrl-RS"/>
        </w:rPr>
        <w:t>Републике</w:t>
      </w:r>
      <w:r w:rsidRPr="001E5377">
        <w:rPr>
          <w:rFonts w:ascii="Times New Roman" w:hAnsi="Times New Roman"/>
          <w:szCs w:val="24"/>
          <w:lang w:val="sr-Cyrl-RS"/>
        </w:rPr>
        <w:t xml:space="preserve"> </w:t>
      </w:r>
      <w:r w:rsidRPr="001E5377">
        <w:rPr>
          <w:rFonts w:ascii="Times New Roman" w:hAnsi="Times New Roman" w:hint="eastAsia"/>
          <w:szCs w:val="24"/>
          <w:lang w:val="sr-Cyrl-RS"/>
        </w:rPr>
        <w:t>Србије</w:t>
      </w:r>
      <w:r w:rsidRPr="001E5377">
        <w:rPr>
          <w:rFonts w:ascii="Times New Roman" w:hAnsi="Times New Roman"/>
          <w:szCs w:val="24"/>
          <w:lang w:val="sr-Cyrl-RS"/>
        </w:rPr>
        <w:t xml:space="preserve"> - </w:t>
      </w:r>
      <w:r w:rsidRPr="001E5377">
        <w:rPr>
          <w:rFonts w:ascii="Times New Roman" w:hAnsi="Times New Roman" w:hint="eastAsia"/>
          <w:szCs w:val="24"/>
          <w:lang w:val="sr-Cyrl-RS"/>
        </w:rPr>
        <w:t>Фаза</w:t>
      </w:r>
      <w:r w:rsidRPr="001E5377">
        <w:rPr>
          <w:rFonts w:ascii="Times New Roman" w:hAnsi="Times New Roman"/>
          <w:szCs w:val="24"/>
          <w:lang w:val="sr-Cyrl-RS"/>
        </w:rPr>
        <w:t xml:space="preserve"> 1 </w:t>
      </w:r>
      <w:r w:rsidRPr="001E5377">
        <w:rPr>
          <w:rFonts w:ascii="Times New Roman" w:hAnsi="Times New Roman" w:hint="eastAsia"/>
          <w:szCs w:val="24"/>
          <w:lang w:val="sr-Cyrl-RS"/>
        </w:rPr>
        <w:t>и</w:t>
      </w:r>
      <w:r w:rsidRPr="001E5377">
        <w:rPr>
          <w:rFonts w:ascii="Times New Roman" w:hAnsi="Times New Roman"/>
          <w:szCs w:val="24"/>
          <w:lang w:val="sr-Cyrl-RS"/>
        </w:rPr>
        <w:t xml:space="preserve"> 2</w:t>
      </w:r>
      <w:r>
        <w:rPr>
          <w:rFonts w:ascii="Times New Roman" w:hAnsi="Times New Roman"/>
          <w:szCs w:val="24"/>
          <w:lang w:val="sr-Cyrl-RS"/>
        </w:rPr>
        <w:t xml:space="preserve">, </w:t>
      </w:r>
      <w:r w:rsidR="004A1DE2">
        <w:rPr>
          <w:rFonts w:ascii="Times New Roman" w:hAnsi="Times New Roman" w:hint="eastAsia"/>
          <w:szCs w:val="24"/>
          <w:lang w:val="en-US"/>
        </w:rPr>
        <w:t>ц</w:t>
      </w:r>
      <w:proofErr w:type="spellStart"/>
      <w:r w:rsidRPr="001F314D">
        <w:rPr>
          <w:rFonts w:ascii="Times New Roman" w:hAnsi="Times New Roman" w:hint="eastAsia"/>
          <w:szCs w:val="24"/>
          <w:lang w:val="sr-Cyrl-RS"/>
        </w:rPr>
        <w:t>ентрализован</w:t>
      </w:r>
      <w:proofErr w:type="spellEnd"/>
      <w:r w:rsidR="004A1DE2">
        <w:rPr>
          <w:rFonts w:ascii="Times New Roman" w:hAnsi="Times New Roman" w:hint="eastAsia"/>
          <w:szCs w:val="24"/>
          <w:lang w:val="en-US"/>
        </w:rPr>
        <w:t>у</w:t>
      </w:r>
      <w:r w:rsidRPr="001F314D">
        <w:rPr>
          <w:rFonts w:ascii="Times New Roman" w:hAnsi="Times New Roman"/>
          <w:szCs w:val="24"/>
          <w:lang w:val="sr-Cyrl-RS"/>
        </w:rPr>
        <w:t xml:space="preserve"> </w:t>
      </w:r>
      <w:proofErr w:type="spellStart"/>
      <w:r w:rsidRPr="001F314D">
        <w:rPr>
          <w:rFonts w:ascii="Times New Roman" w:hAnsi="Times New Roman" w:hint="eastAsia"/>
          <w:szCs w:val="24"/>
          <w:lang w:val="sr-Cyrl-RS"/>
        </w:rPr>
        <w:t>платформ</w:t>
      </w:r>
      <w:proofErr w:type="spellEnd"/>
      <w:r w:rsidR="004A1DE2">
        <w:rPr>
          <w:rFonts w:ascii="Times New Roman" w:hAnsi="Times New Roman" w:hint="eastAsia"/>
          <w:szCs w:val="24"/>
          <w:lang w:val="en-US"/>
        </w:rPr>
        <w:t>у</w:t>
      </w:r>
      <w:r w:rsidRPr="001F314D">
        <w:rPr>
          <w:rFonts w:ascii="Times New Roman" w:hAnsi="Times New Roman"/>
          <w:szCs w:val="24"/>
          <w:lang w:val="sr-Cyrl-RS"/>
        </w:rPr>
        <w:t xml:space="preserve"> </w:t>
      </w:r>
      <w:r w:rsidRPr="001F314D">
        <w:rPr>
          <w:rFonts w:ascii="Times New Roman" w:hAnsi="Times New Roman" w:hint="eastAsia"/>
          <w:szCs w:val="24"/>
          <w:lang w:val="sr-Cyrl-RS"/>
        </w:rPr>
        <w:t>за</w:t>
      </w:r>
      <w:r w:rsidRPr="001F314D">
        <w:rPr>
          <w:rFonts w:ascii="Times New Roman" w:hAnsi="Times New Roman"/>
          <w:szCs w:val="24"/>
          <w:lang w:val="sr-Cyrl-RS"/>
        </w:rPr>
        <w:t xml:space="preserve"> </w:t>
      </w:r>
      <w:r w:rsidRPr="001F314D">
        <w:rPr>
          <w:rFonts w:ascii="Times New Roman" w:hAnsi="Times New Roman" w:hint="eastAsia"/>
          <w:szCs w:val="24"/>
          <w:lang w:val="sr-Cyrl-RS"/>
        </w:rPr>
        <w:t>електронске</w:t>
      </w:r>
      <w:r w:rsidRPr="001F314D">
        <w:rPr>
          <w:rFonts w:ascii="Times New Roman" w:hAnsi="Times New Roman"/>
          <w:szCs w:val="24"/>
          <w:lang w:val="sr-Cyrl-RS"/>
        </w:rPr>
        <w:t xml:space="preserve"> </w:t>
      </w:r>
      <w:r w:rsidRPr="001F314D">
        <w:rPr>
          <w:rFonts w:ascii="Times New Roman" w:hAnsi="Times New Roman" w:hint="eastAsia"/>
          <w:szCs w:val="24"/>
          <w:lang w:val="sr-Cyrl-RS"/>
        </w:rPr>
        <w:t>фактуре</w:t>
      </w:r>
      <w:r w:rsidRPr="001F314D">
        <w:rPr>
          <w:rFonts w:ascii="Times New Roman" w:hAnsi="Times New Roman"/>
          <w:szCs w:val="24"/>
          <w:lang w:val="sr-Cyrl-RS"/>
        </w:rPr>
        <w:t xml:space="preserve"> </w:t>
      </w:r>
      <w:r w:rsidRPr="001F314D">
        <w:rPr>
          <w:rFonts w:ascii="Times New Roman" w:hAnsi="Times New Roman" w:hint="eastAsia"/>
          <w:szCs w:val="24"/>
          <w:lang w:val="sr-Cyrl-RS"/>
        </w:rPr>
        <w:t>правних</w:t>
      </w:r>
      <w:r w:rsidRPr="001F314D">
        <w:rPr>
          <w:rFonts w:ascii="Times New Roman" w:hAnsi="Times New Roman"/>
          <w:szCs w:val="24"/>
          <w:lang w:val="sr-Cyrl-RS"/>
        </w:rPr>
        <w:t xml:space="preserve"> </w:t>
      </w:r>
      <w:r w:rsidRPr="001F314D">
        <w:rPr>
          <w:rFonts w:ascii="Times New Roman" w:hAnsi="Times New Roman" w:hint="eastAsia"/>
          <w:szCs w:val="24"/>
          <w:lang w:val="sr-Cyrl-RS"/>
        </w:rPr>
        <w:t>лица</w:t>
      </w:r>
      <w:r w:rsidRPr="001F314D">
        <w:rPr>
          <w:rFonts w:ascii="Times New Roman" w:hAnsi="Times New Roman"/>
          <w:szCs w:val="24"/>
          <w:lang w:val="sr-Cyrl-RS"/>
        </w:rPr>
        <w:t xml:space="preserve"> </w:t>
      </w:r>
      <w:r w:rsidRPr="001F314D">
        <w:rPr>
          <w:rFonts w:ascii="Times New Roman" w:hAnsi="Times New Roman" w:hint="eastAsia"/>
          <w:szCs w:val="24"/>
          <w:lang w:val="sr-Cyrl-RS"/>
        </w:rPr>
        <w:t>и</w:t>
      </w:r>
      <w:r w:rsidRPr="001F314D">
        <w:rPr>
          <w:rFonts w:ascii="Times New Roman" w:hAnsi="Times New Roman"/>
          <w:szCs w:val="24"/>
          <w:lang w:val="sr-Cyrl-RS"/>
        </w:rPr>
        <w:t xml:space="preserve"> </w:t>
      </w:r>
      <w:r w:rsidRPr="001F314D">
        <w:rPr>
          <w:rFonts w:ascii="Times New Roman" w:hAnsi="Times New Roman" w:hint="eastAsia"/>
          <w:szCs w:val="24"/>
          <w:lang w:val="sr-Cyrl-RS"/>
        </w:rPr>
        <w:t>предузетника</w:t>
      </w:r>
      <w:r>
        <w:rPr>
          <w:rFonts w:ascii="Times New Roman" w:hAnsi="Times New Roman"/>
          <w:szCs w:val="24"/>
          <w:lang w:val="sr-Cyrl-RS"/>
        </w:rPr>
        <w:t>,</w:t>
      </w:r>
      <w:r w:rsidRPr="001F314D">
        <w:rPr>
          <w:rFonts w:hint="eastAsia"/>
        </w:rPr>
        <w:t xml:space="preserve"> </w:t>
      </w:r>
      <w:r w:rsidR="004A1DE2">
        <w:rPr>
          <w:rFonts w:ascii="Times New Roman" w:hAnsi="Times New Roman" w:hint="eastAsia"/>
          <w:szCs w:val="24"/>
          <w:lang w:val="en-US"/>
        </w:rPr>
        <w:t>и</w:t>
      </w:r>
      <w:proofErr w:type="spellStart"/>
      <w:r w:rsidRPr="001F314D">
        <w:rPr>
          <w:rFonts w:ascii="Times New Roman" w:hAnsi="Times New Roman" w:hint="eastAsia"/>
          <w:szCs w:val="24"/>
          <w:lang w:val="sr-Cyrl-RS"/>
        </w:rPr>
        <w:t>нтервенцијска</w:t>
      </w:r>
      <w:proofErr w:type="spellEnd"/>
      <w:r w:rsidRPr="001F314D">
        <w:rPr>
          <w:rFonts w:ascii="Times New Roman" w:hAnsi="Times New Roman"/>
          <w:szCs w:val="24"/>
          <w:lang w:val="sr-Cyrl-RS"/>
        </w:rPr>
        <w:t xml:space="preserve"> </w:t>
      </w:r>
      <w:r w:rsidRPr="001F314D">
        <w:rPr>
          <w:rFonts w:ascii="Times New Roman" w:hAnsi="Times New Roman" w:hint="eastAsia"/>
          <w:szCs w:val="24"/>
          <w:lang w:val="sr-Cyrl-RS"/>
        </w:rPr>
        <w:t>средства</w:t>
      </w:r>
      <w:r w:rsidRPr="001F314D">
        <w:rPr>
          <w:rFonts w:ascii="Times New Roman" w:hAnsi="Times New Roman"/>
          <w:szCs w:val="24"/>
          <w:lang w:val="sr-Cyrl-RS"/>
        </w:rPr>
        <w:t xml:space="preserve"> </w:t>
      </w:r>
      <w:r w:rsidRPr="001F314D">
        <w:rPr>
          <w:rFonts w:ascii="Times New Roman" w:hAnsi="Times New Roman" w:hint="eastAsia"/>
          <w:szCs w:val="24"/>
          <w:lang w:val="sr-Cyrl-RS"/>
        </w:rPr>
        <w:t>за</w:t>
      </w:r>
      <w:r w:rsidRPr="001F314D">
        <w:rPr>
          <w:rFonts w:ascii="Times New Roman" w:hAnsi="Times New Roman"/>
          <w:szCs w:val="24"/>
          <w:lang w:val="sr-Cyrl-RS"/>
        </w:rPr>
        <w:t xml:space="preserve"> </w:t>
      </w:r>
      <w:r w:rsidRPr="001F314D">
        <w:rPr>
          <w:rFonts w:ascii="Times New Roman" w:hAnsi="Times New Roman" w:hint="eastAsia"/>
          <w:szCs w:val="24"/>
          <w:lang w:val="sr-Cyrl-RS"/>
        </w:rPr>
        <w:t>потребе</w:t>
      </w:r>
      <w:r w:rsidRPr="001F314D">
        <w:rPr>
          <w:rFonts w:ascii="Times New Roman" w:hAnsi="Times New Roman"/>
          <w:szCs w:val="24"/>
          <w:lang w:val="sr-Cyrl-RS"/>
        </w:rPr>
        <w:t xml:space="preserve"> </w:t>
      </w:r>
      <w:r w:rsidRPr="001F314D">
        <w:rPr>
          <w:rFonts w:ascii="Times New Roman" w:hAnsi="Times New Roman" w:hint="eastAsia"/>
          <w:szCs w:val="24"/>
          <w:lang w:val="sr-Cyrl-RS"/>
        </w:rPr>
        <w:t>спровођења</w:t>
      </w:r>
      <w:r w:rsidRPr="001F314D">
        <w:rPr>
          <w:rFonts w:ascii="Times New Roman" w:hAnsi="Times New Roman"/>
          <w:szCs w:val="24"/>
          <w:lang w:val="sr-Cyrl-RS"/>
        </w:rPr>
        <w:t xml:space="preserve"> </w:t>
      </w:r>
      <w:r w:rsidRPr="001F314D">
        <w:rPr>
          <w:rFonts w:ascii="Times New Roman" w:hAnsi="Times New Roman" w:hint="eastAsia"/>
          <w:szCs w:val="24"/>
          <w:lang w:val="sr-Cyrl-RS"/>
        </w:rPr>
        <w:t>ИПА</w:t>
      </w:r>
      <w:r w:rsidRPr="001F314D">
        <w:rPr>
          <w:rFonts w:ascii="Times New Roman" w:hAnsi="Times New Roman"/>
          <w:szCs w:val="24"/>
          <w:lang w:val="sr-Cyrl-RS"/>
        </w:rPr>
        <w:t xml:space="preserve"> </w:t>
      </w:r>
      <w:r w:rsidRPr="001F314D">
        <w:rPr>
          <w:rFonts w:ascii="Times New Roman" w:hAnsi="Times New Roman" w:hint="eastAsia"/>
          <w:szCs w:val="24"/>
          <w:lang w:val="sr-Cyrl-RS"/>
        </w:rPr>
        <w:t>програма</w:t>
      </w:r>
      <w:r w:rsidR="00CB07E4">
        <w:rPr>
          <w:rFonts w:ascii="Times New Roman" w:hAnsi="Times New Roman"/>
          <w:szCs w:val="24"/>
          <w:lang w:val="sr-Cyrl-RS"/>
        </w:rPr>
        <w:t>,</w:t>
      </w:r>
      <w:r w:rsidR="00FC0D97" w:rsidRPr="00FC0D97">
        <w:rPr>
          <w:rFonts w:ascii="Times New Roman" w:hAnsi="Times New Roman" w:hint="eastAsia"/>
          <w:szCs w:val="24"/>
          <w:lang w:val="en-US"/>
        </w:rPr>
        <w:t xml:space="preserve"> </w:t>
      </w:r>
      <w:r w:rsidR="00FC0D97" w:rsidRPr="00221156">
        <w:rPr>
          <w:rFonts w:ascii="Times New Roman" w:hAnsi="Times New Roman" w:hint="eastAsia"/>
          <w:szCs w:val="24"/>
          <w:lang w:val="en-US"/>
        </w:rPr>
        <w:t>и</w:t>
      </w:r>
      <w:proofErr w:type="spellStart"/>
      <w:r w:rsidR="00FC0D97" w:rsidRPr="00221156">
        <w:rPr>
          <w:rFonts w:ascii="Times New Roman" w:hAnsi="Times New Roman" w:hint="eastAsia"/>
          <w:szCs w:val="24"/>
          <w:lang w:val="sr-Cyrl-RS"/>
        </w:rPr>
        <w:t>зградњ</w:t>
      </w:r>
      <w:proofErr w:type="spellEnd"/>
      <w:r w:rsidR="00FC0D97" w:rsidRPr="00221156">
        <w:rPr>
          <w:rFonts w:ascii="Times New Roman" w:hAnsi="Times New Roman" w:hint="eastAsia"/>
          <w:szCs w:val="24"/>
          <w:lang w:val="en-US"/>
        </w:rPr>
        <w:t>у</w:t>
      </w:r>
      <w:r w:rsidR="00FC0D97" w:rsidRPr="00221156">
        <w:rPr>
          <w:rFonts w:ascii="Times New Roman" w:hAnsi="Times New Roman"/>
          <w:szCs w:val="24"/>
          <w:lang w:val="sr-Cyrl-RS"/>
        </w:rPr>
        <w:t xml:space="preserve"> </w:t>
      </w:r>
      <w:r w:rsidR="00FC0D97" w:rsidRPr="00221156">
        <w:rPr>
          <w:rFonts w:ascii="Times New Roman" w:hAnsi="Times New Roman" w:hint="eastAsia"/>
          <w:szCs w:val="24"/>
          <w:lang w:val="sr-Cyrl-RS"/>
        </w:rPr>
        <w:t>Националног</w:t>
      </w:r>
      <w:r w:rsidR="00FC0D97" w:rsidRPr="00221156">
        <w:rPr>
          <w:rFonts w:ascii="Times New Roman" w:hAnsi="Times New Roman"/>
          <w:szCs w:val="24"/>
          <w:lang w:val="sr-Cyrl-RS"/>
        </w:rPr>
        <w:t xml:space="preserve"> </w:t>
      </w:r>
      <w:r w:rsidR="00FC0D97" w:rsidRPr="00221156">
        <w:rPr>
          <w:rFonts w:ascii="Times New Roman" w:hAnsi="Times New Roman" w:hint="eastAsia"/>
          <w:szCs w:val="24"/>
          <w:lang w:val="sr-Cyrl-RS"/>
        </w:rPr>
        <w:t>фудбалског</w:t>
      </w:r>
      <w:r w:rsidR="00FC0D97" w:rsidRPr="00221156">
        <w:rPr>
          <w:rFonts w:ascii="Times New Roman" w:hAnsi="Times New Roman"/>
          <w:szCs w:val="24"/>
          <w:lang w:val="sr-Cyrl-RS"/>
        </w:rPr>
        <w:t xml:space="preserve"> </w:t>
      </w:r>
      <w:r w:rsidR="00FC0D97" w:rsidRPr="00221156">
        <w:rPr>
          <w:rFonts w:ascii="Times New Roman" w:hAnsi="Times New Roman" w:hint="eastAsia"/>
          <w:szCs w:val="24"/>
          <w:lang w:val="sr-Cyrl-RS"/>
        </w:rPr>
        <w:t>стадиона</w:t>
      </w:r>
      <w:r w:rsidR="00FC0D97" w:rsidRPr="00221156">
        <w:rPr>
          <w:rFonts w:ascii="Times New Roman" w:hAnsi="Times New Roman"/>
          <w:szCs w:val="24"/>
          <w:lang w:val="sr-Cyrl-RS"/>
        </w:rPr>
        <w:t xml:space="preserve"> </w:t>
      </w:r>
      <w:r w:rsidR="00FC0D97" w:rsidRPr="00221156">
        <w:rPr>
          <w:rFonts w:ascii="Times New Roman" w:hAnsi="Times New Roman" w:hint="eastAsia"/>
          <w:szCs w:val="24"/>
          <w:lang w:val="sr-Cyrl-RS"/>
        </w:rPr>
        <w:t>са</w:t>
      </w:r>
      <w:r w:rsidR="00FC0D97" w:rsidRPr="00221156">
        <w:rPr>
          <w:rFonts w:ascii="Times New Roman" w:hAnsi="Times New Roman"/>
          <w:szCs w:val="24"/>
          <w:lang w:val="sr-Cyrl-RS"/>
        </w:rPr>
        <w:t xml:space="preserve"> </w:t>
      </w:r>
      <w:r w:rsidR="00FC0D97" w:rsidRPr="00221156">
        <w:rPr>
          <w:rFonts w:ascii="Times New Roman" w:hAnsi="Times New Roman" w:hint="eastAsia"/>
          <w:szCs w:val="24"/>
          <w:lang w:val="sr-Cyrl-RS"/>
        </w:rPr>
        <w:t>пратећим</w:t>
      </w:r>
      <w:r w:rsidR="00FC0D97" w:rsidRPr="00221156">
        <w:rPr>
          <w:rFonts w:ascii="Times New Roman" w:hAnsi="Times New Roman"/>
          <w:szCs w:val="24"/>
          <w:lang w:val="sr-Cyrl-RS"/>
        </w:rPr>
        <w:t xml:space="preserve"> </w:t>
      </w:r>
      <w:r w:rsidR="00FC0D97" w:rsidRPr="00221156">
        <w:rPr>
          <w:rFonts w:ascii="Times New Roman" w:hAnsi="Times New Roman" w:hint="eastAsia"/>
          <w:szCs w:val="24"/>
          <w:lang w:val="sr-Cyrl-RS"/>
        </w:rPr>
        <w:t>садржајима</w:t>
      </w:r>
      <w:r w:rsidR="00FC0D97">
        <w:rPr>
          <w:rFonts w:ascii="Times New Roman" w:hAnsi="Times New Roman"/>
          <w:szCs w:val="24"/>
          <w:lang w:val="sr-Cyrl-RS"/>
        </w:rPr>
        <w:t>,</w:t>
      </w:r>
      <w:r w:rsidR="00CB07E4">
        <w:rPr>
          <w:rFonts w:ascii="Times New Roman" w:hAnsi="Times New Roman"/>
          <w:szCs w:val="24"/>
          <w:lang w:val="sr-Cyrl-RS"/>
        </w:rPr>
        <w:t xml:space="preserve"> </w:t>
      </w:r>
      <w:proofErr w:type="spellStart"/>
      <w:r w:rsidR="00CB07E4">
        <w:rPr>
          <w:rFonts w:ascii="Times New Roman" w:hAnsi="Times New Roman"/>
          <w:szCs w:val="24"/>
          <w:lang w:val="sr-Cyrl-RS"/>
        </w:rPr>
        <w:t>и</w:t>
      </w:r>
      <w:r w:rsidR="00BD353D" w:rsidRPr="00BD353D">
        <w:rPr>
          <w:rFonts w:ascii="Times New Roman" w:hAnsi="Times New Roman" w:hint="eastAsia"/>
          <w:szCs w:val="24"/>
          <w:lang w:val="sr-Cyrl-RS"/>
        </w:rPr>
        <w:t>зградњ</w:t>
      </w:r>
      <w:proofErr w:type="spellEnd"/>
      <w:r w:rsidR="00CB07E4">
        <w:rPr>
          <w:rFonts w:ascii="Times New Roman" w:hAnsi="Times New Roman" w:hint="eastAsia"/>
          <w:szCs w:val="24"/>
          <w:lang w:val="en-US"/>
        </w:rPr>
        <w:t>у</w:t>
      </w:r>
      <w:r w:rsidR="00BD353D" w:rsidRPr="00BD353D">
        <w:rPr>
          <w:rFonts w:ascii="Times New Roman" w:hAnsi="Times New Roman"/>
          <w:szCs w:val="24"/>
          <w:lang w:val="sr-Cyrl-RS"/>
        </w:rPr>
        <w:t xml:space="preserve"> </w:t>
      </w:r>
      <w:r w:rsidR="00BD353D" w:rsidRPr="00BD353D">
        <w:rPr>
          <w:rFonts w:ascii="Times New Roman" w:hAnsi="Times New Roman" w:hint="eastAsia"/>
          <w:szCs w:val="24"/>
          <w:lang w:val="sr-Cyrl-RS"/>
        </w:rPr>
        <w:t>гасног</w:t>
      </w:r>
      <w:r w:rsidR="00BD353D" w:rsidRPr="00BD353D">
        <w:rPr>
          <w:rFonts w:ascii="Times New Roman" w:hAnsi="Times New Roman"/>
          <w:szCs w:val="24"/>
          <w:lang w:val="sr-Cyrl-RS"/>
        </w:rPr>
        <w:t xml:space="preserve"> </w:t>
      </w:r>
      <w:proofErr w:type="spellStart"/>
      <w:r w:rsidR="00BD353D" w:rsidRPr="00BD353D">
        <w:rPr>
          <w:rFonts w:ascii="Times New Roman" w:hAnsi="Times New Roman" w:hint="eastAsia"/>
          <w:szCs w:val="24"/>
          <w:lang w:val="sr-Cyrl-RS"/>
        </w:rPr>
        <w:t>интерконектора</w:t>
      </w:r>
      <w:proofErr w:type="spellEnd"/>
      <w:r w:rsidR="00BD353D" w:rsidRPr="00BD353D">
        <w:rPr>
          <w:rFonts w:ascii="Times New Roman" w:hAnsi="Times New Roman"/>
          <w:szCs w:val="24"/>
          <w:lang w:val="sr-Cyrl-RS"/>
        </w:rPr>
        <w:t xml:space="preserve"> </w:t>
      </w:r>
      <w:proofErr w:type="spellStart"/>
      <w:r w:rsidR="00BD353D" w:rsidRPr="00BD353D">
        <w:rPr>
          <w:rFonts w:ascii="Times New Roman" w:hAnsi="Times New Roman" w:hint="eastAsia"/>
          <w:szCs w:val="24"/>
          <w:lang w:val="sr-Cyrl-RS"/>
        </w:rPr>
        <w:t>Србија</w:t>
      </w:r>
      <w:r w:rsidR="00BD353D" w:rsidRPr="00BD353D">
        <w:rPr>
          <w:rFonts w:ascii="Times New Roman" w:hAnsi="Times New Roman"/>
          <w:szCs w:val="24"/>
          <w:lang w:val="sr-Cyrl-RS"/>
        </w:rPr>
        <w:t>-</w:t>
      </w:r>
      <w:r w:rsidR="00BD353D" w:rsidRPr="00BD353D">
        <w:rPr>
          <w:rFonts w:ascii="Times New Roman" w:hAnsi="Times New Roman" w:hint="eastAsia"/>
          <w:szCs w:val="24"/>
          <w:lang w:val="sr-Cyrl-RS"/>
        </w:rPr>
        <w:t>Бугарск</w:t>
      </w:r>
      <w:proofErr w:type="spellEnd"/>
      <w:r w:rsidR="00BD353D">
        <w:rPr>
          <w:rFonts w:ascii="Times New Roman" w:hAnsi="Times New Roman" w:hint="eastAsia"/>
          <w:szCs w:val="24"/>
          <w:lang w:val="en-US"/>
        </w:rPr>
        <w:t>а</w:t>
      </w:r>
      <w:r>
        <w:rPr>
          <w:rFonts w:ascii="Times New Roman" w:hAnsi="Times New Roman"/>
          <w:szCs w:val="24"/>
          <w:lang w:val="sr-Cyrl-RS"/>
        </w:rPr>
        <w:t>,</w:t>
      </w:r>
      <w:r w:rsidRPr="001F314D">
        <w:rPr>
          <w:rFonts w:hint="eastAsia"/>
        </w:rPr>
        <w:t xml:space="preserve"> </w:t>
      </w:r>
      <w:r w:rsidR="004A1DE2">
        <w:rPr>
          <w:rFonts w:ascii="Times New Roman" w:hAnsi="Times New Roman" w:hint="eastAsia"/>
          <w:szCs w:val="24"/>
          <w:lang w:val="en-US"/>
        </w:rPr>
        <w:t>м</w:t>
      </w:r>
      <w:proofErr w:type="spellStart"/>
      <w:r w:rsidRPr="001F314D">
        <w:rPr>
          <w:rFonts w:ascii="Times New Roman" w:hAnsi="Times New Roman" w:hint="eastAsia"/>
          <w:szCs w:val="24"/>
          <w:lang w:val="sr-Cyrl-RS"/>
        </w:rPr>
        <w:t>одернизациј</w:t>
      </w:r>
      <w:proofErr w:type="spellEnd"/>
      <w:r w:rsidR="004A1DE2">
        <w:rPr>
          <w:rFonts w:ascii="Times New Roman" w:hAnsi="Times New Roman" w:hint="eastAsia"/>
          <w:szCs w:val="24"/>
          <w:lang w:val="en-US"/>
        </w:rPr>
        <w:t>у</w:t>
      </w:r>
      <w:r w:rsidRPr="001F314D">
        <w:rPr>
          <w:rFonts w:ascii="Times New Roman" w:hAnsi="Times New Roman"/>
          <w:szCs w:val="24"/>
          <w:lang w:val="sr-Cyrl-RS"/>
        </w:rPr>
        <w:t xml:space="preserve"> </w:t>
      </w:r>
      <w:proofErr w:type="spellStart"/>
      <w:r w:rsidRPr="001F314D">
        <w:rPr>
          <w:rFonts w:ascii="Times New Roman" w:hAnsi="Times New Roman" w:hint="eastAsia"/>
          <w:szCs w:val="24"/>
          <w:lang w:val="sr-Cyrl-RS"/>
        </w:rPr>
        <w:t>инфраструктур</w:t>
      </w:r>
      <w:proofErr w:type="spellEnd"/>
      <w:r w:rsidR="003E0332">
        <w:rPr>
          <w:rFonts w:ascii="Times New Roman" w:hAnsi="Times New Roman" w:hint="eastAsia"/>
          <w:szCs w:val="24"/>
          <w:lang w:val="en-US"/>
        </w:rPr>
        <w:t>е</w:t>
      </w:r>
      <w:r w:rsidRPr="001F314D">
        <w:rPr>
          <w:rFonts w:ascii="Times New Roman" w:hAnsi="Times New Roman"/>
          <w:szCs w:val="24"/>
          <w:lang w:val="sr-Cyrl-RS"/>
        </w:rPr>
        <w:t xml:space="preserve"> </w:t>
      </w:r>
      <w:r w:rsidRPr="001F314D">
        <w:rPr>
          <w:rFonts w:ascii="Times New Roman" w:hAnsi="Times New Roman" w:hint="eastAsia"/>
          <w:szCs w:val="24"/>
          <w:lang w:val="sr-Cyrl-RS"/>
        </w:rPr>
        <w:t>основних</w:t>
      </w:r>
      <w:r>
        <w:rPr>
          <w:rFonts w:ascii="Times New Roman" w:hAnsi="Times New Roman"/>
          <w:szCs w:val="24"/>
          <w:lang w:val="sr-Cyrl-RS"/>
        </w:rPr>
        <w:t xml:space="preserve"> и средњих школа</w:t>
      </w:r>
      <w:r w:rsidR="00F07101">
        <w:rPr>
          <w:rFonts w:ascii="Times New Roman" w:hAnsi="Times New Roman"/>
          <w:szCs w:val="24"/>
          <w:lang w:val="sr-Cyrl-RS"/>
        </w:rPr>
        <w:t xml:space="preserve"> и </w:t>
      </w:r>
      <w:r w:rsidRPr="001E5377">
        <w:rPr>
          <w:rFonts w:ascii="Times New Roman" w:hAnsi="Times New Roman" w:hint="eastAsia"/>
          <w:szCs w:val="24"/>
          <w:lang w:val="sr-Cyrl-RS"/>
        </w:rPr>
        <w:t>установа</w:t>
      </w:r>
      <w:r w:rsidRPr="001E5377">
        <w:rPr>
          <w:rFonts w:ascii="Times New Roman" w:hAnsi="Times New Roman"/>
          <w:szCs w:val="24"/>
          <w:lang w:val="sr-Cyrl-RS"/>
        </w:rPr>
        <w:t xml:space="preserve"> </w:t>
      </w:r>
      <w:r w:rsidRPr="001E5377">
        <w:rPr>
          <w:rFonts w:ascii="Times New Roman" w:hAnsi="Times New Roman" w:hint="eastAsia"/>
          <w:szCs w:val="24"/>
          <w:lang w:val="sr-Cyrl-RS"/>
        </w:rPr>
        <w:t>студентског</w:t>
      </w:r>
      <w:r w:rsidRPr="001E5377">
        <w:rPr>
          <w:rFonts w:ascii="Times New Roman" w:hAnsi="Times New Roman"/>
          <w:szCs w:val="24"/>
          <w:lang w:val="sr-Cyrl-RS"/>
        </w:rPr>
        <w:t xml:space="preserve"> </w:t>
      </w:r>
      <w:r w:rsidRPr="001E5377">
        <w:rPr>
          <w:rFonts w:ascii="Times New Roman" w:hAnsi="Times New Roman" w:hint="eastAsia"/>
          <w:szCs w:val="24"/>
          <w:lang w:val="sr-Cyrl-RS"/>
        </w:rPr>
        <w:t>стандарда</w:t>
      </w:r>
      <w:r>
        <w:rPr>
          <w:rFonts w:ascii="Times New Roman" w:hAnsi="Times New Roman"/>
          <w:szCs w:val="24"/>
          <w:lang w:val="sr-Cyrl-RS"/>
        </w:rPr>
        <w:t>,</w:t>
      </w:r>
      <w:r w:rsidR="00354246" w:rsidRPr="00354246">
        <w:rPr>
          <w:rFonts w:ascii="Times New Roman" w:hAnsi="Times New Roman"/>
          <w:szCs w:val="24"/>
          <w:lang w:val="sr-Cyrl-RS" w:eastAsia="en-GB"/>
        </w:rPr>
        <w:t xml:space="preserve"> </w:t>
      </w:r>
      <w:r w:rsidR="00354246" w:rsidRPr="00F07101">
        <w:rPr>
          <w:rFonts w:ascii="Times New Roman" w:hAnsi="Times New Roman"/>
          <w:szCs w:val="24"/>
          <w:lang w:val="sr-Cyrl-RS" w:eastAsia="en-GB"/>
        </w:rPr>
        <w:t>подршку програму дигитализације у области националног просветног система,</w:t>
      </w:r>
      <w:r w:rsidR="00A07A7B" w:rsidRPr="00F07101">
        <w:rPr>
          <w:rFonts w:ascii="Times New Roman" w:hAnsi="Times New Roman"/>
          <w:lang w:val="en-US"/>
        </w:rPr>
        <w:t xml:space="preserve"> </w:t>
      </w:r>
      <w:r w:rsidRPr="00F07101">
        <w:rPr>
          <w:rFonts w:ascii="Times New Roman" w:hAnsi="Times New Roman"/>
          <w:lang w:val="sr-Cyrl-RS"/>
        </w:rPr>
        <w:t>формирање</w:t>
      </w:r>
      <w:r w:rsidRPr="0022147E">
        <w:rPr>
          <w:rFonts w:ascii="Times New Roman" w:hAnsi="Times New Roman"/>
          <w:lang w:val="sr-Cyrl-RS"/>
        </w:rPr>
        <w:t xml:space="preserve"> и одржавање обавезних резерви нафте, деривата нафте и природног гаса</w:t>
      </w:r>
      <w:r w:rsidR="00F22B4C">
        <w:rPr>
          <w:rFonts w:ascii="Times New Roman" w:hAnsi="Times New Roman"/>
          <w:lang w:val="sr-Cyrl-RS"/>
        </w:rPr>
        <w:t>,</w:t>
      </w:r>
      <w:r w:rsidRPr="0022147E">
        <w:rPr>
          <w:rFonts w:ascii="Times New Roman" w:hAnsi="Times New Roman" w:hint="eastAsia"/>
          <w:szCs w:val="24"/>
          <w:lang w:val="sr-Cyrl-RS"/>
        </w:rPr>
        <w:t xml:space="preserve"> </w:t>
      </w:r>
      <w:proofErr w:type="spellStart"/>
      <w:r w:rsidR="004A1DE2" w:rsidRPr="004A1DE2">
        <w:rPr>
          <w:rFonts w:ascii="Times New Roman" w:hAnsi="Times New Roman" w:hint="eastAsia"/>
          <w:szCs w:val="24"/>
          <w:lang w:val="sr-Cyrl-RS"/>
        </w:rPr>
        <w:t>обнов</w:t>
      </w:r>
      <w:proofErr w:type="spellEnd"/>
      <w:r w:rsidR="003E0332">
        <w:rPr>
          <w:rFonts w:ascii="Times New Roman" w:hAnsi="Times New Roman" w:hint="eastAsia"/>
          <w:szCs w:val="24"/>
          <w:lang w:val="en-US"/>
        </w:rPr>
        <w:t>у</w:t>
      </w:r>
      <w:r w:rsidR="004A1DE2" w:rsidRPr="004A1DE2">
        <w:rPr>
          <w:rFonts w:ascii="Times New Roman" w:hAnsi="Times New Roman"/>
          <w:szCs w:val="24"/>
          <w:lang w:val="sr-Cyrl-RS"/>
        </w:rPr>
        <w:t xml:space="preserve"> </w:t>
      </w:r>
      <w:r w:rsidR="004A1DE2" w:rsidRPr="004A1DE2">
        <w:rPr>
          <w:rFonts w:ascii="Times New Roman" w:hAnsi="Times New Roman" w:hint="eastAsia"/>
          <w:szCs w:val="24"/>
          <w:lang w:val="sr-Cyrl-RS"/>
        </w:rPr>
        <w:t>и</w:t>
      </w:r>
      <w:r w:rsidR="004A1DE2" w:rsidRPr="004A1DE2">
        <w:rPr>
          <w:rFonts w:ascii="Times New Roman" w:hAnsi="Times New Roman"/>
          <w:szCs w:val="24"/>
          <w:lang w:val="sr-Cyrl-RS"/>
        </w:rPr>
        <w:t xml:space="preserve"> </w:t>
      </w:r>
      <w:proofErr w:type="spellStart"/>
      <w:r w:rsidR="004A1DE2" w:rsidRPr="004A1DE2">
        <w:rPr>
          <w:rFonts w:ascii="Times New Roman" w:hAnsi="Times New Roman" w:hint="eastAsia"/>
          <w:szCs w:val="24"/>
          <w:lang w:val="sr-Cyrl-RS"/>
        </w:rPr>
        <w:t>изградњ</w:t>
      </w:r>
      <w:proofErr w:type="spellEnd"/>
      <w:r w:rsidR="003E0332">
        <w:rPr>
          <w:rFonts w:ascii="Times New Roman" w:hAnsi="Times New Roman" w:hint="eastAsia"/>
          <w:szCs w:val="24"/>
          <w:lang w:val="en-US"/>
        </w:rPr>
        <w:t>у</w:t>
      </w:r>
      <w:r w:rsidR="004A1DE2" w:rsidRPr="004A1DE2">
        <w:rPr>
          <w:rFonts w:ascii="Times New Roman" w:hAnsi="Times New Roman"/>
          <w:szCs w:val="24"/>
          <w:lang w:val="sr-Cyrl-RS"/>
        </w:rPr>
        <w:t xml:space="preserve"> </w:t>
      </w:r>
      <w:r w:rsidR="004A1DE2" w:rsidRPr="004A1DE2">
        <w:rPr>
          <w:rFonts w:ascii="Times New Roman" w:hAnsi="Times New Roman" w:hint="eastAsia"/>
          <w:szCs w:val="24"/>
          <w:lang w:val="sr-Cyrl-RS"/>
        </w:rPr>
        <w:t>објеката</w:t>
      </w:r>
      <w:r w:rsidR="004A1DE2" w:rsidRPr="004A1DE2">
        <w:rPr>
          <w:rFonts w:ascii="Times New Roman" w:hAnsi="Times New Roman"/>
          <w:szCs w:val="24"/>
          <w:lang w:val="sr-Cyrl-RS"/>
        </w:rPr>
        <w:t xml:space="preserve"> </w:t>
      </w:r>
      <w:r w:rsidR="004A1DE2" w:rsidRPr="004A1DE2">
        <w:rPr>
          <w:rFonts w:ascii="Times New Roman" w:hAnsi="Times New Roman" w:hint="eastAsia"/>
          <w:szCs w:val="24"/>
          <w:lang w:val="sr-Cyrl-RS"/>
        </w:rPr>
        <w:t>јавне</w:t>
      </w:r>
      <w:r w:rsidR="004A1DE2" w:rsidRPr="004A1DE2">
        <w:rPr>
          <w:rFonts w:ascii="Times New Roman" w:hAnsi="Times New Roman"/>
          <w:szCs w:val="24"/>
          <w:lang w:val="sr-Cyrl-RS"/>
        </w:rPr>
        <w:t xml:space="preserve"> </w:t>
      </w:r>
      <w:r w:rsidR="004A1DE2" w:rsidRPr="004A1DE2">
        <w:rPr>
          <w:rFonts w:ascii="Times New Roman" w:hAnsi="Times New Roman" w:hint="eastAsia"/>
          <w:szCs w:val="24"/>
          <w:lang w:val="sr-Cyrl-RS"/>
        </w:rPr>
        <w:t>намене</w:t>
      </w:r>
      <w:r w:rsidR="000470D3">
        <w:rPr>
          <w:rFonts w:ascii="Times New Roman" w:hAnsi="Times New Roman"/>
          <w:szCs w:val="24"/>
          <w:lang w:val="sr-Cyrl-RS"/>
        </w:rPr>
        <w:t xml:space="preserve"> (у области здравства, просвете и науке, спортске инфраструктуре, социјалне заштите, културе и локалне комуналне инфраструктуре)</w:t>
      </w:r>
      <w:r w:rsidR="004A1DE2" w:rsidRPr="004A1DE2">
        <w:rPr>
          <w:rFonts w:ascii="Times New Roman" w:hAnsi="Times New Roman"/>
          <w:szCs w:val="24"/>
          <w:lang w:val="sr-Cyrl-RS"/>
        </w:rPr>
        <w:t xml:space="preserve">, </w:t>
      </w:r>
      <w:proofErr w:type="spellStart"/>
      <w:r w:rsidR="004A1DE2" w:rsidRPr="004A1DE2">
        <w:rPr>
          <w:rFonts w:ascii="Times New Roman" w:hAnsi="Times New Roman" w:hint="eastAsia"/>
          <w:szCs w:val="24"/>
          <w:lang w:val="sr-Cyrl-RS"/>
        </w:rPr>
        <w:t>н</w:t>
      </w:r>
      <w:r w:rsidRPr="004A1DE2">
        <w:rPr>
          <w:rFonts w:ascii="Times New Roman" w:hAnsi="Times New Roman" w:hint="eastAsia"/>
          <w:szCs w:val="24"/>
          <w:lang w:val="sr-Cyrl-RS"/>
        </w:rPr>
        <w:t>абавк</w:t>
      </w:r>
      <w:proofErr w:type="spellEnd"/>
      <w:r w:rsidR="004A1DE2">
        <w:rPr>
          <w:rFonts w:ascii="Times New Roman" w:hAnsi="Times New Roman" w:hint="eastAsia"/>
          <w:szCs w:val="24"/>
          <w:lang w:val="en-US"/>
        </w:rPr>
        <w:t>у</w:t>
      </w:r>
      <w:r w:rsidR="004A1DE2" w:rsidRPr="004A1DE2">
        <w:rPr>
          <w:rFonts w:ascii="Times New Roman" w:hAnsi="Times New Roman"/>
          <w:szCs w:val="24"/>
          <w:lang w:val="sr-Cyrl-RS"/>
        </w:rPr>
        <w:t xml:space="preserve"> </w:t>
      </w:r>
      <w:r w:rsidRPr="004A1DE2">
        <w:rPr>
          <w:rFonts w:ascii="Times New Roman" w:hAnsi="Times New Roman" w:hint="eastAsia"/>
          <w:szCs w:val="24"/>
          <w:lang w:val="sr-Cyrl-RS"/>
        </w:rPr>
        <w:t>робних</w:t>
      </w:r>
      <w:r w:rsidRPr="004A1DE2">
        <w:rPr>
          <w:rFonts w:ascii="Times New Roman" w:hAnsi="Times New Roman"/>
          <w:szCs w:val="24"/>
          <w:lang w:val="sr-Cyrl-RS"/>
        </w:rPr>
        <w:t xml:space="preserve"> </w:t>
      </w:r>
      <w:r w:rsidRPr="004A1DE2">
        <w:rPr>
          <w:rFonts w:ascii="Times New Roman" w:hAnsi="Times New Roman" w:hint="eastAsia"/>
          <w:szCs w:val="24"/>
          <w:lang w:val="sr-Cyrl-RS"/>
        </w:rPr>
        <w:t>резерви</w:t>
      </w:r>
      <w:r w:rsidR="004A1DE2" w:rsidRPr="004A1DE2">
        <w:rPr>
          <w:rFonts w:ascii="Times New Roman" w:hAnsi="Times New Roman"/>
          <w:szCs w:val="24"/>
          <w:lang w:val="sr-Cyrl-RS"/>
        </w:rPr>
        <w:t xml:space="preserve"> и др.</w:t>
      </w:r>
    </w:p>
    <w:p w14:paraId="24C2FE2D" w14:textId="3ECCB771" w:rsidR="00CE2A83" w:rsidRPr="00783E0E" w:rsidRDefault="00055153" w:rsidP="005954DE">
      <w:pPr>
        <w:spacing w:after="160" w:line="252" w:lineRule="auto"/>
        <w:ind w:firstLine="720"/>
        <w:contextualSpacing/>
        <w:rPr>
          <w:rFonts w:ascii="Times New Roman" w:hAnsi="Times New Roman"/>
          <w:szCs w:val="24"/>
          <w:lang w:val="sr-Cyrl-RS"/>
        </w:rPr>
      </w:pPr>
      <w:r w:rsidRPr="004A1DE2">
        <w:rPr>
          <w:rFonts w:ascii="Times New Roman" w:hAnsi="Times New Roman"/>
          <w:b/>
          <w:bCs/>
          <w:color w:val="000000"/>
        </w:rPr>
        <w:t xml:space="preserve">Издаци за отплату главнице (у циљу спровођења јавних политика) </w:t>
      </w:r>
      <w:r w:rsidRPr="00783E0E">
        <w:rPr>
          <w:rFonts w:ascii="Times New Roman" w:hAnsi="Times New Roman"/>
          <w:color w:val="000000"/>
          <w:szCs w:val="24"/>
          <w:lang w:val="sr-Cyrl-RS"/>
        </w:rPr>
        <w:t xml:space="preserve">планирани су у износу </w:t>
      </w:r>
      <w:r w:rsidRPr="00512FFC">
        <w:rPr>
          <w:rFonts w:ascii="Times New Roman" w:hAnsi="Times New Roman"/>
          <w:color w:val="000000"/>
          <w:szCs w:val="24"/>
          <w:lang w:val="sr-Cyrl-RS"/>
        </w:rPr>
        <w:t xml:space="preserve">од </w:t>
      </w:r>
      <w:r w:rsidR="00512FFC" w:rsidRPr="00512FFC">
        <w:rPr>
          <w:rFonts w:ascii="Times New Roman" w:hAnsi="Times New Roman"/>
          <w:szCs w:val="24"/>
          <w:lang w:val="sr-Latn-RS"/>
        </w:rPr>
        <w:t>25,50</w:t>
      </w:r>
      <w:r w:rsidRPr="00512FFC">
        <w:rPr>
          <w:rFonts w:ascii="Times New Roman" w:hAnsi="Times New Roman"/>
          <w:szCs w:val="24"/>
        </w:rPr>
        <w:t xml:space="preserve"> млрд</w:t>
      </w:r>
      <w:r w:rsidRPr="00783E0E">
        <w:rPr>
          <w:rFonts w:ascii="Times New Roman" w:hAnsi="Times New Roman"/>
          <w:szCs w:val="24"/>
        </w:rPr>
        <w:t xml:space="preserve"> динара</w:t>
      </w:r>
      <w:r w:rsidRPr="00783E0E">
        <w:rPr>
          <w:rFonts w:ascii="Times New Roman" w:hAnsi="Times New Roman"/>
          <w:szCs w:val="24"/>
          <w:lang w:val="sr-Cyrl-RS"/>
        </w:rPr>
        <w:t xml:space="preserve"> што </w:t>
      </w:r>
      <w:r w:rsidRPr="00512FFC">
        <w:rPr>
          <w:rFonts w:ascii="Times New Roman" w:hAnsi="Times New Roman"/>
          <w:szCs w:val="24"/>
          <w:lang w:val="sr-Cyrl-RS"/>
        </w:rPr>
        <w:t xml:space="preserve">представља </w:t>
      </w:r>
      <w:r w:rsidR="00512FFC" w:rsidRPr="00512FFC">
        <w:rPr>
          <w:rFonts w:ascii="Times New Roman" w:hAnsi="Times New Roman"/>
          <w:szCs w:val="24"/>
          <w:lang w:val="sr-Latn-RS"/>
        </w:rPr>
        <w:t>1,21%</w:t>
      </w:r>
      <w:r w:rsidRPr="00512FFC">
        <w:rPr>
          <w:rFonts w:ascii="Times New Roman" w:hAnsi="Times New Roman"/>
          <w:szCs w:val="24"/>
          <w:lang w:val="sr-Cyrl-RS"/>
        </w:rPr>
        <w:t xml:space="preserve"> укупних</w:t>
      </w:r>
      <w:r w:rsidRPr="00783E0E">
        <w:rPr>
          <w:rFonts w:ascii="Times New Roman" w:hAnsi="Times New Roman"/>
          <w:szCs w:val="24"/>
          <w:lang w:val="sr-Cyrl-RS"/>
        </w:rPr>
        <w:t xml:space="preserve"> расхода и издатака</w:t>
      </w:r>
      <w:r w:rsidR="004A1DE2">
        <w:rPr>
          <w:rFonts w:ascii="Times New Roman" w:hAnsi="Times New Roman"/>
          <w:szCs w:val="24"/>
          <w:lang w:val="sr-Cyrl-RS"/>
        </w:rPr>
        <w:t xml:space="preserve">. Средства су планирана за </w:t>
      </w:r>
      <w:r w:rsidR="004A1DE2">
        <w:rPr>
          <w:rFonts w:ascii="Times New Roman" w:hAnsi="Times New Roman" w:hint="eastAsia"/>
          <w:szCs w:val="24"/>
          <w:lang w:val="en-US"/>
        </w:rPr>
        <w:t>п</w:t>
      </w:r>
      <w:r w:rsidR="004A1DE2" w:rsidRPr="004A1DE2">
        <w:rPr>
          <w:rFonts w:ascii="Times New Roman" w:hAnsi="Times New Roman" w:hint="eastAsia"/>
          <w:szCs w:val="24"/>
          <w:lang w:val="sr-Cyrl-RS"/>
        </w:rPr>
        <w:t>лаћањ</w:t>
      </w:r>
      <w:r w:rsidR="004A1DE2">
        <w:rPr>
          <w:rFonts w:ascii="Times New Roman" w:hAnsi="Times New Roman" w:hint="eastAsia"/>
          <w:szCs w:val="24"/>
          <w:lang w:val="en-US"/>
        </w:rPr>
        <w:t>а</w:t>
      </w:r>
      <w:r w:rsidR="004A1DE2" w:rsidRPr="004A1DE2">
        <w:rPr>
          <w:rFonts w:ascii="Times New Roman" w:hAnsi="Times New Roman"/>
          <w:szCs w:val="24"/>
          <w:lang w:val="sr-Cyrl-RS"/>
        </w:rPr>
        <w:t xml:space="preserve"> </w:t>
      </w:r>
      <w:r w:rsidR="004A1DE2" w:rsidRPr="004A1DE2">
        <w:rPr>
          <w:rFonts w:ascii="Times New Roman" w:hAnsi="Times New Roman" w:hint="eastAsia"/>
          <w:szCs w:val="24"/>
          <w:lang w:val="sr-Cyrl-RS"/>
        </w:rPr>
        <w:t>по</w:t>
      </w:r>
      <w:r w:rsidR="004A1DE2" w:rsidRPr="004A1DE2">
        <w:rPr>
          <w:rFonts w:ascii="Times New Roman" w:hAnsi="Times New Roman"/>
          <w:szCs w:val="24"/>
          <w:lang w:val="sr-Cyrl-RS"/>
        </w:rPr>
        <w:t xml:space="preserve"> </w:t>
      </w:r>
      <w:r w:rsidR="004A1DE2" w:rsidRPr="004A1DE2">
        <w:rPr>
          <w:rFonts w:ascii="Times New Roman" w:hAnsi="Times New Roman" w:hint="eastAsia"/>
          <w:szCs w:val="24"/>
          <w:lang w:val="sr-Cyrl-RS"/>
        </w:rPr>
        <w:t>гаранцијама</w:t>
      </w:r>
      <w:r w:rsidR="00A640B2">
        <w:rPr>
          <w:rFonts w:ascii="Times New Roman" w:hAnsi="Times New Roman"/>
          <w:szCs w:val="24"/>
          <w:lang w:val="sr-Cyrl-RS"/>
        </w:rPr>
        <w:t>.</w:t>
      </w:r>
    </w:p>
    <w:p w14:paraId="72A825CB" w14:textId="29443A7A" w:rsidR="0022147E" w:rsidRPr="0022147E" w:rsidRDefault="00CE2A83" w:rsidP="00812530">
      <w:pPr>
        <w:ind w:firstLine="720"/>
        <w:rPr>
          <w:rFonts w:ascii="Calibri" w:hAnsi="Calibri" w:cs="Calibri"/>
          <w:color w:val="000000"/>
          <w:sz w:val="22"/>
          <w:szCs w:val="22"/>
          <w:lang w:val="sr-Cyrl-RS"/>
        </w:rPr>
      </w:pPr>
      <w:r w:rsidRPr="007E390F">
        <w:rPr>
          <w:rFonts w:ascii="Times New Roman" w:hAnsi="Times New Roman"/>
          <w:b/>
          <w:bCs/>
          <w:color w:val="000000"/>
        </w:rPr>
        <w:t>Издаци за набавку финансијске имовине (у циљу спровођења јавних политика)</w:t>
      </w:r>
      <w:r w:rsidRPr="007E390F">
        <w:rPr>
          <w:rFonts w:ascii="Times New Roman" w:hAnsi="Times New Roman"/>
          <w:b/>
          <w:bCs/>
          <w:color w:val="000000"/>
          <w:szCs w:val="24"/>
          <w:lang w:val="sr-Cyrl-RS"/>
        </w:rPr>
        <w:t xml:space="preserve"> </w:t>
      </w:r>
      <w:r w:rsidRPr="00783E0E">
        <w:rPr>
          <w:rFonts w:ascii="Times New Roman" w:hAnsi="Times New Roman"/>
          <w:color w:val="000000"/>
          <w:szCs w:val="24"/>
          <w:lang w:val="sr-Cyrl-RS"/>
        </w:rPr>
        <w:t xml:space="preserve">планирани су у износу </w:t>
      </w:r>
      <w:r w:rsidRPr="00512FFC">
        <w:rPr>
          <w:rFonts w:ascii="Times New Roman" w:hAnsi="Times New Roman"/>
          <w:color w:val="000000"/>
          <w:szCs w:val="24"/>
          <w:lang w:val="sr-Cyrl-RS"/>
        </w:rPr>
        <w:t xml:space="preserve">од </w:t>
      </w:r>
      <w:r w:rsidR="00512FFC" w:rsidRPr="00512FFC">
        <w:rPr>
          <w:rFonts w:ascii="Times New Roman" w:hAnsi="Times New Roman"/>
          <w:szCs w:val="24"/>
          <w:lang w:val="en-US"/>
        </w:rPr>
        <w:t>11</w:t>
      </w:r>
      <w:r w:rsidR="00AE54B8">
        <w:rPr>
          <w:rFonts w:ascii="Times New Roman" w:hAnsi="Times New Roman"/>
          <w:szCs w:val="24"/>
          <w:lang w:val="sr-Cyrl-RS"/>
        </w:rPr>
        <w:t>7</w:t>
      </w:r>
      <w:r w:rsidR="00512FFC" w:rsidRPr="00512FFC">
        <w:rPr>
          <w:rFonts w:ascii="Times New Roman" w:hAnsi="Times New Roman"/>
          <w:szCs w:val="24"/>
          <w:lang w:val="en-US"/>
        </w:rPr>
        <w:t>,20</w:t>
      </w:r>
      <w:r w:rsidRPr="00512FFC">
        <w:rPr>
          <w:rFonts w:ascii="Times New Roman" w:hAnsi="Times New Roman"/>
          <w:szCs w:val="24"/>
        </w:rPr>
        <w:t xml:space="preserve"> млрд</w:t>
      </w:r>
      <w:r w:rsidRPr="00783E0E">
        <w:rPr>
          <w:rFonts w:ascii="Times New Roman" w:hAnsi="Times New Roman"/>
          <w:szCs w:val="24"/>
        </w:rPr>
        <w:t xml:space="preserve"> динара</w:t>
      </w:r>
      <w:r w:rsidRPr="00783E0E">
        <w:rPr>
          <w:rFonts w:ascii="Times New Roman" w:hAnsi="Times New Roman"/>
          <w:szCs w:val="24"/>
          <w:lang w:val="sr-Cyrl-RS"/>
        </w:rPr>
        <w:t xml:space="preserve">, што </w:t>
      </w:r>
      <w:r w:rsidRPr="00512FFC">
        <w:rPr>
          <w:rFonts w:ascii="Times New Roman" w:hAnsi="Times New Roman"/>
          <w:szCs w:val="24"/>
          <w:lang w:val="sr-Cyrl-RS"/>
        </w:rPr>
        <w:t xml:space="preserve">представља </w:t>
      </w:r>
      <w:r w:rsidR="00512FFC" w:rsidRPr="00512FFC">
        <w:rPr>
          <w:rFonts w:ascii="Times New Roman" w:hAnsi="Times New Roman"/>
          <w:szCs w:val="24"/>
          <w:lang w:val="en-US"/>
        </w:rPr>
        <w:t>5,5</w:t>
      </w:r>
      <w:r w:rsidR="00AE54B8">
        <w:rPr>
          <w:rFonts w:ascii="Times New Roman" w:hAnsi="Times New Roman"/>
          <w:szCs w:val="24"/>
          <w:lang w:val="sr-Cyrl-RS"/>
        </w:rPr>
        <w:t>6</w:t>
      </w:r>
      <w:r w:rsidR="00512FFC" w:rsidRPr="00512FFC">
        <w:rPr>
          <w:rFonts w:ascii="Times New Roman" w:hAnsi="Times New Roman"/>
          <w:szCs w:val="24"/>
          <w:lang w:val="en-US"/>
        </w:rPr>
        <w:t>%</w:t>
      </w:r>
      <w:r w:rsidRPr="00512FFC">
        <w:rPr>
          <w:rFonts w:ascii="Times New Roman" w:hAnsi="Times New Roman"/>
          <w:szCs w:val="24"/>
          <w:lang w:val="sr-Cyrl-RS"/>
        </w:rPr>
        <w:t xml:space="preserve"> укупних</w:t>
      </w:r>
      <w:r w:rsidRPr="00783E0E">
        <w:rPr>
          <w:rFonts w:ascii="Times New Roman" w:hAnsi="Times New Roman"/>
          <w:szCs w:val="24"/>
          <w:lang w:val="sr-Cyrl-RS"/>
        </w:rPr>
        <w:t xml:space="preserve"> расхода и издатака. </w:t>
      </w:r>
      <w:r w:rsidRPr="00C117BF">
        <w:rPr>
          <w:rFonts w:ascii="Times New Roman" w:hAnsi="Times New Roman"/>
          <w:szCs w:val="24"/>
          <w:lang w:val="sr-Cyrl-RS"/>
        </w:rPr>
        <w:t>Највећи износ</w:t>
      </w:r>
      <w:r w:rsidR="0022147E" w:rsidRPr="00C117BF">
        <w:rPr>
          <w:rFonts w:ascii="Times New Roman" w:hAnsi="Times New Roman"/>
          <w:szCs w:val="24"/>
          <w:lang w:val="sr-Cyrl-RS"/>
        </w:rPr>
        <w:t xml:space="preserve"> средстава</w:t>
      </w:r>
      <w:r w:rsidRPr="00C117BF">
        <w:rPr>
          <w:rFonts w:ascii="Times New Roman" w:hAnsi="Times New Roman"/>
          <w:szCs w:val="24"/>
          <w:lang w:val="sr-Cyrl-RS"/>
        </w:rPr>
        <w:t xml:space="preserve"> планиран</w:t>
      </w:r>
      <w:r w:rsidR="0022147E" w:rsidRPr="00C117BF">
        <w:rPr>
          <w:rFonts w:ascii="Times New Roman" w:hAnsi="Times New Roman"/>
          <w:szCs w:val="24"/>
          <w:lang w:val="sr-Cyrl-RS"/>
        </w:rPr>
        <w:t xml:space="preserve"> је</w:t>
      </w:r>
      <w:r w:rsidRPr="00C117BF">
        <w:rPr>
          <w:rFonts w:ascii="Times New Roman" w:hAnsi="Times New Roman"/>
          <w:szCs w:val="24"/>
          <w:lang w:val="sr-Cyrl-RS"/>
        </w:rPr>
        <w:t xml:space="preserve"> за</w:t>
      </w:r>
      <w:r w:rsidR="00F550E8">
        <w:rPr>
          <w:rFonts w:ascii="Times New Roman" w:hAnsi="Times New Roman"/>
          <w:szCs w:val="24"/>
          <w:lang w:val="sr-Cyrl-RS"/>
        </w:rPr>
        <w:t>:</w:t>
      </w:r>
      <w:r w:rsidR="0022147E" w:rsidRPr="00C117BF">
        <w:rPr>
          <w:rFonts w:ascii="Times New Roman" w:hAnsi="Times New Roman"/>
          <w:bCs/>
          <w:lang w:val="sr-Cyrl-RS"/>
        </w:rPr>
        <w:t xml:space="preserve"> интервенцијска средства за превазилажење енергетске кризе</w:t>
      </w:r>
      <w:r w:rsidR="00F550E8">
        <w:rPr>
          <w:rFonts w:ascii="Times New Roman" w:hAnsi="Times New Roman"/>
          <w:bCs/>
          <w:lang w:val="sr-Cyrl-RS"/>
        </w:rPr>
        <w:t xml:space="preserve">, </w:t>
      </w:r>
      <w:r w:rsidR="0022147E" w:rsidRPr="00C117BF">
        <w:rPr>
          <w:rFonts w:ascii="Times New Roman" w:hAnsi="Times New Roman"/>
          <w:bCs/>
          <w:lang w:val="sr-Cyrl-RS"/>
        </w:rPr>
        <w:t>кредитну подршку предузећима у поступку приватизације,</w:t>
      </w:r>
      <w:r w:rsidR="008B38AA">
        <w:rPr>
          <w:rFonts w:ascii="Times New Roman" w:hAnsi="Times New Roman"/>
          <w:bCs/>
          <w:lang w:val="sr-Cyrl-RS"/>
        </w:rPr>
        <w:t xml:space="preserve"> </w:t>
      </w:r>
      <w:r w:rsidR="00F550E8" w:rsidRPr="00994FF9">
        <w:rPr>
          <w:rFonts w:ascii="Times New Roman" w:hAnsi="Times New Roman"/>
          <w:bCs/>
          <w:lang w:val="sr-Cyrl-RS"/>
        </w:rPr>
        <w:t>п</w:t>
      </w:r>
      <w:r w:rsidR="0022147E" w:rsidRPr="00994FF9">
        <w:rPr>
          <w:rFonts w:ascii="Times New Roman" w:hAnsi="Times New Roman" w:hint="eastAsia"/>
          <w:bCs/>
          <w:lang w:val="sr-Cyrl-RS"/>
        </w:rPr>
        <w:t>рограм</w:t>
      </w:r>
      <w:r w:rsidR="0022147E" w:rsidRPr="00994FF9">
        <w:rPr>
          <w:rFonts w:ascii="Times New Roman" w:hAnsi="Times New Roman"/>
          <w:bCs/>
          <w:lang w:val="sr-Cyrl-RS"/>
        </w:rPr>
        <w:t xml:space="preserve"> </w:t>
      </w:r>
      <w:r w:rsidR="0022147E" w:rsidRPr="00994FF9">
        <w:rPr>
          <w:rFonts w:ascii="Times New Roman" w:hAnsi="Times New Roman" w:hint="eastAsia"/>
          <w:bCs/>
          <w:lang w:val="sr-Cyrl-RS"/>
        </w:rPr>
        <w:t>водоснабдевања</w:t>
      </w:r>
      <w:r w:rsidR="0022147E" w:rsidRPr="00994FF9">
        <w:rPr>
          <w:rFonts w:ascii="Times New Roman" w:hAnsi="Times New Roman"/>
          <w:bCs/>
          <w:lang w:val="sr-Cyrl-RS"/>
        </w:rPr>
        <w:t xml:space="preserve"> </w:t>
      </w:r>
      <w:r w:rsidR="0022147E" w:rsidRPr="00994FF9">
        <w:rPr>
          <w:rFonts w:ascii="Times New Roman" w:hAnsi="Times New Roman" w:hint="eastAsia"/>
          <w:bCs/>
          <w:lang w:val="sr-Cyrl-RS"/>
        </w:rPr>
        <w:t>и</w:t>
      </w:r>
      <w:r w:rsidR="0022147E" w:rsidRPr="00994FF9">
        <w:rPr>
          <w:rFonts w:ascii="Times New Roman" w:hAnsi="Times New Roman"/>
          <w:bCs/>
          <w:lang w:val="sr-Cyrl-RS"/>
        </w:rPr>
        <w:t xml:space="preserve"> </w:t>
      </w:r>
      <w:r w:rsidR="0022147E" w:rsidRPr="00994FF9">
        <w:rPr>
          <w:rFonts w:ascii="Times New Roman" w:hAnsi="Times New Roman" w:hint="eastAsia"/>
          <w:bCs/>
          <w:lang w:val="sr-Cyrl-RS"/>
        </w:rPr>
        <w:t>пречишћавања</w:t>
      </w:r>
      <w:r w:rsidR="0022147E" w:rsidRPr="00994FF9">
        <w:rPr>
          <w:rFonts w:ascii="Times New Roman" w:hAnsi="Times New Roman"/>
          <w:bCs/>
          <w:lang w:val="sr-Cyrl-RS"/>
        </w:rPr>
        <w:t xml:space="preserve"> </w:t>
      </w:r>
      <w:r w:rsidR="0022147E" w:rsidRPr="00994FF9">
        <w:rPr>
          <w:rFonts w:ascii="Times New Roman" w:hAnsi="Times New Roman" w:hint="eastAsia"/>
          <w:bCs/>
          <w:lang w:val="sr-Cyrl-RS"/>
        </w:rPr>
        <w:t>отпадних</w:t>
      </w:r>
      <w:r w:rsidR="0022147E" w:rsidRPr="00994FF9">
        <w:rPr>
          <w:rFonts w:ascii="Times New Roman" w:hAnsi="Times New Roman"/>
          <w:bCs/>
          <w:lang w:val="sr-Cyrl-RS"/>
        </w:rPr>
        <w:t xml:space="preserve"> </w:t>
      </w:r>
      <w:r w:rsidR="0022147E" w:rsidRPr="00994FF9">
        <w:rPr>
          <w:rFonts w:ascii="Times New Roman" w:hAnsi="Times New Roman" w:hint="eastAsia"/>
          <w:bCs/>
          <w:lang w:val="sr-Cyrl-RS"/>
        </w:rPr>
        <w:t>вода</w:t>
      </w:r>
      <w:r w:rsidR="0022147E" w:rsidRPr="00994FF9">
        <w:rPr>
          <w:rFonts w:ascii="Times New Roman" w:hAnsi="Times New Roman"/>
          <w:bCs/>
          <w:lang w:val="sr-Cyrl-RS"/>
        </w:rPr>
        <w:t xml:space="preserve"> </w:t>
      </w:r>
      <w:r w:rsidR="0022147E" w:rsidRPr="00994FF9">
        <w:rPr>
          <w:rFonts w:ascii="Times New Roman" w:hAnsi="Times New Roman" w:hint="eastAsia"/>
          <w:bCs/>
          <w:lang w:val="sr-Cyrl-RS"/>
        </w:rPr>
        <w:t>у</w:t>
      </w:r>
      <w:r w:rsidR="0022147E" w:rsidRPr="00994FF9">
        <w:rPr>
          <w:rFonts w:ascii="Times New Roman" w:hAnsi="Times New Roman"/>
          <w:bCs/>
          <w:lang w:val="sr-Cyrl-RS"/>
        </w:rPr>
        <w:t xml:space="preserve"> </w:t>
      </w:r>
      <w:r w:rsidR="0022147E" w:rsidRPr="00994FF9">
        <w:rPr>
          <w:rFonts w:ascii="Times New Roman" w:hAnsi="Times New Roman" w:hint="eastAsia"/>
          <w:bCs/>
          <w:lang w:val="sr-Cyrl-RS"/>
        </w:rPr>
        <w:t>општинама</w:t>
      </w:r>
      <w:r w:rsidR="0022147E" w:rsidRPr="00994FF9">
        <w:rPr>
          <w:rFonts w:ascii="Times New Roman" w:hAnsi="Times New Roman"/>
          <w:bCs/>
          <w:lang w:val="sr-Cyrl-RS"/>
        </w:rPr>
        <w:t xml:space="preserve"> </w:t>
      </w:r>
      <w:r w:rsidR="0022147E" w:rsidRPr="00994FF9">
        <w:rPr>
          <w:rFonts w:ascii="Times New Roman" w:hAnsi="Times New Roman" w:hint="eastAsia"/>
          <w:bCs/>
          <w:lang w:val="sr-Cyrl-RS"/>
        </w:rPr>
        <w:t>средње</w:t>
      </w:r>
      <w:r w:rsidR="0022147E" w:rsidRPr="00994FF9">
        <w:rPr>
          <w:rFonts w:ascii="Times New Roman" w:hAnsi="Times New Roman"/>
          <w:bCs/>
          <w:lang w:val="sr-Cyrl-RS"/>
        </w:rPr>
        <w:t xml:space="preserve"> </w:t>
      </w:r>
      <w:r w:rsidR="0022147E" w:rsidRPr="00994FF9">
        <w:rPr>
          <w:rFonts w:ascii="Times New Roman" w:hAnsi="Times New Roman" w:hint="eastAsia"/>
          <w:bCs/>
          <w:lang w:val="sr-Cyrl-RS"/>
        </w:rPr>
        <w:t>величине</w:t>
      </w:r>
      <w:r w:rsidR="0022147E" w:rsidRPr="00994FF9">
        <w:rPr>
          <w:rFonts w:ascii="Times New Roman" w:hAnsi="Times New Roman"/>
          <w:bCs/>
          <w:lang w:val="sr-Cyrl-RS"/>
        </w:rPr>
        <w:t xml:space="preserve"> </w:t>
      </w:r>
      <w:r w:rsidR="0022147E" w:rsidRPr="00994FF9">
        <w:rPr>
          <w:rFonts w:ascii="Times New Roman" w:hAnsi="Times New Roman" w:hint="eastAsia"/>
          <w:bCs/>
          <w:lang w:val="sr-Cyrl-RS"/>
        </w:rPr>
        <w:t>у</w:t>
      </w:r>
      <w:r w:rsidR="0022147E" w:rsidRPr="00994FF9">
        <w:rPr>
          <w:rFonts w:ascii="Times New Roman" w:hAnsi="Times New Roman"/>
          <w:bCs/>
          <w:lang w:val="sr-Cyrl-RS"/>
        </w:rPr>
        <w:t xml:space="preserve"> </w:t>
      </w:r>
      <w:r w:rsidR="0022147E" w:rsidRPr="00994FF9">
        <w:rPr>
          <w:rFonts w:ascii="Times New Roman" w:hAnsi="Times New Roman" w:hint="eastAsia"/>
          <w:bCs/>
          <w:lang w:val="sr-Cyrl-RS"/>
        </w:rPr>
        <w:t>Србији</w:t>
      </w:r>
      <w:r w:rsidR="0022147E" w:rsidRPr="00994FF9">
        <w:rPr>
          <w:rFonts w:ascii="Times New Roman" w:hAnsi="Times New Roman"/>
          <w:bCs/>
          <w:lang w:val="sr-Cyrl-RS"/>
        </w:rPr>
        <w:t xml:space="preserve"> V </w:t>
      </w:r>
      <w:r w:rsidR="0022147E" w:rsidRPr="00994FF9">
        <w:rPr>
          <w:rFonts w:ascii="Times New Roman" w:hAnsi="Times New Roman" w:hint="eastAsia"/>
          <w:bCs/>
          <w:lang w:val="sr-Cyrl-RS"/>
        </w:rPr>
        <w:t>и</w:t>
      </w:r>
      <w:r w:rsidR="0022147E" w:rsidRPr="00994FF9">
        <w:rPr>
          <w:rFonts w:ascii="Times New Roman" w:hAnsi="Times New Roman"/>
          <w:bCs/>
          <w:lang w:val="sr-Cyrl-RS"/>
        </w:rPr>
        <w:t xml:space="preserve"> </w:t>
      </w:r>
      <w:r w:rsidR="0022147E" w:rsidRPr="00994FF9">
        <w:rPr>
          <w:rFonts w:ascii="Times New Roman" w:hAnsi="Times New Roman" w:hint="eastAsia"/>
          <w:bCs/>
          <w:lang w:val="sr-Cyrl-RS"/>
        </w:rPr>
        <w:t>Зелен</w:t>
      </w:r>
      <w:r w:rsidR="0030287B" w:rsidRPr="00994FF9">
        <w:rPr>
          <w:rFonts w:ascii="Times New Roman" w:hAnsi="Times New Roman" w:hint="eastAsia"/>
          <w:bCs/>
          <w:lang w:val="en-US"/>
        </w:rPr>
        <w:t>и</w:t>
      </w:r>
      <w:r w:rsidR="0022147E" w:rsidRPr="00994FF9">
        <w:rPr>
          <w:rFonts w:ascii="Times New Roman" w:hAnsi="Times New Roman"/>
          <w:bCs/>
          <w:lang w:val="sr-Cyrl-RS"/>
        </w:rPr>
        <w:t xml:space="preserve"> </w:t>
      </w:r>
      <w:r w:rsidR="0022147E" w:rsidRPr="00994FF9">
        <w:rPr>
          <w:rFonts w:ascii="Times New Roman" w:hAnsi="Times New Roman" w:hint="eastAsia"/>
          <w:bCs/>
          <w:lang w:val="sr-Cyrl-RS"/>
        </w:rPr>
        <w:t>градов</w:t>
      </w:r>
      <w:r w:rsidR="0030287B" w:rsidRPr="00994FF9">
        <w:rPr>
          <w:rFonts w:ascii="Times New Roman" w:hAnsi="Times New Roman" w:hint="eastAsia"/>
          <w:bCs/>
          <w:lang w:val="en-US"/>
        </w:rPr>
        <w:t>и</w:t>
      </w:r>
      <w:r w:rsidR="00F550E8" w:rsidRPr="00994FF9">
        <w:rPr>
          <w:rFonts w:ascii="Times New Roman" w:hAnsi="Times New Roman"/>
          <w:bCs/>
          <w:lang w:val="sr-Cyrl-RS"/>
        </w:rPr>
        <w:t xml:space="preserve"> </w:t>
      </w:r>
      <w:r w:rsidR="0022147E" w:rsidRPr="00994FF9">
        <w:rPr>
          <w:rFonts w:ascii="Times New Roman" w:hAnsi="Times New Roman"/>
          <w:lang w:val="sr-Cyrl-RS"/>
        </w:rPr>
        <w:t>и др</w:t>
      </w:r>
      <w:r w:rsidR="0022147E" w:rsidRPr="00994FF9">
        <w:rPr>
          <w:rFonts w:ascii="Calibri" w:hAnsi="Calibri" w:cs="Calibri"/>
          <w:color w:val="000000"/>
          <w:sz w:val="22"/>
          <w:szCs w:val="22"/>
          <w:lang w:val="sr-Cyrl-RS"/>
        </w:rPr>
        <w:t>.</w:t>
      </w:r>
    </w:p>
    <w:p w14:paraId="235569C9" w14:textId="77777777" w:rsidR="003B2CB0" w:rsidRPr="006F7707" w:rsidRDefault="003B2CB0" w:rsidP="0022147E">
      <w:pPr>
        <w:spacing w:after="160" w:line="252" w:lineRule="auto"/>
        <w:contextualSpacing/>
        <w:rPr>
          <w:rFonts w:ascii="Times New Roman" w:hAnsi="Times New Roman"/>
          <w:szCs w:val="24"/>
          <w:highlight w:val="yellow"/>
          <w:lang w:val="sr-Cyrl-RS"/>
        </w:rPr>
      </w:pPr>
    </w:p>
    <w:p w14:paraId="40CD2DC2" w14:textId="44D7E872" w:rsidR="003307FA" w:rsidRDefault="00055153" w:rsidP="00CE2A83">
      <w:pPr>
        <w:spacing w:after="160" w:line="252" w:lineRule="auto"/>
        <w:ind w:firstLine="720"/>
        <w:contextualSpacing/>
        <w:rPr>
          <w:rFonts w:ascii="Times New Roman" w:hAnsi="Times New Roman"/>
          <w:szCs w:val="24"/>
          <w:highlight w:val="yellow"/>
          <w:lang w:val="sr-Cyrl-RS"/>
        </w:rPr>
      </w:pPr>
      <w:r w:rsidRPr="006F7707">
        <w:rPr>
          <w:rFonts w:ascii="Times New Roman" w:hAnsi="Times New Roman"/>
          <w:szCs w:val="24"/>
          <w:highlight w:val="yellow"/>
          <w:lang w:val="sr-Cyrl-RS"/>
        </w:rPr>
        <w:t xml:space="preserve"> </w:t>
      </w:r>
    </w:p>
    <w:p w14:paraId="29FD3395" w14:textId="71B0B09F" w:rsidR="00761E0F" w:rsidRDefault="00761E0F" w:rsidP="00CE2A83">
      <w:pPr>
        <w:spacing w:after="160" w:line="252" w:lineRule="auto"/>
        <w:ind w:firstLine="720"/>
        <w:contextualSpacing/>
        <w:rPr>
          <w:rFonts w:ascii="Times New Roman" w:hAnsi="Times New Roman"/>
          <w:szCs w:val="24"/>
          <w:highlight w:val="yellow"/>
          <w:lang w:val="sr-Cyrl-RS"/>
        </w:rPr>
      </w:pPr>
    </w:p>
    <w:p w14:paraId="2274A745" w14:textId="77777777" w:rsidR="00761E0F" w:rsidRPr="006F7707" w:rsidRDefault="00761E0F" w:rsidP="00CE2A83">
      <w:pPr>
        <w:spacing w:after="160" w:line="252" w:lineRule="auto"/>
        <w:ind w:firstLine="720"/>
        <w:contextualSpacing/>
        <w:rPr>
          <w:rFonts w:ascii="Times New Roman" w:hAnsi="Times New Roman"/>
          <w:szCs w:val="24"/>
          <w:highlight w:val="yellow"/>
          <w:lang w:val="sr-Cyrl-RS"/>
        </w:rPr>
      </w:pPr>
    </w:p>
    <w:p w14:paraId="210BE1D5" w14:textId="70C75928" w:rsidR="007104F0" w:rsidRPr="00845DE2" w:rsidRDefault="00055153" w:rsidP="00845DE2">
      <w:pPr>
        <w:tabs>
          <w:tab w:val="left" w:pos="720"/>
        </w:tabs>
        <w:spacing w:after="120" w:line="276" w:lineRule="auto"/>
        <w:rPr>
          <w:rStyle w:val="CharCharChar5"/>
          <w:rFonts w:ascii="Times New Roman" w:hAnsi="Times New Roman"/>
          <w:b/>
          <w:szCs w:val="24"/>
        </w:rPr>
      </w:pPr>
      <w:r w:rsidRPr="00783E0E">
        <w:rPr>
          <w:rFonts w:ascii="Times New Roman" w:hAnsi="Times New Roman"/>
          <w:b/>
          <w:bCs/>
          <w:color w:val="000000"/>
        </w:rPr>
        <w:lastRenderedPageBreak/>
        <w:tab/>
      </w:r>
      <w:r w:rsidR="007104F0" w:rsidRPr="00783E0E">
        <w:rPr>
          <w:rStyle w:val="CharCharChar5"/>
          <w:rFonts w:ascii="Times New Roman" w:hAnsi="Times New Roman"/>
          <w:b/>
          <w:szCs w:val="24"/>
        </w:rPr>
        <w:t>III. ОБРАЗЛОЖЕЊЕ ПРЕДЛОГА ПОТРЕБНИХ СРЕДСТАВА ПО КОРИСНИЦИМА БУЏЕТА</w:t>
      </w:r>
    </w:p>
    <w:p w14:paraId="5FE36CDD" w14:textId="77777777" w:rsidR="007104F0" w:rsidRPr="003D45D9" w:rsidRDefault="00AF0FD8" w:rsidP="004416D9">
      <w:pPr>
        <w:tabs>
          <w:tab w:val="left" w:pos="720"/>
        </w:tabs>
        <w:outlineLvl w:val="0"/>
        <w:rPr>
          <w:rFonts w:ascii="Times New Roman" w:hAnsi="Times New Roman"/>
          <w:szCs w:val="24"/>
        </w:rPr>
      </w:pPr>
      <w:r w:rsidRPr="003D45D9">
        <w:rPr>
          <w:rStyle w:val="CharCharChar5"/>
          <w:rFonts w:ascii="Times New Roman" w:hAnsi="Times New Roman"/>
          <w:szCs w:val="24"/>
        </w:rPr>
        <w:tab/>
      </w:r>
      <w:r w:rsidR="007104F0" w:rsidRPr="003D45D9">
        <w:rPr>
          <w:rStyle w:val="CharCharChar5"/>
          <w:rFonts w:ascii="Times New Roman" w:hAnsi="Times New Roman"/>
          <w:szCs w:val="24"/>
        </w:rPr>
        <w:t>У буџетској процедури Министарство финансија разматра захтеве корисника буџетских средстава садржане у предлозима њихових финансијских планова, који су у складу са Законом о буџетском систему исказани</w:t>
      </w:r>
      <w:r w:rsidR="007104F0" w:rsidRPr="003D45D9">
        <w:rPr>
          <w:rFonts w:ascii="Times New Roman" w:hAnsi="Times New Roman"/>
          <w:szCs w:val="24"/>
        </w:rPr>
        <w:t xml:space="preserve"> на програмски начин</w:t>
      </w:r>
      <w:r w:rsidR="007104F0" w:rsidRPr="003D45D9">
        <w:rPr>
          <w:rStyle w:val="CharCharChar5"/>
          <w:rFonts w:ascii="Times New Roman" w:hAnsi="Times New Roman"/>
          <w:szCs w:val="24"/>
        </w:rPr>
        <w:t>.</w:t>
      </w:r>
    </w:p>
    <w:p w14:paraId="32D434E0" w14:textId="77777777" w:rsidR="00692D32" w:rsidRPr="003D45D9" w:rsidRDefault="00C64AC3" w:rsidP="004416D9">
      <w:pPr>
        <w:tabs>
          <w:tab w:val="left" w:pos="720"/>
        </w:tabs>
        <w:outlineLvl w:val="0"/>
        <w:rPr>
          <w:rFonts w:ascii="Times New Roman" w:hAnsi="Times New Roman"/>
          <w:szCs w:val="24"/>
        </w:rPr>
      </w:pPr>
      <w:r w:rsidRPr="003D45D9">
        <w:rPr>
          <w:rStyle w:val="CharCharChar5"/>
          <w:rFonts w:ascii="Times New Roman" w:hAnsi="Times New Roman"/>
          <w:szCs w:val="24"/>
        </w:rPr>
        <w:tab/>
      </w:r>
      <w:r w:rsidR="007104F0" w:rsidRPr="003D45D9">
        <w:rPr>
          <w:rStyle w:val="CharCharChar5"/>
          <w:rFonts w:ascii="Times New Roman" w:hAnsi="Times New Roman"/>
          <w:szCs w:val="24"/>
        </w:rPr>
        <w:t>Програмски буџет распоређује буџетска средстава према намени. Овако представљени расходи омогућавају лакше праћење ефеката утрошених средстава као и евалуацију да ли се средства троше у складу са циљевима Владе.</w:t>
      </w:r>
      <w:r w:rsidR="00633B47" w:rsidRPr="003D45D9">
        <w:rPr>
          <w:rStyle w:val="CharCharChar5"/>
          <w:rFonts w:ascii="Times New Roman" w:hAnsi="Times New Roman"/>
          <w:szCs w:val="24"/>
        </w:rPr>
        <w:t xml:space="preserve"> </w:t>
      </w:r>
      <w:r w:rsidR="00CC7515" w:rsidRPr="003D45D9">
        <w:rPr>
          <w:rFonts w:ascii="Times New Roman" w:hAnsi="Times New Roman"/>
          <w:szCs w:val="24"/>
        </w:rPr>
        <w:t>Такође, програмски</w:t>
      </w:r>
      <w:r w:rsidR="00692D32" w:rsidRPr="003D45D9">
        <w:rPr>
          <w:rFonts w:ascii="Times New Roman" w:hAnsi="Times New Roman"/>
          <w:szCs w:val="24"/>
        </w:rPr>
        <w:t xml:space="preserve"> буџет oмoгућaвa бoљe упрaвљaњe учинкoм jaвнe упрaвe, вeћу oдгoвoрнoст кoрисникa буџета, успoстaвљaњe снaжниjих вeзa измeђу гoдишњeг буџeтa, утврђивања приоритетних рaсхoдa и издатака и спровођења jaвних пoлитикa, кao и вeћу трaнспaрeнтнoст пoтрoшњe.</w:t>
      </w:r>
    </w:p>
    <w:p w14:paraId="11FD4002" w14:textId="77777777" w:rsidR="007104F0" w:rsidRPr="003D45D9" w:rsidRDefault="00C64AC3" w:rsidP="004416D9">
      <w:pPr>
        <w:tabs>
          <w:tab w:val="left" w:pos="720"/>
        </w:tabs>
        <w:rPr>
          <w:rFonts w:ascii="Times New Roman" w:hAnsi="Times New Roman"/>
          <w:szCs w:val="24"/>
        </w:rPr>
      </w:pPr>
      <w:r w:rsidRPr="003D45D9">
        <w:rPr>
          <w:rFonts w:ascii="Times New Roman" w:hAnsi="Times New Roman"/>
          <w:szCs w:val="24"/>
        </w:rPr>
        <w:tab/>
      </w:r>
      <w:r w:rsidR="007104F0" w:rsidRPr="003D45D9">
        <w:rPr>
          <w:rFonts w:ascii="Times New Roman" w:hAnsi="Times New Roman"/>
          <w:szCs w:val="24"/>
        </w:rPr>
        <w:t xml:space="preserve">У </w:t>
      </w:r>
      <w:r w:rsidR="006F117C" w:rsidRPr="003D45D9">
        <w:rPr>
          <w:rFonts w:ascii="Times New Roman" w:hAnsi="Times New Roman"/>
          <w:szCs w:val="24"/>
        </w:rPr>
        <w:t>делу Образложење -</w:t>
      </w:r>
      <w:r w:rsidR="00A61662" w:rsidRPr="003D45D9">
        <w:rPr>
          <w:rFonts w:ascii="Times New Roman" w:hAnsi="Times New Roman"/>
          <w:szCs w:val="24"/>
        </w:rPr>
        <w:t xml:space="preserve"> Програмске информације</w:t>
      </w:r>
      <w:r w:rsidR="007104F0" w:rsidRPr="003D45D9">
        <w:rPr>
          <w:rFonts w:ascii="Times New Roman" w:hAnsi="Times New Roman"/>
          <w:szCs w:val="24"/>
        </w:rPr>
        <w:t xml:space="preserve"> </w:t>
      </w:r>
      <w:r w:rsidR="00A61662" w:rsidRPr="003D45D9">
        <w:rPr>
          <w:rFonts w:ascii="Times New Roman" w:hAnsi="Times New Roman"/>
          <w:szCs w:val="24"/>
        </w:rPr>
        <w:t>налазе се</w:t>
      </w:r>
      <w:r w:rsidR="007104F0" w:rsidRPr="003D45D9">
        <w:rPr>
          <w:rFonts w:ascii="Times New Roman" w:hAnsi="Times New Roman"/>
          <w:szCs w:val="24"/>
        </w:rPr>
        <w:t xml:space="preserve"> образложења програмских структура које су доставили буџетски корисници уз предлоге финансијских планова.</w:t>
      </w:r>
    </w:p>
    <w:p w14:paraId="34666241" w14:textId="5B0B8D20" w:rsidR="00D92799" w:rsidRPr="00783E0E" w:rsidRDefault="00D92799" w:rsidP="00D366EA">
      <w:pPr>
        <w:tabs>
          <w:tab w:val="left" w:pos="720"/>
        </w:tabs>
        <w:ind w:right="517"/>
        <w:rPr>
          <w:rFonts w:ascii="Times New Roman" w:hAnsi="Times New Roman"/>
          <w:b/>
          <w:szCs w:val="24"/>
        </w:rPr>
      </w:pPr>
    </w:p>
    <w:p w14:paraId="56D42683" w14:textId="77777777" w:rsidR="007104F0" w:rsidRPr="00221156" w:rsidRDefault="004416D9" w:rsidP="00AF0FD8">
      <w:pPr>
        <w:tabs>
          <w:tab w:val="left" w:pos="720"/>
        </w:tabs>
        <w:rPr>
          <w:rFonts w:ascii="Times New Roman" w:hAnsi="Times New Roman"/>
          <w:szCs w:val="24"/>
        </w:rPr>
      </w:pPr>
      <w:r w:rsidRPr="00783E0E">
        <w:rPr>
          <w:rFonts w:ascii="Times New Roman" w:hAnsi="Times New Roman"/>
          <w:b/>
          <w:szCs w:val="24"/>
        </w:rPr>
        <w:tab/>
      </w:r>
      <w:r w:rsidR="00D366EA" w:rsidRPr="00221156">
        <w:rPr>
          <w:rFonts w:ascii="Times New Roman" w:hAnsi="Times New Roman"/>
          <w:b/>
          <w:szCs w:val="24"/>
          <w:lang w:val="en-US"/>
        </w:rPr>
        <w:t>I</w:t>
      </w:r>
      <w:r w:rsidR="007104F0" w:rsidRPr="00221156">
        <w:rPr>
          <w:rFonts w:ascii="Times New Roman" w:hAnsi="Times New Roman"/>
          <w:b/>
          <w:szCs w:val="24"/>
        </w:rPr>
        <w:t>V. РАЗЛОЗИ ЗА РАНИЈЕ СТУПАЊЕ НА СНАГУ ЗАКОНА</w:t>
      </w:r>
    </w:p>
    <w:p w14:paraId="49243AA2" w14:textId="77777777" w:rsidR="00AD2BC3" w:rsidRDefault="00AD2BC3" w:rsidP="008A0FF7">
      <w:pPr>
        <w:outlineLvl w:val="0"/>
        <w:rPr>
          <w:rFonts w:ascii="Times New Roman" w:hAnsi="Times New Roman"/>
          <w:szCs w:val="24"/>
        </w:rPr>
      </w:pPr>
    </w:p>
    <w:p w14:paraId="7055A0EA" w14:textId="4EB677F1" w:rsidR="002B6A77" w:rsidRDefault="005606E5" w:rsidP="008A0FF7">
      <w:pPr>
        <w:outlineLvl w:val="0"/>
        <w:rPr>
          <w:rFonts w:ascii="Times New Roman" w:hAnsi="Times New Roman"/>
          <w:szCs w:val="24"/>
        </w:rPr>
      </w:pPr>
      <w:r w:rsidRPr="00221156">
        <w:rPr>
          <w:rFonts w:ascii="Times New Roman" w:hAnsi="Times New Roman"/>
          <w:szCs w:val="24"/>
        </w:rPr>
        <w:tab/>
      </w:r>
      <w:r w:rsidR="00382DFF" w:rsidRPr="00221156">
        <w:rPr>
          <w:rFonts w:ascii="Times New Roman" w:hAnsi="Times New Roman"/>
          <w:szCs w:val="24"/>
        </w:rPr>
        <w:t>Прe</w:t>
      </w:r>
      <w:r w:rsidR="007104F0" w:rsidRPr="00221156">
        <w:rPr>
          <w:rFonts w:ascii="Times New Roman" w:hAnsi="Times New Roman"/>
          <w:szCs w:val="24"/>
        </w:rPr>
        <w:t>длаже се да овај закон ступи на снагу наредног дана од дана објављивања у „Службеном гласнику Р</w:t>
      </w:r>
      <w:r w:rsidR="00D857CF" w:rsidRPr="00221156">
        <w:rPr>
          <w:rFonts w:ascii="Times New Roman" w:hAnsi="Times New Roman"/>
          <w:szCs w:val="24"/>
        </w:rPr>
        <w:t xml:space="preserve">епублике </w:t>
      </w:r>
      <w:r w:rsidR="007104F0" w:rsidRPr="00221156">
        <w:rPr>
          <w:rFonts w:ascii="Times New Roman" w:hAnsi="Times New Roman"/>
          <w:szCs w:val="24"/>
        </w:rPr>
        <w:t>С</w:t>
      </w:r>
      <w:r w:rsidR="00D857CF" w:rsidRPr="00221156">
        <w:rPr>
          <w:rFonts w:ascii="Times New Roman" w:hAnsi="Times New Roman"/>
          <w:szCs w:val="24"/>
        </w:rPr>
        <w:t>рбије</w:t>
      </w:r>
      <w:r w:rsidR="007104F0" w:rsidRPr="00221156">
        <w:rPr>
          <w:rFonts w:ascii="Times New Roman" w:hAnsi="Times New Roman"/>
          <w:szCs w:val="24"/>
        </w:rPr>
        <w:t>”. Нарочито оправдани разлози за раније ступање на снагу овог закона, у смислу члана 196. Устава Републике Србије, састоје се у потреби да се обезбеди несметано функционисање и финансирање државних органа и организација. Стога је ради обезбеђења финансирања остваривања права и дужности Републике утврђених Уставом и законом, потребно да се омогући несметано извршавање расхода, с обзиром да фискална година почиње од 1. јануара 20</w:t>
      </w:r>
      <w:r w:rsidR="00FC0AD3" w:rsidRPr="00221156">
        <w:rPr>
          <w:rFonts w:ascii="Times New Roman" w:hAnsi="Times New Roman"/>
          <w:szCs w:val="24"/>
        </w:rPr>
        <w:t>2</w:t>
      </w:r>
      <w:r w:rsidR="00783E0E" w:rsidRPr="00221156">
        <w:rPr>
          <w:rFonts w:ascii="Times New Roman" w:hAnsi="Times New Roman"/>
          <w:szCs w:val="24"/>
          <w:lang w:val="sr-Latn-RS"/>
        </w:rPr>
        <w:t>3</w:t>
      </w:r>
      <w:r w:rsidR="007104F0" w:rsidRPr="00221156">
        <w:rPr>
          <w:rFonts w:ascii="Times New Roman" w:hAnsi="Times New Roman"/>
          <w:szCs w:val="24"/>
        </w:rPr>
        <w:t xml:space="preserve">. године. У случају да се </w:t>
      </w:r>
      <w:r w:rsidR="00D857CF" w:rsidRPr="00221156">
        <w:rPr>
          <w:rFonts w:ascii="Times New Roman" w:hAnsi="Times New Roman"/>
          <w:szCs w:val="24"/>
        </w:rPr>
        <w:t xml:space="preserve">закон </w:t>
      </w:r>
      <w:r w:rsidR="007104F0" w:rsidRPr="00221156">
        <w:rPr>
          <w:rFonts w:ascii="Times New Roman" w:hAnsi="Times New Roman"/>
          <w:szCs w:val="24"/>
        </w:rPr>
        <w:t>донесе 31. децембра 20</w:t>
      </w:r>
      <w:r w:rsidR="00AF4807" w:rsidRPr="00221156">
        <w:rPr>
          <w:rFonts w:ascii="Times New Roman" w:hAnsi="Times New Roman"/>
          <w:szCs w:val="24"/>
          <w:lang w:val="sr-Cyrl-RS"/>
        </w:rPr>
        <w:t>2</w:t>
      </w:r>
      <w:r w:rsidR="00783E0E" w:rsidRPr="00221156">
        <w:rPr>
          <w:rFonts w:ascii="Times New Roman" w:hAnsi="Times New Roman"/>
          <w:szCs w:val="24"/>
          <w:lang w:val="sr-Latn-RS"/>
        </w:rPr>
        <w:t>2</w:t>
      </w:r>
      <w:r w:rsidR="007104F0" w:rsidRPr="00221156">
        <w:rPr>
          <w:rFonts w:ascii="Times New Roman" w:hAnsi="Times New Roman"/>
          <w:szCs w:val="24"/>
        </w:rPr>
        <w:t>. године, била би доведена у питање редовна динамика извршавања расхода Републике, а тиме и извршавање функција и надлежности Републике.</w:t>
      </w:r>
      <w:r w:rsidR="007104F0" w:rsidRPr="00965BE7">
        <w:rPr>
          <w:rFonts w:ascii="Times New Roman" w:hAnsi="Times New Roman"/>
          <w:szCs w:val="24"/>
        </w:rPr>
        <w:t xml:space="preserve"> </w:t>
      </w:r>
    </w:p>
    <w:p w14:paraId="200B1544" w14:textId="77777777" w:rsidR="00C357A0" w:rsidRDefault="00C357A0" w:rsidP="008A0FF7">
      <w:pPr>
        <w:outlineLvl w:val="0"/>
        <w:rPr>
          <w:rFonts w:ascii="Times New Roman" w:hAnsi="Times New Roman"/>
          <w:szCs w:val="24"/>
        </w:rPr>
      </w:pPr>
    </w:p>
    <w:p w14:paraId="643B86AD" w14:textId="77777777" w:rsidR="00C357A0" w:rsidRPr="00965BE7" w:rsidRDefault="00C357A0" w:rsidP="008A0FF7">
      <w:pPr>
        <w:outlineLvl w:val="0"/>
        <w:rPr>
          <w:rFonts w:ascii="Times New Roman" w:hAnsi="Times New Roman"/>
          <w:sz w:val="23"/>
          <w:szCs w:val="23"/>
        </w:rPr>
      </w:pPr>
    </w:p>
    <w:sectPr w:rsidR="00C357A0" w:rsidRPr="00965BE7" w:rsidSect="007A6027">
      <w:footerReference w:type="default" r:id="rId19"/>
      <w:footerReference w:type="first" r:id="rId20"/>
      <w:pgSz w:w="11907" w:h="16840" w:code="9"/>
      <w:pgMar w:top="851" w:right="1017" w:bottom="851" w:left="135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E94CD" w14:textId="77777777" w:rsidR="002733D8" w:rsidRDefault="002733D8" w:rsidP="00762E8F">
      <w:r>
        <w:separator/>
      </w:r>
    </w:p>
  </w:endnote>
  <w:endnote w:type="continuationSeparator" w:id="0">
    <w:p w14:paraId="5D5E9681" w14:textId="77777777" w:rsidR="002733D8" w:rsidRDefault="002733D8" w:rsidP="0076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TimesRoman">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Bahnschrift Light SemiCondensed">
    <w:panose1 w:val="020B0502040204020203"/>
    <w:charset w:val="CC"/>
    <w:family w:val="swiss"/>
    <w:pitch w:val="variable"/>
    <w:sig w:usb0="A00002C7" w:usb1="00000002" w:usb2="00000000" w:usb3="00000000" w:csb0="000001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hnschrift SemiLight SemiConde">
    <w:panose1 w:val="020B0502040204020203"/>
    <w:charset w:val="CC"/>
    <w:family w:val="swiss"/>
    <w:pitch w:val="variable"/>
    <w:sig w:usb0="A00002C7" w:usb1="00000002" w:usb2="00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473409"/>
      <w:docPartObj>
        <w:docPartGallery w:val="Page Numbers (Bottom of Page)"/>
        <w:docPartUnique/>
      </w:docPartObj>
    </w:sdtPr>
    <w:sdtEndPr>
      <w:rPr>
        <w:noProof/>
      </w:rPr>
    </w:sdtEndPr>
    <w:sdtContent>
      <w:p w14:paraId="6131C7F7" w14:textId="4134AB6A" w:rsidR="000F2D97" w:rsidRDefault="000F2D97">
        <w:pPr>
          <w:pStyle w:val="Footer"/>
          <w:jc w:val="right"/>
        </w:pPr>
        <w:r>
          <w:fldChar w:fldCharType="begin"/>
        </w:r>
        <w:r>
          <w:instrText xml:space="preserve"> PAGE   \* MERGEFORMAT </w:instrText>
        </w:r>
        <w:r>
          <w:fldChar w:fldCharType="separate"/>
        </w:r>
        <w:r w:rsidR="00B87F21">
          <w:rPr>
            <w:noProof/>
          </w:rPr>
          <w:t>12</w:t>
        </w:r>
        <w:r>
          <w:rPr>
            <w:noProof/>
          </w:rPr>
          <w:fldChar w:fldCharType="end"/>
        </w:r>
      </w:p>
    </w:sdtContent>
  </w:sdt>
  <w:p w14:paraId="4DD14A83" w14:textId="77777777" w:rsidR="000F2D97" w:rsidRDefault="000F2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314711"/>
      <w:docPartObj>
        <w:docPartGallery w:val="Page Numbers (Bottom of Page)"/>
        <w:docPartUnique/>
      </w:docPartObj>
    </w:sdtPr>
    <w:sdtEndPr>
      <w:rPr>
        <w:noProof/>
      </w:rPr>
    </w:sdtEndPr>
    <w:sdtContent>
      <w:p w14:paraId="1B8891FB" w14:textId="4A98D00A" w:rsidR="000F2D97" w:rsidRDefault="000F2D97">
        <w:pPr>
          <w:pStyle w:val="Footer"/>
          <w:jc w:val="right"/>
        </w:pPr>
        <w:r>
          <w:fldChar w:fldCharType="begin"/>
        </w:r>
        <w:r>
          <w:instrText xml:space="preserve"> PAGE   \* MERGEFORMAT </w:instrText>
        </w:r>
        <w:r>
          <w:fldChar w:fldCharType="separate"/>
        </w:r>
        <w:r w:rsidR="00D46F44">
          <w:rPr>
            <w:noProof/>
          </w:rPr>
          <w:t>1</w:t>
        </w:r>
        <w:r>
          <w:rPr>
            <w:noProof/>
          </w:rPr>
          <w:fldChar w:fldCharType="end"/>
        </w:r>
      </w:p>
    </w:sdtContent>
  </w:sdt>
  <w:p w14:paraId="61550274" w14:textId="77777777" w:rsidR="000F2D97" w:rsidRDefault="000F2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B27FD" w14:textId="77777777" w:rsidR="002733D8" w:rsidRDefault="002733D8" w:rsidP="00762E8F">
      <w:r>
        <w:separator/>
      </w:r>
    </w:p>
  </w:footnote>
  <w:footnote w:type="continuationSeparator" w:id="0">
    <w:p w14:paraId="02C6C0A4" w14:textId="77777777" w:rsidR="002733D8" w:rsidRDefault="002733D8" w:rsidP="00762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5247F"/>
    <w:multiLevelType w:val="hybridMultilevel"/>
    <w:tmpl w:val="CDC6C934"/>
    <w:lvl w:ilvl="0" w:tplc="735C3332">
      <w:start w:val="4"/>
      <w:numFmt w:val="decimal"/>
      <w:lvlText w:val="%1."/>
      <w:lvlJc w:val="left"/>
      <w:pPr>
        <w:ind w:left="990" w:hanging="360"/>
      </w:pPr>
      <w:rPr>
        <w:rFonts w:hint="default"/>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5B575BE"/>
    <w:multiLevelType w:val="hybridMultilevel"/>
    <w:tmpl w:val="8514C64C"/>
    <w:lvl w:ilvl="0" w:tplc="281A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2347A3"/>
    <w:multiLevelType w:val="hybridMultilevel"/>
    <w:tmpl w:val="D1BC977E"/>
    <w:lvl w:ilvl="0" w:tplc="969EA29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A3553"/>
    <w:multiLevelType w:val="hybridMultilevel"/>
    <w:tmpl w:val="EC02C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B17C6"/>
    <w:multiLevelType w:val="hybridMultilevel"/>
    <w:tmpl w:val="8D2C769E"/>
    <w:lvl w:ilvl="0" w:tplc="969EA298">
      <w:numFmt w:val="bullet"/>
      <w:lvlText w:val="-"/>
      <w:lvlJc w:val="left"/>
      <w:pPr>
        <w:ind w:left="720" w:hanging="360"/>
      </w:pPr>
      <w:rPr>
        <w:rFonts w:ascii="Times New Roman" w:eastAsia="Calibr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2F9C3656"/>
    <w:multiLevelType w:val="hybridMultilevel"/>
    <w:tmpl w:val="7534BFCC"/>
    <w:lvl w:ilvl="0" w:tplc="1F008DFC">
      <w:start w:val="2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4B2B1A"/>
    <w:multiLevelType w:val="multilevel"/>
    <w:tmpl w:val="0409001F"/>
    <w:styleLink w:val="111111"/>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49295FA6"/>
    <w:multiLevelType w:val="hybridMultilevel"/>
    <w:tmpl w:val="4A38BCE6"/>
    <w:lvl w:ilvl="0" w:tplc="969EA29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9AC5244"/>
    <w:multiLevelType w:val="hybridMultilevel"/>
    <w:tmpl w:val="E7FC2C76"/>
    <w:lvl w:ilvl="0" w:tplc="2DDCD660">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070D3B"/>
    <w:multiLevelType w:val="hybridMultilevel"/>
    <w:tmpl w:val="9376A87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2E1E96"/>
    <w:multiLevelType w:val="hybridMultilevel"/>
    <w:tmpl w:val="8B2ECDA2"/>
    <w:lvl w:ilvl="0" w:tplc="FB42A738">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3"/>
  </w:num>
  <w:num w:numId="5">
    <w:abstractNumId w:val="9"/>
  </w:num>
  <w:num w:numId="6">
    <w:abstractNumId w:val="5"/>
  </w:num>
  <w:num w:numId="7">
    <w:abstractNumId w:val="8"/>
  </w:num>
  <w:num w:numId="8">
    <w:abstractNumId w:val="1"/>
  </w:num>
  <w:num w:numId="9">
    <w:abstractNumId w:val="2"/>
  </w:num>
  <w:num w:numId="10">
    <w:abstractNumId w:val="0"/>
  </w:num>
  <w:num w:numId="1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hideSpellingError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F0"/>
    <w:rsid w:val="000008C6"/>
    <w:rsid w:val="000027E8"/>
    <w:rsid w:val="0000297E"/>
    <w:rsid w:val="00003474"/>
    <w:rsid w:val="000044DB"/>
    <w:rsid w:val="000048DC"/>
    <w:rsid w:val="00006E56"/>
    <w:rsid w:val="000154F2"/>
    <w:rsid w:val="000176CF"/>
    <w:rsid w:val="000177C0"/>
    <w:rsid w:val="0002471C"/>
    <w:rsid w:val="0002662A"/>
    <w:rsid w:val="00031315"/>
    <w:rsid w:val="00035478"/>
    <w:rsid w:val="00035B16"/>
    <w:rsid w:val="00040214"/>
    <w:rsid w:val="00043FD5"/>
    <w:rsid w:val="00045D20"/>
    <w:rsid w:val="000465A8"/>
    <w:rsid w:val="000470D3"/>
    <w:rsid w:val="00047EB6"/>
    <w:rsid w:val="00050E17"/>
    <w:rsid w:val="000516D2"/>
    <w:rsid w:val="00054353"/>
    <w:rsid w:val="00055153"/>
    <w:rsid w:val="00055A71"/>
    <w:rsid w:val="00056E63"/>
    <w:rsid w:val="00060342"/>
    <w:rsid w:val="0006091D"/>
    <w:rsid w:val="00062130"/>
    <w:rsid w:val="00062B8A"/>
    <w:rsid w:val="00063137"/>
    <w:rsid w:val="0006322B"/>
    <w:rsid w:val="00064348"/>
    <w:rsid w:val="0006454C"/>
    <w:rsid w:val="00064B92"/>
    <w:rsid w:val="000711D1"/>
    <w:rsid w:val="000713AD"/>
    <w:rsid w:val="00071B56"/>
    <w:rsid w:val="000726EA"/>
    <w:rsid w:val="00074A40"/>
    <w:rsid w:val="00083D80"/>
    <w:rsid w:val="000871DD"/>
    <w:rsid w:val="00092011"/>
    <w:rsid w:val="0009287E"/>
    <w:rsid w:val="000A0FE6"/>
    <w:rsid w:val="000A3F0E"/>
    <w:rsid w:val="000A5E91"/>
    <w:rsid w:val="000A5FDE"/>
    <w:rsid w:val="000A7186"/>
    <w:rsid w:val="000B03B8"/>
    <w:rsid w:val="000B0B6C"/>
    <w:rsid w:val="000B3EA4"/>
    <w:rsid w:val="000B4823"/>
    <w:rsid w:val="000B5823"/>
    <w:rsid w:val="000B70F1"/>
    <w:rsid w:val="000C0A0B"/>
    <w:rsid w:val="000C19E8"/>
    <w:rsid w:val="000C1DE8"/>
    <w:rsid w:val="000C3259"/>
    <w:rsid w:val="000C5276"/>
    <w:rsid w:val="000C596F"/>
    <w:rsid w:val="000C724D"/>
    <w:rsid w:val="000D0158"/>
    <w:rsid w:val="000D161B"/>
    <w:rsid w:val="000D44D9"/>
    <w:rsid w:val="000D57FE"/>
    <w:rsid w:val="000D6E9C"/>
    <w:rsid w:val="000E295C"/>
    <w:rsid w:val="000E3FAA"/>
    <w:rsid w:val="000E530E"/>
    <w:rsid w:val="000E66A5"/>
    <w:rsid w:val="000E7FA0"/>
    <w:rsid w:val="000F1EED"/>
    <w:rsid w:val="000F2D97"/>
    <w:rsid w:val="000F4B12"/>
    <w:rsid w:val="000F5623"/>
    <w:rsid w:val="000F57BC"/>
    <w:rsid w:val="000F5847"/>
    <w:rsid w:val="000F6CFB"/>
    <w:rsid w:val="001003BD"/>
    <w:rsid w:val="00102460"/>
    <w:rsid w:val="00103503"/>
    <w:rsid w:val="00105C97"/>
    <w:rsid w:val="00105EBE"/>
    <w:rsid w:val="001125A6"/>
    <w:rsid w:val="00113875"/>
    <w:rsid w:val="001142B9"/>
    <w:rsid w:val="001145C2"/>
    <w:rsid w:val="0011493C"/>
    <w:rsid w:val="00114E88"/>
    <w:rsid w:val="00115156"/>
    <w:rsid w:val="00120216"/>
    <w:rsid w:val="00122CE8"/>
    <w:rsid w:val="0012309E"/>
    <w:rsid w:val="001230C2"/>
    <w:rsid w:val="001233D0"/>
    <w:rsid w:val="001245AA"/>
    <w:rsid w:val="00125658"/>
    <w:rsid w:val="00130AED"/>
    <w:rsid w:val="001356F3"/>
    <w:rsid w:val="001415B4"/>
    <w:rsid w:val="00146D4D"/>
    <w:rsid w:val="001473E8"/>
    <w:rsid w:val="00151749"/>
    <w:rsid w:val="00151DEC"/>
    <w:rsid w:val="00152E26"/>
    <w:rsid w:val="0016014C"/>
    <w:rsid w:val="00163421"/>
    <w:rsid w:val="001678E8"/>
    <w:rsid w:val="001715EE"/>
    <w:rsid w:val="0017168B"/>
    <w:rsid w:val="001721DC"/>
    <w:rsid w:val="0018107A"/>
    <w:rsid w:val="00182C3C"/>
    <w:rsid w:val="00185D00"/>
    <w:rsid w:val="001874AB"/>
    <w:rsid w:val="001878DD"/>
    <w:rsid w:val="001910D3"/>
    <w:rsid w:val="00192553"/>
    <w:rsid w:val="001935E8"/>
    <w:rsid w:val="001A08FB"/>
    <w:rsid w:val="001A49ED"/>
    <w:rsid w:val="001A50CF"/>
    <w:rsid w:val="001A6D15"/>
    <w:rsid w:val="001A7668"/>
    <w:rsid w:val="001A7F38"/>
    <w:rsid w:val="001B0A28"/>
    <w:rsid w:val="001B0BA2"/>
    <w:rsid w:val="001B7234"/>
    <w:rsid w:val="001C0CCD"/>
    <w:rsid w:val="001C1808"/>
    <w:rsid w:val="001C2847"/>
    <w:rsid w:val="001C5A24"/>
    <w:rsid w:val="001C67A2"/>
    <w:rsid w:val="001C7A49"/>
    <w:rsid w:val="001D077F"/>
    <w:rsid w:val="001D0A77"/>
    <w:rsid w:val="001D28EF"/>
    <w:rsid w:val="001D2EC5"/>
    <w:rsid w:val="001D5957"/>
    <w:rsid w:val="001D62E4"/>
    <w:rsid w:val="001D6C5D"/>
    <w:rsid w:val="001E1B96"/>
    <w:rsid w:val="001E1CED"/>
    <w:rsid w:val="001E4C6C"/>
    <w:rsid w:val="001E5377"/>
    <w:rsid w:val="001E57EF"/>
    <w:rsid w:val="001E6BD0"/>
    <w:rsid w:val="001E7029"/>
    <w:rsid w:val="001E7CC7"/>
    <w:rsid w:val="001F04BF"/>
    <w:rsid w:val="001F1086"/>
    <w:rsid w:val="001F1E25"/>
    <w:rsid w:val="001F314D"/>
    <w:rsid w:val="001F4807"/>
    <w:rsid w:val="001F76D9"/>
    <w:rsid w:val="00200B2F"/>
    <w:rsid w:val="00201652"/>
    <w:rsid w:val="00201725"/>
    <w:rsid w:val="002026E9"/>
    <w:rsid w:val="00205697"/>
    <w:rsid w:val="00206479"/>
    <w:rsid w:val="00214C47"/>
    <w:rsid w:val="00215ACB"/>
    <w:rsid w:val="00215CDA"/>
    <w:rsid w:val="002201E2"/>
    <w:rsid w:val="00220E72"/>
    <w:rsid w:val="00221156"/>
    <w:rsid w:val="0022147E"/>
    <w:rsid w:val="00222803"/>
    <w:rsid w:val="002236CD"/>
    <w:rsid w:val="002251A5"/>
    <w:rsid w:val="002254EB"/>
    <w:rsid w:val="00235BCE"/>
    <w:rsid w:val="002360B7"/>
    <w:rsid w:val="00236FF2"/>
    <w:rsid w:val="00237E8E"/>
    <w:rsid w:val="00240A7F"/>
    <w:rsid w:val="00242551"/>
    <w:rsid w:val="002426ED"/>
    <w:rsid w:val="0024652F"/>
    <w:rsid w:val="002477C9"/>
    <w:rsid w:val="002503F5"/>
    <w:rsid w:val="00251C89"/>
    <w:rsid w:val="00252E9F"/>
    <w:rsid w:val="00253189"/>
    <w:rsid w:val="002564B6"/>
    <w:rsid w:val="00256B3D"/>
    <w:rsid w:val="00260900"/>
    <w:rsid w:val="002621B9"/>
    <w:rsid w:val="00263D0E"/>
    <w:rsid w:val="00264E03"/>
    <w:rsid w:val="00271142"/>
    <w:rsid w:val="002733D8"/>
    <w:rsid w:val="002742F3"/>
    <w:rsid w:val="00275F38"/>
    <w:rsid w:val="002765E5"/>
    <w:rsid w:val="0027667E"/>
    <w:rsid w:val="002772AE"/>
    <w:rsid w:val="002805A9"/>
    <w:rsid w:val="00280D3D"/>
    <w:rsid w:val="00280D60"/>
    <w:rsid w:val="0028540A"/>
    <w:rsid w:val="00286337"/>
    <w:rsid w:val="00291AE7"/>
    <w:rsid w:val="002922E4"/>
    <w:rsid w:val="00292FC4"/>
    <w:rsid w:val="00293D68"/>
    <w:rsid w:val="002A120D"/>
    <w:rsid w:val="002A20D8"/>
    <w:rsid w:val="002A26DC"/>
    <w:rsid w:val="002A2FED"/>
    <w:rsid w:val="002A4510"/>
    <w:rsid w:val="002A77B9"/>
    <w:rsid w:val="002B5CEC"/>
    <w:rsid w:val="002B6A77"/>
    <w:rsid w:val="002B6D21"/>
    <w:rsid w:val="002B74B3"/>
    <w:rsid w:val="002B7CDB"/>
    <w:rsid w:val="002C406C"/>
    <w:rsid w:val="002C4CF6"/>
    <w:rsid w:val="002C4E9E"/>
    <w:rsid w:val="002C6034"/>
    <w:rsid w:val="002C6D8D"/>
    <w:rsid w:val="002C7D29"/>
    <w:rsid w:val="002D0C43"/>
    <w:rsid w:val="002D10C3"/>
    <w:rsid w:val="002D1294"/>
    <w:rsid w:val="002D17A4"/>
    <w:rsid w:val="002D24AC"/>
    <w:rsid w:val="002D683B"/>
    <w:rsid w:val="002D72B8"/>
    <w:rsid w:val="002E0FDC"/>
    <w:rsid w:val="002E0FE6"/>
    <w:rsid w:val="002E172D"/>
    <w:rsid w:val="002E3B82"/>
    <w:rsid w:val="002E3C48"/>
    <w:rsid w:val="002E5544"/>
    <w:rsid w:val="002E68AA"/>
    <w:rsid w:val="002F4DF9"/>
    <w:rsid w:val="002F5662"/>
    <w:rsid w:val="002F61FD"/>
    <w:rsid w:val="002F7119"/>
    <w:rsid w:val="002F748D"/>
    <w:rsid w:val="0030287B"/>
    <w:rsid w:val="003064E2"/>
    <w:rsid w:val="0030756C"/>
    <w:rsid w:val="0031241C"/>
    <w:rsid w:val="00313823"/>
    <w:rsid w:val="00324B05"/>
    <w:rsid w:val="003307FA"/>
    <w:rsid w:val="00331E7D"/>
    <w:rsid w:val="003324B1"/>
    <w:rsid w:val="00334548"/>
    <w:rsid w:val="003365D3"/>
    <w:rsid w:val="003366DD"/>
    <w:rsid w:val="00337B2C"/>
    <w:rsid w:val="00345E60"/>
    <w:rsid w:val="00354246"/>
    <w:rsid w:val="003552C2"/>
    <w:rsid w:val="003553BC"/>
    <w:rsid w:val="00363A19"/>
    <w:rsid w:val="00363D12"/>
    <w:rsid w:val="00367F9A"/>
    <w:rsid w:val="0037023A"/>
    <w:rsid w:val="00373342"/>
    <w:rsid w:val="003742E1"/>
    <w:rsid w:val="00375ADB"/>
    <w:rsid w:val="003775FF"/>
    <w:rsid w:val="00377A4C"/>
    <w:rsid w:val="00381250"/>
    <w:rsid w:val="00381DC0"/>
    <w:rsid w:val="00382DFF"/>
    <w:rsid w:val="003836E1"/>
    <w:rsid w:val="00386120"/>
    <w:rsid w:val="00386EC7"/>
    <w:rsid w:val="0038729D"/>
    <w:rsid w:val="00387339"/>
    <w:rsid w:val="00387BA0"/>
    <w:rsid w:val="0039096E"/>
    <w:rsid w:val="0039101F"/>
    <w:rsid w:val="00394EE7"/>
    <w:rsid w:val="00395BF3"/>
    <w:rsid w:val="0039795D"/>
    <w:rsid w:val="003A45CA"/>
    <w:rsid w:val="003A4B48"/>
    <w:rsid w:val="003A6118"/>
    <w:rsid w:val="003A71BB"/>
    <w:rsid w:val="003B2CB0"/>
    <w:rsid w:val="003B3FB3"/>
    <w:rsid w:val="003B61DC"/>
    <w:rsid w:val="003B73EF"/>
    <w:rsid w:val="003C2721"/>
    <w:rsid w:val="003C332D"/>
    <w:rsid w:val="003C60A7"/>
    <w:rsid w:val="003D0854"/>
    <w:rsid w:val="003D26F3"/>
    <w:rsid w:val="003D3274"/>
    <w:rsid w:val="003D41BC"/>
    <w:rsid w:val="003D45D9"/>
    <w:rsid w:val="003D4BB2"/>
    <w:rsid w:val="003E0332"/>
    <w:rsid w:val="003E0F6E"/>
    <w:rsid w:val="003E3E0C"/>
    <w:rsid w:val="003E4A6E"/>
    <w:rsid w:val="003E7CFE"/>
    <w:rsid w:val="003E7D5C"/>
    <w:rsid w:val="003F1CDC"/>
    <w:rsid w:val="003F254D"/>
    <w:rsid w:val="003F330C"/>
    <w:rsid w:val="003F54C2"/>
    <w:rsid w:val="003F7341"/>
    <w:rsid w:val="003F7D57"/>
    <w:rsid w:val="00406FDC"/>
    <w:rsid w:val="00407D54"/>
    <w:rsid w:val="00410DC8"/>
    <w:rsid w:val="004123E6"/>
    <w:rsid w:val="004130A6"/>
    <w:rsid w:val="004138D7"/>
    <w:rsid w:val="0042065E"/>
    <w:rsid w:val="0042282C"/>
    <w:rsid w:val="00424712"/>
    <w:rsid w:val="00424A9A"/>
    <w:rsid w:val="004274CB"/>
    <w:rsid w:val="00432B38"/>
    <w:rsid w:val="00433A04"/>
    <w:rsid w:val="00433BB6"/>
    <w:rsid w:val="004416D9"/>
    <w:rsid w:val="0044377C"/>
    <w:rsid w:val="004467A9"/>
    <w:rsid w:val="0044748A"/>
    <w:rsid w:val="0045543A"/>
    <w:rsid w:val="00455477"/>
    <w:rsid w:val="00457D1C"/>
    <w:rsid w:val="00461DEA"/>
    <w:rsid w:val="00464B98"/>
    <w:rsid w:val="004747D6"/>
    <w:rsid w:val="004754C9"/>
    <w:rsid w:val="004758DD"/>
    <w:rsid w:val="004822E2"/>
    <w:rsid w:val="00487719"/>
    <w:rsid w:val="004902D7"/>
    <w:rsid w:val="00490ACA"/>
    <w:rsid w:val="00492416"/>
    <w:rsid w:val="0049267D"/>
    <w:rsid w:val="004929B6"/>
    <w:rsid w:val="004938BF"/>
    <w:rsid w:val="00493F45"/>
    <w:rsid w:val="0049556C"/>
    <w:rsid w:val="004979EA"/>
    <w:rsid w:val="004A0C74"/>
    <w:rsid w:val="004A1DE2"/>
    <w:rsid w:val="004A42ED"/>
    <w:rsid w:val="004A55B2"/>
    <w:rsid w:val="004B090A"/>
    <w:rsid w:val="004B3F04"/>
    <w:rsid w:val="004B40FD"/>
    <w:rsid w:val="004B59D3"/>
    <w:rsid w:val="004B640B"/>
    <w:rsid w:val="004C1B6B"/>
    <w:rsid w:val="004C1CB8"/>
    <w:rsid w:val="004C5C6A"/>
    <w:rsid w:val="004D2CDC"/>
    <w:rsid w:val="004D3195"/>
    <w:rsid w:val="004D3A92"/>
    <w:rsid w:val="004D3BFD"/>
    <w:rsid w:val="004D6185"/>
    <w:rsid w:val="004D73DE"/>
    <w:rsid w:val="004E0463"/>
    <w:rsid w:val="004E2F1B"/>
    <w:rsid w:val="004E6C95"/>
    <w:rsid w:val="004E742B"/>
    <w:rsid w:val="004E7950"/>
    <w:rsid w:val="004E7CB1"/>
    <w:rsid w:val="004E7D90"/>
    <w:rsid w:val="004F0B63"/>
    <w:rsid w:val="004F23E9"/>
    <w:rsid w:val="004F2E2B"/>
    <w:rsid w:val="0050354C"/>
    <w:rsid w:val="00503E50"/>
    <w:rsid w:val="00505351"/>
    <w:rsid w:val="00505560"/>
    <w:rsid w:val="00511CBC"/>
    <w:rsid w:val="0051226E"/>
    <w:rsid w:val="00512FFC"/>
    <w:rsid w:val="00515730"/>
    <w:rsid w:val="005168C6"/>
    <w:rsid w:val="00517962"/>
    <w:rsid w:val="00517A4B"/>
    <w:rsid w:val="00526BD6"/>
    <w:rsid w:val="00530B9C"/>
    <w:rsid w:val="00531641"/>
    <w:rsid w:val="00531C9C"/>
    <w:rsid w:val="0053247D"/>
    <w:rsid w:val="0053341C"/>
    <w:rsid w:val="00533958"/>
    <w:rsid w:val="00533F29"/>
    <w:rsid w:val="00537AAA"/>
    <w:rsid w:val="00540346"/>
    <w:rsid w:val="00542260"/>
    <w:rsid w:val="00545AF0"/>
    <w:rsid w:val="005477EC"/>
    <w:rsid w:val="00551EDF"/>
    <w:rsid w:val="0055204A"/>
    <w:rsid w:val="00556620"/>
    <w:rsid w:val="00557028"/>
    <w:rsid w:val="005606E5"/>
    <w:rsid w:val="005615F6"/>
    <w:rsid w:val="00570196"/>
    <w:rsid w:val="0057255C"/>
    <w:rsid w:val="005727F5"/>
    <w:rsid w:val="00573384"/>
    <w:rsid w:val="00573616"/>
    <w:rsid w:val="00573C07"/>
    <w:rsid w:val="0057455F"/>
    <w:rsid w:val="00580676"/>
    <w:rsid w:val="0058180E"/>
    <w:rsid w:val="005821B2"/>
    <w:rsid w:val="00584829"/>
    <w:rsid w:val="005877CE"/>
    <w:rsid w:val="00590578"/>
    <w:rsid w:val="005918F3"/>
    <w:rsid w:val="00593CBA"/>
    <w:rsid w:val="005954DE"/>
    <w:rsid w:val="00596BD6"/>
    <w:rsid w:val="005A04A3"/>
    <w:rsid w:val="005A171E"/>
    <w:rsid w:val="005A3CC9"/>
    <w:rsid w:val="005A6BD4"/>
    <w:rsid w:val="005B15BB"/>
    <w:rsid w:val="005B170F"/>
    <w:rsid w:val="005B1FD2"/>
    <w:rsid w:val="005B683B"/>
    <w:rsid w:val="005B6DD9"/>
    <w:rsid w:val="005C0C6F"/>
    <w:rsid w:val="005C2D3B"/>
    <w:rsid w:val="005C458E"/>
    <w:rsid w:val="005C5661"/>
    <w:rsid w:val="005D41DF"/>
    <w:rsid w:val="005D6420"/>
    <w:rsid w:val="005E29DF"/>
    <w:rsid w:val="005E3F5D"/>
    <w:rsid w:val="005E4043"/>
    <w:rsid w:val="005F05EE"/>
    <w:rsid w:val="005F61C3"/>
    <w:rsid w:val="005F64D0"/>
    <w:rsid w:val="005F7668"/>
    <w:rsid w:val="00600ABE"/>
    <w:rsid w:val="006011D7"/>
    <w:rsid w:val="0060186A"/>
    <w:rsid w:val="00601BD6"/>
    <w:rsid w:val="00602DC3"/>
    <w:rsid w:val="006030CE"/>
    <w:rsid w:val="0060516C"/>
    <w:rsid w:val="00605C3E"/>
    <w:rsid w:val="00615EA1"/>
    <w:rsid w:val="006214AF"/>
    <w:rsid w:val="0062702D"/>
    <w:rsid w:val="006278A1"/>
    <w:rsid w:val="0063026E"/>
    <w:rsid w:val="00630863"/>
    <w:rsid w:val="0063173D"/>
    <w:rsid w:val="00632A97"/>
    <w:rsid w:val="0063333B"/>
    <w:rsid w:val="00633B47"/>
    <w:rsid w:val="006358DE"/>
    <w:rsid w:val="00640E74"/>
    <w:rsid w:val="00641494"/>
    <w:rsid w:val="006421CD"/>
    <w:rsid w:val="0064364F"/>
    <w:rsid w:val="006436F5"/>
    <w:rsid w:val="0064506E"/>
    <w:rsid w:val="006459DA"/>
    <w:rsid w:val="00652334"/>
    <w:rsid w:val="006527FF"/>
    <w:rsid w:val="006538B7"/>
    <w:rsid w:val="00653E2F"/>
    <w:rsid w:val="00654BB2"/>
    <w:rsid w:val="00655F07"/>
    <w:rsid w:val="00656C15"/>
    <w:rsid w:val="006577FC"/>
    <w:rsid w:val="00657A78"/>
    <w:rsid w:val="00662231"/>
    <w:rsid w:val="0066280D"/>
    <w:rsid w:val="00664343"/>
    <w:rsid w:val="00672A4A"/>
    <w:rsid w:val="0067574F"/>
    <w:rsid w:val="006757B9"/>
    <w:rsid w:val="00677E3C"/>
    <w:rsid w:val="006800BF"/>
    <w:rsid w:val="00681761"/>
    <w:rsid w:val="006843A6"/>
    <w:rsid w:val="00686077"/>
    <w:rsid w:val="00686623"/>
    <w:rsid w:val="00692D32"/>
    <w:rsid w:val="006933C2"/>
    <w:rsid w:val="00693CCF"/>
    <w:rsid w:val="00694E69"/>
    <w:rsid w:val="00696EF5"/>
    <w:rsid w:val="006A242D"/>
    <w:rsid w:val="006A289D"/>
    <w:rsid w:val="006A28B1"/>
    <w:rsid w:val="006B1987"/>
    <w:rsid w:val="006B4A36"/>
    <w:rsid w:val="006B4AF8"/>
    <w:rsid w:val="006B680B"/>
    <w:rsid w:val="006B7A26"/>
    <w:rsid w:val="006C2F74"/>
    <w:rsid w:val="006C3086"/>
    <w:rsid w:val="006C42DC"/>
    <w:rsid w:val="006C5C94"/>
    <w:rsid w:val="006C5DCF"/>
    <w:rsid w:val="006C678B"/>
    <w:rsid w:val="006D3A44"/>
    <w:rsid w:val="006D3A6C"/>
    <w:rsid w:val="006D755B"/>
    <w:rsid w:val="006E2729"/>
    <w:rsid w:val="006E5103"/>
    <w:rsid w:val="006E66BD"/>
    <w:rsid w:val="006E6B5F"/>
    <w:rsid w:val="006F117C"/>
    <w:rsid w:val="006F1563"/>
    <w:rsid w:val="006F430D"/>
    <w:rsid w:val="006F7707"/>
    <w:rsid w:val="007012EB"/>
    <w:rsid w:val="00701FA3"/>
    <w:rsid w:val="007046B8"/>
    <w:rsid w:val="007048D4"/>
    <w:rsid w:val="007059E4"/>
    <w:rsid w:val="007068C9"/>
    <w:rsid w:val="007104F0"/>
    <w:rsid w:val="007108F8"/>
    <w:rsid w:val="0071130B"/>
    <w:rsid w:val="00713F58"/>
    <w:rsid w:val="00717BE7"/>
    <w:rsid w:val="0072226A"/>
    <w:rsid w:val="00730285"/>
    <w:rsid w:val="007307EE"/>
    <w:rsid w:val="00731857"/>
    <w:rsid w:val="00733540"/>
    <w:rsid w:val="00734599"/>
    <w:rsid w:val="007364F5"/>
    <w:rsid w:val="007411EB"/>
    <w:rsid w:val="0074258E"/>
    <w:rsid w:val="00743197"/>
    <w:rsid w:val="00743D8B"/>
    <w:rsid w:val="00743ECF"/>
    <w:rsid w:val="00744818"/>
    <w:rsid w:val="0074770D"/>
    <w:rsid w:val="00751A1F"/>
    <w:rsid w:val="0075297D"/>
    <w:rsid w:val="00757C6A"/>
    <w:rsid w:val="00761E0F"/>
    <w:rsid w:val="00762E8F"/>
    <w:rsid w:val="007649FD"/>
    <w:rsid w:val="0076678C"/>
    <w:rsid w:val="0077012F"/>
    <w:rsid w:val="007735F7"/>
    <w:rsid w:val="0077455D"/>
    <w:rsid w:val="00775800"/>
    <w:rsid w:val="00776DB0"/>
    <w:rsid w:val="00776F27"/>
    <w:rsid w:val="00782495"/>
    <w:rsid w:val="00783E0E"/>
    <w:rsid w:val="00785AA8"/>
    <w:rsid w:val="007863A2"/>
    <w:rsid w:val="00792109"/>
    <w:rsid w:val="007932FF"/>
    <w:rsid w:val="007958D7"/>
    <w:rsid w:val="00795F68"/>
    <w:rsid w:val="00796065"/>
    <w:rsid w:val="007A3EC7"/>
    <w:rsid w:val="007A4F52"/>
    <w:rsid w:val="007A6027"/>
    <w:rsid w:val="007B00D9"/>
    <w:rsid w:val="007B349F"/>
    <w:rsid w:val="007B3AF1"/>
    <w:rsid w:val="007B7E49"/>
    <w:rsid w:val="007C17C4"/>
    <w:rsid w:val="007C34FF"/>
    <w:rsid w:val="007D1C7C"/>
    <w:rsid w:val="007D4247"/>
    <w:rsid w:val="007E18D0"/>
    <w:rsid w:val="007E390F"/>
    <w:rsid w:val="007E4626"/>
    <w:rsid w:val="007E611E"/>
    <w:rsid w:val="007E6653"/>
    <w:rsid w:val="007E7D7D"/>
    <w:rsid w:val="007E7F89"/>
    <w:rsid w:val="007F13AC"/>
    <w:rsid w:val="007F304E"/>
    <w:rsid w:val="008008F7"/>
    <w:rsid w:val="00800996"/>
    <w:rsid w:val="00800A69"/>
    <w:rsid w:val="00805B7D"/>
    <w:rsid w:val="00810382"/>
    <w:rsid w:val="00811DAD"/>
    <w:rsid w:val="00812530"/>
    <w:rsid w:val="00812880"/>
    <w:rsid w:val="00814DB4"/>
    <w:rsid w:val="00815693"/>
    <w:rsid w:val="00820CA6"/>
    <w:rsid w:val="00821B52"/>
    <w:rsid w:val="00821F05"/>
    <w:rsid w:val="008228B6"/>
    <w:rsid w:val="00822FE7"/>
    <w:rsid w:val="00824F41"/>
    <w:rsid w:val="00824F5D"/>
    <w:rsid w:val="0082670C"/>
    <w:rsid w:val="00827361"/>
    <w:rsid w:val="00832D6A"/>
    <w:rsid w:val="00832DA5"/>
    <w:rsid w:val="00834400"/>
    <w:rsid w:val="0083720E"/>
    <w:rsid w:val="008447F6"/>
    <w:rsid w:val="00845DE2"/>
    <w:rsid w:val="008462EA"/>
    <w:rsid w:val="0085045A"/>
    <w:rsid w:val="00850514"/>
    <w:rsid w:val="00850F13"/>
    <w:rsid w:val="00854DFF"/>
    <w:rsid w:val="0085562D"/>
    <w:rsid w:val="008610E8"/>
    <w:rsid w:val="00862DD4"/>
    <w:rsid w:val="008649D8"/>
    <w:rsid w:val="0086566A"/>
    <w:rsid w:val="00865E92"/>
    <w:rsid w:val="00870157"/>
    <w:rsid w:val="00872F4F"/>
    <w:rsid w:val="00873964"/>
    <w:rsid w:val="0087599F"/>
    <w:rsid w:val="0087628C"/>
    <w:rsid w:val="008776C4"/>
    <w:rsid w:val="00884ED8"/>
    <w:rsid w:val="0088657D"/>
    <w:rsid w:val="00886BCF"/>
    <w:rsid w:val="008911D3"/>
    <w:rsid w:val="00895C0B"/>
    <w:rsid w:val="00895D12"/>
    <w:rsid w:val="00896914"/>
    <w:rsid w:val="00896DA8"/>
    <w:rsid w:val="00897301"/>
    <w:rsid w:val="00897E6C"/>
    <w:rsid w:val="008A0FF7"/>
    <w:rsid w:val="008A223E"/>
    <w:rsid w:val="008A37F0"/>
    <w:rsid w:val="008A78F0"/>
    <w:rsid w:val="008B0258"/>
    <w:rsid w:val="008B0E44"/>
    <w:rsid w:val="008B38AA"/>
    <w:rsid w:val="008C16FD"/>
    <w:rsid w:val="008C2BAA"/>
    <w:rsid w:val="008C33C0"/>
    <w:rsid w:val="008C3832"/>
    <w:rsid w:val="008C3CCB"/>
    <w:rsid w:val="008D03F1"/>
    <w:rsid w:val="008D325A"/>
    <w:rsid w:val="008D3466"/>
    <w:rsid w:val="008D3C7E"/>
    <w:rsid w:val="008E331A"/>
    <w:rsid w:val="008E542C"/>
    <w:rsid w:val="008E7DE1"/>
    <w:rsid w:val="008F106E"/>
    <w:rsid w:val="008F2B76"/>
    <w:rsid w:val="008F4227"/>
    <w:rsid w:val="008F451B"/>
    <w:rsid w:val="008F48CC"/>
    <w:rsid w:val="008F4B78"/>
    <w:rsid w:val="00900ACD"/>
    <w:rsid w:val="00901079"/>
    <w:rsid w:val="00906307"/>
    <w:rsid w:val="0090655C"/>
    <w:rsid w:val="00906B4B"/>
    <w:rsid w:val="00907A70"/>
    <w:rsid w:val="00912A6C"/>
    <w:rsid w:val="0091361B"/>
    <w:rsid w:val="00913934"/>
    <w:rsid w:val="00916987"/>
    <w:rsid w:val="00921BC5"/>
    <w:rsid w:val="00922548"/>
    <w:rsid w:val="00932348"/>
    <w:rsid w:val="0093300C"/>
    <w:rsid w:val="0094137E"/>
    <w:rsid w:val="00942CFF"/>
    <w:rsid w:val="00943329"/>
    <w:rsid w:val="009437BA"/>
    <w:rsid w:val="00946294"/>
    <w:rsid w:val="00946577"/>
    <w:rsid w:val="009514A2"/>
    <w:rsid w:val="00954A45"/>
    <w:rsid w:val="00956AE9"/>
    <w:rsid w:val="009572DA"/>
    <w:rsid w:val="009603EC"/>
    <w:rsid w:val="009611F3"/>
    <w:rsid w:val="009616B9"/>
    <w:rsid w:val="009641B0"/>
    <w:rsid w:val="00964CC6"/>
    <w:rsid w:val="00965BE7"/>
    <w:rsid w:val="00965E79"/>
    <w:rsid w:val="00966DA6"/>
    <w:rsid w:val="00971FA1"/>
    <w:rsid w:val="00974200"/>
    <w:rsid w:val="00975661"/>
    <w:rsid w:val="00975CAD"/>
    <w:rsid w:val="00981A36"/>
    <w:rsid w:val="00982458"/>
    <w:rsid w:val="00983B07"/>
    <w:rsid w:val="00991FA9"/>
    <w:rsid w:val="009925FA"/>
    <w:rsid w:val="00994FF9"/>
    <w:rsid w:val="009958C2"/>
    <w:rsid w:val="00995911"/>
    <w:rsid w:val="00995C40"/>
    <w:rsid w:val="00995C8E"/>
    <w:rsid w:val="00996DE1"/>
    <w:rsid w:val="009A2518"/>
    <w:rsid w:val="009A6E8C"/>
    <w:rsid w:val="009A79C5"/>
    <w:rsid w:val="009A7CC5"/>
    <w:rsid w:val="009B2B68"/>
    <w:rsid w:val="009B33BE"/>
    <w:rsid w:val="009B3F54"/>
    <w:rsid w:val="009B5EDE"/>
    <w:rsid w:val="009B722C"/>
    <w:rsid w:val="009B7AA5"/>
    <w:rsid w:val="009C0798"/>
    <w:rsid w:val="009C0CA4"/>
    <w:rsid w:val="009C3E90"/>
    <w:rsid w:val="009C4DB3"/>
    <w:rsid w:val="009C6368"/>
    <w:rsid w:val="009D0EAC"/>
    <w:rsid w:val="009D1730"/>
    <w:rsid w:val="009D260F"/>
    <w:rsid w:val="009D274C"/>
    <w:rsid w:val="009D445B"/>
    <w:rsid w:val="009D7A44"/>
    <w:rsid w:val="009E0F07"/>
    <w:rsid w:val="009E5705"/>
    <w:rsid w:val="009E6791"/>
    <w:rsid w:val="009E787A"/>
    <w:rsid w:val="009F05DF"/>
    <w:rsid w:val="009F15F4"/>
    <w:rsid w:val="009F2D89"/>
    <w:rsid w:val="009F379C"/>
    <w:rsid w:val="009F379E"/>
    <w:rsid w:val="009F4051"/>
    <w:rsid w:val="009F6668"/>
    <w:rsid w:val="00A011AC"/>
    <w:rsid w:val="00A05569"/>
    <w:rsid w:val="00A05BB5"/>
    <w:rsid w:val="00A05BD1"/>
    <w:rsid w:val="00A07A7B"/>
    <w:rsid w:val="00A109FE"/>
    <w:rsid w:val="00A10DE8"/>
    <w:rsid w:val="00A11FD8"/>
    <w:rsid w:val="00A12DAB"/>
    <w:rsid w:val="00A1479E"/>
    <w:rsid w:val="00A2232F"/>
    <w:rsid w:val="00A2437E"/>
    <w:rsid w:val="00A25F1F"/>
    <w:rsid w:val="00A267A2"/>
    <w:rsid w:val="00A27757"/>
    <w:rsid w:val="00A31588"/>
    <w:rsid w:val="00A33057"/>
    <w:rsid w:val="00A37B4F"/>
    <w:rsid w:val="00A43649"/>
    <w:rsid w:val="00A43D03"/>
    <w:rsid w:val="00A44B62"/>
    <w:rsid w:val="00A45958"/>
    <w:rsid w:val="00A45AD2"/>
    <w:rsid w:val="00A45FF8"/>
    <w:rsid w:val="00A466AE"/>
    <w:rsid w:val="00A46A65"/>
    <w:rsid w:val="00A46E69"/>
    <w:rsid w:val="00A47075"/>
    <w:rsid w:val="00A47402"/>
    <w:rsid w:val="00A50B64"/>
    <w:rsid w:val="00A50BA1"/>
    <w:rsid w:val="00A50F8C"/>
    <w:rsid w:val="00A5145E"/>
    <w:rsid w:val="00A51905"/>
    <w:rsid w:val="00A557F7"/>
    <w:rsid w:val="00A55878"/>
    <w:rsid w:val="00A56934"/>
    <w:rsid w:val="00A57667"/>
    <w:rsid w:val="00A576D5"/>
    <w:rsid w:val="00A60F5B"/>
    <w:rsid w:val="00A61662"/>
    <w:rsid w:val="00A620B3"/>
    <w:rsid w:val="00A640B2"/>
    <w:rsid w:val="00A6511A"/>
    <w:rsid w:val="00A66797"/>
    <w:rsid w:val="00A70B6D"/>
    <w:rsid w:val="00A72234"/>
    <w:rsid w:val="00A735D6"/>
    <w:rsid w:val="00A7423B"/>
    <w:rsid w:val="00A817FC"/>
    <w:rsid w:val="00A83C9F"/>
    <w:rsid w:val="00A85701"/>
    <w:rsid w:val="00A85D90"/>
    <w:rsid w:val="00A85EA2"/>
    <w:rsid w:val="00A94FB0"/>
    <w:rsid w:val="00A975B3"/>
    <w:rsid w:val="00AA08D3"/>
    <w:rsid w:val="00AA6A06"/>
    <w:rsid w:val="00AA7803"/>
    <w:rsid w:val="00AB10DC"/>
    <w:rsid w:val="00AB2EB8"/>
    <w:rsid w:val="00AB6079"/>
    <w:rsid w:val="00AC1775"/>
    <w:rsid w:val="00AC1800"/>
    <w:rsid w:val="00AC208A"/>
    <w:rsid w:val="00AC61FA"/>
    <w:rsid w:val="00AD1F65"/>
    <w:rsid w:val="00AD2BC3"/>
    <w:rsid w:val="00AD3A4E"/>
    <w:rsid w:val="00AD4681"/>
    <w:rsid w:val="00AD4B32"/>
    <w:rsid w:val="00AE01DD"/>
    <w:rsid w:val="00AE1102"/>
    <w:rsid w:val="00AE3BCA"/>
    <w:rsid w:val="00AE51F8"/>
    <w:rsid w:val="00AE54B8"/>
    <w:rsid w:val="00AE6CEE"/>
    <w:rsid w:val="00AE7A7D"/>
    <w:rsid w:val="00AE7F2F"/>
    <w:rsid w:val="00AF0FD8"/>
    <w:rsid w:val="00AF36D0"/>
    <w:rsid w:val="00AF3E6E"/>
    <w:rsid w:val="00AF4807"/>
    <w:rsid w:val="00AF6109"/>
    <w:rsid w:val="00B00A67"/>
    <w:rsid w:val="00B05118"/>
    <w:rsid w:val="00B05495"/>
    <w:rsid w:val="00B055DB"/>
    <w:rsid w:val="00B12CFC"/>
    <w:rsid w:val="00B13181"/>
    <w:rsid w:val="00B13E85"/>
    <w:rsid w:val="00B20AA2"/>
    <w:rsid w:val="00B258B1"/>
    <w:rsid w:val="00B27AB7"/>
    <w:rsid w:val="00B33119"/>
    <w:rsid w:val="00B34FD9"/>
    <w:rsid w:val="00B50342"/>
    <w:rsid w:val="00B516F3"/>
    <w:rsid w:val="00B51BA0"/>
    <w:rsid w:val="00B53E71"/>
    <w:rsid w:val="00B56CB3"/>
    <w:rsid w:val="00B56E81"/>
    <w:rsid w:val="00B6160A"/>
    <w:rsid w:val="00B63FE7"/>
    <w:rsid w:val="00B6621A"/>
    <w:rsid w:val="00B668B0"/>
    <w:rsid w:val="00B67557"/>
    <w:rsid w:val="00B725FC"/>
    <w:rsid w:val="00B7272C"/>
    <w:rsid w:val="00B7346D"/>
    <w:rsid w:val="00B778D3"/>
    <w:rsid w:val="00B83F97"/>
    <w:rsid w:val="00B85509"/>
    <w:rsid w:val="00B856FE"/>
    <w:rsid w:val="00B87F21"/>
    <w:rsid w:val="00B91C9C"/>
    <w:rsid w:val="00B91D74"/>
    <w:rsid w:val="00B9276C"/>
    <w:rsid w:val="00B962E2"/>
    <w:rsid w:val="00BA0A96"/>
    <w:rsid w:val="00BA4B3F"/>
    <w:rsid w:val="00BA5526"/>
    <w:rsid w:val="00BA67FA"/>
    <w:rsid w:val="00BB0B98"/>
    <w:rsid w:val="00BB1E10"/>
    <w:rsid w:val="00BB2965"/>
    <w:rsid w:val="00BB72EF"/>
    <w:rsid w:val="00BC2A3F"/>
    <w:rsid w:val="00BC2F37"/>
    <w:rsid w:val="00BC5682"/>
    <w:rsid w:val="00BD04B5"/>
    <w:rsid w:val="00BD0701"/>
    <w:rsid w:val="00BD2892"/>
    <w:rsid w:val="00BD353D"/>
    <w:rsid w:val="00BD407B"/>
    <w:rsid w:val="00BD5B43"/>
    <w:rsid w:val="00BE17C8"/>
    <w:rsid w:val="00BE335D"/>
    <w:rsid w:val="00BE3DC8"/>
    <w:rsid w:val="00BE6A71"/>
    <w:rsid w:val="00BE6F8A"/>
    <w:rsid w:val="00BE7D83"/>
    <w:rsid w:val="00BF3CF3"/>
    <w:rsid w:val="00BF4D40"/>
    <w:rsid w:val="00C005A4"/>
    <w:rsid w:val="00C07F69"/>
    <w:rsid w:val="00C11115"/>
    <w:rsid w:val="00C117BF"/>
    <w:rsid w:val="00C15083"/>
    <w:rsid w:val="00C16B59"/>
    <w:rsid w:val="00C21089"/>
    <w:rsid w:val="00C229FA"/>
    <w:rsid w:val="00C242C1"/>
    <w:rsid w:val="00C24AA9"/>
    <w:rsid w:val="00C24E6C"/>
    <w:rsid w:val="00C25C13"/>
    <w:rsid w:val="00C30EBA"/>
    <w:rsid w:val="00C32AC5"/>
    <w:rsid w:val="00C352C2"/>
    <w:rsid w:val="00C354B6"/>
    <w:rsid w:val="00C357A0"/>
    <w:rsid w:val="00C36F80"/>
    <w:rsid w:val="00C40612"/>
    <w:rsid w:val="00C44409"/>
    <w:rsid w:val="00C51389"/>
    <w:rsid w:val="00C53263"/>
    <w:rsid w:val="00C53B0F"/>
    <w:rsid w:val="00C61B36"/>
    <w:rsid w:val="00C63DAE"/>
    <w:rsid w:val="00C64AC3"/>
    <w:rsid w:val="00C7000E"/>
    <w:rsid w:val="00C71098"/>
    <w:rsid w:val="00C72674"/>
    <w:rsid w:val="00C729CC"/>
    <w:rsid w:val="00C75288"/>
    <w:rsid w:val="00C77554"/>
    <w:rsid w:val="00C852D3"/>
    <w:rsid w:val="00C86C0D"/>
    <w:rsid w:val="00C86F9B"/>
    <w:rsid w:val="00C93AE7"/>
    <w:rsid w:val="00C97A5C"/>
    <w:rsid w:val="00CA1632"/>
    <w:rsid w:val="00CA50A4"/>
    <w:rsid w:val="00CB0178"/>
    <w:rsid w:val="00CB049A"/>
    <w:rsid w:val="00CB07E4"/>
    <w:rsid w:val="00CB0CC3"/>
    <w:rsid w:val="00CB37D9"/>
    <w:rsid w:val="00CB648B"/>
    <w:rsid w:val="00CC0F16"/>
    <w:rsid w:val="00CC1E88"/>
    <w:rsid w:val="00CC27DF"/>
    <w:rsid w:val="00CC3030"/>
    <w:rsid w:val="00CC4FDB"/>
    <w:rsid w:val="00CC609B"/>
    <w:rsid w:val="00CC6E9C"/>
    <w:rsid w:val="00CC7515"/>
    <w:rsid w:val="00CC7C07"/>
    <w:rsid w:val="00CD0111"/>
    <w:rsid w:val="00CD0335"/>
    <w:rsid w:val="00CD1D07"/>
    <w:rsid w:val="00CD3158"/>
    <w:rsid w:val="00CD4C9E"/>
    <w:rsid w:val="00CD5903"/>
    <w:rsid w:val="00CD5A0E"/>
    <w:rsid w:val="00CE145E"/>
    <w:rsid w:val="00CE2A83"/>
    <w:rsid w:val="00CE3269"/>
    <w:rsid w:val="00CE5140"/>
    <w:rsid w:val="00CE5C98"/>
    <w:rsid w:val="00CF493B"/>
    <w:rsid w:val="00D0151B"/>
    <w:rsid w:val="00D038EB"/>
    <w:rsid w:val="00D0499B"/>
    <w:rsid w:val="00D077B5"/>
    <w:rsid w:val="00D112D8"/>
    <w:rsid w:val="00D1183D"/>
    <w:rsid w:val="00D133BA"/>
    <w:rsid w:val="00D1350B"/>
    <w:rsid w:val="00D1525E"/>
    <w:rsid w:val="00D1728D"/>
    <w:rsid w:val="00D22327"/>
    <w:rsid w:val="00D233E3"/>
    <w:rsid w:val="00D23B59"/>
    <w:rsid w:val="00D247AA"/>
    <w:rsid w:val="00D26239"/>
    <w:rsid w:val="00D30AC7"/>
    <w:rsid w:val="00D31413"/>
    <w:rsid w:val="00D3204C"/>
    <w:rsid w:val="00D35D26"/>
    <w:rsid w:val="00D366EA"/>
    <w:rsid w:val="00D409C1"/>
    <w:rsid w:val="00D41FEB"/>
    <w:rsid w:val="00D42ECE"/>
    <w:rsid w:val="00D45EEE"/>
    <w:rsid w:val="00D460F9"/>
    <w:rsid w:val="00D46EDE"/>
    <w:rsid w:val="00D46F44"/>
    <w:rsid w:val="00D475F3"/>
    <w:rsid w:val="00D50ACB"/>
    <w:rsid w:val="00D57011"/>
    <w:rsid w:val="00D61D48"/>
    <w:rsid w:val="00D63504"/>
    <w:rsid w:val="00D7078D"/>
    <w:rsid w:val="00D717DC"/>
    <w:rsid w:val="00D760CA"/>
    <w:rsid w:val="00D76898"/>
    <w:rsid w:val="00D76C43"/>
    <w:rsid w:val="00D80789"/>
    <w:rsid w:val="00D81F6A"/>
    <w:rsid w:val="00D85776"/>
    <w:rsid w:val="00D857CF"/>
    <w:rsid w:val="00D91DE8"/>
    <w:rsid w:val="00D92799"/>
    <w:rsid w:val="00D95FBC"/>
    <w:rsid w:val="00D96AC2"/>
    <w:rsid w:val="00DA01A1"/>
    <w:rsid w:val="00DA4691"/>
    <w:rsid w:val="00DA55F0"/>
    <w:rsid w:val="00DA5912"/>
    <w:rsid w:val="00DA68F9"/>
    <w:rsid w:val="00DA7FAA"/>
    <w:rsid w:val="00DB1D07"/>
    <w:rsid w:val="00DB5AD0"/>
    <w:rsid w:val="00DB5BA6"/>
    <w:rsid w:val="00DB7D2D"/>
    <w:rsid w:val="00DC275A"/>
    <w:rsid w:val="00DC3A25"/>
    <w:rsid w:val="00DD0DBC"/>
    <w:rsid w:val="00DD40DF"/>
    <w:rsid w:val="00DD42FF"/>
    <w:rsid w:val="00DD5469"/>
    <w:rsid w:val="00DD66E4"/>
    <w:rsid w:val="00DD7222"/>
    <w:rsid w:val="00DD752B"/>
    <w:rsid w:val="00DE68D5"/>
    <w:rsid w:val="00DF007E"/>
    <w:rsid w:val="00DF0A48"/>
    <w:rsid w:val="00DF267C"/>
    <w:rsid w:val="00DF36B8"/>
    <w:rsid w:val="00DF72E7"/>
    <w:rsid w:val="00DF75C7"/>
    <w:rsid w:val="00E00A6B"/>
    <w:rsid w:val="00E02726"/>
    <w:rsid w:val="00E0375F"/>
    <w:rsid w:val="00E06E86"/>
    <w:rsid w:val="00E10DE4"/>
    <w:rsid w:val="00E11D8F"/>
    <w:rsid w:val="00E124D1"/>
    <w:rsid w:val="00E14AAE"/>
    <w:rsid w:val="00E16E46"/>
    <w:rsid w:val="00E27C5E"/>
    <w:rsid w:val="00E31E9A"/>
    <w:rsid w:val="00E34D7E"/>
    <w:rsid w:val="00E3558F"/>
    <w:rsid w:val="00E35708"/>
    <w:rsid w:val="00E35FDD"/>
    <w:rsid w:val="00E371A1"/>
    <w:rsid w:val="00E373DD"/>
    <w:rsid w:val="00E377EB"/>
    <w:rsid w:val="00E4435C"/>
    <w:rsid w:val="00E5606E"/>
    <w:rsid w:val="00E615BA"/>
    <w:rsid w:val="00E6339F"/>
    <w:rsid w:val="00E64D6C"/>
    <w:rsid w:val="00E66734"/>
    <w:rsid w:val="00E67CE5"/>
    <w:rsid w:val="00E71871"/>
    <w:rsid w:val="00E741EB"/>
    <w:rsid w:val="00E74966"/>
    <w:rsid w:val="00E75F16"/>
    <w:rsid w:val="00E76809"/>
    <w:rsid w:val="00E76D65"/>
    <w:rsid w:val="00E77F6F"/>
    <w:rsid w:val="00E8215A"/>
    <w:rsid w:val="00E831FB"/>
    <w:rsid w:val="00E8360E"/>
    <w:rsid w:val="00E839F0"/>
    <w:rsid w:val="00E91D92"/>
    <w:rsid w:val="00E943A8"/>
    <w:rsid w:val="00E972CC"/>
    <w:rsid w:val="00EA70C4"/>
    <w:rsid w:val="00EB674B"/>
    <w:rsid w:val="00EC37D8"/>
    <w:rsid w:val="00ED08FE"/>
    <w:rsid w:val="00ED131C"/>
    <w:rsid w:val="00ED19A2"/>
    <w:rsid w:val="00ED2412"/>
    <w:rsid w:val="00ED3C0C"/>
    <w:rsid w:val="00ED48AD"/>
    <w:rsid w:val="00ED682A"/>
    <w:rsid w:val="00EE2F13"/>
    <w:rsid w:val="00EE47F5"/>
    <w:rsid w:val="00EE5164"/>
    <w:rsid w:val="00EE66EA"/>
    <w:rsid w:val="00EE786A"/>
    <w:rsid w:val="00EF0092"/>
    <w:rsid w:val="00EF196B"/>
    <w:rsid w:val="00EF1E05"/>
    <w:rsid w:val="00EF3A64"/>
    <w:rsid w:val="00EF752F"/>
    <w:rsid w:val="00EF7FF6"/>
    <w:rsid w:val="00F01FA7"/>
    <w:rsid w:val="00F02F52"/>
    <w:rsid w:val="00F0495F"/>
    <w:rsid w:val="00F06095"/>
    <w:rsid w:val="00F06917"/>
    <w:rsid w:val="00F07101"/>
    <w:rsid w:val="00F072A7"/>
    <w:rsid w:val="00F077E5"/>
    <w:rsid w:val="00F13CFA"/>
    <w:rsid w:val="00F162EE"/>
    <w:rsid w:val="00F171E2"/>
    <w:rsid w:val="00F20B87"/>
    <w:rsid w:val="00F22B4C"/>
    <w:rsid w:val="00F2632E"/>
    <w:rsid w:val="00F27294"/>
    <w:rsid w:val="00F274D5"/>
    <w:rsid w:val="00F306E0"/>
    <w:rsid w:val="00F31DF8"/>
    <w:rsid w:val="00F32B30"/>
    <w:rsid w:val="00F3308B"/>
    <w:rsid w:val="00F41D32"/>
    <w:rsid w:val="00F42E03"/>
    <w:rsid w:val="00F43E4A"/>
    <w:rsid w:val="00F50658"/>
    <w:rsid w:val="00F50EDE"/>
    <w:rsid w:val="00F50F87"/>
    <w:rsid w:val="00F527E4"/>
    <w:rsid w:val="00F52F8D"/>
    <w:rsid w:val="00F550E8"/>
    <w:rsid w:val="00F57CAD"/>
    <w:rsid w:val="00F60183"/>
    <w:rsid w:val="00F6510E"/>
    <w:rsid w:val="00F652A0"/>
    <w:rsid w:val="00F657C0"/>
    <w:rsid w:val="00F66504"/>
    <w:rsid w:val="00F700E1"/>
    <w:rsid w:val="00F70831"/>
    <w:rsid w:val="00F70EEE"/>
    <w:rsid w:val="00F73C71"/>
    <w:rsid w:val="00F7766E"/>
    <w:rsid w:val="00F81DEB"/>
    <w:rsid w:val="00F8274F"/>
    <w:rsid w:val="00F82B48"/>
    <w:rsid w:val="00F83C97"/>
    <w:rsid w:val="00F86F66"/>
    <w:rsid w:val="00F92B4B"/>
    <w:rsid w:val="00F93025"/>
    <w:rsid w:val="00F930C4"/>
    <w:rsid w:val="00F939E1"/>
    <w:rsid w:val="00F93CE2"/>
    <w:rsid w:val="00F959A4"/>
    <w:rsid w:val="00F96B21"/>
    <w:rsid w:val="00F96F8E"/>
    <w:rsid w:val="00F979C1"/>
    <w:rsid w:val="00FA021A"/>
    <w:rsid w:val="00FA0E16"/>
    <w:rsid w:val="00FA0F5A"/>
    <w:rsid w:val="00FA1F93"/>
    <w:rsid w:val="00FA34DD"/>
    <w:rsid w:val="00FB2741"/>
    <w:rsid w:val="00FB2862"/>
    <w:rsid w:val="00FB40F2"/>
    <w:rsid w:val="00FB6180"/>
    <w:rsid w:val="00FB6BFC"/>
    <w:rsid w:val="00FB76E5"/>
    <w:rsid w:val="00FC0AD3"/>
    <w:rsid w:val="00FC0D97"/>
    <w:rsid w:val="00FC1422"/>
    <w:rsid w:val="00FC200B"/>
    <w:rsid w:val="00FC25DF"/>
    <w:rsid w:val="00FC6703"/>
    <w:rsid w:val="00FC6E34"/>
    <w:rsid w:val="00FC7917"/>
    <w:rsid w:val="00FC7C82"/>
    <w:rsid w:val="00FD074F"/>
    <w:rsid w:val="00FD327D"/>
    <w:rsid w:val="00FD4372"/>
    <w:rsid w:val="00FD4B9C"/>
    <w:rsid w:val="00FD78F8"/>
    <w:rsid w:val="00FE2EAE"/>
    <w:rsid w:val="00FE56A3"/>
    <w:rsid w:val="00FE7057"/>
    <w:rsid w:val="00FF2022"/>
    <w:rsid w:val="00FF2B7E"/>
    <w:rsid w:val="00FF3895"/>
    <w:rsid w:val="00FF7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1CF0C"/>
  <w15:docId w15:val="{65B4BBFC-7A08-4534-A954-8CCB5741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F0"/>
    <w:rPr>
      <w:rFonts w:ascii="CTimesRoman" w:eastAsia="Times New Roman" w:hAnsi="CTimesRoman" w:cs="Times New Roman"/>
      <w:sz w:val="24"/>
      <w:szCs w:val="20"/>
      <w:lang w:val="sr-Cyrl-CS"/>
    </w:rPr>
  </w:style>
  <w:style w:type="paragraph" w:styleId="Heading1">
    <w:name w:val="heading 1"/>
    <w:basedOn w:val="Normal"/>
    <w:next w:val="Normal"/>
    <w:link w:val="Heading1Char"/>
    <w:uiPriority w:val="9"/>
    <w:qFormat/>
    <w:rsid w:val="007104F0"/>
    <w:pPr>
      <w:keepNext/>
      <w:spacing w:before="240" w:after="60"/>
      <w:outlineLvl w:val="0"/>
    </w:pPr>
    <w:rPr>
      <w:rFonts w:ascii="Arial" w:hAnsi="Arial"/>
      <w:b/>
      <w:bCs/>
      <w:kern w:val="32"/>
      <w:sz w:val="32"/>
      <w:szCs w:val="32"/>
      <w:lang w:eastAsia="x-none"/>
    </w:rPr>
  </w:style>
  <w:style w:type="paragraph" w:styleId="Heading2">
    <w:name w:val="heading 2"/>
    <w:basedOn w:val="Normal"/>
    <w:next w:val="Normal"/>
    <w:link w:val="Heading2Char"/>
    <w:uiPriority w:val="9"/>
    <w:qFormat/>
    <w:rsid w:val="007104F0"/>
    <w:pPr>
      <w:keepNext/>
      <w:spacing w:before="240" w:after="60"/>
      <w:jc w:val="center"/>
      <w:outlineLvl w:val="1"/>
    </w:pPr>
    <w:rPr>
      <w:b/>
      <w:caps/>
      <w:sz w:val="28"/>
      <w:lang w:eastAsia="x-none"/>
    </w:rPr>
  </w:style>
  <w:style w:type="paragraph" w:styleId="Heading3">
    <w:name w:val="heading 3"/>
    <w:basedOn w:val="Normal"/>
    <w:next w:val="Normal"/>
    <w:link w:val="Heading3Char"/>
    <w:uiPriority w:val="9"/>
    <w:qFormat/>
    <w:rsid w:val="007104F0"/>
    <w:pPr>
      <w:keepNext/>
      <w:spacing w:before="240" w:after="60"/>
      <w:outlineLvl w:val="2"/>
    </w:pPr>
    <w:rPr>
      <w:rFonts w:ascii="Arial" w:hAnsi="Arial"/>
      <w:b/>
      <w:bCs/>
      <w:sz w:val="26"/>
      <w:szCs w:val="26"/>
      <w:lang w:eastAsia="x-none"/>
    </w:rPr>
  </w:style>
  <w:style w:type="paragraph" w:styleId="Heading4">
    <w:name w:val="heading 4"/>
    <w:basedOn w:val="Normal"/>
    <w:next w:val="Normal"/>
    <w:link w:val="Heading4Char"/>
    <w:uiPriority w:val="9"/>
    <w:qFormat/>
    <w:rsid w:val="007104F0"/>
    <w:pPr>
      <w:keepNext/>
      <w:spacing w:before="240" w:after="60"/>
      <w:outlineLvl w:val="3"/>
    </w:pPr>
    <w:rPr>
      <w:rFonts w:ascii="Times New Roman" w:hAnsi="Times New Roman"/>
      <w:b/>
      <w:bCs/>
      <w:sz w:val="28"/>
      <w:szCs w:val="28"/>
      <w:lang w:eastAsia="x-none"/>
    </w:rPr>
  </w:style>
  <w:style w:type="paragraph" w:styleId="Heading5">
    <w:name w:val="heading 5"/>
    <w:basedOn w:val="Normal"/>
    <w:next w:val="Normal"/>
    <w:link w:val="Heading5Char"/>
    <w:uiPriority w:val="9"/>
    <w:qFormat/>
    <w:rsid w:val="007104F0"/>
    <w:pPr>
      <w:spacing w:before="240" w:after="60"/>
      <w:outlineLvl w:val="4"/>
    </w:pPr>
    <w:rPr>
      <w:b/>
      <w:bCs/>
      <w:i/>
      <w:iCs/>
      <w:sz w:val="26"/>
      <w:szCs w:val="26"/>
      <w:lang w:eastAsia="x-none"/>
    </w:rPr>
  </w:style>
  <w:style w:type="paragraph" w:styleId="Heading6">
    <w:name w:val="heading 6"/>
    <w:basedOn w:val="Normal"/>
    <w:next w:val="Normal"/>
    <w:link w:val="Heading6Char"/>
    <w:uiPriority w:val="9"/>
    <w:qFormat/>
    <w:rsid w:val="007104F0"/>
    <w:pPr>
      <w:spacing w:before="240" w:after="60"/>
      <w:outlineLvl w:val="5"/>
    </w:pPr>
    <w:rPr>
      <w:rFonts w:ascii="Times New Roman" w:hAnsi="Times New Roman"/>
      <w:b/>
      <w:bCs/>
      <w:sz w:val="22"/>
      <w:szCs w:val="22"/>
      <w:lang w:eastAsia="x-none"/>
    </w:rPr>
  </w:style>
  <w:style w:type="paragraph" w:styleId="Heading7">
    <w:name w:val="heading 7"/>
    <w:basedOn w:val="Normal"/>
    <w:next w:val="Normal"/>
    <w:link w:val="Heading7Char"/>
    <w:uiPriority w:val="9"/>
    <w:qFormat/>
    <w:rsid w:val="007104F0"/>
    <w:pPr>
      <w:spacing w:before="240" w:after="60"/>
      <w:outlineLvl w:val="6"/>
    </w:pPr>
    <w:rPr>
      <w:rFonts w:ascii="Times New Roman" w:hAnsi="Times New Roman"/>
      <w:szCs w:val="24"/>
      <w:lang w:eastAsia="x-none"/>
    </w:rPr>
  </w:style>
  <w:style w:type="paragraph" w:styleId="Heading8">
    <w:name w:val="heading 8"/>
    <w:basedOn w:val="Normal"/>
    <w:next w:val="Normal"/>
    <w:link w:val="Heading8Char"/>
    <w:uiPriority w:val="9"/>
    <w:qFormat/>
    <w:rsid w:val="007104F0"/>
    <w:pPr>
      <w:widowControl w:val="0"/>
      <w:autoSpaceDE w:val="0"/>
      <w:autoSpaceDN w:val="0"/>
      <w:adjustRightInd w:val="0"/>
      <w:jc w:val="left"/>
      <w:outlineLvl w:val="7"/>
    </w:pPr>
    <w:rPr>
      <w:rFonts w:ascii="Arial" w:hAnsi="Arial"/>
      <w:szCs w:val="24"/>
      <w:lang w:val="x-none" w:eastAsia="x-none"/>
    </w:rPr>
  </w:style>
  <w:style w:type="paragraph" w:styleId="Heading9">
    <w:name w:val="heading 9"/>
    <w:basedOn w:val="Normal"/>
    <w:next w:val="Normal"/>
    <w:link w:val="Heading9Char"/>
    <w:uiPriority w:val="9"/>
    <w:qFormat/>
    <w:rsid w:val="007104F0"/>
    <w:pPr>
      <w:spacing w:before="240" w:after="60"/>
      <w:outlineLvl w:val="8"/>
    </w:pPr>
    <w:rPr>
      <w:rFonts w:ascii="Arial"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4F0"/>
    <w:rPr>
      <w:rFonts w:ascii="Arial" w:eastAsia="Times New Roman" w:hAnsi="Arial" w:cs="Times New Roman"/>
      <w:b/>
      <w:bCs/>
      <w:kern w:val="32"/>
      <w:sz w:val="32"/>
      <w:szCs w:val="32"/>
      <w:lang w:val="sr-Cyrl-CS" w:eastAsia="x-none"/>
    </w:rPr>
  </w:style>
  <w:style w:type="character" w:customStyle="1" w:styleId="Heading2Char">
    <w:name w:val="Heading 2 Char"/>
    <w:basedOn w:val="DefaultParagraphFont"/>
    <w:link w:val="Heading2"/>
    <w:uiPriority w:val="9"/>
    <w:rsid w:val="007104F0"/>
    <w:rPr>
      <w:rFonts w:ascii="CTimesRoman" w:eastAsia="Times New Roman" w:hAnsi="CTimesRoman" w:cs="Times New Roman"/>
      <w:b/>
      <w:caps/>
      <w:sz w:val="28"/>
      <w:szCs w:val="20"/>
      <w:lang w:val="sr-Cyrl-CS" w:eastAsia="x-none"/>
    </w:rPr>
  </w:style>
  <w:style w:type="character" w:customStyle="1" w:styleId="Heading3Char">
    <w:name w:val="Heading 3 Char"/>
    <w:basedOn w:val="DefaultParagraphFont"/>
    <w:link w:val="Heading3"/>
    <w:uiPriority w:val="9"/>
    <w:rsid w:val="007104F0"/>
    <w:rPr>
      <w:rFonts w:ascii="Arial" w:eastAsia="Times New Roman" w:hAnsi="Arial" w:cs="Times New Roman"/>
      <w:b/>
      <w:bCs/>
      <w:sz w:val="26"/>
      <w:szCs w:val="26"/>
      <w:lang w:val="sr-Cyrl-CS" w:eastAsia="x-none"/>
    </w:rPr>
  </w:style>
  <w:style w:type="character" w:customStyle="1" w:styleId="Heading4Char">
    <w:name w:val="Heading 4 Char"/>
    <w:basedOn w:val="DefaultParagraphFont"/>
    <w:link w:val="Heading4"/>
    <w:uiPriority w:val="9"/>
    <w:rsid w:val="007104F0"/>
    <w:rPr>
      <w:rFonts w:ascii="Times New Roman" w:eastAsia="Times New Roman" w:hAnsi="Times New Roman" w:cs="Times New Roman"/>
      <w:b/>
      <w:bCs/>
      <w:sz w:val="28"/>
      <w:szCs w:val="28"/>
      <w:lang w:val="sr-Cyrl-CS" w:eastAsia="x-none"/>
    </w:rPr>
  </w:style>
  <w:style w:type="character" w:customStyle="1" w:styleId="Heading5Char">
    <w:name w:val="Heading 5 Char"/>
    <w:basedOn w:val="DefaultParagraphFont"/>
    <w:link w:val="Heading5"/>
    <w:uiPriority w:val="9"/>
    <w:rsid w:val="007104F0"/>
    <w:rPr>
      <w:rFonts w:ascii="CTimesRoman" w:eastAsia="Times New Roman" w:hAnsi="CTimesRoman" w:cs="Times New Roman"/>
      <w:b/>
      <w:bCs/>
      <w:i/>
      <w:iCs/>
      <w:sz w:val="26"/>
      <w:szCs w:val="26"/>
      <w:lang w:val="sr-Cyrl-CS" w:eastAsia="x-none"/>
    </w:rPr>
  </w:style>
  <w:style w:type="character" w:customStyle="1" w:styleId="Heading6Char">
    <w:name w:val="Heading 6 Char"/>
    <w:basedOn w:val="DefaultParagraphFont"/>
    <w:link w:val="Heading6"/>
    <w:uiPriority w:val="9"/>
    <w:rsid w:val="007104F0"/>
    <w:rPr>
      <w:rFonts w:ascii="Times New Roman" w:eastAsia="Times New Roman" w:hAnsi="Times New Roman" w:cs="Times New Roman"/>
      <w:b/>
      <w:bCs/>
      <w:lang w:val="sr-Cyrl-CS" w:eastAsia="x-none"/>
    </w:rPr>
  </w:style>
  <w:style w:type="character" w:customStyle="1" w:styleId="Heading7Char">
    <w:name w:val="Heading 7 Char"/>
    <w:basedOn w:val="DefaultParagraphFont"/>
    <w:link w:val="Heading7"/>
    <w:uiPriority w:val="9"/>
    <w:rsid w:val="007104F0"/>
    <w:rPr>
      <w:rFonts w:ascii="Times New Roman" w:eastAsia="Times New Roman" w:hAnsi="Times New Roman" w:cs="Times New Roman"/>
      <w:sz w:val="24"/>
      <w:szCs w:val="24"/>
      <w:lang w:val="sr-Cyrl-CS" w:eastAsia="x-none"/>
    </w:rPr>
  </w:style>
  <w:style w:type="character" w:customStyle="1" w:styleId="Heading8Char">
    <w:name w:val="Heading 8 Char"/>
    <w:basedOn w:val="DefaultParagraphFont"/>
    <w:link w:val="Heading8"/>
    <w:uiPriority w:val="9"/>
    <w:rsid w:val="007104F0"/>
    <w:rPr>
      <w:rFonts w:ascii="Arial" w:eastAsia="Times New Roman" w:hAnsi="Arial" w:cs="Times New Roman"/>
      <w:sz w:val="24"/>
      <w:szCs w:val="24"/>
      <w:lang w:val="x-none" w:eastAsia="x-none"/>
    </w:rPr>
  </w:style>
  <w:style w:type="character" w:customStyle="1" w:styleId="Heading9Char">
    <w:name w:val="Heading 9 Char"/>
    <w:basedOn w:val="DefaultParagraphFont"/>
    <w:link w:val="Heading9"/>
    <w:uiPriority w:val="9"/>
    <w:rsid w:val="007104F0"/>
    <w:rPr>
      <w:rFonts w:ascii="Arial" w:eastAsia="Times New Roman" w:hAnsi="Arial" w:cs="Times New Roman"/>
      <w:lang w:val="sr-Cyrl-CS" w:eastAsia="x-none"/>
    </w:rPr>
  </w:style>
  <w:style w:type="paragraph" w:customStyle="1" w:styleId="CharCharCharChar">
    <w:name w:val="Char Char Char Char"/>
    <w:basedOn w:val="Normal"/>
    <w:rsid w:val="007104F0"/>
    <w:pPr>
      <w:spacing w:after="160" w:line="240" w:lineRule="exact"/>
      <w:jc w:val="left"/>
    </w:pPr>
    <w:rPr>
      <w:rFonts w:ascii="Verdana" w:hAnsi="Verdana"/>
      <w:sz w:val="20"/>
      <w:lang w:val="en-US"/>
    </w:rPr>
  </w:style>
  <w:style w:type="paragraph" w:styleId="BodyTextIndent">
    <w:name w:val="Body Text Indent"/>
    <w:basedOn w:val="Normal"/>
    <w:link w:val="BodyTextIndentChar1"/>
    <w:rsid w:val="007104F0"/>
    <w:pPr>
      <w:ind w:left="357"/>
      <w:jc w:val="left"/>
    </w:pPr>
    <w:rPr>
      <w:rFonts w:ascii="Times New Roman" w:hAnsi="Times New Roman"/>
    </w:rPr>
  </w:style>
  <w:style w:type="character" w:customStyle="1" w:styleId="BodyTextIndentChar">
    <w:name w:val="Body Text Indent Char"/>
    <w:basedOn w:val="DefaultParagraphFont"/>
    <w:uiPriority w:val="99"/>
    <w:rsid w:val="007104F0"/>
    <w:rPr>
      <w:rFonts w:ascii="CTimesRoman" w:eastAsia="Times New Roman" w:hAnsi="CTimesRoman" w:cs="Times New Roman"/>
      <w:sz w:val="24"/>
      <w:szCs w:val="20"/>
      <w:lang w:val="sr-Cyrl-CS"/>
    </w:rPr>
  </w:style>
  <w:style w:type="character" w:customStyle="1" w:styleId="BodyTextIndentChar1">
    <w:name w:val="Body Text Indent Char1"/>
    <w:link w:val="BodyTextIndent"/>
    <w:rsid w:val="007104F0"/>
    <w:rPr>
      <w:rFonts w:ascii="Times New Roman" w:eastAsia="Times New Roman" w:hAnsi="Times New Roman" w:cs="Times New Roman"/>
      <w:sz w:val="24"/>
      <w:szCs w:val="20"/>
      <w:lang w:val="sr-Cyrl-CS"/>
    </w:rPr>
  </w:style>
  <w:style w:type="paragraph" w:styleId="BodyText">
    <w:name w:val="Body Text"/>
    <w:basedOn w:val="Normal"/>
    <w:link w:val="BodyTextChar"/>
    <w:rsid w:val="007104F0"/>
    <w:pPr>
      <w:spacing w:after="120"/>
      <w:jc w:val="left"/>
    </w:pPr>
    <w:rPr>
      <w:rFonts w:ascii="Times New Roman" w:hAnsi="Times New Roman"/>
      <w:lang w:val="x-none" w:eastAsia="x-none"/>
    </w:rPr>
  </w:style>
  <w:style w:type="character" w:customStyle="1" w:styleId="BodyTextChar">
    <w:name w:val="Body Text Char"/>
    <w:basedOn w:val="DefaultParagraphFont"/>
    <w:link w:val="BodyText"/>
    <w:rsid w:val="007104F0"/>
    <w:rPr>
      <w:rFonts w:ascii="Times New Roman" w:eastAsia="Times New Roman" w:hAnsi="Times New Roman" w:cs="Times New Roman"/>
      <w:sz w:val="24"/>
      <w:szCs w:val="20"/>
      <w:lang w:val="x-none" w:eastAsia="x-none"/>
    </w:rPr>
  </w:style>
  <w:style w:type="paragraph" w:styleId="NormalWeb">
    <w:name w:val="Normal (Web)"/>
    <w:basedOn w:val="Normal"/>
    <w:uiPriority w:val="99"/>
    <w:rsid w:val="007104F0"/>
    <w:pPr>
      <w:spacing w:after="100" w:afterAutospacing="1"/>
    </w:pPr>
    <w:rPr>
      <w:rFonts w:ascii="Times New Roman" w:eastAsia="Arial Unicode MS" w:hAnsi="Times New Roman"/>
      <w:szCs w:val="24"/>
      <w:lang w:val="en-GB"/>
    </w:rPr>
  </w:style>
  <w:style w:type="paragraph" w:styleId="BodyText3">
    <w:name w:val="Body Text 3"/>
    <w:basedOn w:val="Normal"/>
    <w:link w:val="BodyText3Char"/>
    <w:rsid w:val="007104F0"/>
    <w:pPr>
      <w:spacing w:after="120"/>
    </w:pPr>
    <w:rPr>
      <w:sz w:val="16"/>
      <w:szCs w:val="16"/>
      <w:lang w:eastAsia="x-none"/>
    </w:rPr>
  </w:style>
  <w:style w:type="character" w:customStyle="1" w:styleId="BodyText3Char">
    <w:name w:val="Body Text 3 Char"/>
    <w:basedOn w:val="DefaultParagraphFont"/>
    <w:link w:val="BodyText3"/>
    <w:rsid w:val="007104F0"/>
    <w:rPr>
      <w:rFonts w:ascii="CTimesRoman" w:eastAsia="Times New Roman" w:hAnsi="CTimesRoman" w:cs="Times New Roman"/>
      <w:sz w:val="16"/>
      <w:szCs w:val="16"/>
      <w:lang w:val="sr-Cyrl-CS" w:eastAsia="x-none"/>
    </w:rPr>
  </w:style>
  <w:style w:type="paragraph" w:styleId="BodyTextIndent3">
    <w:name w:val="Body Text Indent 3"/>
    <w:basedOn w:val="Normal"/>
    <w:link w:val="BodyTextIndent3Char"/>
    <w:rsid w:val="007104F0"/>
    <w:pPr>
      <w:spacing w:after="120"/>
      <w:ind w:left="360"/>
    </w:pPr>
    <w:rPr>
      <w:sz w:val="16"/>
      <w:szCs w:val="16"/>
      <w:lang w:eastAsia="x-none"/>
    </w:rPr>
  </w:style>
  <w:style w:type="character" w:customStyle="1" w:styleId="BodyTextIndent3Char">
    <w:name w:val="Body Text Indent 3 Char"/>
    <w:basedOn w:val="DefaultParagraphFont"/>
    <w:link w:val="BodyTextIndent3"/>
    <w:rsid w:val="007104F0"/>
    <w:rPr>
      <w:rFonts w:ascii="CTimesRoman" w:eastAsia="Times New Roman" w:hAnsi="CTimesRoman" w:cs="Times New Roman"/>
      <w:sz w:val="16"/>
      <w:szCs w:val="16"/>
      <w:lang w:val="sr-Cyrl-CS" w:eastAsia="x-none"/>
    </w:rPr>
  </w:style>
  <w:style w:type="character" w:styleId="PageNumber">
    <w:name w:val="page number"/>
    <w:basedOn w:val="DefaultParagraphFont"/>
    <w:rsid w:val="007104F0"/>
  </w:style>
  <w:style w:type="paragraph" w:styleId="Footer">
    <w:name w:val="footer"/>
    <w:basedOn w:val="Normal"/>
    <w:link w:val="FooterChar"/>
    <w:uiPriority w:val="99"/>
    <w:rsid w:val="007104F0"/>
    <w:pPr>
      <w:tabs>
        <w:tab w:val="center" w:pos="4320"/>
        <w:tab w:val="right" w:pos="8640"/>
      </w:tabs>
      <w:jc w:val="left"/>
    </w:pPr>
    <w:rPr>
      <w:rFonts w:ascii="Times New Roman" w:hAnsi="Times New Roman"/>
      <w:lang w:val="x-none" w:eastAsia="x-none"/>
    </w:rPr>
  </w:style>
  <w:style w:type="character" w:customStyle="1" w:styleId="FooterChar">
    <w:name w:val="Footer Char"/>
    <w:basedOn w:val="DefaultParagraphFont"/>
    <w:link w:val="Footer"/>
    <w:uiPriority w:val="99"/>
    <w:rsid w:val="007104F0"/>
    <w:rPr>
      <w:rFonts w:ascii="Times New Roman" w:eastAsia="Times New Roman" w:hAnsi="Times New Roman" w:cs="Times New Roman"/>
      <w:sz w:val="24"/>
      <w:szCs w:val="20"/>
      <w:lang w:val="x-none" w:eastAsia="x-none"/>
    </w:rPr>
  </w:style>
  <w:style w:type="paragraph" w:styleId="Subtitle">
    <w:name w:val="Subtitle"/>
    <w:basedOn w:val="Normal"/>
    <w:link w:val="SubtitleChar"/>
    <w:qFormat/>
    <w:rsid w:val="007104F0"/>
    <w:pPr>
      <w:jc w:val="center"/>
    </w:pPr>
    <w:rPr>
      <w:rFonts w:ascii="Times New Roman" w:hAnsi="Times New Roman"/>
      <w:b/>
      <w:bCs/>
      <w:szCs w:val="24"/>
      <w:lang w:eastAsia="x-none"/>
    </w:rPr>
  </w:style>
  <w:style w:type="character" w:customStyle="1" w:styleId="SubtitleChar">
    <w:name w:val="Subtitle Char"/>
    <w:basedOn w:val="DefaultParagraphFont"/>
    <w:link w:val="Subtitle"/>
    <w:rsid w:val="007104F0"/>
    <w:rPr>
      <w:rFonts w:ascii="Times New Roman" w:eastAsia="Times New Roman" w:hAnsi="Times New Roman" w:cs="Times New Roman"/>
      <w:b/>
      <w:bCs/>
      <w:sz w:val="24"/>
      <w:szCs w:val="24"/>
      <w:lang w:val="sr-Cyrl-CS" w:eastAsia="x-none"/>
    </w:rPr>
  </w:style>
  <w:style w:type="paragraph" w:styleId="Header">
    <w:name w:val="header"/>
    <w:basedOn w:val="Normal"/>
    <w:link w:val="HeaderChar"/>
    <w:uiPriority w:val="99"/>
    <w:rsid w:val="007104F0"/>
    <w:pPr>
      <w:tabs>
        <w:tab w:val="center" w:pos="4535"/>
        <w:tab w:val="right" w:pos="9071"/>
      </w:tabs>
    </w:pPr>
    <w:rPr>
      <w:lang w:eastAsia="x-none"/>
    </w:rPr>
  </w:style>
  <w:style w:type="character" w:customStyle="1" w:styleId="HeaderChar">
    <w:name w:val="Header Char"/>
    <w:basedOn w:val="DefaultParagraphFont"/>
    <w:link w:val="Header"/>
    <w:uiPriority w:val="99"/>
    <w:rsid w:val="007104F0"/>
    <w:rPr>
      <w:rFonts w:ascii="CTimesRoman" w:eastAsia="Times New Roman" w:hAnsi="CTimesRoman" w:cs="Times New Roman"/>
      <w:sz w:val="24"/>
      <w:szCs w:val="20"/>
      <w:lang w:val="sr-Cyrl-CS" w:eastAsia="x-none"/>
    </w:rPr>
  </w:style>
  <w:style w:type="paragraph" w:customStyle="1" w:styleId="Pismo">
    <w:name w:val="Pismo"/>
    <w:basedOn w:val="Normal"/>
    <w:next w:val="Normal"/>
    <w:rsid w:val="007104F0"/>
    <w:pPr>
      <w:keepNext/>
    </w:pPr>
    <w:rPr>
      <w:lang w:val="en-US"/>
    </w:rPr>
  </w:style>
  <w:style w:type="paragraph" w:styleId="BodyTextIndent2">
    <w:name w:val="Body Text Indent 2"/>
    <w:basedOn w:val="Normal"/>
    <w:link w:val="BodyTextIndent2Char"/>
    <w:rsid w:val="007104F0"/>
    <w:pPr>
      <w:spacing w:after="120" w:line="480" w:lineRule="auto"/>
      <w:ind w:left="360"/>
    </w:pPr>
    <w:rPr>
      <w:lang w:eastAsia="x-none"/>
    </w:rPr>
  </w:style>
  <w:style w:type="character" w:customStyle="1" w:styleId="BodyTextIndent2Char">
    <w:name w:val="Body Text Indent 2 Char"/>
    <w:basedOn w:val="DefaultParagraphFont"/>
    <w:link w:val="BodyTextIndent2"/>
    <w:rsid w:val="007104F0"/>
    <w:rPr>
      <w:rFonts w:ascii="CTimesRoman" w:eastAsia="Times New Roman" w:hAnsi="CTimesRoman" w:cs="Times New Roman"/>
      <w:sz w:val="24"/>
      <w:szCs w:val="20"/>
      <w:lang w:val="sr-Cyrl-CS" w:eastAsia="x-none"/>
    </w:rPr>
  </w:style>
  <w:style w:type="paragraph" w:customStyle="1" w:styleId="Buletiutekstu">
    <w:name w:val="Buleti u tekstu"/>
    <w:basedOn w:val="Normal"/>
    <w:rsid w:val="007104F0"/>
    <w:pPr>
      <w:tabs>
        <w:tab w:val="num" w:pos="1035"/>
      </w:tabs>
      <w:spacing w:before="120" w:line="260" w:lineRule="exact"/>
      <w:ind w:left="1035" w:hanging="360"/>
    </w:pPr>
    <w:rPr>
      <w:rFonts w:ascii="Times New Roman" w:hAnsi="Times New Roman"/>
      <w:bCs/>
      <w:szCs w:val="24"/>
      <w:lang w:val="it-IT"/>
    </w:rPr>
  </w:style>
  <w:style w:type="paragraph" w:customStyle="1" w:styleId="a">
    <w:name w:val="Текст"/>
    <w:basedOn w:val="Normal"/>
    <w:rsid w:val="007104F0"/>
    <w:pPr>
      <w:tabs>
        <w:tab w:val="left" w:pos="1418"/>
      </w:tabs>
      <w:spacing w:after="120"/>
    </w:pPr>
    <w:rPr>
      <w:rFonts w:ascii="Tahoma" w:hAnsi="Tahoma" w:cs="Tahoma"/>
      <w:sz w:val="20"/>
      <w:szCs w:val="24"/>
    </w:rPr>
  </w:style>
  <w:style w:type="paragraph" w:customStyle="1" w:styleId="Podnaslov">
    <w:name w:val="Podnaslov"/>
    <w:basedOn w:val="Normal"/>
    <w:rsid w:val="007104F0"/>
    <w:pPr>
      <w:keepNext/>
      <w:tabs>
        <w:tab w:val="left" w:pos="1800"/>
      </w:tabs>
      <w:spacing w:before="120" w:after="120"/>
      <w:ind w:left="720" w:right="720"/>
      <w:jc w:val="center"/>
    </w:pPr>
    <w:rPr>
      <w:rFonts w:ascii="Arial" w:hAnsi="Arial"/>
      <w:b/>
      <w:sz w:val="22"/>
    </w:rPr>
  </w:style>
  <w:style w:type="paragraph" w:customStyle="1" w:styleId="Normal1">
    <w:name w:val="Normal1"/>
    <w:basedOn w:val="Normal"/>
    <w:rsid w:val="007104F0"/>
    <w:pPr>
      <w:spacing w:before="100" w:beforeAutospacing="1" w:after="100" w:afterAutospacing="1"/>
      <w:jc w:val="left"/>
    </w:pPr>
    <w:rPr>
      <w:rFonts w:ascii="Arial" w:hAnsi="Arial" w:cs="Arial"/>
      <w:sz w:val="22"/>
      <w:szCs w:val="22"/>
      <w:lang w:val="sr-Latn-CS" w:eastAsia="sr-Latn-CS"/>
    </w:rPr>
  </w:style>
  <w:style w:type="paragraph" w:customStyle="1" w:styleId="clan">
    <w:name w:val="clan"/>
    <w:basedOn w:val="Normal"/>
    <w:rsid w:val="007104F0"/>
    <w:pPr>
      <w:spacing w:before="240" w:after="120"/>
      <w:jc w:val="center"/>
    </w:pPr>
    <w:rPr>
      <w:rFonts w:ascii="Arial" w:hAnsi="Arial" w:cs="Arial"/>
      <w:b/>
      <w:bCs/>
      <w:szCs w:val="24"/>
      <w:lang w:val="sr-Latn-CS" w:eastAsia="sr-Latn-CS"/>
    </w:rPr>
  </w:style>
  <w:style w:type="paragraph" w:customStyle="1" w:styleId="060---pododeljak">
    <w:name w:val="060---pododeljak"/>
    <w:basedOn w:val="Normal"/>
    <w:rsid w:val="007104F0"/>
    <w:pPr>
      <w:jc w:val="center"/>
    </w:pPr>
    <w:rPr>
      <w:rFonts w:ascii="Arial" w:hAnsi="Arial" w:cs="Arial"/>
      <w:sz w:val="31"/>
      <w:szCs w:val="31"/>
      <w:lang w:val="sr-Latn-CS" w:eastAsia="sr-Latn-CS"/>
    </w:rPr>
  </w:style>
  <w:style w:type="paragraph" w:customStyle="1" w:styleId="120---podnaslov-clana">
    <w:name w:val="120---podnaslov-clana"/>
    <w:basedOn w:val="Normal"/>
    <w:rsid w:val="007104F0"/>
    <w:pPr>
      <w:spacing w:before="240" w:after="240"/>
      <w:jc w:val="center"/>
    </w:pPr>
    <w:rPr>
      <w:rFonts w:ascii="Arial" w:hAnsi="Arial" w:cs="Arial"/>
      <w:i/>
      <w:iCs/>
      <w:szCs w:val="24"/>
      <w:lang w:val="sr-Latn-CS" w:eastAsia="sr-Latn-CS"/>
    </w:rPr>
  </w:style>
  <w:style w:type="paragraph" w:customStyle="1" w:styleId="Char">
    <w:name w:val="Char"/>
    <w:basedOn w:val="Normal"/>
    <w:rsid w:val="007104F0"/>
    <w:pPr>
      <w:spacing w:after="160" w:line="240" w:lineRule="exact"/>
      <w:jc w:val="left"/>
    </w:pPr>
    <w:rPr>
      <w:rFonts w:ascii="Verdana" w:hAnsi="Verdana"/>
      <w:sz w:val="20"/>
      <w:lang w:val="en-US"/>
    </w:rPr>
  </w:style>
  <w:style w:type="paragraph" w:customStyle="1" w:styleId="CharChar">
    <w:name w:val="Char Char"/>
    <w:basedOn w:val="Normal"/>
    <w:link w:val="CharCharChar1"/>
    <w:rsid w:val="007104F0"/>
    <w:pPr>
      <w:spacing w:after="160" w:line="240" w:lineRule="exact"/>
      <w:jc w:val="left"/>
    </w:pPr>
    <w:rPr>
      <w:rFonts w:ascii="Verdana" w:hAnsi="Verdana"/>
      <w:sz w:val="20"/>
      <w:lang w:val="en-US"/>
    </w:rPr>
  </w:style>
  <w:style w:type="character" w:customStyle="1" w:styleId="CharCharChar1">
    <w:name w:val="Char Char Char1"/>
    <w:link w:val="CharChar"/>
    <w:rsid w:val="007104F0"/>
    <w:rPr>
      <w:rFonts w:ascii="Verdana" w:eastAsia="Times New Roman" w:hAnsi="Verdana" w:cs="Times New Roman"/>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rsid w:val="007104F0"/>
    <w:pPr>
      <w:spacing w:after="160" w:line="240" w:lineRule="exact"/>
      <w:jc w:val="left"/>
    </w:pPr>
    <w:rPr>
      <w:rFonts w:ascii="Verdana" w:hAnsi="Verdana"/>
      <w:sz w:val="20"/>
      <w:lang w:val="en-US"/>
    </w:rPr>
  </w:style>
  <w:style w:type="paragraph" w:customStyle="1" w:styleId="1tekst">
    <w:name w:val="1tekst"/>
    <w:basedOn w:val="Normal"/>
    <w:rsid w:val="007104F0"/>
    <w:pPr>
      <w:ind w:left="261" w:right="261" w:firstLine="240"/>
    </w:pPr>
    <w:rPr>
      <w:rFonts w:ascii="Arial" w:hAnsi="Arial" w:cs="Arial"/>
      <w:sz w:val="20"/>
      <w:lang w:val="en-US"/>
    </w:rPr>
  </w:style>
  <w:style w:type="character" w:styleId="Hyperlink">
    <w:name w:val="Hyperlink"/>
    <w:rsid w:val="007104F0"/>
    <w:rPr>
      <w:color w:val="000080"/>
      <w:u w:val="single"/>
    </w:rPr>
  </w:style>
  <w:style w:type="paragraph" w:customStyle="1" w:styleId="NormalArial">
    <w:name w:val="Normal + Arial"/>
    <w:basedOn w:val="Normal"/>
    <w:link w:val="NormalArialChar"/>
    <w:rsid w:val="007104F0"/>
    <w:rPr>
      <w:rFonts w:ascii="Arial" w:hAnsi="Arial" w:cs="Arial"/>
      <w:b/>
      <w:szCs w:val="24"/>
      <w:lang w:val="ru-RU"/>
    </w:rPr>
  </w:style>
  <w:style w:type="character" w:customStyle="1" w:styleId="NormalArialChar">
    <w:name w:val="Normal + Arial Char"/>
    <w:link w:val="NormalArial"/>
    <w:rsid w:val="007104F0"/>
    <w:rPr>
      <w:rFonts w:ascii="Arial" w:eastAsia="Times New Roman" w:hAnsi="Arial" w:cs="Arial"/>
      <w:b/>
      <w:sz w:val="24"/>
      <w:szCs w:val="24"/>
      <w:lang w:val="ru-RU"/>
    </w:rPr>
  </w:style>
  <w:style w:type="paragraph" w:styleId="ListParagraph">
    <w:name w:val="List Paragraph"/>
    <w:basedOn w:val="Normal"/>
    <w:link w:val="ListParagraphChar"/>
    <w:uiPriority w:val="34"/>
    <w:qFormat/>
    <w:rsid w:val="007104F0"/>
    <w:pPr>
      <w:spacing w:after="200" w:line="276" w:lineRule="auto"/>
      <w:ind w:left="720"/>
      <w:contextualSpacing/>
      <w:jc w:val="left"/>
    </w:pPr>
    <w:rPr>
      <w:rFonts w:ascii="Calibri" w:hAnsi="Calibri"/>
      <w:sz w:val="22"/>
      <w:szCs w:val="22"/>
      <w:lang w:val="x-none" w:eastAsia="x-none"/>
    </w:rPr>
  </w:style>
  <w:style w:type="paragraph" w:styleId="BodyText2">
    <w:name w:val="Body Text 2"/>
    <w:basedOn w:val="Normal"/>
    <w:link w:val="BodyText2Char"/>
    <w:rsid w:val="007104F0"/>
    <w:pPr>
      <w:spacing w:after="120" w:line="480" w:lineRule="auto"/>
    </w:pPr>
    <w:rPr>
      <w:lang w:eastAsia="x-none"/>
    </w:rPr>
  </w:style>
  <w:style w:type="character" w:customStyle="1" w:styleId="BodyText2Char">
    <w:name w:val="Body Text 2 Char"/>
    <w:basedOn w:val="DefaultParagraphFont"/>
    <w:link w:val="BodyText2"/>
    <w:rsid w:val="007104F0"/>
    <w:rPr>
      <w:rFonts w:ascii="CTimesRoman" w:eastAsia="Times New Roman" w:hAnsi="CTimesRoman" w:cs="Times New Roman"/>
      <w:sz w:val="24"/>
      <w:szCs w:val="20"/>
      <w:lang w:val="sr-Cyrl-CS" w:eastAsia="x-none"/>
    </w:rPr>
  </w:style>
  <w:style w:type="paragraph" w:styleId="Title">
    <w:name w:val="Title"/>
    <w:basedOn w:val="Normal"/>
    <w:link w:val="TitleChar"/>
    <w:qFormat/>
    <w:rsid w:val="007104F0"/>
    <w:pPr>
      <w:jc w:val="center"/>
    </w:pPr>
    <w:rPr>
      <w:rFonts w:ascii="Times New Roman" w:hAnsi="Times New Roman"/>
      <w:b/>
      <w:bCs/>
      <w:sz w:val="32"/>
      <w:szCs w:val="24"/>
    </w:rPr>
  </w:style>
  <w:style w:type="character" w:customStyle="1" w:styleId="TitleChar">
    <w:name w:val="Title Char"/>
    <w:basedOn w:val="DefaultParagraphFont"/>
    <w:link w:val="Title"/>
    <w:rsid w:val="007104F0"/>
    <w:rPr>
      <w:rFonts w:ascii="Times New Roman" w:eastAsia="Times New Roman" w:hAnsi="Times New Roman" w:cs="Times New Roman"/>
      <w:b/>
      <w:bCs/>
      <w:sz w:val="32"/>
      <w:szCs w:val="24"/>
      <w:lang w:val="sr-Cyrl-CS"/>
    </w:rPr>
  </w:style>
  <w:style w:type="paragraph" w:customStyle="1" w:styleId="txt">
    <w:name w:val="txt"/>
    <w:basedOn w:val="Normal"/>
    <w:rsid w:val="007104F0"/>
    <w:pPr>
      <w:spacing w:before="100" w:beforeAutospacing="1" w:after="100" w:afterAutospacing="1"/>
      <w:jc w:val="left"/>
    </w:pPr>
    <w:rPr>
      <w:rFonts w:ascii="Verdana" w:hAnsi="Verdana"/>
      <w:color w:val="003366"/>
      <w:szCs w:val="24"/>
      <w:lang w:val="en-US"/>
    </w:rPr>
  </w:style>
  <w:style w:type="paragraph" w:customStyle="1" w:styleId="CharChar2CharCharCharChar">
    <w:name w:val="Char Char2 Char Char Char Char"/>
    <w:basedOn w:val="Normal"/>
    <w:rsid w:val="007104F0"/>
    <w:pPr>
      <w:tabs>
        <w:tab w:val="left" w:pos="709"/>
      </w:tabs>
      <w:jc w:val="left"/>
    </w:pPr>
    <w:rPr>
      <w:rFonts w:ascii="Arial Narrow" w:hAnsi="Arial Narrow"/>
      <w:b/>
      <w:sz w:val="26"/>
      <w:szCs w:val="24"/>
      <w:lang w:val="pl-PL" w:eastAsia="pl-PL"/>
    </w:rPr>
  </w:style>
  <w:style w:type="character" w:styleId="FootnoteReference">
    <w:name w:val="footnote reference"/>
    <w:aliases w:val="BVI fnr"/>
    <w:uiPriority w:val="99"/>
    <w:rsid w:val="007104F0"/>
    <w:rPr>
      <w:vertAlign w:val="superscript"/>
    </w:rPr>
  </w:style>
  <w:style w:type="paragraph" w:customStyle="1" w:styleId="CharCharCharCharChar">
    <w:name w:val="Char Char Char Char Char"/>
    <w:basedOn w:val="Normal"/>
    <w:link w:val="CharCharCharCharCharChar1"/>
    <w:rsid w:val="007104F0"/>
    <w:pPr>
      <w:spacing w:after="160" w:line="240" w:lineRule="exact"/>
      <w:jc w:val="left"/>
    </w:pPr>
    <w:rPr>
      <w:rFonts w:ascii="Verdana" w:hAnsi="Verdana"/>
      <w:sz w:val="20"/>
      <w:lang w:val="en-US"/>
    </w:rPr>
  </w:style>
  <w:style w:type="character" w:customStyle="1" w:styleId="CharCharCharCharCharChar1">
    <w:name w:val="Char Char Char Char Char Char1"/>
    <w:link w:val="CharCharCharCharChar"/>
    <w:rsid w:val="007104F0"/>
    <w:rPr>
      <w:rFonts w:ascii="Verdana" w:eastAsia="Times New Roman" w:hAnsi="Verdana" w:cs="Times New Roman"/>
      <w:sz w:val="20"/>
      <w:szCs w:val="20"/>
    </w:rPr>
  </w:style>
  <w:style w:type="paragraph" w:customStyle="1" w:styleId="Naslov2CharCharChar">
    <w:name w:val="Naslov 2 Char Char Char"/>
    <w:basedOn w:val="Normal"/>
    <w:rsid w:val="007104F0"/>
    <w:pPr>
      <w:tabs>
        <w:tab w:val="left" w:pos="567"/>
      </w:tabs>
      <w:spacing w:before="120" w:after="160" w:line="240" w:lineRule="exact"/>
      <w:ind w:left="1584" w:hanging="504"/>
      <w:jc w:val="left"/>
    </w:pPr>
    <w:rPr>
      <w:rFonts w:ascii="Arial" w:hAnsi="Arial"/>
      <w:b/>
      <w:bCs/>
      <w:color w:val="000000"/>
      <w:szCs w:val="24"/>
      <w:lang w:val="en-US"/>
    </w:rPr>
  </w:style>
  <w:style w:type="paragraph" w:customStyle="1" w:styleId="CharCharCharCharChar3">
    <w:name w:val="Char Char Char Char Char3"/>
    <w:basedOn w:val="Normal"/>
    <w:rsid w:val="007104F0"/>
    <w:pPr>
      <w:spacing w:after="160" w:line="240" w:lineRule="exact"/>
      <w:jc w:val="left"/>
    </w:pPr>
    <w:rPr>
      <w:rFonts w:ascii="Verdana" w:hAnsi="Verdana"/>
      <w:sz w:val="20"/>
      <w:lang w:val="en-US"/>
    </w:rPr>
  </w:style>
  <w:style w:type="paragraph" w:customStyle="1" w:styleId="CharCharCharCharCharCharCharCharCharCharCharCharChar">
    <w:name w:val="Char Char Char Char Char Char Char Char Char Char Char Char Char"/>
    <w:basedOn w:val="Normal"/>
    <w:rsid w:val="007104F0"/>
    <w:pPr>
      <w:spacing w:after="160" w:line="240" w:lineRule="exact"/>
      <w:jc w:val="left"/>
    </w:pPr>
    <w:rPr>
      <w:rFonts w:ascii="Verdana" w:hAnsi="Verdana"/>
      <w:sz w:val="20"/>
      <w:lang w:val="en-US"/>
    </w:rPr>
  </w:style>
  <w:style w:type="character" w:customStyle="1" w:styleId="CharCharChar">
    <w:name w:val="Char Char Char"/>
    <w:rsid w:val="007104F0"/>
    <w:rPr>
      <w:sz w:val="24"/>
      <w:lang w:val="sr-Cyrl-CS" w:eastAsia="en-US" w:bidi="ar-SA"/>
    </w:rPr>
  </w:style>
  <w:style w:type="table" w:styleId="TableGrid">
    <w:name w:val="Table Grid"/>
    <w:basedOn w:val="TableNormal"/>
    <w:uiPriority w:val="39"/>
    <w:rsid w:val="007104F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6">
    <w:name w:val="Char Char Char6"/>
    <w:basedOn w:val="Normal"/>
    <w:rsid w:val="007104F0"/>
    <w:pPr>
      <w:tabs>
        <w:tab w:val="left" w:pos="567"/>
      </w:tabs>
      <w:spacing w:before="120" w:after="160" w:line="240" w:lineRule="exact"/>
      <w:ind w:left="1584" w:hanging="504"/>
      <w:jc w:val="left"/>
    </w:pPr>
    <w:rPr>
      <w:rFonts w:ascii="Arial" w:hAnsi="Arial" w:cs="Arial"/>
      <w:b/>
      <w:bCs/>
      <w:color w:val="000000"/>
      <w:szCs w:val="24"/>
      <w:lang w:val="en-US"/>
    </w:rPr>
  </w:style>
  <w:style w:type="paragraph" w:customStyle="1" w:styleId="CharCharCharChar9">
    <w:name w:val="Char Char Char Char9"/>
    <w:basedOn w:val="Normal"/>
    <w:rsid w:val="007104F0"/>
    <w:pPr>
      <w:spacing w:after="160" w:line="240" w:lineRule="exact"/>
      <w:jc w:val="left"/>
    </w:pPr>
    <w:rPr>
      <w:rFonts w:ascii="Tahoma" w:hAnsi="Tahoma" w:cs="Tahoma"/>
      <w:sz w:val="20"/>
      <w:lang w:val="en-US"/>
    </w:rPr>
  </w:style>
  <w:style w:type="paragraph" w:customStyle="1" w:styleId="CharCharCharChar1">
    <w:name w:val="Char Char Char Char1"/>
    <w:basedOn w:val="Normal"/>
    <w:rsid w:val="007104F0"/>
    <w:pPr>
      <w:spacing w:after="160" w:line="240" w:lineRule="exact"/>
      <w:jc w:val="left"/>
    </w:pPr>
    <w:rPr>
      <w:rFonts w:ascii="Tahoma" w:hAnsi="Tahoma" w:cs="Tahoma"/>
      <w:sz w:val="20"/>
      <w:lang w:val="en-US"/>
    </w:rPr>
  </w:style>
  <w:style w:type="paragraph" w:customStyle="1" w:styleId="CharCharCharChar2">
    <w:name w:val="Char Char Char Char2"/>
    <w:basedOn w:val="Normal"/>
    <w:rsid w:val="007104F0"/>
    <w:pPr>
      <w:spacing w:after="160" w:line="240" w:lineRule="exact"/>
      <w:jc w:val="left"/>
    </w:pPr>
    <w:rPr>
      <w:rFonts w:ascii="Tahoma" w:hAnsi="Tahoma" w:cs="Tahoma"/>
      <w:sz w:val="20"/>
      <w:lang w:val="en-US"/>
    </w:rPr>
  </w:style>
  <w:style w:type="paragraph" w:customStyle="1" w:styleId="CharCharCharChar3">
    <w:name w:val="Char Char Char Char3"/>
    <w:basedOn w:val="Normal"/>
    <w:rsid w:val="007104F0"/>
    <w:pPr>
      <w:spacing w:after="160" w:line="240" w:lineRule="exact"/>
      <w:jc w:val="left"/>
    </w:pPr>
    <w:rPr>
      <w:rFonts w:ascii="Tahoma" w:hAnsi="Tahoma" w:cs="Tahoma"/>
      <w:sz w:val="20"/>
      <w:lang w:val="en-US"/>
    </w:rPr>
  </w:style>
  <w:style w:type="paragraph" w:customStyle="1" w:styleId="CharCharCharChar4">
    <w:name w:val="Char Char Char Char4"/>
    <w:basedOn w:val="Normal"/>
    <w:rsid w:val="007104F0"/>
    <w:pPr>
      <w:spacing w:after="160" w:line="240" w:lineRule="exact"/>
      <w:jc w:val="left"/>
    </w:pPr>
    <w:rPr>
      <w:rFonts w:ascii="Tahoma" w:hAnsi="Tahoma" w:cs="Tahoma"/>
      <w:sz w:val="20"/>
      <w:lang w:val="en-US"/>
    </w:rPr>
  </w:style>
  <w:style w:type="paragraph" w:customStyle="1" w:styleId="Default">
    <w:name w:val="Default"/>
    <w:link w:val="DefaultChar"/>
    <w:rsid w:val="007104F0"/>
    <w:pPr>
      <w:autoSpaceDE w:val="0"/>
      <w:autoSpaceDN w:val="0"/>
      <w:adjustRightInd w:val="0"/>
    </w:pPr>
    <w:rPr>
      <w:rFonts w:ascii="Arial" w:eastAsia="Times New Roman" w:hAnsi="Arial" w:cs="Arial"/>
      <w:color w:val="000000"/>
      <w:sz w:val="24"/>
      <w:szCs w:val="24"/>
    </w:rPr>
  </w:style>
  <w:style w:type="character" w:customStyle="1" w:styleId="DefaultChar">
    <w:name w:val="Default Char"/>
    <w:link w:val="Default"/>
    <w:rsid w:val="007104F0"/>
    <w:rPr>
      <w:rFonts w:ascii="Arial" w:eastAsia="Times New Roman" w:hAnsi="Arial" w:cs="Arial"/>
      <w:color w:val="000000"/>
      <w:sz w:val="24"/>
      <w:szCs w:val="24"/>
    </w:rPr>
  </w:style>
  <w:style w:type="paragraph" w:customStyle="1" w:styleId="4clan">
    <w:name w:val="4clan"/>
    <w:basedOn w:val="Normal"/>
    <w:rsid w:val="007104F0"/>
    <w:pPr>
      <w:spacing w:before="30" w:after="30"/>
      <w:jc w:val="center"/>
    </w:pPr>
    <w:rPr>
      <w:rFonts w:ascii="Arial" w:hAnsi="Arial" w:cs="Arial"/>
      <w:b/>
      <w:bCs/>
      <w:sz w:val="20"/>
      <w:lang w:val="en-US"/>
    </w:rPr>
  </w:style>
  <w:style w:type="character" w:customStyle="1" w:styleId="CharChar3">
    <w:name w:val="Char Char3"/>
    <w:rsid w:val="007104F0"/>
    <w:rPr>
      <w:sz w:val="24"/>
      <w:lang w:val="sr-Cyrl-CS" w:eastAsia="en-US" w:bidi="ar-SA"/>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basedOn w:val="Normal"/>
    <w:rsid w:val="007104F0"/>
    <w:pPr>
      <w:tabs>
        <w:tab w:val="left" w:pos="709"/>
      </w:tabs>
      <w:jc w:val="left"/>
    </w:pPr>
    <w:rPr>
      <w:rFonts w:ascii="Arial Narrow" w:hAnsi="Arial Narrow"/>
      <w:b/>
      <w:sz w:val="26"/>
      <w:szCs w:val="24"/>
      <w:lang w:val="pl-PL" w:eastAsia="pl-PL"/>
    </w:rPr>
  </w:style>
  <w:style w:type="paragraph" w:customStyle="1" w:styleId="Clan0">
    <w:name w:val="Clan"/>
    <w:basedOn w:val="Normal"/>
    <w:rsid w:val="007104F0"/>
    <w:pPr>
      <w:keepNext/>
      <w:tabs>
        <w:tab w:val="left" w:pos="1080"/>
      </w:tabs>
      <w:spacing w:before="120" w:after="120"/>
      <w:ind w:left="720" w:right="720"/>
      <w:jc w:val="center"/>
    </w:pPr>
    <w:rPr>
      <w:rFonts w:ascii="Arial" w:hAnsi="Arial"/>
      <w:b/>
      <w:sz w:val="22"/>
    </w:rPr>
  </w:style>
  <w:style w:type="paragraph" w:customStyle="1" w:styleId="TableContents">
    <w:name w:val="Table Contents"/>
    <w:basedOn w:val="Normal"/>
    <w:rsid w:val="007104F0"/>
    <w:pPr>
      <w:widowControl w:val="0"/>
      <w:suppressLineNumbers/>
      <w:suppressAutoHyphens/>
      <w:jc w:val="left"/>
    </w:pPr>
    <w:rPr>
      <w:rFonts w:ascii="Times New Roman" w:eastAsia="Lucida Sans Unicode" w:hAnsi="Times New Roman"/>
      <w:kern w:val="1"/>
      <w:szCs w:val="24"/>
      <w:lang w:val="en-US"/>
    </w:rPr>
  </w:style>
  <w:style w:type="paragraph" w:customStyle="1" w:styleId="Style1">
    <w:name w:val="Style1"/>
    <w:basedOn w:val="Normal"/>
    <w:rsid w:val="007104F0"/>
    <w:rPr>
      <w:rFonts w:ascii="Times New Roman" w:hAnsi="Times New Roman"/>
      <w:szCs w:val="24"/>
      <w:lang w:val="en-US"/>
    </w:rPr>
  </w:style>
  <w:style w:type="paragraph" w:customStyle="1" w:styleId="Style2">
    <w:name w:val="Style2"/>
    <w:basedOn w:val="Normal"/>
    <w:rsid w:val="007104F0"/>
    <w:pPr>
      <w:jc w:val="center"/>
    </w:pPr>
    <w:rPr>
      <w:rFonts w:ascii="Times New Roman" w:hAnsi="Times New Roman"/>
      <w:b/>
      <w:sz w:val="28"/>
      <w:szCs w:val="24"/>
      <w:lang w:val="en-US"/>
    </w:rPr>
  </w:style>
  <w:style w:type="character" w:customStyle="1" w:styleId="CharChar2">
    <w:name w:val="Char Char2"/>
    <w:rsid w:val="007104F0"/>
    <w:rPr>
      <w:rFonts w:ascii="Times New Roman" w:eastAsia="Times New Roman" w:hAnsi="Times New Roman" w:cs="Times New Roman"/>
      <w:sz w:val="24"/>
      <w:szCs w:val="20"/>
    </w:rPr>
  </w:style>
  <w:style w:type="paragraph" w:styleId="BalloonText">
    <w:name w:val="Balloon Text"/>
    <w:basedOn w:val="Normal"/>
    <w:link w:val="BalloonTextChar"/>
    <w:uiPriority w:val="99"/>
    <w:rsid w:val="007104F0"/>
    <w:rPr>
      <w:rFonts w:ascii="Tahoma" w:hAnsi="Tahoma"/>
      <w:sz w:val="16"/>
      <w:szCs w:val="16"/>
      <w:lang w:eastAsia="x-none"/>
    </w:rPr>
  </w:style>
  <w:style w:type="character" w:customStyle="1" w:styleId="BalloonTextChar">
    <w:name w:val="Balloon Text Char"/>
    <w:basedOn w:val="DefaultParagraphFont"/>
    <w:link w:val="BalloonText"/>
    <w:uiPriority w:val="99"/>
    <w:rsid w:val="007104F0"/>
    <w:rPr>
      <w:rFonts w:ascii="Tahoma" w:eastAsia="Times New Roman" w:hAnsi="Tahoma" w:cs="Times New Roman"/>
      <w:sz w:val="16"/>
      <w:szCs w:val="16"/>
      <w:lang w:val="sr-Cyrl-CS" w:eastAsia="x-none"/>
    </w:rPr>
  </w:style>
  <w:style w:type="paragraph" w:styleId="FootnoteText">
    <w:name w:val="footnote text"/>
    <w:aliases w:val="fn,Footnote Text Char Char Char,Footnote Text Char Char,Fußnote, Car Car,Footnote Text Char Char1,Footnote Text Char1 Char Char,Footnote Text Char Char1 Char Char,Footnote Text Char Char Char Char Char Char,Car Car"/>
    <w:basedOn w:val="Normal"/>
    <w:link w:val="FootnoteTextChar"/>
    <w:uiPriority w:val="99"/>
    <w:rsid w:val="007104F0"/>
    <w:pPr>
      <w:jc w:val="left"/>
    </w:pPr>
    <w:rPr>
      <w:rFonts w:ascii="Times New Roman" w:hAnsi="Times New Roman"/>
      <w:sz w:val="20"/>
      <w:lang w:val="en-US"/>
    </w:rPr>
  </w:style>
  <w:style w:type="character" w:customStyle="1" w:styleId="FootnoteTextChar">
    <w:name w:val="Footnote Text Char"/>
    <w:aliases w:val="fn Char,Footnote Text Char Char Char Char,Footnote Text Char Char Char1,Fußnote Char, Car Car Char,Footnote Text Char Char1 Char,Footnote Text Char1 Char Char Char,Footnote Text Char Char1 Char Char Char,Car Car Char"/>
    <w:basedOn w:val="DefaultParagraphFont"/>
    <w:link w:val="FootnoteText"/>
    <w:uiPriority w:val="99"/>
    <w:rsid w:val="007104F0"/>
    <w:rPr>
      <w:rFonts w:ascii="Times New Roman" w:eastAsia="Times New Roman" w:hAnsi="Times New Roman" w:cs="Times New Roman"/>
      <w:sz w:val="20"/>
      <w:szCs w:val="20"/>
    </w:rPr>
  </w:style>
  <w:style w:type="character" w:styleId="CommentReference">
    <w:name w:val="annotation reference"/>
    <w:uiPriority w:val="99"/>
    <w:rsid w:val="007104F0"/>
    <w:rPr>
      <w:sz w:val="16"/>
      <w:szCs w:val="16"/>
    </w:rPr>
  </w:style>
  <w:style w:type="paragraph" w:customStyle="1" w:styleId="PIMIPATextCharChar">
    <w:name w:val="PIMIPA Text Char Char"/>
    <w:basedOn w:val="BodyText"/>
    <w:qFormat/>
    <w:rsid w:val="007104F0"/>
    <w:pPr>
      <w:spacing w:before="40" w:after="80"/>
      <w:ind w:left="1134"/>
      <w:jc w:val="both"/>
    </w:pPr>
    <w:rPr>
      <w:rFonts w:ascii="Garamond" w:hAnsi="Garamond"/>
      <w:caps/>
      <w:color w:val="808080"/>
      <w:spacing w:val="-5"/>
      <w:kern w:val="28"/>
      <w:szCs w:val="24"/>
      <w:lang w:val="en-GB"/>
    </w:rPr>
  </w:style>
  <w:style w:type="paragraph" w:customStyle="1" w:styleId="CharCharCharCharCharCharCharCharCharChar">
    <w:name w:val="Char Char Char Char Char Char Char Char Char Char"/>
    <w:basedOn w:val="Normal"/>
    <w:link w:val="CharCharCharCharCharCharCharCharCharCharChar"/>
    <w:rsid w:val="007104F0"/>
    <w:pPr>
      <w:spacing w:after="160" w:line="240" w:lineRule="exact"/>
      <w:jc w:val="left"/>
    </w:pPr>
    <w:rPr>
      <w:rFonts w:ascii="Tahoma" w:hAnsi="Tahoma"/>
      <w:sz w:val="20"/>
      <w:lang w:val="en-US"/>
    </w:rPr>
  </w:style>
  <w:style w:type="character" w:customStyle="1" w:styleId="CharCharCharCharCharCharCharCharCharCharChar">
    <w:name w:val="Char Char Char Char Char Char Char Char Char Char Char"/>
    <w:link w:val="CharCharCharCharCharCharCharCharCharChar"/>
    <w:rsid w:val="007104F0"/>
    <w:rPr>
      <w:rFonts w:ascii="Tahoma" w:eastAsia="Times New Roman" w:hAnsi="Tahoma" w:cs="Times New Roman"/>
      <w:sz w:val="20"/>
      <w:szCs w:val="20"/>
    </w:rPr>
  </w:style>
  <w:style w:type="paragraph" w:customStyle="1" w:styleId="CharCharCharCharCharCharCharChar">
    <w:name w:val="Char Char Char Char Char Char Char Char"/>
    <w:basedOn w:val="Normal"/>
    <w:rsid w:val="007104F0"/>
    <w:pPr>
      <w:spacing w:after="160" w:line="240" w:lineRule="exact"/>
      <w:jc w:val="left"/>
    </w:pPr>
    <w:rPr>
      <w:rFonts w:ascii="Verdana" w:hAnsi="Verdana"/>
      <w:sz w:val="20"/>
      <w:lang w:val="en-US"/>
    </w:rPr>
  </w:style>
  <w:style w:type="paragraph" w:customStyle="1" w:styleId="DecimalAligned">
    <w:name w:val="Decimal Aligned"/>
    <w:basedOn w:val="Normal"/>
    <w:qFormat/>
    <w:rsid w:val="007104F0"/>
    <w:pPr>
      <w:tabs>
        <w:tab w:val="decimal" w:pos="360"/>
      </w:tabs>
      <w:spacing w:after="200" w:line="276" w:lineRule="auto"/>
      <w:jc w:val="left"/>
    </w:pPr>
    <w:rPr>
      <w:rFonts w:ascii="Calibri" w:hAnsi="Calibri"/>
      <w:sz w:val="22"/>
      <w:szCs w:val="22"/>
      <w:lang w:val="en-US"/>
    </w:rPr>
  </w:style>
  <w:style w:type="character" w:styleId="SubtleEmphasis">
    <w:name w:val="Subtle Emphasis"/>
    <w:qFormat/>
    <w:rsid w:val="007104F0"/>
    <w:rPr>
      <w:rFonts w:eastAsia="Times New Roman" w:cs="Times New Roman"/>
      <w:bCs w:val="0"/>
      <w:i/>
      <w:iCs/>
      <w:color w:val="808080"/>
      <w:szCs w:val="22"/>
      <w:lang w:val="en-US"/>
    </w:rPr>
  </w:style>
  <w:style w:type="paragraph" w:styleId="CommentText">
    <w:name w:val="annotation text"/>
    <w:basedOn w:val="Normal"/>
    <w:link w:val="CommentTextChar"/>
    <w:uiPriority w:val="99"/>
    <w:rsid w:val="007104F0"/>
    <w:rPr>
      <w:sz w:val="20"/>
      <w:lang w:eastAsia="x-none"/>
    </w:rPr>
  </w:style>
  <w:style w:type="character" w:customStyle="1" w:styleId="CommentTextChar">
    <w:name w:val="Comment Text Char"/>
    <w:basedOn w:val="DefaultParagraphFont"/>
    <w:link w:val="CommentText"/>
    <w:uiPriority w:val="99"/>
    <w:rsid w:val="007104F0"/>
    <w:rPr>
      <w:rFonts w:ascii="CTimesRoman" w:eastAsia="Times New Roman" w:hAnsi="CTimesRoman" w:cs="Times New Roman"/>
      <w:sz w:val="20"/>
      <w:szCs w:val="20"/>
      <w:lang w:val="sr-Cyrl-CS" w:eastAsia="x-none"/>
    </w:rPr>
  </w:style>
  <w:style w:type="paragraph" w:styleId="CommentSubject">
    <w:name w:val="annotation subject"/>
    <w:basedOn w:val="CommentText"/>
    <w:next w:val="CommentText"/>
    <w:link w:val="CommentSubjectChar"/>
    <w:uiPriority w:val="99"/>
    <w:rsid w:val="007104F0"/>
    <w:rPr>
      <w:b/>
      <w:bCs/>
    </w:rPr>
  </w:style>
  <w:style w:type="character" w:customStyle="1" w:styleId="CommentSubjectChar">
    <w:name w:val="Comment Subject Char"/>
    <w:basedOn w:val="CommentTextChar"/>
    <w:link w:val="CommentSubject"/>
    <w:uiPriority w:val="99"/>
    <w:rsid w:val="007104F0"/>
    <w:rPr>
      <w:rFonts w:ascii="CTimesRoman" w:eastAsia="Times New Roman" w:hAnsi="CTimesRoman" w:cs="Times New Roman"/>
      <w:b/>
      <w:bCs/>
      <w:sz w:val="20"/>
      <w:szCs w:val="20"/>
      <w:lang w:val="sr-Cyrl-CS" w:eastAsia="x-none"/>
    </w:rPr>
  </w:style>
  <w:style w:type="paragraph" w:customStyle="1" w:styleId="CharCharCharCharCharCharCharCharCharChar1">
    <w:name w:val="Char Char Char Char Char Char Char Char Char Char1"/>
    <w:basedOn w:val="Normal"/>
    <w:rsid w:val="007104F0"/>
    <w:pPr>
      <w:spacing w:after="160" w:line="240" w:lineRule="exact"/>
      <w:jc w:val="left"/>
    </w:pPr>
    <w:rPr>
      <w:rFonts w:ascii="Tahoma" w:hAnsi="Tahoma"/>
      <w:sz w:val="20"/>
      <w:lang w:val="en-US"/>
    </w:rPr>
  </w:style>
  <w:style w:type="paragraph" w:customStyle="1" w:styleId="Text1">
    <w:name w:val="Text 1"/>
    <w:basedOn w:val="Normal"/>
    <w:link w:val="Text1Char"/>
    <w:rsid w:val="007104F0"/>
    <w:pPr>
      <w:spacing w:before="120" w:after="120"/>
      <w:ind w:left="850"/>
    </w:pPr>
    <w:rPr>
      <w:rFonts w:ascii="Times New Roman" w:hAnsi="Times New Roman"/>
      <w:szCs w:val="24"/>
      <w:lang w:val="en-GB" w:eastAsia="de-DE"/>
    </w:rPr>
  </w:style>
  <w:style w:type="character" w:customStyle="1" w:styleId="Text1Char">
    <w:name w:val="Text 1 Char"/>
    <w:link w:val="Text1"/>
    <w:rsid w:val="007104F0"/>
    <w:rPr>
      <w:rFonts w:ascii="Times New Roman" w:eastAsia="Times New Roman" w:hAnsi="Times New Roman" w:cs="Times New Roman"/>
      <w:sz w:val="24"/>
      <w:szCs w:val="24"/>
      <w:lang w:val="en-GB" w:eastAsia="de-DE"/>
    </w:rPr>
  </w:style>
  <w:style w:type="paragraph" w:styleId="NoSpacing">
    <w:name w:val="No Spacing"/>
    <w:uiPriority w:val="1"/>
    <w:qFormat/>
    <w:rsid w:val="007104F0"/>
    <w:rPr>
      <w:rFonts w:ascii="Arial" w:eastAsia="Times New Roman" w:hAnsi="Arial" w:cs="Times New Roman"/>
      <w:sz w:val="24"/>
      <w:szCs w:val="24"/>
      <w:lang w:val="en-CA"/>
    </w:rPr>
  </w:style>
  <w:style w:type="character" w:customStyle="1" w:styleId="FontStyle13">
    <w:name w:val="Font Style13"/>
    <w:rsid w:val="007104F0"/>
    <w:rPr>
      <w:rFonts w:ascii="Times New Roman" w:hAnsi="Times New Roman" w:cs="Times New Roman"/>
      <w:sz w:val="22"/>
      <w:szCs w:val="22"/>
    </w:rPr>
  </w:style>
  <w:style w:type="paragraph" w:customStyle="1" w:styleId="ProposalBodyCharCharCharCharCharCharCharCharChar1CharCharCharCharChar">
    <w:name w:val="Proposal Body Char Char Char Char Char Char Char Char Char1 Char Char Char Char Char"/>
    <w:basedOn w:val="Normal"/>
    <w:next w:val="Normal"/>
    <w:rsid w:val="007104F0"/>
    <w:pPr>
      <w:adjustRightInd w:val="0"/>
      <w:snapToGrid w:val="0"/>
      <w:spacing w:before="120" w:after="120"/>
    </w:pPr>
    <w:rPr>
      <w:rFonts w:ascii="Arial" w:hAnsi="Arial" w:cs="Arial"/>
      <w:sz w:val="20"/>
      <w:lang w:val="en-GB"/>
    </w:rPr>
  </w:style>
  <w:style w:type="paragraph" w:customStyle="1" w:styleId="DefaultParagraphFontChar">
    <w:name w:val="Default Paragraph Font Char"/>
    <w:aliases w:val=" Char Char Car Char Car Char Car Char Car Char Car Char Car Char Char,Char Char Car Char Car Char Car Char Car Char Car Char Car Char Char"/>
    <w:basedOn w:val="Normal"/>
    <w:rsid w:val="007104F0"/>
    <w:pPr>
      <w:spacing w:after="160" w:line="240" w:lineRule="exact"/>
      <w:jc w:val="left"/>
    </w:pPr>
    <w:rPr>
      <w:rFonts w:ascii="Arial" w:hAnsi="Arial" w:cs="Arial"/>
      <w:sz w:val="20"/>
      <w:lang w:val="en-US"/>
    </w:rPr>
  </w:style>
  <w:style w:type="character" w:customStyle="1" w:styleId="Text1CharChar">
    <w:name w:val="Text 1 Char Char"/>
    <w:rsid w:val="007104F0"/>
    <w:rPr>
      <w:sz w:val="24"/>
      <w:szCs w:val="24"/>
      <w:lang w:val="en-GB" w:eastAsia="de-DE" w:bidi="ar-SA"/>
    </w:rPr>
  </w:style>
  <w:style w:type="paragraph" w:customStyle="1" w:styleId="CharCharCharCharCharCharChar">
    <w:name w:val="Char Char Char Char Char Char Char"/>
    <w:basedOn w:val="Normal"/>
    <w:rsid w:val="007104F0"/>
    <w:pPr>
      <w:spacing w:after="160" w:line="240" w:lineRule="exact"/>
      <w:jc w:val="left"/>
    </w:pPr>
    <w:rPr>
      <w:rFonts w:ascii="Tahoma" w:hAnsi="Tahoma"/>
      <w:sz w:val="20"/>
      <w:lang w:val="en-US"/>
    </w:rPr>
  </w:style>
  <w:style w:type="paragraph" w:customStyle="1" w:styleId="Text2Char">
    <w:name w:val="Text 2 Char"/>
    <w:basedOn w:val="Normal"/>
    <w:link w:val="Text2CharChar"/>
    <w:semiHidden/>
    <w:rsid w:val="007104F0"/>
    <w:pPr>
      <w:tabs>
        <w:tab w:val="left" w:pos="2161"/>
      </w:tabs>
      <w:spacing w:after="240"/>
      <w:ind w:left="1202"/>
    </w:pPr>
    <w:rPr>
      <w:rFonts w:ascii="Tahoma" w:hAnsi="Tahoma"/>
      <w:color w:val="000000"/>
      <w:szCs w:val="24"/>
      <w:lang w:val="en-GB" w:eastAsia="en-GB"/>
    </w:rPr>
  </w:style>
  <w:style w:type="character" w:customStyle="1" w:styleId="Text2CharChar">
    <w:name w:val="Text 2 Char Char"/>
    <w:link w:val="Text2Char"/>
    <w:rsid w:val="007104F0"/>
    <w:rPr>
      <w:rFonts w:ascii="Tahoma" w:eastAsia="Times New Roman" w:hAnsi="Tahoma" w:cs="Times New Roman"/>
      <w:color w:val="000000"/>
      <w:sz w:val="24"/>
      <w:szCs w:val="24"/>
      <w:lang w:val="en-GB" w:eastAsia="en-GB"/>
    </w:rPr>
  </w:style>
  <w:style w:type="paragraph" w:customStyle="1" w:styleId="CharCharCharCharCharCharCharCharCharCharCharChar">
    <w:name w:val="Char Char Char Char Char Char Char Char Char Char Char Char"/>
    <w:basedOn w:val="Normal"/>
    <w:rsid w:val="007104F0"/>
    <w:pPr>
      <w:spacing w:after="160" w:line="240" w:lineRule="exact"/>
      <w:jc w:val="left"/>
    </w:pPr>
    <w:rPr>
      <w:rFonts w:ascii="Tahoma" w:hAnsi="Tahoma"/>
      <w:sz w:val="20"/>
      <w:lang w:val="en-US"/>
    </w:rPr>
  </w:style>
  <w:style w:type="paragraph" w:customStyle="1" w:styleId="Zakon">
    <w:name w:val="Zakon"/>
    <w:basedOn w:val="Normal"/>
    <w:rsid w:val="007104F0"/>
    <w:pPr>
      <w:keepNext/>
      <w:tabs>
        <w:tab w:val="left" w:pos="1080"/>
      </w:tabs>
      <w:spacing w:after="120"/>
      <w:ind w:left="720" w:right="720"/>
      <w:jc w:val="center"/>
    </w:pPr>
    <w:rPr>
      <w:rFonts w:ascii="Arial" w:eastAsia="Calibri" w:hAnsi="Arial" w:cs="Arial"/>
      <w:b/>
      <w:caps/>
      <w:sz w:val="34"/>
      <w:szCs w:val="22"/>
    </w:rPr>
  </w:style>
  <w:style w:type="paragraph" w:customStyle="1" w:styleId="CharCharCharCharCharCharCharChar3">
    <w:name w:val="Char Char Char Char Char Char Char Char3"/>
    <w:basedOn w:val="Normal"/>
    <w:rsid w:val="007104F0"/>
    <w:pPr>
      <w:spacing w:after="160" w:line="240" w:lineRule="exact"/>
      <w:jc w:val="left"/>
    </w:pPr>
    <w:rPr>
      <w:rFonts w:ascii="Verdana" w:hAnsi="Verdana"/>
      <w:sz w:val="20"/>
      <w:lang w:val="en-US"/>
    </w:rPr>
  </w:style>
  <w:style w:type="paragraph" w:customStyle="1" w:styleId="Normal11">
    <w:name w:val="Normal11"/>
    <w:basedOn w:val="Normal"/>
    <w:rsid w:val="007104F0"/>
    <w:pPr>
      <w:spacing w:before="100" w:beforeAutospacing="1" w:after="100" w:afterAutospacing="1"/>
      <w:jc w:val="left"/>
    </w:pPr>
    <w:rPr>
      <w:rFonts w:ascii="Arial" w:hAnsi="Arial" w:cs="Arial"/>
      <w:sz w:val="22"/>
      <w:szCs w:val="22"/>
      <w:lang w:val="sr-Latn-CS" w:eastAsia="sr-Latn-CS"/>
    </w:rPr>
  </w:style>
  <w:style w:type="character" w:styleId="FollowedHyperlink">
    <w:name w:val="FollowedHyperlink"/>
    <w:rsid w:val="007104F0"/>
    <w:rPr>
      <w:color w:val="800080"/>
      <w:u w:val="single"/>
    </w:rPr>
  </w:style>
  <w:style w:type="paragraph" w:customStyle="1" w:styleId="rvps1">
    <w:name w:val="rvps1"/>
    <w:basedOn w:val="Normal"/>
    <w:rsid w:val="007104F0"/>
    <w:pPr>
      <w:jc w:val="left"/>
    </w:pPr>
    <w:rPr>
      <w:rFonts w:ascii="Times New Roman" w:hAnsi="Times New Roman"/>
      <w:szCs w:val="24"/>
      <w:lang w:val="en-US"/>
    </w:rPr>
  </w:style>
  <w:style w:type="character" w:styleId="Strong">
    <w:name w:val="Strong"/>
    <w:qFormat/>
    <w:rsid w:val="007104F0"/>
    <w:rPr>
      <w:b/>
      <w:bCs/>
    </w:rPr>
  </w:style>
  <w:style w:type="paragraph" w:customStyle="1" w:styleId="IFS2012tekst">
    <w:name w:val="IFS 2012 tekst"/>
    <w:basedOn w:val="Normal"/>
    <w:uiPriority w:val="99"/>
    <w:qFormat/>
    <w:rsid w:val="007104F0"/>
    <w:pPr>
      <w:spacing w:after="120"/>
    </w:pPr>
    <w:rPr>
      <w:rFonts w:ascii="Cambria" w:eastAsia="Calibri" w:hAnsi="Cambria"/>
      <w:sz w:val="21"/>
      <w:szCs w:val="22"/>
    </w:rPr>
  </w:style>
  <w:style w:type="paragraph" w:customStyle="1" w:styleId="CharCharCharCharCharCharCharCharCharChar14">
    <w:name w:val="Char Char Char Char Char Char Char Char Char Char14"/>
    <w:basedOn w:val="Normal"/>
    <w:rsid w:val="007104F0"/>
    <w:pPr>
      <w:spacing w:after="160" w:line="240" w:lineRule="exact"/>
      <w:jc w:val="left"/>
    </w:pPr>
    <w:rPr>
      <w:rFonts w:ascii="Tahoma" w:hAnsi="Tahoma"/>
      <w:sz w:val="20"/>
      <w:lang w:val="en-US"/>
    </w:rPr>
  </w:style>
  <w:style w:type="paragraph" w:customStyle="1" w:styleId="CharCharCharCharCharCharCharCharCharChar5">
    <w:name w:val="Char Char Char Char Char Char Char Char Char Char5"/>
    <w:basedOn w:val="Normal"/>
    <w:rsid w:val="007104F0"/>
    <w:pPr>
      <w:spacing w:after="160" w:line="240" w:lineRule="exact"/>
      <w:jc w:val="left"/>
    </w:pPr>
    <w:rPr>
      <w:rFonts w:ascii="Tahoma" w:hAnsi="Tahoma"/>
      <w:sz w:val="20"/>
      <w:lang w:val="en-US"/>
    </w:rPr>
  </w:style>
  <w:style w:type="paragraph" w:customStyle="1" w:styleId="CharCharCharCharCharCharCharCharCharCharCharCharCharCharCharCharCharCharCharCharCharCharCharCharChar1CharChar">
    <w:name w:val="Char Char Char Char Char Char Char Char Char Char Char Char Char Char Char Char Char Char Char Char Char Char Char Char Char1 Char Char"/>
    <w:basedOn w:val="Normal"/>
    <w:rsid w:val="007104F0"/>
    <w:pPr>
      <w:tabs>
        <w:tab w:val="left" w:pos="709"/>
      </w:tabs>
      <w:jc w:val="left"/>
    </w:pPr>
    <w:rPr>
      <w:rFonts w:ascii="Arial Narrow" w:hAnsi="Arial Narrow"/>
      <w:b/>
      <w:sz w:val="26"/>
      <w:szCs w:val="24"/>
      <w:lang w:val="pl-PL" w:eastAsia="pl-PL"/>
    </w:rPr>
  </w:style>
  <w:style w:type="paragraph" w:customStyle="1" w:styleId="CharTegnTegnChar">
    <w:name w:val="Char Tegn Tegn Char"/>
    <w:basedOn w:val="Normal"/>
    <w:rsid w:val="007104F0"/>
    <w:pPr>
      <w:tabs>
        <w:tab w:val="left" w:pos="567"/>
      </w:tabs>
      <w:spacing w:before="120" w:after="160" w:line="240" w:lineRule="exact"/>
      <w:ind w:left="1584" w:hanging="504"/>
      <w:jc w:val="left"/>
    </w:pPr>
    <w:rPr>
      <w:rFonts w:ascii="Arial" w:hAnsi="Arial"/>
      <w:b/>
      <w:bCs/>
      <w:color w:val="000000"/>
      <w:sz w:val="20"/>
      <w:lang w:val="en-US"/>
    </w:rPr>
  </w:style>
  <w:style w:type="paragraph" w:customStyle="1" w:styleId="CharCharCharCharCharCharCharCharCharCharCharCharCharCharChar">
    <w:name w:val="Char Char Char Char Char Char Char Char Char Char Char Char Char Char Char"/>
    <w:basedOn w:val="Normal"/>
    <w:rsid w:val="007104F0"/>
    <w:pPr>
      <w:spacing w:after="160" w:line="240" w:lineRule="exact"/>
      <w:jc w:val="left"/>
    </w:pPr>
    <w:rPr>
      <w:rFonts w:ascii="Tahoma" w:hAnsi="Tahoma" w:cs="Tahoma"/>
      <w:sz w:val="20"/>
      <w:lang w:val="en-US"/>
    </w:rPr>
  </w:style>
  <w:style w:type="character" w:styleId="Emphasis">
    <w:name w:val="Emphasis"/>
    <w:qFormat/>
    <w:rsid w:val="007104F0"/>
    <w:rPr>
      <w:i/>
      <w:iCs/>
    </w:rPr>
  </w:style>
  <w:style w:type="paragraph" w:styleId="PlainText">
    <w:name w:val="Plain Text"/>
    <w:basedOn w:val="Normal"/>
    <w:link w:val="PlainTextChar"/>
    <w:uiPriority w:val="99"/>
    <w:rsid w:val="007104F0"/>
    <w:pPr>
      <w:spacing w:after="240"/>
    </w:pPr>
    <w:rPr>
      <w:rFonts w:ascii="Courier New" w:hAnsi="Courier New"/>
      <w:sz w:val="20"/>
      <w:lang w:eastAsia="x-none"/>
    </w:rPr>
  </w:style>
  <w:style w:type="character" w:customStyle="1" w:styleId="PlainTextChar">
    <w:name w:val="Plain Text Char"/>
    <w:basedOn w:val="DefaultParagraphFont"/>
    <w:link w:val="PlainText"/>
    <w:uiPriority w:val="99"/>
    <w:rsid w:val="007104F0"/>
    <w:rPr>
      <w:rFonts w:ascii="Courier New" w:eastAsia="Times New Roman" w:hAnsi="Courier New" w:cs="Times New Roman"/>
      <w:sz w:val="20"/>
      <w:szCs w:val="20"/>
      <w:lang w:val="sr-Cyrl-CS" w:eastAsia="x-none"/>
    </w:rPr>
  </w:style>
  <w:style w:type="paragraph" w:customStyle="1" w:styleId="font5">
    <w:name w:val="font5"/>
    <w:basedOn w:val="Normal"/>
    <w:rsid w:val="007104F0"/>
    <w:pPr>
      <w:spacing w:before="100" w:beforeAutospacing="1" w:after="100" w:afterAutospacing="1"/>
      <w:jc w:val="left"/>
    </w:pPr>
    <w:rPr>
      <w:rFonts w:ascii="Tahoma" w:hAnsi="Tahoma" w:cs="Tahoma"/>
      <w:color w:val="000000"/>
      <w:sz w:val="18"/>
      <w:szCs w:val="18"/>
      <w:lang w:val="en-US"/>
    </w:rPr>
  </w:style>
  <w:style w:type="paragraph" w:customStyle="1" w:styleId="font6">
    <w:name w:val="font6"/>
    <w:basedOn w:val="Normal"/>
    <w:rsid w:val="007104F0"/>
    <w:pPr>
      <w:spacing w:before="100" w:beforeAutospacing="1" w:after="100" w:afterAutospacing="1"/>
      <w:jc w:val="left"/>
    </w:pPr>
    <w:rPr>
      <w:rFonts w:ascii="Tahoma" w:hAnsi="Tahoma" w:cs="Tahoma"/>
      <w:b/>
      <w:bCs/>
      <w:color w:val="000000"/>
      <w:sz w:val="18"/>
      <w:szCs w:val="18"/>
      <w:lang w:val="en-US"/>
    </w:rPr>
  </w:style>
  <w:style w:type="paragraph" w:customStyle="1" w:styleId="font7">
    <w:name w:val="font7"/>
    <w:basedOn w:val="Normal"/>
    <w:rsid w:val="007104F0"/>
    <w:pPr>
      <w:spacing w:before="100" w:beforeAutospacing="1" w:after="100" w:afterAutospacing="1"/>
      <w:jc w:val="left"/>
    </w:pPr>
    <w:rPr>
      <w:rFonts w:ascii="Tahoma" w:hAnsi="Tahoma" w:cs="Tahoma"/>
      <w:b/>
      <w:bCs/>
      <w:color w:val="000000"/>
      <w:sz w:val="16"/>
      <w:szCs w:val="16"/>
      <w:lang w:val="en-US"/>
    </w:rPr>
  </w:style>
  <w:style w:type="paragraph" w:customStyle="1" w:styleId="font8">
    <w:name w:val="font8"/>
    <w:basedOn w:val="Normal"/>
    <w:rsid w:val="007104F0"/>
    <w:pPr>
      <w:spacing w:before="100" w:beforeAutospacing="1" w:after="100" w:afterAutospacing="1"/>
      <w:jc w:val="left"/>
    </w:pPr>
    <w:rPr>
      <w:rFonts w:ascii="Tahoma" w:hAnsi="Tahoma" w:cs="Tahoma"/>
      <w:color w:val="000000"/>
      <w:sz w:val="16"/>
      <w:szCs w:val="16"/>
      <w:lang w:val="en-US"/>
    </w:rPr>
  </w:style>
  <w:style w:type="paragraph" w:customStyle="1" w:styleId="xl63">
    <w:name w:val="xl63"/>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4"/>
      <w:szCs w:val="14"/>
      <w:lang w:val="en-US"/>
    </w:rPr>
  </w:style>
  <w:style w:type="paragraph" w:customStyle="1" w:styleId="xl64">
    <w:name w:val="xl64"/>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4"/>
      <w:szCs w:val="14"/>
      <w:lang w:val="en-US"/>
    </w:rPr>
  </w:style>
  <w:style w:type="paragraph" w:customStyle="1" w:styleId="xl65">
    <w:name w:val="xl65"/>
    <w:basedOn w:val="Normal"/>
    <w:rsid w:val="007104F0"/>
    <w:pPr>
      <w:spacing w:before="100" w:beforeAutospacing="1" w:after="100" w:afterAutospacing="1"/>
      <w:jc w:val="center"/>
      <w:textAlignment w:val="center"/>
    </w:pPr>
    <w:rPr>
      <w:rFonts w:ascii="Times New Roman" w:hAnsi="Times New Roman"/>
      <w:sz w:val="14"/>
      <w:szCs w:val="14"/>
      <w:lang w:val="en-US"/>
    </w:rPr>
  </w:style>
  <w:style w:type="paragraph" w:customStyle="1" w:styleId="xl66">
    <w:name w:val="xl66"/>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4"/>
      <w:szCs w:val="14"/>
      <w:lang w:val="en-US"/>
    </w:rPr>
  </w:style>
  <w:style w:type="paragraph" w:customStyle="1" w:styleId="xl67">
    <w:name w:val="xl67"/>
    <w:basedOn w:val="Normal"/>
    <w:rsid w:val="007104F0"/>
    <w:pPr>
      <w:spacing w:before="100" w:beforeAutospacing="1" w:after="100" w:afterAutospacing="1"/>
      <w:jc w:val="center"/>
      <w:textAlignment w:val="center"/>
    </w:pPr>
    <w:rPr>
      <w:rFonts w:ascii="Times New Roman" w:hAnsi="Times New Roman"/>
      <w:i/>
      <w:iCs/>
      <w:sz w:val="14"/>
      <w:szCs w:val="14"/>
      <w:lang w:val="en-US"/>
    </w:rPr>
  </w:style>
  <w:style w:type="paragraph" w:customStyle="1" w:styleId="xl68">
    <w:name w:val="xl68"/>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8"/>
      <w:szCs w:val="18"/>
      <w:lang w:val="en-US"/>
    </w:rPr>
  </w:style>
  <w:style w:type="paragraph" w:customStyle="1" w:styleId="xl69">
    <w:name w:val="xl69"/>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4"/>
      <w:szCs w:val="14"/>
      <w:lang w:val="en-US"/>
    </w:rPr>
  </w:style>
  <w:style w:type="paragraph" w:customStyle="1" w:styleId="xl70">
    <w:name w:val="xl70"/>
    <w:basedOn w:val="Normal"/>
    <w:rsid w:val="007104F0"/>
    <w:pPr>
      <w:spacing w:before="100" w:beforeAutospacing="1" w:after="100" w:afterAutospacing="1"/>
      <w:jc w:val="left"/>
    </w:pPr>
    <w:rPr>
      <w:rFonts w:ascii="Times New Roman" w:hAnsi="Times New Roman"/>
      <w:sz w:val="14"/>
      <w:szCs w:val="14"/>
      <w:lang w:val="en-US"/>
    </w:rPr>
  </w:style>
  <w:style w:type="paragraph" w:customStyle="1" w:styleId="xl71">
    <w:name w:val="xl71"/>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i/>
      <w:iCs/>
      <w:sz w:val="14"/>
      <w:szCs w:val="14"/>
      <w:lang w:val="en-US"/>
    </w:rPr>
  </w:style>
  <w:style w:type="paragraph" w:customStyle="1" w:styleId="xl72">
    <w:name w:val="xl72"/>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4"/>
      <w:szCs w:val="14"/>
      <w:lang w:val="en-US"/>
    </w:rPr>
  </w:style>
  <w:style w:type="paragraph" w:customStyle="1" w:styleId="xl73">
    <w:name w:val="xl73"/>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4"/>
      <w:szCs w:val="14"/>
      <w:lang w:val="en-US"/>
    </w:rPr>
  </w:style>
  <w:style w:type="paragraph" w:customStyle="1" w:styleId="xl74">
    <w:name w:val="xl74"/>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i/>
      <w:iCs/>
      <w:sz w:val="14"/>
      <w:szCs w:val="14"/>
      <w:lang w:val="en-US"/>
    </w:rPr>
  </w:style>
  <w:style w:type="paragraph" w:customStyle="1" w:styleId="xl75">
    <w:name w:val="xl75"/>
    <w:basedOn w:val="Normal"/>
    <w:rsid w:val="007104F0"/>
    <w:pPr>
      <w:spacing w:before="100" w:beforeAutospacing="1" w:after="100" w:afterAutospacing="1"/>
      <w:jc w:val="center"/>
    </w:pPr>
    <w:rPr>
      <w:rFonts w:ascii="Times New Roman" w:hAnsi="Times New Roman"/>
      <w:sz w:val="14"/>
      <w:szCs w:val="14"/>
      <w:lang w:val="en-US"/>
    </w:rPr>
  </w:style>
  <w:style w:type="paragraph" w:customStyle="1" w:styleId="xl76">
    <w:name w:val="xl76"/>
    <w:basedOn w:val="Normal"/>
    <w:rsid w:val="007104F0"/>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pPr>
    <w:rPr>
      <w:rFonts w:ascii="Times New Roman" w:hAnsi="Times New Roman"/>
      <w:sz w:val="14"/>
      <w:szCs w:val="14"/>
      <w:lang w:val="en-US"/>
    </w:rPr>
  </w:style>
  <w:style w:type="paragraph" w:customStyle="1" w:styleId="xl77">
    <w:name w:val="xl77"/>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4"/>
      <w:szCs w:val="14"/>
      <w:lang w:val="en-US"/>
    </w:rPr>
  </w:style>
  <w:style w:type="paragraph" w:customStyle="1" w:styleId="xl78">
    <w:name w:val="xl78"/>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olor w:val="FF0000"/>
      <w:sz w:val="14"/>
      <w:szCs w:val="14"/>
      <w:lang w:val="en-US"/>
    </w:rPr>
  </w:style>
  <w:style w:type="paragraph" w:customStyle="1" w:styleId="xl79">
    <w:name w:val="xl79"/>
    <w:basedOn w:val="Normal"/>
    <w:rsid w:val="007104F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pPr>
    <w:rPr>
      <w:rFonts w:ascii="Times New Roman" w:hAnsi="Times New Roman"/>
      <w:sz w:val="14"/>
      <w:szCs w:val="14"/>
      <w:lang w:val="en-US"/>
    </w:rPr>
  </w:style>
  <w:style w:type="paragraph" w:customStyle="1" w:styleId="xl80">
    <w:name w:val="xl80"/>
    <w:basedOn w:val="Normal"/>
    <w:rsid w:val="00710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14"/>
      <w:szCs w:val="14"/>
      <w:lang w:val="en-US"/>
    </w:rPr>
  </w:style>
  <w:style w:type="paragraph" w:customStyle="1" w:styleId="xl81">
    <w:name w:val="xl81"/>
    <w:basedOn w:val="Normal"/>
    <w:rsid w:val="007104F0"/>
    <w:pPr>
      <w:spacing w:before="100" w:beforeAutospacing="1" w:after="100" w:afterAutospacing="1"/>
      <w:jc w:val="left"/>
    </w:pPr>
    <w:rPr>
      <w:rFonts w:ascii="Times New Roman" w:hAnsi="Times New Roman"/>
      <w:i/>
      <w:iCs/>
      <w:sz w:val="14"/>
      <w:szCs w:val="14"/>
      <w:lang w:val="en-US"/>
    </w:rPr>
  </w:style>
  <w:style w:type="paragraph" w:customStyle="1" w:styleId="xl82">
    <w:name w:val="xl82"/>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val="en-US"/>
    </w:rPr>
  </w:style>
  <w:style w:type="paragraph" w:customStyle="1" w:styleId="xl83">
    <w:name w:val="xl83"/>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4"/>
      <w:szCs w:val="14"/>
      <w:lang w:val="en-US"/>
    </w:rPr>
  </w:style>
  <w:style w:type="paragraph" w:customStyle="1" w:styleId="xl84">
    <w:name w:val="xl84"/>
    <w:basedOn w:val="Normal"/>
    <w:rsid w:val="007104F0"/>
    <w:pPr>
      <w:shd w:val="clear" w:color="000000" w:fill="FFFFFF"/>
      <w:spacing w:before="100" w:beforeAutospacing="1" w:after="100" w:afterAutospacing="1"/>
      <w:jc w:val="left"/>
    </w:pPr>
    <w:rPr>
      <w:rFonts w:ascii="Times New Roman" w:hAnsi="Times New Roman"/>
      <w:sz w:val="14"/>
      <w:szCs w:val="14"/>
      <w:lang w:val="en-US"/>
    </w:rPr>
  </w:style>
  <w:style w:type="paragraph" w:customStyle="1" w:styleId="xl85">
    <w:name w:val="xl85"/>
    <w:basedOn w:val="Normal"/>
    <w:rsid w:val="00710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4"/>
      <w:szCs w:val="14"/>
      <w:lang w:val="en-US"/>
    </w:rPr>
  </w:style>
  <w:style w:type="paragraph" w:customStyle="1" w:styleId="xl86">
    <w:name w:val="xl86"/>
    <w:basedOn w:val="Normal"/>
    <w:rsid w:val="007104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i/>
      <w:iCs/>
      <w:sz w:val="14"/>
      <w:szCs w:val="14"/>
      <w:lang w:val="en-US"/>
    </w:rPr>
  </w:style>
  <w:style w:type="paragraph" w:customStyle="1" w:styleId="xl87">
    <w:name w:val="xl87"/>
    <w:basedOn w:val="Normal"/>
    <w:rsid w:val="007104F0"/>
    <w:pPr>
      <w:shd w:val="clear" w:color="000000" w:fill="EEECE1"/>
      <w:spacing w:before="100" w:beforeAutospacing="1" w:after="100" w:afterAutospacing="1"/>
      <w:jc w:val="left"/>
    </w:pPr>
    <w:rPr>
      <w:rFonts w:ascii="Times New Roman" w:hAnsi="Times New Roman"/>
      <w:sz w:val="14"/>
      <w:szCs w:val="14"/>
      <w:lang w:val="en-US"/>
    </w:rPr>
  </w:style>
  <w:style w:type="paragraph" w:customStyle="1" w:styleId="xl88">
    <w:name w:val="xl88"/>
    <w:basedOn w:val="Normal"/>
    <w:rsid w:val="007104F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sz w:val="14"/>
      <w:szCs w:val="14"/>
      <w:lang w:val="en-US"/>
    </w:rPr>
  </w:style>
  <w:style w:type="paragraph" w:customStyle="1" w:styleId="xl89">
    <w:name w:val="xl89"/>
    <w:basedOn w:val="Normal"/>
    <w:rsid w:val="007104F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i/>
      <w:iCs/>
      <w:sz w:val="14"/>
      <w:szCs w:val="14"/>
      <w:lang w:val="en-US"/>
    </w:rPr>
  </w:style>
  <w:style w:type="paragraph" w:customStyle="1" w:styleId="xl90">
    <w:name w:val="xl90"/>
    <w:basedOn w:val="Normal"/>
    <w:rsid w:val="007104F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left"/>
    </w:pPr>
    <w:rPr>
      <w:rFonts w:ascii="Times New Roman" w:hAnsi="Times New Roman"/>
      <w:sz w:val="14"/>
      <w:szCs w:val="14"/>
      <w:lang w:val="en-US"/>
    </w:rPr>
  </w:style>
  <w:style w:type="paragraph" w:customStyle="1" w:styleId="xl91">
    <w:name w:val="xl91"/>
    <w:basedOn w:val="Normal"/>
    <w:rsid w:val="007104F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left"/>
    </w:pPr>
    <w:rPr>
      <w:rFonts w:ascii="Times New Roman" w:hAnsi="Times New Roman"/>
      <w:sz w:val="14"/>
      <w:szCs w:val="14"/>
      <w:lang w:val="en-US"/>
    </w:rPr>
  </w:style>
  <w:style w:type="paragraph" w:customStyle="1" w:styleId="xl92">
    <w:name w:val="xl92"/>
    <w:basedOn w:val="Normal"/>
    <w:rsid w:val="007104F0"/>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left"/>
    </w:pPr>
    <w:rPr>
      <w:rFonts w:ascii="Times New Roman" w:hAnsi="Times New Roman"/>
      <w:color w:val="FF0000"/>
      <w:sz w:val="14"/>
      <w:szCs w:val="14"/>
      <w:lang w:val="en-US"/>
    </w:rPr>
  </w:style>
  <w:style w:type="paragraph" w:customStyle="1" w:styleId="xl93">
    <w:name w:val="xl93"/>
    <w:basedOn w:val="Normal"/>
    <w:rsid w:val="007104F0"/>
    <w:pPr>
      <w:shd w:val="clear" w:color="000000" w:fill="EEECE1"/>
      <w:spacing w:before="100" w:beforeAutospacing="1" w:after="100" w:afterAutospacing="1"/>
      <w:jc w:val="center"/>
      <w:textAlignment w:val="center"/>
    </w:pPr>
    <w:rPr>
      <w:rFonts w:ascii="Times New Roman" w:hAnsi="Times New Roman"/>
      <w:sz w:val="14"/>
      <w:szCs w:val="14"/>
      <w:lang w:val="en-US"/>
    </w:rPr>
  </w:style>
  <w:style w:type="paragraph" w:customStyle="1" w:styleId="xl94">
    <w:name w:val="xl94"/>
    <w:basedOn w:val="Normal"/>
    <w:rsid w:val="007104F0"/>
    <w:pPr>
      <w:shd w:val="clear" w:color="000000" w:fill="EEECE1"/>
      <w:spacing w:before="100" w:beforeAutospacing="1" w:after="100" w:afterAutospacing="1"/>
      <w:jc w:val="center"/>
      <w:textAlignment w:val="center"/>
    </w:pPr>
    <w:rPr>
      <w:rFonts w:ascii="Times New Roman" w:hAnsi="Times New Roman"/>
      <w:i/>
      <w:iCs/>
      <w:sz w:val="14"/>
      <w:szCs w:val="14"/>
      <w:lang w:val="en-US"/>
    </w:rPr>
  </w:style>
  <w:style w:type="paragraph" w:customStyle="1" w:styleId="xl95">
    <w:name w:val="xl95"/>
    <w:basedOn w:val="Normal"/>
    <w:rsid w:val="007104F0"/>
    <w:pPr>
      <w:shd w:val="clear" w:color="000000" w:fill="EEECE1"/>
      <w:spacing w:before="100" w:beforeAutospacing="1" w:after="100" w:afterAutospacing="1"/>
      <w:jc w:val="left"/>
    </w:pPr>
    <w:rPr>
      <w:rFonts w:ascii="Times New Roman" w:hAnsi="Times New Roman"/>
      <w:color w:val="FF0000"/>
      <w:sz w:val="14"/>
      <w:szCs w:val="14"/>
      <w:lang w:val="en-US"/>
    </w:rPr>
  </w:style>
  <w:style w:type="paragraph" w:customStyle="1" w:styleId="xl96">
    <w:name w:val="xl96"/>
    <w:basedOn w:val="Normal"/>
    <w:rsid w:val="007104F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rFonts w:ascii="Times New Roman" w:hAnsi="Times New Roman"/>
      <w:i/>
      <w:iCs/>
      <w:sz w:val="14"/>
      <w:szCs w:val="14"/>
      <w:lang w:val="en-US"/>
    </w:rPr>
  </w:style>
  <w:style w:type="paragraph" w:customStyle="1" w:styleId="xl97">
    <w:name w:val="xl97"/>
    <w:basedOn w:val="Normal"/>
    <w:rsid w:val="007104F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Times New Roman" w:hAnsi="Times New Roman"/>
      <w:b/>
      <w:bCs/>
      <w:i/>
      <w:iCs/>
      <w:sz w:val="14"/>
      <w:szCs w:val="14"/>
      <w:lang w:val="en-US"/>
    </w:rPr>
  </w:style>
  <w:style w:type="paragraph" w:customStyle="1" w:styleId="xl98">
    <w:name w:val="xl98"/>
    <w:basedOn w:val="Normal"/>
    <w:rsid w:val="007104F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left"/>
    </w:pPr>
    <w:rPr>
      <w:rFonts w:ascii="Times New Roman" w:hAnsi="Times New Roman"/>
      <w:b/>
      <w:bCs/>
      <w:i/>
      <w:iCs/>
      <w:sz w:val="14"/>
      <w:szCs w:val="14"/>
      <w:lang w:val="en-US"/>
    </w:rPr>
  </w:style>
  <w:style w:type="paragraph" w:customStyle="1" w:styleId="xl99">
    <w:name w:val="xl99"/>
    <w:basedOn w:val="Normal"/>
    <w:rsid w:val="007104F0"/>
    <w:pPr>
      <w:shd w:val="clear" w:color="000000" w:fill="D8D8D8"/>
      <w:spacing w:before="100" w:beforeAutospacing="1" w:after="100" w:afterAutospacing="1"/>
      <w:jc w:val="left"/>
    </w:pPr>
    <w:rPr>
      <w:rFonts w:ascii="Times New Roman" w:hAnsi="Times New Roman"/>
      <w:i/>
      <w:iCs/>
      <w:sz w:val="14"/>
      <w:szCs w:val="14"/>
      <w:lang w:val="en-US"/>
    </w:rPr>
  </w:style>
  <w:style w:type="paragraph" w:customStyle="1" w:styleId="xl100">
    <w:name w:val="xl100"/>
    <w:basedOn w:val="Normal"/>
    <w:rsid w:val="007104F0"/>
    <w:pPr>
      <w:pBdr>
        <w:top w:val="single" w:sz="4" w:space="0" w:color="auto"/>
        <w:left w:val="single" w:sz="4" w:space="0" w:color="auto"/>
        <w:bottom w:val="single" w:sz="4" w:space="0" w:color="auto"/>
      </w:pBdr>
      <w:shd w:val="clear" w:color="000000" w:fill="D8D8D8"/>
      <w:spacing w:before="100" w:beforeAutospacing="1" w:after="100" w:afterAutospacing="1"/>
      <w:jc w:val="left"/>
    </w:pPr>
    <w:rPr>
      <w:rFonts w:ascii="Times New Roman" w:hAnsi="Times New Roman"/>
      <w:b/>
      <w:bCs/>
      <w:i/>
      <w:iCs/>
      <w:sz w:val="14"/>
      <w:szCs w:val="14"/>
      <w:lang w:val="en-US"/>
    </w:rPr>
  </w:style>
  <w:style w:type="paragraph" w:customStyle="1" w:styleId="xl101">
    <w:name w:val="xl101"/>
    <w:basedOn w:val="Normal"/>
    <w:rsid w:val="007104F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14"/>
      <w:szCs w:val="14"/>
      <w:lang w:val="en-US"/>
    </w:rPr>
  </w:style>
  <w:style w:type="paragraph" w:customStyle="1" w:styleId="xl102">
    <w:name w:val="xl102"/>
    <w:basedOn w:val="Normal"/>
    <w:rsid w:val="007104F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Times New Roman" w:hAnsi="Times New Roman"/>
      <w:b/>
      <w:bCs/>
      <w:sz w:val="14"/>
      <w:szCs w:val="14"/>
      <w:lang w:val="en-US"/>
    </w:rPr>
  </w:style>
  <w:style w:type="paragraph" w:customStyle="1" w:styleId="xl103">
    <w:name w:val="xl103"/>
    <w:basedOn w:val="Normal"/>
    <w:rsid w:val="007104F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b/>
      <w:bCs/>
      <w:sz w:val="14"/>
      <w:szCs w:val="14"/>
      <w:lang w:val="en-US"/>
    </w:rPr>
  </w:style>
  <w:style w:type="paragraph" w:customStyle="1" w:styleId="xl104">
    <w:name w:val="xl104"/>
    <w:basedOn w:val="Normal"/>
    <w:rsid w:val="007104F0"/>
    <w:pPr>
      <w:shd w:val="clear" w:color="000000" w:fill="BFBFBF"/>
      <w:spacing w:before="100" w:beforeAutospacing="1" w:after="100" w:afterAutospacing="1"/>
      <w:jc w:val="left"/>
    </w:pPr>
    <w:rPr>
      <w:rFonts w:ascii="Times New Roman" w:hAnsi="Times New Roman"/>
      <w:sz w:val="14"/>
      <w:szCs w:val="14"/>
      <w:lang w:val="en-US"/>
    </w:rPr>
  </w:style>
  <w:style w:type="paragraph" w:customStyle="1" w:styleId="xl105">
    <w:name w:val="xl105"/>
    <w:basedOn w:val="Normal"/>
    <w:rsid w:val="007104F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rFonts w:ascii="Times New Roman" w:hAnsi="Times New Roman"/>
      <w:b/>
      <w:bCs/>
      <w:i/>
      <w:iCs/>
      <w:sz w:val="14"/>
      <w:szCs w:val="14"/>
      <w:lang w:val="en-US"/>
    </w:rPr>
  </w:style>
  <w:style w:type="paragraph" w:customStyle="1" w:styleId="xl106">
    <w:name w:val="xl106"/>
    <w:basedOn w:val="Normal"/>
    <w:rsid w:val="007104F0"/>
    <w:pPr>
      <w:pBdr>
        <w:top w:val="single" w:sz="4" w:space="0" w:color="auto"/>
        <w:left w:val="single" w:sz="4" w:space="0" w:color="auto"/>
        <w:right w:val="single" w:sz="4" w:space="0" w:color="auto"/>
      </w:pBdr>
      <w:shd w:val="clear" w:color="000000" w:fill="BFBFBF"/>
      <w:spacing w:before="100" w:beforeAutospacing="1" w:after="100" w:afterAutospacing="1"/>
      <w:jc w:val="center"/>
    </w:pPr>
    <w:rPr>
      <w:rFonts w:ascii="Times New Roman" w:hAnsi="Times New Roman"/>
      <w:sz w:val="14"/>
      <w:szCs w:val="14"/>
      <w:lang w:val="en-US"/>
    </w:rPr>
  </w:style>
  <w:style w:type="paragraph" w:customStyle="1" w:styleId="xl107">
    <w:name w:val="xl107"/>
    <w:basedOn w:val="Normal"/>
    <w:rsid w:val="007104F0"/>
    <w:pPr>
      <w:pBdr>
        <w:top w:val="single" w:sz="4" w:space="0" w:color="auto"/>
        <w:left w:val="single" w:sz="4" w:space="0" w:color="auto"/>
        <w:right w:val="single" w:sz="4" w:space="0" w:color="auto"/>
      </w:pBdr>
      <w:shd w:val="clear" w:color="000000" w:fill="BFBFBF"/>
      <w:spacing w:before="100" w:beforeAutospacing="1" w:after="100" w:afterAutospacing="1"/>
      <w:jc w:val="right"/>
    </w:pPr>
    <w:rPr>
      <w:rFonts w:ascii="Times New Roman" w:hAnsi="Times New Roman"/>
      <w:b/>
      <w:bCs/>
      <w:sz w:val="14"/>
      <w:szCs w:val="14"/>
      <w:lang w:val="en-US"/>
    </w:rPr>
  </w:style>
  <w:style w:type="paragraph" w:customStyle="1" w:styleId="xl108">
    <w:name w:val="xl108"/>
    <w:basedOn w:val="Normal"/>
    <w:rsid w:val="007104F0"/>
    <w:pPr>
      <w:pBdr>
        <w:top w:val="single" w:sz="4" w:space="0" w:color="auto"/>
        <w:left w:val="single" w:sz="4" w:space="0" w:color="auto"/>
        <w:right w:val="single" w:sz="4" w:space="0" w:color="auto"/>
      </w:pBdr>
      <w:shd w:val="clear" w:color="000000" w:fill="BFBFBF"/>
      <w:spacing w:before="100" w:beforeAutospacing="1" w:after="100" w:afterAutospacing="1"/>
      <w:jc w:val="left"/>
    </w:pPr>
    <w:rPr>
      <w:rFonts w:ascii="Times New Roman" w:hAnsi="Times New Roman"/>
      <w:b/>
      <w:bCs/>
      <w:sz w:val="14"/>
      <w:szCs w:val="14"/>
      <w:lang w:val="en-US"/>
    </w:rPr>
  </w:style>
  <w:style w:type="paragraph" w:customStyle="1" w:styleId="xl109">
    <w:name w:val="xl109"/>
    <w:basedOn w:val="Normal"/>
    <w:rsid w:val="007104F0"/>
    <w:pPr>
      <w:pBdr>
        <w:top w:val="single" w:sz="4" w:space="0" w:color="auto"/>
        <w:left w:val="single" w:sz="4" w:space="0" w:color="auto"/>
        <w:bottom w:val="single" w:sz="4" w:space="0" w:color="auto"/>
      </w:pBdr>
      <w:shd w:val="clear" w:color="000000" w:fill="CCC0DA"/>
      <w:spacing w:before="100" w:beforeAutospacing="1" w:after="100" w:afterAutospacing="1"/>
      <w:jc w:val="center"/>
    </w:pPr>
    <w:rPr>
      <w:rFonts w:ascii="Times New Roman" w:hAnsi="Times New Roman"/>
      <w:sz w:val="14"/>
      <w:szCs w:val="14"/>
      <w:lang w:val="en-US"/>
    </w:rPr>
  </w:style>
  <w:style w:type="paragraph" w:customStyle="1" w:styleId="xl110">
    <w:name w:val="xl110"/>
    <w:basedOn w:val="Normal"/>
    <w:rsid w:val="007104F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left"/>
    </w:pPr>
    <w:rPr>
      <w:rFonts w:ascii="Times New Roman" w:hAnsi="Times New Roman"/>
      <w:b/>
      <w:bCs/>
      <w:sz w:val="18"/>
      <w:szCs w:val="18"/>
      <w:lang w:val="en-US"/>
    </w:rPr>
  </w:style>
  <w:style w:type="paragraph" w:customStyle="1" w:styleId="xl111">
    <w:name w:val="xl111"/>
    <w:basedOn w:val="Normal"/>
    <w:rsid w:val="007104F0"/>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left"/>
    </w:pPr>
    <w:rPr>
      <w:rFonts w:ascii="Times New Roman" w:hAnsi="Times New Roman"/>
      <w:sz w:val="14"/>
      <w:szCs w:val="14"/>
      <w:lang w:val="en-US"/>
    </w:rPr>
  </w:style>
  <w:style w:type="paragraph" w:customStyle="1" w:styleId="xl112">
    <w:name w:val="xl112"/>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lang w:val="en-US"/>
    </w:rPr>
  </w:style>
  <w:style w:type="paragraph" w:customStyle="1" w:styleId="Tekst">
    <w:name w:val="Tekst"/>
    <w:basedOn w:val="Normal"/>
    <w:link w:val="TekstChar"/>
    <w:rsid w:val="007104F0"/>
    <w:pPr>
      <w:spacing w:after="120"/>
    </w:pPr>
    <w:rPr>
      <w:rFonts w:ascii="Tahoma" w:hAnsi="Tahoma"/>
      <w:sz w:val="22"/>
      <w:szCs w:val="22"/>
      <w:lang w:val="sr-Latn-CS" w:eastAsia="x-none"/>
    </w:rPr>
  </w:style>
  <w:style w:type="character" w:customStyle="1" w:styleId="TekstChar">
    <w:name w:val="Tekst Char"/>
    <w:link w:val="Tekst"/>
    <w:rsid w:val="007104F0"/>
    <w:rPr>
      <w:rFonts w:ascii="Tahoma" w:eastAsia="Times New Roman" w:hAnsi="Tahoma" w:cs="Times New Roman"/>
      <w:lang w:val="sr-Latn-CS" w:eastAsia="x-none"/>
    </w:rPr>
  </w:style>
  <w:style w:type="paragraph" w:customStyle="1" w:styleId="1">
    <w:name w:val="Текст 1"/>
    <w:basedOn w:val="Normal"/>
    <w:rsid w:val="007104F0"/>
    <w:pPr>
      <w:tabs>
        <w:tab w:val="left" w:pos="1418"/>
      </w:tabs>
      <w:spacing w:after="120"/>
    </w:pPr>
    <w:rPr>
      <w:rFonts w:ascii="Tahoma" w:hAnsi="Tahoma" w:cs="Tahoma"/>
      <w:sz w:val="22"/>
      <w:szCs w:val="22"/>
      <w:lang w:val="ru-RU"/>
    </w:rPr>
  </w:style>
  <w:style w:type="paragraph" w:customStyle="1" w:styleId="CharCharCharChar8">
    <w:name w:val="Char Char Char Char8"/>
    <w:basedOn w:val="Normal"/>
    <w:rsid w:val="007104F0"/>
    <w:pPr>
      <w:spacing w:after="160" w:line="240" w:lineRule="exact"/>
      <w:jc w:val="left"/>
    </w:pPr>
    <w:rPr>
      <w:rFonts w:ascii="Verdana" w:hAnsi="Verdana"/>
      <w:sz w:val="20"/>
      <w:szCs w:val="24"/>
      <w:lang w:val="en-US"/>
    </w:rPr>
  </w:style>
  <w:style w:type="paragraph" w:customStyle="1" w:styleId="Normal2">
    <w:name w:val="Normal2"/>
    <w:basedOn w:val="Normal"/>
    <w:rsid w:val="007104F0"/>
    <w:pPr>
      <w:spacing w:before="100" w:beforeAutospacing="1" w:after="100" w:afterAutospacing="1"/>
      <w:jc w:val="left"/>
    </w:pPr>
    <w:rPr>
      <w:rFonts w:ascii="Arial" w:hAnsi="Arial" w:cs="Arial"/>
      <w:sz w:val="22"/>
      <w:szCs w:val="22"/>
      <w:lang w:val="sr-Latn-CS" w:eastAsia="sr-Latn-CS"/>
    </w:rPr>
  </w:style>
  <w:style w:type="paragraph" w:customStyle="1" w:styleId="Char1">
    <w:name w:val="Char1"/>
    <w:basedOn w:val="Normal"/>
    <w:rsid w:val="007104F0"/>
    <w:pPr>
      <w:spacing w:after="160" w:line="240" w:lineRule="exact"/>
      <w:jc w:val="left"/>
    </w:pPr>
    <w:rPr>
      <w:rFonts w:ascii="Verdana" w:hAnsi="Verdana"/>
      <w:sz w:val="20"/>
      <w:szCs w:val="24"/>
      <w:lang w:val="en-US"/>
    </w:rPr>
  </w:style>
  <w:style w:type="paragraph" w:customStyle="1" w:styleId="CharChar4">
    <w:name w:val="Char Char4"/>
    <w:basedOn w:val="Normal"/>
    <w:link w:val="CharCharChar12"/>
    <w:rsid w:val="007104F0"/>
    <w:pPr>
      <w:spacing w:after="160" w:line="240" w:lineRule="exact"/>
      <w:jc w:val="left"/>
    </w:pPr>
    <w:rPr>
      <w:rFonts w:ascii="Verdana" w:hAnsi="Verdana"/>
      <w:sz w:val="20"/>
      <w:lang w:val="x-none" w:eastAsia="x-none"/>
    </w:rPr>
  </w:style>
  <w:style w:type="character" w:customStyle="1" w:styleId="CharCharChar12">
    <w:name w:val="Char Char Char12"/>
    <w:link w:val="CharChar4"/>
    <w:rsid w:val="007104F0"/>
    <w:rPr>
      <w:rFonts w:ascii="Verdana" w:eastAsia="Times New Roman" w:hAnsi="Verdana" w:cs="Times New Roman"/>
      <w:sz w:val="20"/>
      <w:szCs w:val="20"/>
      <w:lang w:val="x-none" w:eastAsia="x-none"/>
    </w:rPr>
  </w:style>
  <w:style w:type="paragraph" w:customStyle="1" w:styleId="CharCharCharCharCharCharCharCharCharCharCharCharCharCharCharCharCharCharChar1">
    <w:name w:val="Char Char Char Char Char Char Char Char Char Char Char Char Char Char Char Char Char Char Char1"/>
    <w:basedOn w:val="Normal"/>
    <w:rsid w:val="007104F0"/>
    <w:pPr>
      <w:spacing w:after="160" w:line="240" w:lineRule="exact"/>
      <w:jc w:val="left"/>
    </w:pPr>
    <w:rPr>
      <w:rFonts w:ascii="Verdana" w:hAnsi="Verdana"/>
      <w:sz w:val="20"/>
      <w:szCs w:val="24"/>
      <w:lang w:val="en-US"/>
    </w:rPr>
  </w:style>
  <w:style w:type="paragraph" w:customStyle="1" w:styleId="CharChar2CharCharCharChar1">
    <w:name w:val="Char Char2 Char Char Char Char1"/>
    <w:basedOn w:val="Normal"/>
    <w:rsid w:val="007104F0"/>
    <w:pPr>
      <w:tabs>
        <w:tab w:val="left" w:pos="709"/>
      </w:tabs>
      <w:jc w:val="left"/>
    </w:pPr>
    <w:rPr>
      <w:rFonts w:ascii="Arial Narrow" w:hAnsi="Arial Narrow"/>
      <w:b/>
      <w:sz w:val="26"/>
      <w:szCs w:val="24"/>
      <w:lang w:val="pl-PL" w:eastAsia="pl-PL"/>
    </w:rPr>
  </w:style>
  <w:style w:type="paragraph" w:customStyle="1" w:styleId="CharCharCharCharChar2">
    <w:name w:val="Char Char Char Char Char2"/>
    <w:basedOn w:val="Normal"/>
    <w:link w:val="CharCharCharCharCharChar11"/>
    <w:rsid w:val="007104F0"/>
    <w:pPr>
      <w:spacing w:after="160" w:line="240" w:lineRule="exact"/>
      <w:jc w:val="left"/>
    </w:pPr>
    <w:rPr>
      <w:rFonts w:ascii="Verdana" w:hAnsi="Verdana"/>
      <w:sz w:val="20"/>
      <w:lang w:val="x-none" w:eastAsia="x-none"/>
    </w:rPr>
  </w:style>
  <w:style w:type="character" w:customStyle="1" w:styleId="CharCharCharCharCharChar11">
    <w:name w:val="Char Char Char Char Char Char11"/>
    <w:link w:val="CharCharCharCharChar2"/>
    <w:rsid w:val="007104F0"/>
    <w:rPr>
      <w:rFonts w:ascii="Verdana" w:eastAsia="Times New Roman" w:hAnsi="Verdana" w:cs="Times New Roman"/>
      <w:sz w:val="20"/>
      <w:szCs w:val="20"/>
      <w:lang w:val="x-none" w:eastAsia="x-none"/>
    </w:rPr>
  </w:style>
  <w:style w:type="paragraph" w:customStyle="1" w:styleId="CharCharCharCharCharCharCharCharCharCharCharCharChar1">
    <w:name w:val="Char Char Char Char Char Char Char Char Char Char Char Char Char1"/>
    <w:basedOn w:val="Normal"/>
    <w:rsid w:val="007104F0"/>
    <w:pPr>
      <w:spacing w:after="160" w:line="240" w:lineRule="exact"/>
      <w:jc w:val="left"/>
    </w:pPr>
    <w:rPr>
      <w:rFonts w:ascii="Verdana" w:hAnsi="Verdana"/>
      <w:sz w:val="20"/>
      <w:szCs w:val="24"/>
      <w:lang w:val="en-US"/>
    </w:rPr>
  </w:style>
  <w:style w:type="character" w:customStyle="1" w:styleId="CharCharChar5">
    <w:name w:val="Char Char Char5"/>
    <w:rsid w:val="007104F0"/>
    <w:rPr>
      <w:sz w:val="24"/>
      <w:lang w:val="sr-Cyrl-CS" w:eastAsia="en-US" w:bidi="ar-SA"/>
    </w:rPr>
  </w:style>
  <w:style w:type="character" w:customStyle="1" w:styleId="CharChar31">
    <w:name w:val="Char Char31"/>
    <w:rsid w:val="007104F0"/>
    <w:rPr>
      <w:sz w:val="24"/>
      <w:lang w:val="sr-Cyrl-CS" w:eastAsia="en-US" w:bidi="ar-SA"/>
    </w:rPr>
  </w:style>
  <w:style w:type="paragraph" w:customStyle="1" w:styleId="CharCharCharCharCharCharCharCharCharCharCharCharCharCharCharCharCharCharCharCharCharCharCharCharChar11">
    <w:name w:val="Char Char Char Char Char Char Char Char Char Char Char Char Char Char Char Char Char Char Char Char Char Char Char Char Char11"/>
    <w:basedOn w:val="Normal"/>
    <w:rsid w:val="007104F0"/>
    <w:pPr>
      <w:tabs>
        <w:tab w:val="left" w:pos="709"/>
      </w:tabs>
      <w:jc w:val="left"/>
    </w:pPr>
    <w:rPr>
      <w:rFonts w:ascii="Arial Narrow" w:hAnsi="Arial Narrow"/>
      <w:b/>
      <w:sz w:val="26"/>
      <w:szCs w:val="24"/>
      <w:lang w:val="pl-PL" w:eastAsia="pl-PL"/>
    </w:rPr>
  </w:style>
  <w:style w:type="character" w:customStyle="1" w:styleId="CharChar21">
    <w:name w:val="Char Char21"/>
    <w:rsid w:val="007104F0"/>
    <w:rPr>
      <w:rFonts w:ascii="Times New Roman" w:eastAsia="Times New Roman" w:hAnsi="Times New Roman" w:cs="Times New Roman"/>
      <w:sz w:val="24"/>
      <w:szCs w:val="20"/>
    </w:rPr>
  </w:style>
  <w:style w:type="paragraph" w:customStyle="1" w:styleId="CharCharCharCharCharCharCharCharCharChar4">
    <w:name w:val="Char Char Char Char Char Char Char Char Char Char4"/>
    <w:basedOn w:val="Normal"/>
    <w:link w:val="CharCharCharCharCharCharCharCharCharCharChar1"/>
    <w:rsid w:val="007104F0"/>
    <w:pPr>
      <w:spacing w:after="160" w:line="240" w:lineRule="exact"/>
      <w:jc w:val="left"/>
    </w:pPr>
    <w:rPr>
      <w:rFonts w:ascii="Tahoma" w:hAnsi="Tahoma"/>
      <w:sz w:val="20"/>
      <w:lang w:val="x-none" w:eastAsia="x-none"/>
    </w:rPr>
  </w:style>
  <w:style w:type="character" w:customStyle="1" w:styleId="CharCharCharCharCharCharCharCharCharCharChar1">
    <w:name w:val="Char Char Char Char Char Char Char Char Char Char Char1"/>
    <w:link w:val="CharCharCharCharCharCharCharCharCharChar4"/>
    <w:rsid w:val="007104F0"/>
    <w:rPr>
      <w:rFonts w:ascii="Tahoma" w:eastAsia="Times New Roman" w:hAnsi="Tahoma" w:cs="Times New Roman"/>
      <w:sz w:val="20"/>
      <w:szCs w:val="20"/>
      <w:lang w:val="x-none" w:eastAsia="x-none"/>
    </w:rPr>
  </w:style>
  <w:style w:type="paragraph" w:customStyle="1" w:styleId="CharCharCharCharCharCharCharChar2">
    <w:name w:val="Char Char Char Char Char Char Char Char2"/>
    <w:basedOn w:val="Normal"/>
    <w:rsid w:val="007104F0"/>
    <w:pPr>
      <w:spacing w:after="160" w:line="240" w:lineRule="exact"/>
      <w:jc w:val="left"/>
    </w:pPr>
    <w:rPr>
      <w:rFonts w:ascii="Verdana" w:hAnsi="Verdana"/>
      <w:sz w:val="20"/>
      <w:szCs w:val="24"/>
      <w:lang w:val="en-US"/>
    </w:rPr>
  </w:style>
  <w:style w:type="paragraph" w:customStyle="1" w:styleId="CharCharCharCharCharCharCharCharCharChar13">
    <w:name w:val="Char Char Char Char Char Char Char Char Char Char13"/>
    <w:basedOn w:val="Normal"/>
    <w:rsid w:val="007104F0"/>
    <w:pPr>
      <w:spacing w:after="160" w:line="240" w:lineRule="exact"/>
      <w:jc w:val="left"/>
    </w:pPr>
    <w:rPr>
      <w:rFonts w:ascii="Tahoma" w:hAnsi="Tahoma"/>
      <w:sz w:val="20"/>
      <w:szCs w:val="24"/>
      <w:lang w:val="en-US"/>
    </w:rPr>
  </w:style>
  <w:style w:type="paragraph" w:customStyle="1" w:styleId="CharCharCharCharCharCharChar2">
    <w:name w:val="Char Char Char Char Char Char Char2"/>
    <w:basedOn w:val="Normal"/>
    <w:rsid w:val="007104F0"/>
    <w:pPr>
      <w:spacing w:after="160" w:line="240" w:lineRule="exact"/>
      <w:jc w:val="left"/>
    </w:pPr>
    <w:rPr>
      <w:rFonts w:ascii="Tahoma" w:hAnsi="Tahoma"/>
      <w:sz w:val="20"/>
      <w:szCs w:val="24"/>
      <w:lang w:val="en-US"/>
    </w:rPr>
  </w:style>
  <w:style w:type="paragraph" w:customStyle="1" w:styleId="CharCharCharCharCharCharCharCharCharCharCharChar2">
    <w:name w:val="Char Char Char Char Char Char Char Char Char Char Char Char2"/>
    <w:basedOn w:val="Normal"/>
    <w:rsid w:val="007104F0"/>
    <w:pPr>
      <w:spacing w:after="160" w:line="240" w:lineRule="exact"/>
      <w:jc w:val="left"/>
    </w:pPr>
    <w:rPr>
      <w:rFonts w:ascii="Tahoma" w:hAnsi="Tahoma"/>
      <w:sz w:val="20"/>
      <w:szCs w:val="24"/>
      <w:lang w:val="en-US"/>
    </w:rPr>
  </w:style>
  <w:style w:type="paragraph" w:customStyle="1" w:styleId="CharCharCharCharCharCharCharCharCharCharCharCharCharCharChar1">
    <w:name w:val="Char Char Char Char Char Char Char Char Char Char Char Char Char Char Char1"/>
    <w:basedOn w:val="Normal"/>
    <w:rsid w:val="007104F0"/>
    <w:pPr>
      <w:spacing w:after="160" w:line="240" w:lineRule="exact"/>
      <w:jc w:val="left"/>
    </w:pPr>
    <w:rPr>
      <w:rFonts w:ascii="Tahoma" w:hAnsi="Tahoma" w:cs="Tahoma"/>
      <w:sz w:val="20"/>
      <w:szCs w:val="24"/>
      <w:lang w:val="en-US"/>
    </w:rPr>
  </w:style>
  <w:style w:type="numbering" w:customStyle="1" w:styleId="NoList1">
    <w:name w:val="No List1"/>
    <w:next w:val="NoList"/>
    <w:uiPriority w:val="99"/>
    <w:semiHidden/>
    <w:unhideWhenUsed/>
    <w:rsid w:val="007104F0"/>
  </w:style>
  <w:style w:type="numbering" w:customStyle="1" w:styleId="NoList2">
    <w:name w:val="No List2"/>
    <w:next w:val="NoList"/>
    <w:uiPriority w:val="99"/>
    <w:semiHidden/>
    <w:unhideWhenUsed/>
    <w:rsid w:val="007104F0"/>
  </w:style>
  <w:style w:type="paragraph" w:customStyle="1" w:styleId="SM">
    <w:name w:val="SM"/>
    <w:basedOn w:val="Normal"/>
    <w:rsid w:val="007104F0"/>
    <w:pPr>
      <w:tabs>
        <w:tab w:val="left" w:pos="1418"/>
      </w:tabs>
    </w:pPr>
    <w:rPr>
      <w:rFonts w:cs="CTimesRoman"/>
      <w:szCs w:val="24"/>
    </w:rPr>
  </w:style>
  <w:style w:type="paragraph" w:customStyle="1" w:styleId="CharCharCharCharChar1">
    <w:name w:val="Char Char Char Char Char1"/>
    <w:basedOn w:val="Normal"/>
    <w:rsid w:val="007104F0"/>
    <w:pPr>
      <w:spacing w:after="160" w:line="240" w:lineRule="exact"/>
      <w:jc w:val="left"/>
    </w:pPr>
    <w:rPr>
      <w:rFonts w:ascii="Verdana" w:hAnsi="Verdana" w:cs="Verdana"/>
      <w:sz w:val="20"/>
      <w:lang w:val="en-US"/>
    </w:rPr>
  </w:style>
  <w:style w:type="paragraph" w:customStyle="1" w:styleId="CharCharChar3">
    <w:name w:val="Char Char Char3"/>
    <w:basedOn w:val="Normal"/>
    <w:rsid w:val="007104F0"/>
    <w:pPr>
      <w:tabs>
        <w:tab w:val="left" w:pos="567"/>
      </w:tabs>
      <w:spacing w:before="120" w:after="160" w:line="240" w:lineRule="exact"/>
      <w:ind w:left="1584" w:hanging="504"/>
      <w:jc w:val="left"/>
    </w:pPr>
    <w:rPr>
      <w:rFonts w:ascii="Arial" w:hAnsi="Arial" w:cs="Arial"/>
      <w:b/>
      <w:bCs/>
      <w:color w:val="000000"/>
      <w:szCs w:val="24"/>
      <w:lang w:val="en-US"/>
    </w:rPr>
  </w:style>
  <w:style w:type="paragraph" w:customStyle="1" w:styleId="CharCharCharChar6">
    <w:name w:val="Char Char Char Char6"/>
    <w:basedOn w:val="Normal"/>
    <w:rsid w:val="007104F0"/>
    <w:pPr>
      <w:spacing w:after="160" w:line="240" w:lineRule="exact"/>
      <w:jc w:val="left"/>
    </w:pPr>
    <w:rPr>
      <w:rFonts w:ascii="Tahoma" w:hAnsi="Tahoma" w:cs="Tahoma"/>
      <w:sz w:val="20"/>
      <w:lang w:val="en-US"/>
    </w:rPr>
  </w:style>
  <w:style w:type="paragraph" w:customStyle="1" w:styleId="CharCharCharCharCharCharCharChar1">
    <w:name w:val="Char Char Char Char Char Char Char Char1"/>
    <w:basedOn w:val="Normal"/>
    <w:rsid w:val="007104F0"/>
    <w:pPr>
      <w:spacing w:after="160" w:line="240" w:lineRule="exact"/>
      <w:jc w:val="left"/>
    </w:pPr>
    <w:rPr>
      <w:rFonts w:ascii="Verdana" w:hAnsi="Verdana" w:cs="Verdana"/>
      <w:sz w:val="20"/>
      <w:lang w:val="en-US"/>
    </w:rPr>
  </w:style>
  <w:style w:type="paragraph" w:customStyle="1" w:styleId="CharCharCharCharCharCharCharCharCharChar11">
    <w:name w:val="Char Char Char Char Char Char Char Char Char Char11"/>
    <w:basedOn w:val="Normal"/>
    <w:rsid w:val="007104F0"/>
    <w:pPr>
      <w:spacing w:after="160" w:line="240" w:lineRule="exact"/>
      <w:jc w:val="left"/>
    </w:pPr>
    <w:rPr>
      <w:rFonts w:ascii="Tahoma" w:hAnsi="Tahoma" w:cs="Tahoma"/>
      <w:sz w:val="20"/>
      <w:lang w:val="en-US"/>
    </w:rPr>
  </w:style>
  <w:style w:type="paragraph" w:customStyle="1" w:styleId="CharCharCharCharCharCharCharCharCharChar2">
    <w:name w:val="Char Char Char Char Char Char Char Char Char Char2"/>
    <w:basedOn w:val="Normal"/>
    <w:rsid w:val="007104F0"/>
    <w:pPr>
      <w:spacing w:after="160" w:line="240" w:lineRule="exact"/>
      <w:jc w:val="left"/>
    </w:pPr>
    <w:rPr>
      <w:rFonts w:ascii="Tahoma" w:hAnsi="Tahoma" w:cs="Tahoma"/>
      <w:sz w:val="20"/>
      <w:lang w:val="en-US"/>
    </w:rPr>
  </w:style>
  <w:style w:type="character" w:customStyle="1" w:styleId="rvts3">
    <w:name w:val="rvts3"/>
    <w:rsid w:val="007104F0"/>
    <w:rPr>
      <w:color w:val="000000"/>
      <w:sz w:val="20"/>
      <w:szCs w:val="20"/>
    </w:rPr>
  </w:style>
  <w:style w:type="paragraph" w:customStyle="1" w:styleId="CharCharCharChar5">
    <w:name w:val="Char Char Char Char5"/>
    <w:basedOn w:val="Normal"/>
    <w:rsid w:val="007104F0"/>
    <w:pPr>
      <w:spacing w:after="160" w:line="240" w:lineRule="exact"/>
      <w:jc w:val="left"/>
    </w:pPr>
    <w:rPr>
      <w:rFonts w:ascii="Verdana" w:hAnsi="Verdana" w:cs="Verdana"/>
      <w:sz w:val="20"/>
      <w:lang w:val="en-US"/>
    </w:rPr>
  </w:style>
  <w:style w:type="character" w:customStyle="1" w:styleId="CharCharChar2">
    <w:name w:val="Char Char Char2"/>
    <w:rsid w:val="007104F0"/>
    <w:rPr>
      <w:sz w:val="24"/>
      <w:szCs w:val="24"/>
      <w:lang w:val="sr-Cyrl-CS" w:eastAsia="en-US"/>
    </w:rPr>
  </w:style>
  <w:style w:type="paragraph" w:customStyle="1" w:styleId="CharCharCharChar7">
    <w:name w:val="Char Char Char Char7"/>
    <w:basedOn w:val="Normal"/>
    <w:uiPriority w:val="99"/>
    <w:rsid w:val="007104F0"/>
    <w:pPr>
      <w:spacing w:after="160" w:line="240" w:lineRule="exact"/>
      <w:jc w:val="left"/>
    </w:pPr>
    <w:rPr>
      <w:rFonts w:ascii="Tahoma" w:hAnsi="Tahoma" w:cs="Tahoma"/>
      <w:sz w:val="20"/>
      <w:lang w:val="en-US"/>
    </w:rPr>
  </w:style>
  <w:style w:type="paragraph" w:customStyle="1" w:styleId="CharCharCharCharCharCharCharCharCharChar3">
    <w:name w:val="Char Char Char Char Char Char Char Char Char Char3"/>
    <w:basedOn w:val="Normal"/>
    <w:uiPriority w:val="99"/>
    <w:rsid w:val="007104F0"/>
    <w:pPr>
      <w:spacing w:after="160" w:line="240" w:lineRule="exact"/>
      <w:jc w:val="left"/>
    </w:pPr>
    <w:rPr>
      <w:rFonts w:ascii="Tahoma" w:hAnsi="Tahoma" w:cs="Tahoma"/>
      <w:sz w:val="20"/>
      <w:lang w:val="en-US"/>
    </w:rPr>
  </w:style>
  <w:style w:type="paragraph" w:customStyle="1" w:styleId="CharCharCharCharCharCharCharCharCharChar12">
    <w:name w:val="Char Char Char Char Char Char Char Char Char Char12"/>
    <w:basedOn w:val="Normal"/>
    <w:uiPriority w:val="99"/>
    <w:rsid w:val="007104F0"/>
    <w:pPr>
      <w:spacing w:after="160" w:line="240" w:lineRule="exact"/>
      <w:jc w:val="left"/>
    </w:pPr>
    <w:rPr>
      <w:rFonts w:ascii="Tahoma" w:hAnsi="Tahoma" w:cs="Tahoma"/>
      <w:sz w:val="20"/>
      <w:lang w:val="en-US"/>
    </w:rPr>
  </w:style>
  <w:style w:type="character" w:customStyle="1" w:styleId="FootnoteTextCharCharCharCharCharCharCharCharChar">
    <w:name w:val="Footnote Text Char Char Char Char Char Char Char Char Char"/>
    <w:semiHidden/>
    <w:rsid w:val="007104F0"/>
    <w:rPr>
      <w:lang w:val="de-DE"/>
    </w:rPr>
  </w:style>
  <w:style w:type="paragraph" w:customStyle="1" w:styleId="CharCharCharCharCharCharChar1">
    <w:name w:val="Char Char Char Char Char Char Char1"/>
    <w:basedOn w:val="Normal"/>
    <w:uiPriority w:val="99"/>
    <w:rsid w:val="007104F0"/>
    <w:pPr>
      <w:spacing w:after="160" w:line="240" w:lineRule="exact"/>
      <w:jc w:val="left"/>
    </w:pPr>
    <w:rPr>
      <w:rFonts w:ascii="Tahoma" w:hAnsi="Tahoma" w:cs="Tahoma"/>
      <w:sz w:val="20"/>
      <w:lang w:val="en-US"/>
    </w:rPr>
  </w:style>
  <w:style w:type="paragraph" w:customStyle="1" w:styleId="CharCharChar11">
    <w:name w:val="Char Char Char11"/>
    <w:basedOn w:val="Normal"/>
    <w:uiPriority w:val="99"/>
    <w:rsid w:val="007104F0"/>
    <w:pPr>
      <w:spacing w:after="160" w:line="240" w:lineRule="exact"/>
      <w:jc w:val="left"/>
    </w:pPr>
    <w:rPr>
      <w:rFonts w:ascii="Tahoma" w:hAnsi="Tahoma" w:cs="Tahoma"/>
      <w:sz w:val="20"/>
      <w:lang w:val="en-US"/>
    </w:rPr>
  </w:style>
  <w:style w:type="paragraph" w:customStyle="1" w:styleId="CharChar1">
    <w:name w:val="Char Char1"/>
    <w:basedOn w:val="Normal"/>
    <w:uiPriority w:val="99"/>
    <w:rsid w:val="007104F0"/>
    <w:pPr>
      <w:spacing w:after="160" w:line="240" w:lineRule="exact"/>
      <w:jc w:val="left"/>
    </w:pPr>
    <w:rPr>
      <w:rFonts w:ascii="Tahoma" w:hAnsi="Tahoma" w:cs="Tahoma"/>
      <w:sz w:val="20"/>
      <w:lang w:val="en-US"/>
    </w:rPr>
  </w:style>
  <w:style w:type="paragraph" w:customStyle="1" w:styleId="Text2">
    <w:name w:val="Text 2"/>
    <w:basedOn w:val="Normal"/>
    <w:semiHidden/>
    <w:rsid w:val="007104F0"/>
    <w:pPr>
      <w:tabs>
        <w:tab w:val="left" w:pos="2161"/>
      </w:tabs>
      <w:spacing w:after="240"/>
      <w:ind w:left="1202"/>
    </w:pPr>
    <w:rPr>
      <w:rFonts w:ascii="Tahoma" w:hAnsi="Tahoma" w:cs="Tahoma"/>
      <w:color w:val="000000"/>
      <w:szCs w:val="24"/>
      <w:lang w:val="en-GB" w:eastAsia="en-GB"/>
    </w:rPr>
  </w:style>
  <w:style w:type="paragraph" w:customStyle="1" w:styleId="CharCharCharCharCharCharCharCharCharCharCharChar1">
    <w:name w:val="Char Char Char Char Char Char Char Char Char Char Char Char1"/>
    <w:basedOn w:val="Normal"/>
    <w:uiPriority w:val="99"/>
    <w:rsid w:val="007104F0"/>
    <w:pPr>
      <w:spacing w:after="160" w:line="240" w:lineRule="exact"/>
      <w:jc w:val="left"/>
    </w:pPr>
    <w:rPr>
      <w:rFonts w:ascii="Tahoma" w:hAnsi="Tahoma" w:cs="Tahoma"/>
      <w:sz w:val="20"/>
      <w:lang w:val="en-US"/>
    </w:rPr>
  </w:style>
  <w:style w:type="character" w:customStyle="1" w:styleId="ListParagraphChar">
    <w:name w:val="List Paragraph Char"/>
    <w:link w:val="ListParagraph"/>
    <w:uiPriority w:val="99"/>
    <w:locked/>
    <w:rsid w:val="007104F0"/>
    <w:rPr>
      <w:rFonts w:ascii="Calibri" w:eastAsia="Times New Roman" w:hAnsi="Calibri" w:cs="Times New Roman"/>
      <w:lang w:val="x-none" w:eastAsia="x-none"/>
    </w:rPr>
  </w:style>
  <w:style w:type="character" w:customStyle="1" w:styleId="CharCharChar4">
    <w:name w:val="Char Char Char4"/>
    <w:uiPriority w:val="99"/>
    <w:rsid w:val="007104F0"/>
    <w:rPr>
      <w:sz w:val="24"/>
      <w:szCs w:val="24"/>
      <w:lang w:val="sr-Cyrl-CS" w:eastAsia="en-US"/>
    </w:rPr>
  </w:style>
  <w:style w:type="paragraph" w:customStyle="1" w:styleId="font9">
    <w:name w:val="font9"/>
    <w:basedOn w:val="Normal"/>
    <w:rsid w:val="007104F0"/>
    <w:pPr>
      <w:spacing w:before="100" w:beforeAutospacing="1" w:after="100" w:afterAutospacing="1"/>
      <w:jc w:val="left"/>
    </w:pPr>
    <w:rPr>
      <w:rFonts w:ascii="Tahoma" w:hAnsi="Tahoma" w:cs="Tahoma"/>
      <w:color w:val="000000"/>
      <w:sz w:val="18"/>
      <w:szCs w:val="18"/>
      <w:lang w:val="en-US"/>
    </w:rPr>
  </w:style>
  <w:style w:type="paragraph" w:customStyle="1" w:styleId="font10">
    <w:name w:val="font10"/>
    <w:basedOn w:val="Normal"/>
    <w:rsid w:val="007104F0"/>
    <w:pPr>
      <w:spacing w:before="100" w:beforeAutospacing="1" w:after="100" w:afterAutospacing="1"/>
      <w:jc w:val="left"/>
    </w:pPr>
    <w:rPr>
      <w:rFonts w:ascii="Tahoma" w:hAnsi="Tahoma" w:cs="Tahoma"/>
      <w:b/>
      <w:bCs/>
      <w:color w:val="000000"/>
      <w:sz w:val="18"/>
      <w:szCs w:val="18"/>
      <w:lang w:val="en-US"/>
    </w:rPr>
  </w:style>
  <w:style w:type="paragraph" w:customStyle="1" w:styleId="xl113">
    <w:name w:val="xl113"/>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4"/>
      <w:szCs w:val="14"/>
      <w:lang w:val="en-US"/>
    </w:rPr>
  </w:style>
  <w:style w:type="paragraph" w:customStyle="1" w:styleId="xl114">
    <w:name w:val="xl114"/>
    <w:basedOn w:val="Normal"/>
    <w:rsid w:val="007104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lang w:val="en-US"/>
    </w:rPr>
  </w:style>
  <w:style w:type="paragraph" w:customStyle="1" w:styleId="xl115">
    <w:name w:val="xl115"/>
    <w:basedOn w:val="Normal"/>
    <w:uiPriority w:val="99"/>
    <w:rsid w:val="007104F0"/>
    <w:pPr>
      <w:shd w:val="clear" w:color="000000" w:fill="FFFFFF"/>
      <w:spacing w:before="100" w:beforeAutospacing="1" w:after="100" w:afterAutospacing="1"/>
      <w:jc w:val="left"/>
    </w:pPr>
    <w:rPr>
      <w:sz w:val="14"/>
      <w:szCs w:val="14"/>
      <w:lang w:val="en-US"/>
    </w:rPr>
  </w:style>
  <w:style w:type="numbering" w:styleId="111111">
    <w:name w:val="Outline List 2"/>
    <w:basedOn w:val="NoList"/>
    <w:rsid w:val="007104F0"/>
    <w:pPr>
      <w:numPr>
        <w:numId w:val="1"/>
      </w:numPr>
    </w:pPr>
  </w:style>
  <w:style w:type="paragraph" w:customStyle="1" w:styleId="CharCharChar1Char">
    <w:name w:val="Char Char Char1 Char"/>
    <w:basedOn w:val="Normal"/>
    <w:rsid w:val="007104F0"/>
    <w:pPr>
      <w:tabs>
        <w:tab w:val="left" w:pos="567"/>
      </w:tabs>
      <w:spacing w:before="120" w:after="160" w:line="240" w:lineRule="exact"/>
      <w:ind w:left="1584" w:hanging="504"/>
      <w:jc w:val="left"/>
    </w:pPr>
    <w:rPr>
      <w:rFonts w:ascii="Arial" w:hAnsi="Arial"/>
      <w:b/>
      <w:bCs/>
      <w:color w:val="000080"/>
      <w:sz w:val="20"/>
      <w:lang w:val="en-US"/>
    </w:rPr>
  </w:style>
  <w:style w:type="character" w:customStyle="1" w:styleId="hps">
    <w:name w:val="hps"/>
    <w:rsid w:val="007104F0"/>
  </w:style>
  <w:style w:type="character" w:customStyle="1" w:styleId="shorttext">
    <w:name w:val="short_text"/>
    <w:rsid w:val="007104F0"/>
  </w:style>
  <w:style w:type="paragraph" w:customStyle="1" w:styleId="Normal3">
    <w:name w:val="Normal3"/>
    <w:basedOn w:val="Normal"/>
    <w:rsid w:val="007104F0"/>
    <w:pPr>
      <w:spacing w:before="100" w:beforeAutospacing="1" w:after="100" w:afterAutospacing="1"/>
      <w:jc w:val="left"/>
    </w:pPr>
    <w:rPr>
      <w:rFonts w:ascii="Arial" w:hAnsi="Arial" w:cs="Arial"/>
      <w:sz w:val="22"/>
      <w:szCs w:val="22"/>
      <w:lang w:val="sr-Latn-CS" w:eastAsia="sr-Latn-CS"/>
    </w:rPr>
  </w:style>
  <w:style w:type="table" w:customStyle="1" w:styleId="PlainTable51">
    <w:name w:val="Plain Table 51"/>
    <w:basedOn w:val="TableNormal"/>
    <w:uiPriority w:val="45"/>
    <w:rsid w:val="007104F0"/>
    <w:rPr>
      <w:rFonts w:ascii="Calibri" w:eastAsia="Calibri" w:hAnsi="Calibri" w:cs="Times New Roman"/>
    </w:rPr>
    <w:tblPr>
      <w:tblStyleRowBandSize w:val="1"/>
      <w:tblStyleColBandSize w:val="1"/>
    </w:tblPr>
    <w:tblStylePr w:type="firstRow">
      <w:rPr>
        <w:rFonts w:ascii="Bahnschrift Light SemiCondensed" w:eastAsia="Times New Roman" w:hAnsi="Bahnschrift Light SemiCondensed" w:cs="Times New Roman"/>
        <w:i/>
        <w:iCs/>
        <w:sz w:val="26"/>
      </w:rPr>
      <w:tblPr/>
      <w:tcPr>
        <w:tcBorders>
          <w:bottom w:val="single" w:sz="4" w:space="0" w:color="7F7F7F"/>
        </w:tcBorders>
        <w:shd w:val="clear" w:color="auto" w:fill="FFFFFF"/>
      </w:tcPr>
    </w:tblStylePr>
    <w:tblStylePr w:type="lastRow">
      <w:rPr>
        <w:rFonts w:ascii="Bahnschrift Light SemiCondensed" w:eastAsia="Times New Roman" w:hAnsi="Bahnschrift Light SemiCondensed" w:cs="Times New Roman"/>
        <w:i/>
        <w:iCs/>
        <w:sz w:val="26"/>
      </w:rPr>
      <w:tblPr/>
      <w:tcPr>
        <w:tcBorders>
          <w:top w:val="single" w:sz="4" w:space="0" w:color="7F7F7F"/>
        </w:tcBorders>
        <w:shd w:val="clear" w:color="auto" w:fill="FFFFFF"/>
      </w:tcPr>
    </w:tblStylePr>
    <w:tblStylePr w:type="firstCol">
      <w:pPr>
        <w:jc w:val="right"/>
      </w:pPr>
      <w:rPr>
        <w:rFonts w:ascii="Bahnschrift Light SemiCondensed" w:eastAsia="Times New Roman" w:hAnsi="Bahnschrift Light SemiCondensed" w:cs="Times New Roman"/>
        <w:i/>
        <w:iCs/>
        <w:sz w:val="26"/>
      </w:rPr>
      <w:tblPr/>
      <w:tcPr>
        <w:tcBorders>
          <w:right w:val="single" w:sz="4" w:space="0" w:color="7F7F7F"/>
        </w:tcBorders>
        <w:shd w:val="clear" w:color="auto" w:fill="FFFFFF"/>
      </w:tcPr>
    </w:tblStylePr>
    <w:tblStylePr w:type="lastCol">
      <w:rPr>
        <w:rFonts w:ascii="Bahnschrift Light SemiCondensed" w:eastAsia="Times New Roman" w:hAnsi="Bahnschrift Light SemiCondensed"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osnovnisud">
    <w:name w:val="osnovni_sud"/>
    <w:basedOn w:val="DefaultParagraphFont"/>
    <w:rsid w:val="007104F0"/>
  </w:style>
  <w:style w:type="table" w:customStyle="1" w:styleId="GridTable4-Accent11">
    <w:name w:val="Grid Table 4 - Accent 11"/>
    <w:basedOn w:val="TableNormal"/>
    <w:uiPriority w:val="49"/>
    <w:rsid w:val="007104F0"/>
    <w:rPr>
      <w:rFonts w:ascii="Calibri" w:eastAsia="Calibri" w:hAnsi="Calibri" w:cs="Times New Roman"/>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6Colorful-Accent11">
    <w:name w:val="Grid Table 6 Colorful - Accent 11"/>
    <w:basedOn w:val="TableNormal"/>
    <w:uiPriority w:val="51"/>
    <w:rsid w:val="007104F0"/>
    <w:rPr>
      <w:rFonts w:ascii="Calibri" w:eastAsia="Calibri"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1Light-Accent11">
    <w:name w:val="List Table 1 Light - Accent 11"/>
    <w:basedOn w:val="TableNormal"/>
    <w:uiPriority w:val="46"/>
    <w:rsid w:val="007104F0"/>
    <w:rPr>
      <w:rFonts w:ascii="Calibri" w:eastAsia="Calibri" w:hAnsi="Calibri" w:cs="Times New Roman"/>
      <w:sz w:val="20"/>
      <w:szCs w:val="20"/>
    </w:rPr>
    <w:tblPr>
      <w:tblStyleRowBandSize w:val="1"/>
      <w:tblStyleColBandSize w:val="1"/>
    </w:tblPr>
    <w:tblStylePr w:type="firstRow">
      <w:rPr>
        <w:b/>
        <w:bCs/>
      </w:rPr>
      <w:tblPr/>
      <w:tcPr>
        <w:tcBorders>
          <w:bottom w:val="single" w:sz="4" w:space="0" w:color="9CC2E5"/>
        </w:tcBorders>
      </w:tcPr>
    </w:tblStylePr>
    <w:tblStylePr w:type="lastRow">
      <w:rPr>
        <w:b/>
        <w:bCs/>
      </w:rPr>
      <w:tblPr/>
      <w:tcPr>
        <w:tcBorders>
          <w:top w:val="sing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2-Accent11">
    <w:name w:val="List Table 2 - Accent 11"/>
    <w:basedOn w:val="TableNormal"/>
    <w:uiPriority w:val="47"/>
    <w:rsid w:val="007104F0"/>
    <w:rPr>
      <w:rFonts w:ascii="Calibri" w:eastAsia="Calibri" w:hAnsi="Calibri" w:cs="Times New Roman"/>
      <w:sz w:val="20"/>
      <w:szCs w:val="20"/>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11">
    <w:name w:val="List Table 3 - Accent 11"/>
    <w:basedOn w:val="TableNormal"/>
    <w:uiPriority w:val="48"/>
    <w:rsid w:val="007104F0"/>
    <w:rPr>
      <w:rFonts w:ascii="Calibri" w:eastAsia="Calibri" w:hAnsi="Calibri" w:cs="Times New Roman"/>
      <w:sz w:val="20"/>
      <w:szCs w:val="20"/>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customStyle="1" w:styleId="ListTable6Colorful-Accent11">
    <w:name w:val="List Table 6 Colorful - Accent 11"/>
    <w:basedOn w:val="TableNormal"/>
    <w:uiPriority w:val="51"/>
    <w:rsid w:val="007104F0"/>
    <w:rPr>
      <w:rFonts w:ascii="Calibri" w:eastAsia="Calibri" w:hAnsi="Calibri" w:cs="Times New Roman"/>
      <w:color w:val="2E74B5"/>
      <w:sz w:val="20"/>
      <w:szCs w:val="20"/>
    </w:rPr>
    <w:tblPr>
      <w:tblStyleRowBandSize w:val="1"/>
      <w:tblStyleColBandSize w:val="1"/>
      <w:tblBorders>
        <w:top w:val="single" w:sz="4" w:space="0" w:color="5B9BD5"/>
        <w:bottom w:val="single" w:sz="4" w:space="0" w:color="5B9BD5"/>
      </w:tblBorders>
    </w:tblPr>
    <w:tblStylePr w:type="firstRow">
      <w:rPr>
        <w:b/>
        <w:bCs/>
      </w:rPr>
      <w:tblPr/>
      <w:tcPr>
        <w:tcBorders>
          <w:bottom w:val="single" w:sz="4" w:space="0" w:color="5B9BD5"/>
        </w:tcBorders>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3-Accent51">
    <w:name w:val="List Table 3 - Accent 51"/>
    <w:basedOn w:val="TableNormal"/>
    <w:uiPriority w:val="48"/>
    <w:rsid w:val="007104F0"/>
    <w:rPr>
      <w:rFonts w:ascii="Calibri" w:eastAsia="Calibri" w:hAnsi="Calibri" w:cs="Times New Roman"/>
      <w:sz w:val="20"/>
      <w:szCs w:val="20"/>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GridTable7Colorful-Accent11">
    <w:name w:val="Grid Table 7 Colorful - Accent 11"/>
    <w:basedOn w:val="TableNormal"/>
    <w:uiPriority w:val="52"/>
    <w:rsid w:val="007104F0"/>
    <w:rPr>
      <w:rFonts w:ascii="Calibri" w:eastAsia="Calibri" w:hAnsi="Calibri" w:cs="Times New Roman"/>
      <w:color w:val="2E74B5"/>
      <w:sz w:val="20"/>
      <w:szCs w:val="20"/>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GridTable1Light-Accent51">
    <w:name w:val="Grid Table 1 Light - Accent 51"/>
    <w:basedOn w:val="TableNormal"/>
    <w:uiPriority w:val="46"/>
    <w:rsid w:val="007104F0"/>
    <w:rPr>
      <w:rFonts w:ascii="Calibri" w:eastAsia="Calibri" w:hAnsi="Calibri" w:cs="Times New Roman"/>
      <w:sz w:val="20"/>
      <w:szCs w:val="20"/>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7104F0"/>
    <w:rPr>
      <w:rFonts w:ascii="Calibri" w:eastAsia="Calibri" w:hAnsi="Calibri" w:cs="Times New Roman"/>
      <w:sz w:val="20"/>
      <w:szCs w:val="20"/>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7104F0"/>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7104F0"/>
    <w:rPr>
      <w:rFonts w:ascii="Calibri" w:eastAsia="Calibri" w:hAnsi="Calibri" w:cs="Times New Roman"/>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7104F0"/>
    <w:rPr>
      <w:rFonts w:ascii="Calibri" w:eastAsia="Calibri" w:hAnsi="Calibri" w:cs="Arial"/>
      <w:lang w:val="sr-Latn-RS"/>
    </w:rPr>
  </w:style>
  <w:style w:type="paragraph" w:customStyle="1" w:styleId="stil1tekst">
    <w:name w:val="stil_1tekst"/>
    <w:basedOn w:val="Normal"/>
    <w:rsid w:val="007104F0"/>
    <w:pPr>
      <w:ind w:left="525" w:right="525" w:firstLine="240"/>
    </w:pPr>
    <w:rPr>
      <w:rFonts w:ascii="Times New Roman" w:hAnsi="Times New Roman"/>
      <w:szCs w:val="24"/>
      <w:lang w:val="en-US"/>
    </w:rPr>
  </w:style>
  <w:style w:type="table" w:customStyle="1" w:styleId="TableGrid1">
    <w:name w:val="Table Grid1"/>
    <w:basedOn w:val="TableNormal"/>
    <w:next w:val="TableNormal"/>
    <w:uiPriority w:val="59"/>
    <w:rsid w:val="007104F0"/>
    <w:rPr>
      <w:rFonts w:ascii="Constantia" w:eastAsia="Constantia" w:hAnsi="Constantia" w:cs="Times New Roman"/>
      <w:lang w:val="sr-Cyrl-C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lainTable11">
    <w:name w:val="Plain Table 11"/>
    <w:basedOn w:val="TableNormal"/>
    <w:uiPriority w:val="41"/>
    <w:rsid w:val="007104F0"/>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4-Accent51">
    <w:name w:val="Grid Table 4 - Accent 51"/>
    <w:basedOn w:val="TableNormal"/>
    <w:uiPriority w:val="49"/>
    <w:rsid w:val="007104F0"/>
    <w:rPr>
      <w:rFonts w:ascii="Times New Roman" w:eastAsia="Times New Roman" w:hAnsi="Times New Roman" w:cs="Times New Roman"/>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6Colorful-Accent51">
    <w:name w:val="Grid Table 6 Colorful - Accent 51"/>
    <w:basedOn w:val="TableNormal"/>
    <w:uiPriority w:val="51"/>
    <w:rsid w:val="007104F0"/>
    <w:rPr>
      <w:rFonts w:ascii="Times New Roman" w:eastAsia="Times New Roman" w:hAnsi="Times New Roman" w:cs="Times New Roman"/>
      <w:color w:val="31849B"/>
      <w:sz w:val="20"/>
      <w:szCs w:val="2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7Colorful-Accent41">
    <w:name w:val="Grid Table 7 Colorful - Accent 41"/>
    <w:basedOn w:val="TableNormal"/>
    <w:uiPriority w:val="52"/>
    <w:rsid w:val="007104F0"/>
    <w:rPr>
      <w:rFonts w:ascii="Times New Roman" w:eastAsia="Times New Roman" w:hAnsi="Times New Roman" w:cs="Times New Roman"/>
      <w:color w:val="5F497A"/>
      <w:sz w:val="20"/>
      <w:szCs w:val="20"/>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2-Accent11">
    <w:name w:val="Grid Table 2 - Accent 11"/>
    <w:basedOn w:val="TableNormal"/>
    <w:uiPriority w:val="47"/>
    <w:rsid w:val="007104F0"/>
    <w:rPr>
      <w:rFonts w:ascii="Times New Roman" w:eastAsia="Times New Roman" w:hAnsi="Times New Roman" w:cs="Times New Roman"/>
      <w:sz w:val="20"/>
      <w:szCs w:val="20"/>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EndnoteText">
    <w:name w:val="endnote text"/>
    <w:basedOn w:val="Normal"/>
    <w:link w:val="EndnoteTextChar"/>
    <w:rsid w:val="007104F0"/>
    <w:rPr>
      <w:sz w:val="20"/>
    </w:rPr>
  </w:style>
  <w:style w:type="character" w:customStyle="1" w:styleId="EndnoteTextChar">
    <w:name w:val="Endnote Text Char"/>
    <w:basedOn w:val="DefaultParagraphFont"/>
    <w:link w:val="EndnoteText"/>
    <w:rsid w:val="007104F0"/>
    <w:rPr>
      <w:rFonts w:ascii="CTimesRoman" w:eastAsia="Times New Roman" w:hAnsi="CTimesRoman" w:cs="Times New Roman"/>
      <w:sz w:val="20"/>
      <w:szCs w:val="20"/>
      <w:lang w:val="sr-Cyrl-CS"/>
    </w:rPr>
  </w:style>
  <w:style w:type="character" w:styleId="EndnoteReference">
    <w:name w:val="endnote reference"/>
    <w:rsid w:val="007104F0"/>
    <w:rPr>
      <w:vertAlign w:val="superscript"/>
    </w:rPr>
  </w:style>
  <w:style w:type="character" w:customStyle="1" w:styleId="FootnoteTextChar1">
    <w:name w:val="Footnote Text Char1"/>
    <w:aliases w:val="fn Char1,Footnote Text Char Char Char Char1,Footnote Text Char Char Char2,Fußnote Char1,Car Car Char1,Footnote Text Char Char1 Char1,Footnote Text Char1 Char Char Char1,Footnote Text Char Char1 Char Char Char1"/>
    <w:uiPriority w:val="99"/>
    <w:semiHidden/>
    <w:rsid w:val="007104F0"/>
    <w:rPr>
      <w:rFonts w:ascii="CTimesRoman" w:eastAsia="Times New Roman" w:hAnsi="CTimesRoman" w:cs="Times New Roman"/>
      <w:sz w:val="20"/>
      <w:szCs w:val="20"/>
      <w:lang w:val="sr-Cyrl-CS"/>
    </w:rPr>
  </w:style>
  <w:style w:type="table" w:customStyle="1" w:styleId="TableGrid2">
    <w:name w:val="Table Grid2"/>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3">
    <w:name w:val="No List3"/>
    <w:next w:val="NoList"/>
    <w:uiPriority w:val="99"/>
    <w:semiHidden/>
    <w:unhideWhenUsed/>
    <w:rsid w:val="007104F0"/>
  </w:style>
  <w:style w:type="table" w:customStyle="1" w:styleId="TableGrid7">
    <w:name w:val="Table Grid7"/>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7104F0"/>
  </w:style>
  <w:style w:type="table" w:customStyle="1" w:styleId="TableGrid8">
    <w:name w:val="Table Grid8"/>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5">
    <w:name w:val="No List5"/>
    <w:next w:val="NoList"/>
    <w:uiPriority w:val="99"/>
    <w:semiHidden/>
    <w:unhideWhenUsed/>
    <w:rsid w:val="007104F0"/>
  </w:style>
  <w:style w:type="table" w:customStyle="1" w:styleId="TableGrid10">
    <w:name w:val="Table Grid10"/>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6">
    <w:name w:val="No List6"/>
    <w:next w:val="NoList"/>
    <w:uiPriority w:val="99"/>
    <w:semiHidden/>
    <w:unhideWhenUsed/>
    <w:rsid w:val="007104F0"/>
  </w:style>
  <w:style w:type="table" w:customStyle="1" w:styleId="TableGrid11">
    <w:name w:val="Table Grid11"/>
    <w:basedOn w:val="TableNormal"/>
    <w:next w:val="TableGrid"/>
    <w:uiPriority w:val="59"/>
    <w:rsid w:val="007104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7104F0"/>
  </w:style>
  <w:style w:type="table" w:customStyle="1" w:styleId="TableGrid14">
    <w:name w:val="Table Grid14"/>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
    <w:name w:val="Table Grid17"/>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8">
    <w:name w:val="Table Grid18"/>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9">
    <w:name w:val="Table Grid19"/>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1">
    <w:name w:val="Table Grid21"/>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2">
    <w:name w:val="Table Grid22"/>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7104F0"/>
  </w:style>
  <w:style w:type="table" w:customStyle="1" w:styleId="TableGrid23">
    <w:name w:val="Table Grid23"/>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9">
    <w:name w:val="No List9"/>
    <w:next w:val="NoList"/>
    <w:uiPriority w:val="99"/>
    <w:semiHidden/>
    <w:unhideWhenUsed/>
    <w:rsid w:val="007104F0"/>
  </w:style>
  <w:style w:type="table" w:customStyle="1" w:styleId="TableGrid24">
    <w:name w:val="Table Grid24"/>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lainTable52">
    <w:name w:val="Plain Table 52"/>
    <w:basedOn w:val="TableNormal"/>
    <w:uiPriority w:val="45"/>
    <w:rsid w:val="007104F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0">
    <w:name w:val="No List10"/>
    <w:next w:val="NoList"/>
    <w:uiPriority w:val="99"/>
    <w:semiHidden/>
    <w:unhideWhenUsed/>
    <w:rsid w:val="007104F0"/>
  </w:style>
  <w:style w:type="table" w:customStyle="1" w:styleId="TableGrid25">
    <w:name w:val="Table Grid25"/>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6">
    <w:name w:val="Table Grid26"/>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7">
    <w:name w:val="Table Grid27"/>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8">
    <w:name w:val="Table Grid28"/>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9">
    <w:name w:val="Table Grid29"/>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0">
    <w:name w:val="Table Grid30"/>
    <w:basedOn w:val="TableNormal"/>
    <w:next w:val="TableGrid"/>
    <w:uiPriority w:val="59"/>
    <w:rsid w:val="007104F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1">
    <w:name w:val="Table Grid31"/>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2">
    <w:name w:val="Table Grid32"/>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3">
    <w:name w:val="Table Grid33"/>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4">
    <w:name w:val="Table Grid34"/>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5">
    <w:name w:val="Table Grid35"/>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1">
    <w:name w:val="No List11"/>
    <w:next w:val="NoList"/>
    <w:uiPriority w:val="99"/>
    <w:semiHidden/>
    <w:unhideWhenUsed/>
    <w:rsid w:val="007104F0"/>
  </w:style>
  <w:style w:type="table" w:customStyle="1" w:styleId="TableGrid36">
    <w:name w:val="Table Grid36"/>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7">
    <w:name w:val="Table Grid37"/>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8">
    <w:name w:val="Table Grid38"/>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9">
    <w:name w:val="Table Grid39"/>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0">
    <w:name w:val="Table Grid40"/>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2">
    <w:name w:val="No List12"/>
    <w:next w:val="NoList"/>
    <w:uiPriority w:val="99"/>
    <w:semiHidden/>
    <w:unhideWhenUsed/>
    <w:rsid w:val="007104F0"/>
  </w:style>
  <w:style w:type="table" w:customStyle="1" w:styleId="TableGrid41">
    <w:name w:val="Table Grid41"/>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3">
    <w:name w:val="No List13"/>
    <w:next w:val="NoList"/>
    <w:uiPriority w:val="99"/>
    <w:semiHidden/>
    <w:unhideWhenUsed/>
    <w:rsid w:val="007104F0"/>
  </w:style>
  <w:style w:type="table" w:customStyle="1" w:styleId="TableGrid42">
    <w:name w:val="Table Grid42"/>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3">
    <w:name w:val="Table Grid43"/>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4">
    <w:name w:val="Table Grid44"/>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5">
    <w:name w:val="Table Grid45"/>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4">
    <w:name w:val="No List14"/>
    <w:next w:val="NoList"/>
    <w:uiPriority w:val="99"/>
    <w:semiHidden/>
    <w:unhideWhenUsed/>
    <w:rsid w:val="007104F0"/>
  </w:style>
  <w:style w:type="table" w:customStyle="1" w:styleId="TableGrid46">
    <w:name w:val="Table Grid46"/>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7">
    <w:name w:val="Table Grid47"/>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8">
    <w:name w:val="Table Grid48"/>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9">
    <w:name w:val="Table Grid49"/>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5">
    <w:name w:val="No List15"/>
    <w:next w:val="NoList"/>
    <w:uiPriority w:val="99"/>
    <w:semiHidden/>
    <w:unhideWhenUsed/>
    <w:rsid w:val="007104F0"/>
  </w:style>
  <w:style w:type="table" w:customStyle="1" w:styleId="TableGrid50">
    <w:name w:val="Table Grid50"/>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6">
    <w:name w:val="No List16"/>
    <w:next w:val="NoList"/>
    <w:uiPriority w:val="99"/>
    <w:semiHidden/>
    <w:unhideWhenUsed/>
    <w:rsid w:val="007104F0"/>
  </w:style>
  <w:style w:type="table" w:customStyle="1" w:styleId="TableGrid51">
    <w:name w:val="Table Grid51"/>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7">
    <w:name w:val="No List17"/>
    <w:next w:val="NoList"/>
    <w:uiPriority w:val="99"/>
    <w:semiHidden/>
    <w:unhideWhenUsed/>
    <w:rsid w:val="007104F0"/>
  </w:style>
  <w:style w:type="table" w:customStyle="1" w:styleId="TableGrid52">
    <w:name w:val="Table Grid52"/>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8">
    <w:name w:val="No List18"/>
    <w:next w:val="NoList"/>
    <w:uiPriority w:val="99"/>
    <w:semiHidden/>
    <w:unhideWhenUsed/>
    <w:rsid w:val="007104F0"/>
  </w:style>
  <w:style w:type="table" w:customStyle="1" w:styleId="TableGrid53">
    <w:name w:val="Table Grid53"/>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body">
    <w:name w:val="Text body"/>
    <w:basedOn w:val="Normal"/>
    <w:rsid w:val="007104F0"/>
    <w:pPr>
      <w:widowControl w:val="0"/>
      <w:suppressAutoHyphens/>
      <w:autoSpaceDN w:val="0"/>
      <w:spacing w:after="120"/>
      <w:jc w:val="left"/>
      <w:textAlignment w:val="baseline"/>
    </w:pPr>
    <w:rPr>
      <w:rFonts w:ascii="Times New Roman" w:eastAsia="SimSun" w:hAnsi="Times New Roman" w:cs="Mangal"/>
      <w:kern w:val="3"/>
      <w:szCs w:val="24"/>
      <w:lang w:val="en-US" w:eastAsia="zh-CN" w:bidi="hi-IN"/>
    </w:rPr>
  </w:style>
  <w:style w:type="table" w:customStyle="1" w:styleId="PlainTable511">
    <w:name w:val="Plain Table 511"/>
    <w:basedOn w:val="TableNormal"/>
    <w:uiPriority w:val="45"/>
    <w:rsid w:val="007104F0"/>
    <w:rPr>
      <w:rFonts w:ascii="Calibri" w:eastAsia="Calibri" w:hAnsi="Calibri" w:cs="Times New Roman"/>
      <w:lang w:val="sr-Cyrl-CS"/>
    </w:rPr>
    <w:tblPr>
      <w:tblStyleRowBandSize w:val="1"/>
      <w:tblStyleColBandSize w:val="1"/>
    </w:tblPr>
    <w:tblStylePr w:type="firstRow">
      <w:rPr>
        <w:rFonts w:ascii="CTimesRoman" w:eastAsia="Times New Roman" w:hAnsi="CTimesRoman" w:cs="Times New Roman"/>
        <w:i/>
        <w:iCs/>
        <w:sz w:val="26"/>
      </w:rPr>
      <w:tblPr/>
      <w:tcPr>
        <w:tcBorders>
          <w:bottom w:val="single" w:sz="4" w:space="0" w:color="7F7F7F"/>
        </w:tcBorders>
        <w:shd w:val="clear" w:color="auto" w:fill="FFFFFF"/>
      </w:tcPr>
    </w:tblStylePr>
    <w:tblStylePr w:type="lastRow">
      <w:rPr>
        <w:rFonts w:ascii="CTimesRoman" w:eastAsia="Times New Roman" w:hAnsi="CTimesRoman" w:cs="Times New Roman"/>
        <w:i/>
        <w:iCs/>
        <w:sz w:val="26"/>
      </w:rPr>
      <w:tblPr/>
      <w:tcPr>
        <w:tcBorders>
          <w:top w:val="single" w:sz="4" w:space="0" w:color="7F7F7F"/>
        </w:tcBorders>
        <w:shd w:val="clear" w:color="auto" w:fill="FFFFFF"/>
      </w:tcPr>
    </w:tblStylePr>
    <w:tblStylePr w:type="firstCol">
      <w:pPr>
        <w:jc w:val="right"/>
      </w:pPr>
      <w:rPr>
        <w:rFonts w:ascii="CTimesRoman" w:eastAsia="Times New Roman" w:hAnsi="CTimesRoman" w:cs="Times New Roman"/>
        <w:i/>
        <w:iCs/>
        <w:sz w:val="26"/>
      </w:rPr>
      <w:tblPr/>
      <w:tcPr>
        <w:tcBorders>
          <w:right w:val="single" w:sz="4" w:space="0" w:color="7F7F7F"/>
        </w:tcBorders>
        <w:shd w:val="clear" w:color="auto" w:fill="FFFFFF"/>
      </w:tcPr>
    </w:tblStylePr>
    <w:tblStylePr w:type="lastCol">
      <w:rPr>
        <w:rFonts w:ascii="CTimesRoman" w:eastAsia="Times New Roman" w:hAnsi="CTimes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111">
    <w:name w:val="No List111"/>
    <w:next w:val="NoList"/>
    <w:uiPriority w:val="99"/>
    <w:semiHidden/>
    <w:unhideWhenUsed/>
    <w:rsid w:val="007104F0"/>
  </w:style>
  <w:style w:type="table" w:customStyle="1" w:styleId="TableGrid131">
    <w:name w:val="Table Grid131"/>
    <w:basedOn w:val="TableNormal"/>
    <w:next w:val="TableGrid"/>
    <w:uiPriority w:val="59"/>
    <w:rsid w:val="007104F0"/>
    <w:rPr>
      <w:lang w:val="sr-Latn-R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PlainTable53">
    <w:name w:val="Plain Table 53"/>
    <w:basedOn w:val="TableNormal"/>
    <w:uiPriority w:val="45"/>
    <w:rsid w:val="007104F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4">
    <w:name w:val="Plain Table 54"/>
    <w:basedOn w:val="TableNormal"/>
    <w:uiPriority w:val="45"/>
    <w:rsid w:val="007104F0"/>
    <w:rPr>
      <w:rFonts w:ascii="Times New Roman" w:eastAsia="Times New Roman" w:hAnsi="Times New Roman" w:cs="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5">
    <w:name w:val="Plain Table 55"/>
    <w:basedOn w:val="TableNormal"/>
    <w:uiPriority w:val="45"/>
    <w:rsid w:val="00640E74"/>
    <w:rPr>
      <w:rFonts w:ascii="Times New Roman" w:eastAsia="Times New Roman" w:hAnsi="Times New Roman" w:cs="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13">
    <w:name w:val="Plain Table 513"/>
    <w:basedOn w:val="TableNormal"/>
    <w:uiPriority w:val="45"/>
    <w:rsid w:val="007B7E49"/>
    <w:rPr>
      <w:lang w:val="sr-Cyrl-CS"/>
    </w:rPr>
    <w:tblPr>
      <w:tblStyleRowBandSize w:val="1"/>
      <w:tblStyleColBandSize w:val="1"/>
    </w:tblPr>
    <w:tblStylePr w:type="firstRow">
      <w:rPr>
        <w:rFonts w:ascii="Bahnschrift SemiLight SemiConde" w:eastAsia="Times New Roman" w:hAnsi="Bahnschrift SemiLight SemiConde" w:cs="Times New Roman"/>
        <w:i/>
        <w:iCs/>
        <w:sz w:val="26"/>
      </w:rPr>
      <w:tblPr/>
      <w:tcPr>
        <w:tcBorders>
          <w:bottom w:val="single" w:sz="4" w:space="0" w:color="7F7F7F"/>
        </w:tcBorders>
        <w:shd w:val="clear" w:color="auto" w:fill="FFFFFF"/>
      </w:tcPr>
    </w:tblStylePr>
    <w:tblStylePr w:type="lastRow">
      <w:rPr>
        <w:rFonts w:ascii="Bahnschrift SemiLight SemiConde" w:eastAsia="Times New Roman" w:hAnsi="Bahnschrift SemiLight SemiConde" w:cs="Times New Roman"/>
        <w:i/>
        <w:iCs/>
        <w:sz w:val="26"/>
      </w:rPr>
      <w:tblPr/>
      <w:tcPr>
        <w:tcBorders>
          <w:top w:val="single" w:sz="4" w:space="0" w:color="7F7F7F"/>
        </w:tcBorders>
        <w:shd w:val="clear" w:color="auto" w:fill="FFFFFF"/>
      </w:tcPr>
    </w:tblStylePr>
    <w:tblStylePr w:type="firstCol">
      <w:pPr>
        <w:jc w:val="right"/>
      </w:pPr>
      <w:rPr>
        <w:rFonts w:ascii="Bahnschrift SemiLight SemiConde" w:eastAsia="Times New Roman" w:hAnsi="Bahnschrift SemiLight SemiConde" w:cs="Times New Roman"/>
        <w:i/>
        <w:iCs/>
        <w:sz w:val="26"/>
      </w:rPr>
      <w:tblPr/>
      <w:tcPr>
        <w:tcBorders>
          <w:right w:val="single" w:sz="4" w:space="0" w:color="7F7F7F"/>
        </w:tcBorders>
        <w:shd w:val="clear" w:color="auto" w:fill="FFFFFF"/>
      </w:tcPr>
    </w:tblStylePr>
    <w:tblStylePr w:type="lastCol">
      <w:rPr>
        <w:rFonts w:ascii="Bahnschrift SemiLight SemiConde" w:eastAsia="Times New Roman" w:hAnsi="Bahnschrift SemiLight SemiConde"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9101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39">
      <w:bodyDiv w:val="1"/>
      <w:marLeft w:val="0"/>
      <w:marRight w:val="0"/>
      <w:marTop w:val="0"/>
      <w:marBottom w:val="0"/>
      <w:divBdr>
        <w:top w:val="none" w:sz="0" w:space="0" w:color="auto"/>
        <w:left w:val="none" w:sz="0" w:space="0" w:color="auto"/>
        <w:bottom w:val="none" w:sz="0" w:space="0" w:color="auto"/>
        <w:right w:val="none" w:sz="0" w:space="0" w:color="auto"/>
      </w:divBdr>
    </w:div>
    <w:div w:id="31346694">
      <w:bodyDiv w:val="1"/>
      <w:marLeft w:val="0"/>
      <w:marRight w:val="0"/>
      <w:marTop w:val="0"/>
      <w:marBottom w:val="0"/>
      <w:divBdr>
        <w:top w:val="none" w:sz="0" w:space="0" w:color="auto"/>
        <w:left w:val="none" w:sz="0" w:space="0" w:color="auto"/>
        <w:bottom w:val="none" w:sz="0" w:space="0" w:color="auto"/>
        <w:right w:val="none" w:sz="0" w:space="0" w:color="auto"/>
      </w:divBdr>
    </w:div>
    <w:div w:id="44259476">
      <w:bodyDiv w:val="1"/>
      <w:marLeft w:val="0"/>
      <w:marRight w:val="0"/>
      <w:marTop w:val="0"/>
      <w:marBottom w:val="0"/>
      <w:divBdr>
        <w:top w:val="none" w:sz="0" w:space="0" w:color="auto"/>
        <w:left w:val="none" w:sz="0" w:space="0" w:color="auto"/>
        <w:bottom w:val="none" w:sz="0" w:space="0" w:color="auto"/>
        <w:right w:val="none" w:sz="0" w:space="0" w:color="auto"/>
      </w:divBdr>
    </w:div>
    <w:div w:id="81878730">
      <w:bodyDiv w:val="1"/>
      <w:marLeft w:val="0"/>
      <w:marRight w:val="0"/>
      <w:marTop w:val="0"/>
      <w:marBottom w:val="0"/>
      <w:divBdr>
        <w:top w:val="none" w:sz="0" w:space="0" w:color="auto"/>
        <w:left w:val="none" w:sz="0" w:space="0" w:color="auto"/>
        <w:bottom w:val="none" w:sz="0" w:space="0" w:color="auto"/>
        <w:right w:val="none" w:sz="0" w:space="0" w:color="auto"/>
      </w:divBdr>
    </w:div>
    <w:div w:id="131562585">
      <w:bodyDiv w:val="1"/>
      <w:marLeft w:val="0"/>
      <w:marRight w:val="0"/>
      <w:marTop w:val="0"/>
      <w:marBottom w:val="0"/>
      <w:divBdr>
        <w:top w:val="none" w:sz="0" w:space="0" w:color="auto"/>
        <w:left w:val="none" w:sz="0" w:space="0" w:color="auto"/>
        <w:bottom w:val="none" w:sz="0" w:space="0" w:color="auto"/>
        <w:right w:val="none" w:sz="0" w:space="0" w:color="auto"/>
      </w:divBdr>
    </w:div>
    <w:div w:id="133451564">
      <w:bodyDiv w:val="1"/>
      <w:marLeft w:val="0"/>
      <w:marRight w:val="0"/>
      <w:marTop w:val="0"/>
      <w:marBottom w:val="0"/>
      <w:divBdr>
        <w:top w:val="none" w:sz="0" w:space="0" w:color="auto"/>
        <w:left w:val="none" w:sz="0" w:space="0" w:color="auto"/>
        <w:bottom w:val="none" w:sz="0" w:space="0" w:color="auto"/>
        <w:right w:val="none" w:sz="0" w:space="0" w:color="auto"/>
      </w:divBdr>
    </w:div>
    <w:div w:id="205876789">
      <w:bodyDiv w:val="1"/>
      <w:marLeft w:val="0"/>
      <w:marRight w:val="0"/>
      <w:marTop w:val="0"/>
      <w:marBottom w:val="0"/>
      <w:divBdr>
        <w:top w:val="none" w:sz="0" w:space="0" w:color="auto"/>
        <w:left w:val="none" w:sz="0" w:space="0" w:color="auto"/>
        <w:bottom w:val="none" w:sz="0" w:space="0" w:color="auto"/>
        <w:right w:val="none" w:sz="0" w:space="0" w:color="auto"/>
      </w:divBdr>
    </w:div>
    <w:div w:id="229079089">
      <w:bodyDiv w:val="1"/>
      <w:marLeft w:val="0"/>
      <w:marRight w:val="0"/>
      <w:marTop w:val="0"/>
      <w:marBottom w:val="0"/>
      <w:divBdr>
        <w:top w:val="none" w:sz="0" w:space="0" w:color="auto"/>
        <w:left w:val="none" w:sz="0" w:space="0" w:color="auto"/>
        <w:bottom w:val="none" w:sz="0" w:space="0" w:color="auto"/>
        <w:right w:val="none" w:sz="0" w:space="0" w:color="auto"/>
      </w:divBdr>
    </w:div>
    <w:div w:id="243800174">
      <w:bodyDiv w:val="1"/>
      <w:marLeft w:val="0"/>
      <w:marRight w:val="0"/>
      <w:marTop w:val="0"/>
      <w:marBottom w:val="0"/>
      <w:divBdr>
        <w:top w:val="none" w:sz="0" w:space="0" w:color="auto"/>
        <w:left w:val="none" w:sz="0" w:space="0" w:color="auto"/>
        <w:bottom w:val="none" w:sz="0" w:space="0" w:color="auto"/>
        <w:right w:val="none" w:sz="0" w:space="0" w:color="auto"/>
      </w:divBdr>
    </w:div>
    <w:div w:id="291447368">
      <w:bodyDiv w:val="1"/>
      <w:marLeft w:val="0"/>
      <w:marRight w:val="0"/>
      <w:marTop w:val="0"/>
      <w:marBottom w:val="0"/>
      <w:divBdr>
        <w:top w:val="none" w:sz="0" w:space="0" w:color="auto"/>
        <w:left w:val="none" w:sz="0" w:space="0" w:color="auto"/>
        <w:bottom w:val="none" w:sz="0" w:space="0" w:color="auto"/>
        <w:right w:val="none" w:sz="0" w:space="0" w:color="auto"/>
      </w:divBdr>
    </w:div>
    <w:div w:id="316541277">
      <w:bodyDiv w:val="1"/>
      <w:marLeft w:val="0"/>
      <w:marRight w:val="0"/>
      <w:marTop w:val="0"/>
      <w:marBottom w:val="0"/>
      <w:divBdr>
        <w:top w:val="none" w:sz="0" w:space="0" w:color="auto"/>
        <w:left w:val="none" w:sz="0" w:space="0" w:color="auto"/>
        <w:bottom w:val="none" w:sz="0" w:space="0" w:color="auto"/>
        <w:right w:val="none" w:sz="0" w:space="0" w:color="auto"/>
      </w:divBdr>
    </w:div>
    <w:div w:id="364792878">
      <w:bodyDiv w:val="1"/>
      <w:marLeft w:val="0"/>
      <w:marRight w:val="0"/>
      <w:marTop w:val="0"/>
      <w:marBottom w:val="0"/>
      <w:divBdr>
        <w:top w:val="none" w:sz="0" w:space="0" w:color="auto"/>
        <w:left w:val="none" w:sz="0" w:space="0" w:color="auto"/>
        <w:bottom w:val="none" w:sz="0" w:space="0" w:color="auto"/>
        <w:right w:val="none" w:sz="0" w:space="0" w:color="auto"/>
      </w:divBdr>
    </w:div>
    <w:div w:id="437985655">
      <w:bodyDiv w:val="1"/>
      <w:marLeft w:val="0"/>
      <w:marRight w:val="0"/>
      <w:marTop w:val="0"/>
      <w:marBottom w:val="0"/>
      <w:divBdr>
        <w:top w:val="none" w:sz="0" w:space="0" w:color="auto"/>
        <w:left w:val="none" w:sz="0" w:space="0" w:color="auto"/>
        <w:bottom w:val="none" w:sz="0" w:space="0" w:color="auto"/>
        <w:right w:val="none" w:sz="0" w:space="0" w:color="auto"/>
      </w:divBdr>
    </w:div>
    <w:div w:id="442262314">
      <w:bodyDiv w:val="1"/>
      <w:marLeft w:val="0"/>
      <w:marRight w:val="0"/>
      <w:marTop w:val="0"/>
      <w:marBottom w:val="0"/>
      <w:divBdr>
        <w:top w:val="none" w:sz="0" w:space="0" w:color="auto"/>
        <w:left w:val="none" w:sz="0" w:space="0" w:color="auto"/>
        <w:bottom w:val="none" w:sz="0" w:space="0" w:color="auto"/>
        <w:right w:val="none" w:sz="0" w:space="0" w:color="auto"/>
      </w:divBdr>
    </w:div>
    <w:div w:id="470899927">
      <w:bodyDiv w:val="1"/>
      <w:marLeft w:val="0"/>
      <w:marRight w:val="0"/>
      <w:marTop w:val="0"/>
      <w:marBottom w:val="0"/>
      <w:divBdr>
        <w:top w:val="none" w:sz="0" w:space="0" w:color="auto"/>
        <w:left w:val="none" w:sz="0" w:space="0" w:color="auto"/>
        <w:bottom w:val="none" w:sz="0" w:space="0" w:color="auto"/>
        <w:right w:val="none" w:sz="0" w:space="0" w:color="auto"/>
      </w:divBdr>
    </w:div>
    <w:div w:id="488446711">
      <w:bodyDiv w:val="1"/>
      <w:marLeft w:val="0"/>
      <w:marRight w:val="0"/>
      <w:marTop w:val="0"/>
      <w:marBottom w:val="0"/>
      <w:divBdr>
        <w:top w:val="none" w:sz="0" w:space="0" w:color="auto"/>
        <w:left w:val="none" w:sz="0" w:space="0" w:color="auto"/>
        <w:bottom w:val="none" w:sz="0" w:space="0" w:color="auto"/>
        <w:right w:val="none" w:sz="0" w:space="0" w:color="auto"/>
      </w:divBdr>
    </w:div>
    <w:div w:id="502207438">
      <w:bodyDiv w:val="1"/>
      <w:marLeft w:val="0"/>
      <w:marRight w:val="0"/>
      <w:marTop w:val="0"/>
      <w:marBottom w:val="0"/>
      <w:divBdr>
        <w:top w:val="none" w:sz="0" w:space="0" w:color="auto"/>
        <w:left w:val="none" w:sz="0" w:space="0" w:color="auto"/>
        <w:bottom w:val="none" w:sz="0" w:space="0" w:color="auto"/>
        <w:right w:val="none" w:sz="0" w:space="0" w:color="auto"/>
      </w:divBdr>
    </w:div>
    <w:div w:id="505748525">
      <w:bodyDiv w:val="1"/>
      <w:marLeft w:val="0"/>
      <w:marRight w:val="0"/>
      <w:marTop w:val="0"/>
      <w:marBottom w:val="0"/>
      <w:divBdr>
        <w:top w:val="none" w:sz="0" w:space="0" w:color="auto"/>
        <w:left w:val="none" w:sz="0" w:space="0" w:color="auto"/>
        <w:bottom w:val="none" w:sz="0" w:space="0" w:color="auto"/>
        <w:right w:val="none" w:sz="0" w:space="0" w:color="auto"/>
      </w:divBdr>
    </w:div>
    <w:div w:id="665982718">
      <w:bodyDiv w:val="1"/>
      <w:marLeft w:val="0"/>
      <w:marRight w:val="0"/>
      <w:marTop w:val="0"/>
      <w:marBottom w:val="0"/>
      <w:divBdr>
        <w:top w:val="none" w:sz="0" w:space="0" w:color="auto"/>
        <w:left w:val="none" w:sz="0" w:space="0" w:color="auto"/>
        <w:bottom w:val="none" w:sz="0" w:space="0" w:color="auto"/>
        <w:right w:val="none" w:sz="0" w:space="0" w:color="auto"/>
      </w:divBdr>
    </w:div>
    <w:div w:id="715276311">
      <w:bodyDiv w:val="1"/>
      <w:marLeft w:val="0"/>
      <w:marRight w:val="0"/>
      <w:marTop w:val="0"/>
      <w:marBottom w:val="0"/>
      <w:divBdr>
        <w:top w:val="none" w:sz="0" w:space="0" w:color="auto"/>
        <w:left w:val="none" w:sz="0" w:space="0" w:color="auto"/>
        <w:bottom w:val="none" w:sz="0" w:space="0" w:color="auto"/>
        <w:right w:val="none" w:sz="0" w:space="0" w:color="auto"/>
      </w:divBdr>
    </w:div>
    <w:div w:id="736394255">
      <w:bodyDiv w:val="1"/>
      <w:marLeft w:val="0"/>
      <w:marRight w:val="0"/>
      <w:marTop w:val="0"/>
      <w:marBottom w:val="0"/>
      <w:divBdr>
        <w:top w:val="none" w:sz="0" w:space="0" w:color="auto"/>
        <w:left w:val="none" w:sz="0" w:space="0" w:color="auto"/>
        <w:bottom w:val="none" w:sz="0" w:space="0" w:color="auto"/>
        <w:right w:val="none" w:sz="0" w:space="0" w:color="auto"/>
      </w:divBdr>
    </w:div>
    <w:div w:id="743986906">
      <w:bodyDiv w:val="1"/>
      <w:marLeft w:val="0"/>
      <w:marRight w:val="0"/>
      <w:marTop w:val="0"/>
      <w:marBottom w:val="0"/>
      <w:divBdr>
        <w:top w:val="none" w:sz="0" w:space="0" w:color="auto"/>
        <w:left w:val="none" w:sz="0" w:space="0" w:color="auto"/>
        <w:bottom w:val="none" w:sz="0" w:space="0" w:color="auto"/>
        <w:right w:val="none" w:sz="0" w:space="0" w:color="auto"/>
      </w:divBdr>
    </w:div>
    <w:div w:id="818694109">
      <w:bodyDiv w:val="1"/>
      <w:marLeft w:val="0"/>
      <w:marRight w:val="0"/>
      <w:marTop w:val="0"/>
      <w:marBottom w:val="0"/>
      <w:divBdr>
        <w:top w:val="none" w:sz="0" w:space="0" w:color="auto"/>
        <w:left w:val="none" w:sz="0" w:space="0" w:color="auto"/>
        <w:bottom w:val="none" w:sz="0" w:space="0" w:color="auto"/>
        <w:right w:val="none" w:sz="0" w:space="0" w:color="auto"/>
      </w:divBdr>
    </w:div>
    <w:div w:id="834953504">
      <w:bodyDiv w:val="1"/>
      <w:marLeft w:val="0"/>
      <w:marRight w:val="0"/>
      <w:marTop w:val="0"/>
      <w:marBottom w:val="0"/>
      <w:divBdr>
        <w:top w:val="none" w:sz="0" w:space="0" w:color="auto"/>
        <w:left w:val="none" w:sz="0" w:space="0" w:color="auto"/>
        <w:bottom w:val="none" w:sz="0" w:space="0" w:color="auto"/>
        <w:right w:val="none" w:sz="0" w:space="0" w:color="auto"/>
      </w:divBdr>
    </w:div>
    <w:div w:id="901328287">
      <w:bodyDiv w:val="1"/>
      <w:marLeft w:val="0"/>
      <w:marRight w:val="0"/>
      <w:marTop w:val="0"/>
      <w:marBottom w:val="0"/>
      <w:divBdr>
        <w:top w:val="none" w:sz="0" w:space="0" w:color="auto"/>
        <w:left w:val="none" w:sz="0" w:space="0" w:color="auto"/>
        <w:bottom w:val="none" w:sz="0" w:space="0" w:color="auto"/>
        <w:right w:val="none" w:sz="0" w:space="0" w:color="auto"/>
      </w:divBdr>
    </w:div>
    <w:div w:id="914822749">
      <w:bodyDiv w:val="1"/>
      <w:marLeft w:val="0"/>
      <w:marRight w:val="0"/>
      <w:marTop w:val="0"/>
      <w:marBottom w:val="0"/>
      <w:divBdr>
        <w:top w:val="none" w:sz="0" w:space="0" w:color="auto"/>
        <w:left w:val="none" w:sz="0" w:space="0" w:color="auto"/>
        <w:bottom w:val="none" w:sz="0" w:space="0" w:color="auto"/>
        <w:right w:val="none" w:sz="0" w:space="0" w:color="auto"/>
      </w:divBdr>
    </w:div>
    <w:div w:id="967473513">
      <w:bodyDiv w:val="1"/>
      <w:marLeft w:val="0"/>
      <w:marRight w:val="0"/>
      <w:marTop w:val="0"/>
      <w:marBottom w:val="0"/>
      <w:divBdr>
        <w:top w:val="none" w:sz="0" w:space="0" w:color="auto"/>
        <w:left w:val="none" w:sz="0" w:space="0" w:color="auto"/>
        <w:bottom w:val="none" w:sz="0" w:space="0" w:color="auto"/>
        <w:right w:val="none" w:sz="0" w:space="0" w:color="auto"/>
      </w:divBdr>
    </w:div>
    <w:div w:id="969093958">
      <w:bodyDiv w:val="1"/>
      <w:marLeft w:val="0"/>
      <w:marRight w:val="0"/>
      <w:marTop w:val="0"/>
      <w:marBottom w:val="0"/>
      <w:divBdr>
        <w:top w:val="none" w:sz="0" w:space="0" w:color="auto"/>
        <w:left w:val="none" w:sz="0" w:space="0" w:color="auto"/>
        <w:bottom w:val="none" w:sz="0" w:space="0" w:color="auto"/>
        <w:right w:val="none" w:sz="0" w:space="0" w:color="auto"/>
      </w:divBdr>
    </w:div>
    <w:div w:id="1006711784">
      <w:bodyDiv w:val="1"/>
      <w:marLeft w:val="0"/>
      <w:marRight w:val="0"/>
      <w:marTop w:val="0"/>
      <w:marBottom w:val="0"/>
      <w:divBdr>
        <w:top w:val="none" w:sz="0" w:space="0" w:color="auto"/>
        <w:left w:val="none" w:sz="0" w:space="0" w:color="auto"/>
        <w:bottom w:val="none" w:sz="0" w:space="0" w:color="auto"/>
        <w:right w:val="none" w:sz="0" w:space="0" w:color="auto"/>
      </w:divBdr>
    </w:div>
    <w:div w:id="1039017170">
      <w:bodyDiv w:val="1"/>
      <w:marLeft w:val="0"/>
      <w:marRight w:val="0"/>
      <w:marTop w:val="0"/>
      <w:marBottom w:val="0"/>
      <w:divBdr>
        <w:top w:val="none" w:sz="0" w:space="0" w:color="auto"/>
        <w:left w:val="none" w:sz="0" w:space="0" w:color="auto"/>
        <w:bottom w:val="none" w:sz="0" w:space="0" w:color="auto"/>
        <w:right w:val="none" w:sz="0" w:space="0" w:color="auto"/>
      </w:divBdr>
    </w:div>
    <w:div w:id="1047069787">
      <w:bodyDiv w:val="1"/>
      <w:marLeft w:val="0"/>
      <w:marRight w:val="0"/>
      <w:marTop w:val="0"/>
      <w:marBottom w:val="0"/>
      <w:divBdr>
        <w:top w:val="none" w:sz="0" w:space="0" w:color="auto"/>
        <w:left w:val="none" w:sz="0" w:space="0" w:color="auto"/>
        <w:bottom w:val="none" w:sz="0" w:space="0" w:color="auto"/>
        <w:right w:val="none" w:sz="0" w:space="0" w:color="auto"/>
      </w:divBdr>
    </w:div>
    <w:div w:id="1103527017">
      <w:bodyDiv w:val="1"/>
      <w:marLeft w:val="0"/>
      <w:marRight w:val="0"/>
      <w:marTop w:val="0"/>
      <w:marBottom w:val="0"/>
      <w:divBdr>
        <w:top w:val="none" w:sz="0" w:space="0" w:color="auto"/>
        <w:left w:val="none" w:sz="0" w:space="0" w:color="auto"/>
        <w:bottom w:val="none" w:sz="0" w:space="0" w:color="auto"/>
        <w:right w:val="none" w:sz="0" w:space="0" w:color="auto"/>
      </w:divBdr>
    </w:div>
    <w:div w:id="1137457946">
      <w:bodyDiv w:val="1"/>
      <w:marLeft w:val="0"/>
      <w:marRight w:val="0"/>
      <w:marTop w:val="0"/>
      <w:marBottom w:val="0"/>
      <w:divBdr>
        <w:top w:val="none" w:sz="0" w:space="0" w:color="auto"/>
        <w:left w:val="none" w:sz="0" w:space="0" w:color="auto"/>
        <w:bottom w:val="none" w:sz="0" w:space="0" w:color="auto"/>
        <w:right w:val="none" w:sz="0" w:space="0" w:color="auto"/>
      </w:divBdr>
    </w:div>
    <w:div w:id="1171529592">
      <w:bodyDiv w:val="1"/>
      <w:marLeft w:val="0"/>
      <w:marRight w:val="0"/>
      <w:marTop w:val="0"/>
      <w:marBottom w:val="0"/>
      <w:divBdr>
        <w:top w:val="none" w:sz="0" w:space="0" w:color="auto"/>
        <w:left w:val="none" w:sz="0" w:space="0" w:color="auto"/>
        <w:bottom w:val="none" w:sz="0" w:space="0" w:color="auto"/>
        <w:right w:val="none" w:sz="0" w:space="0" w:color="auto"/>
      </w:divBdr>
    </w:div>
    <w:div w:id="1186360506">
      <w:bodyDiv w:val="1"/>
      <w:marLeft w:val="0"/>
      <w:marRight w:val="0"/>
      <w:marTop w:val="0"/>
      <w:marBottom w:val="0"/>
      <w:divBdr>
        <w:top w:val="none" w:sz="0" w:space="0" w:color="auto"/>
        <w:left w:val="none" w:sz="0" w:space="0" w:color="auto"/>
        <w:bottom w:val="none" w:sz="0" w:space="0" w:color="auto"/>
        <w:right w:val="none" w:sz="0" w:space="0" w:color="auto"/>
      </w:divBdr>
    </w:div>
    <w:div w:id="1211191539">
      <w:bodyDiv w:val="1"/>
      <w:marLeft w:val="0"/>
      <w:marRight w:val="0"/>
      <w:marTop w:val="0"/>
      <w:marBottom w:val="0"/>
      <w:divBdr>
        <w:top w:val="none" w:sz="0" w:space="0" w:color="auto"/>
        <w:left w:val="none" w:sz="0" w:space="0" w:color="auto"/>
        <w:bottom w:val="none" w:sz="0" w:space="0" w:color="auto"/>
        <w:right w:val="none" w:sz="0" w:space="0" w:color="auto"/>
      </w:divBdr>
    </w:div>
    <w:div w:id="1236282577">
      <w:bodyDiv w:val="1"/>
      <w:marLeft w:val="0"/>
      <w:marRight w:val="0"/>
      <w:marTop w:val="0"/>
      <w:marBottom w:val="0"/>
      <w:divBdr>
        <w:top w:val="none" w:sz="0" w:space="0" w:color="auto"/>
        <w:left w:val="none" w:sz="0" w:space="0" w:color="auto"/>
        <w:bottom w:val="none" w:sz="0" w:space="0" w:color="auto"/>
        <w:right w:val="none" w:sz="0" w:space="0" w:color="auto"/>
      </w:divBdr>
    </w:div>
    <w:div w:id="1275139764">
      <w:bodyDiv w:val="1"/>
      <w:marLeft w:val="0"/>
      <w:marRight w:val="0"/>
      <w:marTop w:val="0"/>
      <w:marBottom w:val="0"/>
      <w:divBdr>
        <w:top w:val="none" w:sz="0" w:space="0" w:color="auto"/>
        <w:left w:val="none" w:sz="0" w:space="0" w:color="auto"/>
        <w:bottom w:val="none" w:sz="0" w:space="0" w:color="auto"/>
        <w:right w:val="none" w:sz="0" w:space="0" w:color="auto"/>
      </w:divBdr>
    </w:div>
    <w:div w:id="1281499276">
      <w:bodyDiv w:val="1"/>
      <w:marLeft w:val="0"/>
      <w:marRight w:val="0"/>
      <w:marTop w:val="0"/>
      <w:marBottom w:val="0"/>
      <w:divBdr>
        <w:top w:val="none" w:sz="0" w:space="0" w:color="auto"/>
        <w:left w:val="none" w:sz="0" w:space="0" w:color="auto"/>
        <w:bottom w:val="none" w:sz="0" w:space="0" w:color="auto"/>
        <w:right w:val="none" w:sz="0" w:space="0" w:color="auto"/>
      </w:divBdr>
    </w:div>
    <w:div w:id="1320620604">
      <w:bodyDiv w:val="1"/>
      <w:marLeft w:val="0"/>
      <w:marRight w:val="0"/>
      <w:marTop w:val="0"/>
      <w:marBottom w:val="0"/>
      <w:divBdr>
        <w:top w:val="none" w:sz="0" w:space="0" w:color="auto"/>
        <w:left w:val="none" w:sz="0" w:space="0" w:color="auto"/>
        <w:bottom w:val="none" w:sz="0" w:space="0" w:color="auto"/>
        <w:right w:val="none" w:sz="0" w:space="0" w:color="auto"/>
      </w:divBdr>
    </w:div>
    <w:div w:id="1352149538">
      <w:bodyDiv w:val="1"/>
      <w:marLeft w:val="0"/>
      <w:marRight w:val="0"/>
      <w:marTop w:val="0"/>
      <w:marBottom w:val="0"/>
      <w:divBdr>
        <w:top w:val="none" w:sz="0" w:space="0" w:color="auto"/>
        <w:left w:val="none" w:sz="0" w:space="0" w:color="auto"/>
        <w:bottom w:val="none" w:sz="0" w:space="0" w:color="auto"/>
        <w:right w:val="none" w:sz="0" w:space="0" w:color="auto"/>
      </w:divBdr>
    </w:div>
    <w:div w:id="1385566546">
      <w:bodyDiv w:val="1"/>
      <w:marLeft w:val="0"/>
      <w:marRight w:val="0"/>
      <w:marTop w:val="0"/>
      <w:marBottom w:val="0"/>
      <w:divBdr>
        <w:top w:val="none" w:sz="0" w:space="0" w:color="auto"/>
        <w:left w:val="none" w:sz="0" w:space="0" w:color="auto"/>
        <w:bottom w:val="none" w:sz="0" w:space="0" w:color="auto"/>
        <w:right w:val="none" w:sz="0" w:space="0" w:color="auto"/>
      </w:divBdr>
    </w:div>
    <w:div w:id="1474252449">
      <w:bodyDiv w:val="1"/>
      <w:marLeft w:val="0"/>
      <w:marRight w:val="0"/>
      <w:marTop w:val="0"/>
      <w:marBottom w:val="0"/>
      <w:divBdr>
        <w:top w:val="none" w:sz="0" w:space="0" w:color="auto"/>
        <w:left w:val="none" w:sz="0" w:space="0" w:color="auto"/>
        <w:bottom w:val="none" w:sz="0" w:space="0" w:color="auto"/>
        <w:right w:val="none" w:sz="0" w:space="0" w:color="auto"/>
      </w:divBdr>
    </w:div>
    <w:div w:id="1506750172">
      <w:bodyDiv w:val="1"/>
      <w:marLeft w:val="0"/>
      <w:marRight w:val="0"/>
      <w:marTop w:val="0"/>
      <w:marBottom w:val="0"/>
      <w:divBdr>
        <w:top w:val="none" w:sz="0" w:space="0" w:color="auto"/>
        <w:left w:val="none" w:sz="0" w:space="0" w:color="auto"/>
        <w:bottom w:val="none" w:sz="0" w:space="0" w:color="auto"/>
        <w:right w:val="none" w:sz="0" w:space="0" w:color="auto"/>
      </w:divBdr>
    </w:div>
    <w:div w:id="1513300331">
      <w:bodyDiv w:val="1"/>
      <w:marLeft w:val="0"/>
      <w:marRight w:val="0"/>
      <w:marTop w:val="0"/>
      <w:marBottom w:val="0"/>
      <w:divBdr>
        <w:top w:val="none" w:sz="0" w:space="0" w:color="auto"/>
        <w:left w:val="none" w:sz="0" w:space="0" w:color="auto"/>
        <w:bottom w:val="none" w:sz="0" w:space="0" w:color="auto"/>
        <w:right w:val="none" w:sz="0" w:space="0" w:color="auto"/>
      </w:divBdr>
    </w:div>
    <w:div w:id="1519929423">
      <w:bodyDiv w:val="1"/>
      <w:marLeft w:val="0"/>
      <w:marRight w:val="0"/>
      <w:marTop w:val="0"/>
      <w:marBottom w:val="0"/>
      <w:divBdr>
        <w:top w:val="none" w:sz="0" w:space="0" w:color="auto"/>
        <w:left w:val="none" w:sz="0" w:space="0" w:color="auto"/>
        <w:bottom w:val="none" w:sz="0" w:space="0" w:color="auto"/>
        <w:right w:val="none" w:sz="0" w:space="0" w:color="auto"/>
      </w:divBdr>
    </w:div>
    <w:div w:id="1542791315">
      <w:bodyDiv w:val="1"/>
      <w:marLeft w:val="0"/>
      <w:marRight w:val="0"/>
      <w:marTop w:val="0"/>
      <w:marBottom w:val="0"/>
      <w:divBdr>
        <w:top w:val="none" w:sz="0" w:space="0" w:color="auto"/>
        <w:left w:val="none" w:sz="0" w:space="0" w:color="auto"/>
        <w:bottom w:val="none" w:sz="0" w:space="0" w:color="auto"/>
        <w:right w:val="none" w:sz="0" w:space="0" w:color="auto"/>
      </w:divBdr>
    </w:div>
    <w:div w:id="1553079291">
      <w:bodyDiv w:val="1"/>
      <w:marLeft w:val="0"/>
      <w:marRight w:val="0"/>
      <w:marTop w:val="0"/>
      <w:marBottom w:val="0"/>
      <w:divBdr>
        <w:top w:val="none" w:sz="0" w:space="0" w:color="auto"/>
        <w:left w:val="none" w:sz="0" w:space="0" w:color="auto"/>
        <w:bottom w:val="none" w:sz="0" w:space="0" w:color="auto"/>
        <w:right w:val="none" w:sz="0" w:space="0" w:color="auto"/>
      </w:divBdr>
    </w:div>
    <w:div w:id="1569458275">
      <w:bodyDiv w:val="1"/>
      <w:marLeft w:val="0"/>
      <w:marRight w:val="0"/>
      <w:marTop w:val="0"/>
      <w:marBottom w:val="0"/>
      <w:divBdr>
        <w:top w:val="none" w:sz="0" w:space="0" w:color="auto"/>
        <w:left w:val="none" w:sz="0" w:space="0" w:color="auto"/>
        <w:bottom w:val="none" w:sz="0" w:space="0" w:color="auto"/>
        <w:right w:val="none" w:sz="0" w:space="0" w:color="auto"/>
      </w:divBdr>
    </w:div>
    <w:div w:id="1571697054">
      <w:bodyDiv w:val="1"/>
      <w:marLeft w:val="0"/>
      <w:marRight w:val="0"/>
      <w:marTop w:val="0"/>
      <w:marBottom w:val="0"/>
      <w:divBdr>
        <w:top w:val="none" w:sz="0" w:space="0" w:color="auto"/>
        <w:left w:val="none" w:sz="0" w:space="0" w:color="auto"/>
        <w:bottom w:val="none" w:sz="0" w:space="0" w:color="auto"/>
        <w:right w:val="none" w:sz="0" w:space="0" w:color="auto"/>
      </w:divBdr>
    </w:div>
    <w:div w:id="1585258595">
      <w:bodyDiv w:val="1"/>
      <w:marLeft w:val="0"/>
      <w:marRight w:val="0"/>
      <w:marTop w:val="0"/>
      <w:marBottom w:val="0"/>
      <w:divBdr>
        <w:top w:val="none" w:sz="0" w:space="0" w:color="auto"/>
        <w:left w:val="none" w:sz="0" w:space="0" w:color="auto"/>
        <w:bottom w:val="none" w:sz="0" w:space="0" w:color="auto"/>
        <w:right w:val="none" w:sz="0" w:space="0" w:color="auto"/>
      </w:divBdr>
    </w:div>
    <w:div w:id="1619683705">
      <w:bodyDiv w:val="1"/>
      <w:marLeft w:val="0"/>
      <w:marRight w:val="0"/>
      <w:marTop w:val="0"/>
      <w:marBottom w:val="0"/>
      <w:divBdr>
        <w:top w:val="none" w:sz="0" w:space="0" w:color="auto"/>
        <w:left w:val="none" w:sz="0" w:space="0" w:color="auto"/>
        <w:bottom w:val="none" w:sz="0" w:space="0" w:color="auto"/>
        <w:right w:val="none" w:sz="0" w:space="0" w:color="auto"/>
      </w:divBdr>
    </w:div>
    <w:div w:id="1679312212">
      <w:bodyDiv w:val="1"/>
      <w:marLeft w:val="0"/>
      <w:marRight w:val="0"/>
      <w:marTop w:val="0"/>
      <w:marBottom w:val="0"/>
      <w:divBdr>
        <w:top w:val="none" w:sz="0" w:space="0" w:color="auto"/>
        <w:left w:val="none" w:sz="0" w:space="0" w:color="auto"/>
        <w:bottom w:val="none" w:sz="0" w:space="0" w:color="auto"/>
        <w:right w:val="none" w:sz="0" w:space="0" w:color="auto"/>
      </w:divBdr>
    </w:div>
    <w:div w:id="1686205736">
      <w:bodyDiv w:val="1"/>
      <w:marLeft w:val="0"/>
      <w:marRight w:val="0"/>
      <w:marTop w:val="0"/>
      <w:marBottom w:val="0"/>
      <w:divBdr>
        <w:top w:val="none" w:sz="0" w:space="0" w:color="auto"/>
        <w:left w:val="none" w:sz="0" w:space="0" w:color="auto"/>
        <w:bottom w:val="none" w:sz="0" w:space="0" w:color="auto"/>
        <w:right w:val="none" w:sz="0" w:space="0" w:color="auto"/>
      </w:divBdr>
    </w:div>
    <w:div w:id="1745642825">
      <w:bodyDiv w:val="1"/>
      <w:marLeft w:val="0"/>
      <w:marRight w:val="0"/>
      <w:marTop w:val="0"/>
      <w:marBottom w:val="0"/>
      <w:divBdr>
        <w:top w:val="none" w:sz="0" w:space="0" w:color="auto"/>
        <w:left w:val="none" w:sz="0" w:space="0" w:color="auto"/>
        <w:bottom w:val="none" w:sz="0" w:space="0" w:color="auto"/>
        <w:right w:val="none" w:sz="0" w:space="0" w:color="auto"/>
      </w:divBdr>
    </w:div>
    <w:div w:id="1766152124">
      <w:bodyDiv w:val="1"/>
      <w:marLeft w:val="0"/>
      <w:marRight w:val="0"/>
      <w:marTop w:val="0"/>
      <w:marBottom w:val="0"/>
      <w:divBdr>
        <w:top w:val="none" w:sz="0" w:space="0" w:color="auto"/>
        <w:left w:val="none" w:sz="0" w:space="0" w:color="auto"/>
        <w:bottom w:val="none" w:sz="0" w:space="0" w:color="auto"/>
        <w:right w:val="none" w:sz="0" w:space="0" w:color="auto"/>
      </w:divBdr>
    </w:div>
    <w:div w:id="1924601595">
      <w:bodyDiv w:val="1"/>
      <w:marLeft w:val="0"/>
      <w:marRight w:val="0"/>
      <w:marTop w:val="0"/>
      <w:marBottom w:val="0"/>
      <w:divBdr>
        <w:top w:val="none" w:sz="0" w:space="0" w:color="auto"/>
        <w:left w:val="none" w:sz="0" w:space="0" w:color="auto"/>
        <w:bottom w:val="none" w:sz="0" w:space="0" w:color="auto"/>
        <w:right w:val="none" w:sz="0" w:space="0" w:color="auto"/>
      </w:divBdr>
    </w:div>
    <w:div w:id="1945649079">
      <w:bodyDiv w:val="1"/>
      <w:marLeft w:val="0"/>
      <w:marRight w:val="0"/>
      <w:marTop w:val="0"/>
      <w:marBottom w:val="0"/>
      <w:divBdr>
        <w:top w:val="none" w:sz="0" w:space="0" w:color="auto"/>
        <w:left w:val="none" w:sz="0" w:space="0" w:color="auto"/>
        <w:bottom w:val="none" w:sz="0" w:space="0" w:color="auto"/>
        <w:right w:val="none" w:sz="0" w:space="0" w:color="auto"/>
      </w:divBdr>
    </w:div>
    <w:div w:id="1981113560">
      <w:bodyDiv w:val="1"/>
      <w:marLeft w:val="0"/>
      <w:marRight w:val="0"/>
      <w:marTop w:val="0"/>
      <w:marBottom w:val="0"/>
      <w:divBdr>
        <w:top w:val="none" w:sz="0" w:space="0" w:color="auto"/>
        <w:left w:val="none" w:sz="0" w:space="0" w:color="auto"/>
        <w:bottom w:val="none" w:sz="0" w:space="0" w:color="auto"/>
        <w:right w:val="none" w:sz="0" w:space="0" w:color="auto"/>
      </w:divBdr>
    </w:div>
    <w:div w:id="2046445747">
      <w:bodyDiv w:val="1"/>
      <w:marLeft w:val="0"/>
      <w:marRight w:val="0"/>
      <w:marTop w:val="0"/>
      <w:marBottom w:val="0"/>
      <w:divBdr>
        <w:top w:val="none" w:sz="0" w:space="0" w:color="auto"/>
        <w:left w:val="none" w:sz="0" w:space="0" w:color="auto"/>
        <w:bottom w:val="none" w:sz="0" w:space="0" w:color="auto"/>
        <w:right w:val="none" w:sz="0" w:space="0" w:color="auto"/>
      </w:divBdr>
    </w:div>
    <w:div w:id="2133396079">
      <w:bodyDiv w:val="1"/>
      <w:marLeft w:val="0"/>
      <w:marRight w:val="0"/>
      <w:marTop w:val="0"/>
      <w:marBottom w:val="0"/>
      <w:divBdr>
        <w:top w:val="none" w:sz="0" w:space="0" w:color="auto"/>
        <w:left w:val="none" w:sz="0" w:space="0" w:color="auto"/>
        <w:bottom w:val="none" w:sz="0" w:space="0" w:color="auto"/>
        <w:right w:val="none" w:sz="0" w:space="0" w:color="auto"/>
      </w:divBdr>
    </w:div>
    <w:div w:id="21362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rade.ciric\Dropbox\Makro%20sektor\6.%20Fiskalna%202023-2025%20-%20revidirana\Makro%20radni%20fajlovi\GRAFIKONI_MAKRO_okt22.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jovana.djeric\Dropbox\Makro%20sektor\6.%20Fiskalna%202023-2025%20-%20revidirana\Makro%20radni%20fajlovi\GRAFIKONI_MAKRO_okt22.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jovana.djeric\Dropbox\Makro%20sektor\6.%20Fiskalna%202023-2025%20-%20revidirana\Makro%20radni%20fajlovi\GRAFIKONI_MAKRO_okt22.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E:\Dropbox\Dropbox\Dropbox\Makro%20sektor\2.%20F%20%20I%20%20S%20%20K%20%20A%20%20L\Budzeti%20obrazlozenja%20i%20excel%20fajlovi\1.%20bud&#382;et%202023\Budzet%202023%20prihodi%20tabele.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_rels/chart5.xml.rels><?xml version="1.0" encoding="UTF-8" standalone="yes"?>
<Relationships xmlns="http://schemas.openxmlformats.org/package/2006/relationships"><Relationship Id="rId3" Type="http://schemas.openxmlformats.org/officeDocument/2006/relationships/oleObject" Target="file:///E:\Dropbox\Dropbox\Dropbox\Makro%20sektor\2.%20F%20%20I%20%20S%20%20K%20%20A%20%20L\Budzeti%20obrazlozenja%20i%20excel%20fajlovi\1.%20bud&#382;et%202023\Budzet%202023%20prihodi%20tabele.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0253935185185188E-2"/>
          <c:y val="4.6197089947089945E-2"/>
          <c:w val="0.90740810185185183"/>
          <c:h val="0.75287159743852661"/>
        </c:manualLayout>
      </c:layout>
      <c:barChart>
        <c:barDir val="col"/>
        <c:grouping val="stacked"/>
        <c:varyColors val="0"/>
        <c:ser>
          <c:idx val="0"/>
          <c:order val="1"/>
          <c:tx>
            <c:strRef>
              <c:f>IPAS_doprinosi!$D$11</c:f>
              <c:strCache>
                <c:ptCount val="1"/>
                <c:pt idx="0">
                  <c:v>Пољопривреда</c:v>
                </c:pt>
              </c:strCache>
            </c:strRef>
          </c:tx>
          <c:spPr>
            <a:solidFill>
              <a:srgbClr val="002060"/>
            </a:solidFill>
            <a:ln>
              <a:noFill/>
            </a:ln>
            <a:effectLst/>
          </c:spPr>
          <c:invertIfNegative val="0"/>
          <c:cat>
            <c:multiLvlStrRef>
              <c:f>IPAS_doprinosi!$A$36:$B$56</c:f>
              <c:multiLvlStrCache>
                <c:ptCount val="21"/>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lvl>
                <c:lvl>
                  <c:pt idx="0">
                    <c:v>2021</c:v>
                  </c:pt>
                  <c:pt idx="12">
                    <c:v>2022</c:v>
                  </c:pt>
                </c:lvl>
              </c:multiLvlStrCache>
            </c:multiLvlStrRef>
          </c:cat>
          <c:val>
            <c:numRef>
              <c:f>IPAS_doprinosi!$D$36:$D$56</c:f>
              <c:numCache>
                <c:formatCode>0.0</c:formatCode>
                <c:ptCount val="21"/>
                <c:pt idx="0">
                  <c:v>-0.34722472513830427</c:v>
                </c:pt>
                <c:pt idx="1">
                  <c:v>-0.31576298550103071</c:v>
                </c:pt>
                <c:pt idx="2">
                  <c:v>-0.3118233442189548</c:v>
                </c:pt>
                <c:pt idx="3">
                  <c:v>-0.32141819714685399</c:v>
                </c:pt>
                <c:pt idx="4">
                  <c:v>-0.31467372001363536</c:v>
                </c:pt>
                <c:pt idx="5">
                  <c:v>-0.31267876370076064</c:v>
                </c:pt>
                <c:pt idx="6">
                  <c:v>-0.36480800667299051</c:v>
                </c:pt>
                <c:pt idx="7">
                  <c:v>-0.37603800445413627</c:v>
                </c:pt>
                <c:pt idx="8">
                  <c:v>-0.35612526432354247</c:v>
                </c:pt>
                <c:pt idx="9">
                  <c:v>-0.31409521723179912</c:v>
                </c:pt>
                <c:pt idx="10">
                  <c:v>-0.36724008966847693</c:v>
                </c:pt>
                <c:pt idx="11">
                  <c:v>-0.38557209373915197</c:v>
                </c:pt>
                <c:pt idx="12">
                  <c:v>-0.37360698214039256</c:v>
                </c:pt>
                <c:pt idx="13">
                  <c:v>-0.43566301218142917</c:v>
                </c:pt>
                <c:pt idx="14">
                  <c:v>-0.49756991903304304</c:v>
                </c:pt>
                <c:pt idx="15">
                  <c:v>-0.39392236730285779</c:v>
                </c:pt>
                <c:pt idx="16">
                  <c:v>-0.43510394669502939</c:v>
                </c:pt>
                <c:pt idx="17">
                  <c:v>-0.41692309784197151</c:v>
                </c:pt>
                <c:pt idx="18">
                  <c:v>-0.46270049363112498</c:v>
                </c:pt>
                <c:pt idx="19">
                  <c:v>-0.43605487520289371</c:v>
                </c:pt>
                <c:pt idx="20">
                  <c:v>-0.45584453314427009</c:v>
                </c:pt>
              </c:numCache>
            </c:numRef>
          </c:val>
          <c:extLst>
            <c:ext xmlns:c16="http://schemas.microsoft.com/office/drawing/2014/chart" uri="{C3380CC4-5D6E-409C-BE32-E72D297353CC}">
              <c16:uniqueId val="{00000000-4068-4130-BE09-DE307F80BBA8}"/>
            </c:ext>
          </c:extLst>
        </c:ser>
        <c:ser>
          <c:idx val="1"/>
          <c:order val="2"/>
          <c:tx>
            <c:strRef>
              <c:f>IPAS_doprinosi!$E$11</c:f>
              <c:strCache>
                <c:ptCount val="1"/>
                <c:pt idx="0">
                  <c:v>Индустрија</c:v>
                </c:pt>
              </c:strCache>
            </c:strRef>
          </c:tx>
          <c:spPr>
            <a:solidFill>
              <a:srgbClr val="A44AA4"/>
            </a:solidFill>
            <a:ln>
              <a:noFill/>
            </a:ln>
            <a:effectLst/>
          </c:spPr>
          <c:invertIfNegative val="0"/>
          <c:cat>
            <c:multiLvlStrRef>
              <c:f>IPAS_doprinosi!$A$36:$B$56</c:f>
              <c:multiLvlStrCache>
                <c:ptCount val="21"/>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lvl>
                <c:lvl>
                  <c:pt idx="0">
                    <c:v>2021</c:v>
                  </c:pt>
                  <c:pt idx="12">
                    <c:v>2022</c:v>
                  </c:pt>
                </c:lvl>
              </c:multiLvlStrCache>
            </c:multiLvlStrRef>
          </c:cat>
          <c:val>
            <c:numRef>
              <c:f>IPAS_doprinosi!$E$36:$E$56</c:f>
              <c:numCache>
                <c:formatCode>0.0</c:formatCode>
                <c:ptCount val="21"/>
                <c:pt idx="0">
                  <c:v>7.9162604762525887E-2</c:v>
                </c:pt>
                <c:pt idx="1">
                  <c:v>0.3582960867581898</c:v>
                </c:pt>
                <c:pt idx="2">
                  <c:v>1.889971874628162</c:v>
                </c:pt>
                <c:pt idx="3">
                  <c:v>6.4155531238441048</c:v>
                </c:pt>
                <c:pt idx="4">
                  <c:v>1.9882966658917922</c:v>
                </c:pt>
                <c:pt idx="5">
                  <c:v>0.86996393806650729</c:v>
                </c:pt>
                <c:pt idx="6">
                  <c:v>0.45504272667478002</c:v>
                </c:pt>
                <c:pt idx="7">
                  <c:v>0.45531745722060829</c:v>
                </c:pt>
                <c:pt idx="8">
                  <c:v>0.41009006949345184</c:v>
                </c:pt>
                <c:pt idx="9">
                  <c:v>0.44731729045835505</c:v>
                </c:pt>
                <c:pt idx="10">
                  <c:v>1.3148505898519107</c:v>
                </c:pt>
                <c:pt idx="11">
                  <c:v>0.70853779402675254</c:v>
                </c:pt>
                <c:pt idx="12">
                  <c:v>2.7316618799281048E-2</c:v>
                </c:pt>
                <c:pt idx="13">
                  <c:v>0.17630657641259506</c:v>
                </c:pt>
                <c:pt idx="14">
                  <c:v>0.98070003165140995</c:v>
                </c:pt>
                <c:pt idx="15">
                  <c:v>0.57608283048285558</c:v>
                </c:pt>
                <c:pt idx="16">
                  <c:v>1.3573406078863905</c:v>
                </c:pt>
                <c:pt idx="17">
                  <c:v>0.72427942374412002</c:v>
                </c:pt>
                <c:pt idx="18">
                  <c:v>-0.25394264704000996</c:v>
                </c:pt>
                <c:pt idx="19">
                  <c:v>0.10595251948797174</c:v>
                </c:pt>
                <c:pt idx="20">
                  <c:v>-0.12773157402810909</c:v>
                </c:pt>
              </c:numCache>
            </c:numRef>
          </c:val>
          <c:extLst>
            <c:ext xmlns:c16="http://schemas.microsoft.com/office/drawing/2014/chart" uri="{C3380CC4-5D6E-409C-BE32-E72D297353CC}">
              <c16:uniqueId val="{00000001-4068-4130-BE09-DE307F80BBA8}"/>
            </c:ext>
          </c:extLst>
        </c:ser>
        <c:ser>
          <c:idx val="2"/>
          <c:order val="3"/>
          <c:tx>
            <c:strRef>
              <c:f>IPAS_doprinosi!$F$11</c:f>
              <c:strCache>
                <c:ptCount val="1"/>
                <c:pt idx="0">
                  <c:v>Грађевинарство</c:v>
                </c:pt>
              </c:strCache>
            </c:strRef>
          </c:tx>
          <c:spPr>
            <a:solidFill>
              <a:srgbClr val="F7C39F"/>
            </a:solidFill>
            <a:ln>
              <a:noFill/>
            </a:ln>
            <a:effectLst/>
          </c:spPr>
          <c:invertIfNegative val="0"/>
          <c:cat>
            <c:multiLvlStrRef>
              <c:f>IPAS_doprinosi!$A$36:$B$56</c:f>
              <c:multiLvlStrCache>
                <c:ptCount val="21"/>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lvl>
                <c:lvl>
                  <c:pt idx="0">
                    <c:v>2021</c:v>
                  </c:pt>
                  <c:pt idx="12">
                    <c:v>2022</c:v>
                  </c:pt>
                </c:lvl>
              </c:multiLvlStrCache>
            </c:multiLvlStrRef>
          </c:cat>
          <c:val>
            <c:numRef>
              <c:f>IPAS_doprinosi!$F$36:$F$56</c:f>
              <c:numCache>
                <c:formatCode>0.0</c:formatCode>
                <c:ptCount val="21"/>
                <c:pt idx="0">
                  <c:v>-0.46875955744314723</c:v>
                </c:pt>
                <c:pt idx="1">
                  <c:v>0.66015644963793529</c:v>
                </c:pt>
                <c:pt idx="2">
                  <c:v>1.9417582698874583</c:v>
                </c:pt>
                <c:pt idx="3">
                  <c:v>1.3712946122738738</c:v>
                </c:pt>
                <c:pt idx="4">
                  <c:v>0.43660051490294033</c:v>
                </c:pt>
                <c:pt idx="5">
                  <c:v>0.60498525508443213</c:v>
                </c:pt>
                <c:pt idx="6">
                  <c:v>0.70183202972066638</c:v>
                </c:pt>
                <c:pt idx="7">
                  <c:v>0.96258357057566313</c:v>
                </c:pt>
                <c:pt idx="8">
                  <c:v>0.91621748773431722</c:v>
                </c:pt>
                <c:pt idx="9">
                  <c:v>0.95140176081353001</c:v>
                </c:pt>
                <c:pt idx="10">
                  <c:v>1.4369444085282652</c:v>
                </c:pt>
                <c:pt idx="11">
                  <c:v>-0.31733448248142887</c:v>
                </c:pt>
                <c:pt idx="12">
                  <c:v>-0.37728357032076221</c:v>
                </c:pt>
                <c:pt idx="13">
                  <c:v>-0.28381294117673872</c:v>
                </c:pt>
                <c:pt idx="14">
                  <c:v>-0.27562933072061424</c:v>
                </c:pt>
                <c:pt idx="15">
                  <c:v>-0.30727385946789898</c:v>
                </c:pt>
                <c:pt idx="16">
                  <c:v>-0.23005504450843883</c:v>
                </c:pt>
                <c:pt idx="17">
                  <c:v>-0.75727821278776075</c:v>
                </c:pt>
                <c:pt idx="18">
                  <c:v>-0.42467711038733474</c:v>
                </c:pt>
                <c:pt idx="19">
                  <c:v>-0.5027878232398445</c:v>
                </c:pt>
                <c:pt idx="20">
                  <c:v>-0.91283584405075879</c:v>
                </c:pt>
              </c:numCache>
            </c:numRef>
          </c:val>
          <c:extLst>
            <c:ext xmlns:c16="http://schemas.microsoft.com/office/drawing/2014/chart" uri="{C3380CC4-5D6E-409C-BE32-E72D297353CC}">
              <c16:uniqueId val="{00000002-4068-4130-BE09-DE307F80BBA8}"/>
            </c:ext>
          </c:extLst>
        </c:ser>
        <c:ser>
          <c:idx val="3"/>
          <c:order val="4"/>
          <c:tx>
            <c:strRef>
              <c:f>IPAS_doprinosi!$G$11</c:f>
              <c:strCache>
                <c:ptCount val="1"/>
                <c:pt idx="0">
                  <c:v>Услуге</c:v>
                </c:pt>
              </c:strCache>
            </c:strRef>
          </c:tx>
          <c:spPr>
            <a:solidFill>
              <a:schemeClr val="accent5">
                <a:lumMod val="60000"/>
                <a:lumOff val="40000"/>
              </a:schemeClr>
            </a:solidFill>
            <a:ln>
              <a:noFill/>
            </a:ln>
            <a:effectLst/>
          </c:spPr>
          <c:invertIfNegative val="0"/>
          <c:cat>
            <c:multiLvlStrRef>
              <c:f>IPAS_doprinosi!$A$36:$B$56</c:f>
              <c:multiLvlStrCache>
                <c:ptCount val="21"/>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lvl>
                <c:lvl>
                  <c:pt idx="0">
                    <c:v>2021</c:v>
                  </c:pt>
                  <c:pt idx="12">
                    <c:v>2022</c:v>
                  </c:pt>
                </c:lvl>
              </c:multiLvlStrCache>
            </c:multiLvlStrRef>
          </c:cat>
          <c:val>
            <c:numRef>
              <c:f>IPAS_doprinosi!$G$36:$G$56</c:f>
              <c:numCache>
                <c:formatCode>0.0</c:formatCode>
                <c:ptCount val="21"/>
                <c:pt idx="0">
                  <c:v>-0.21269022200830362</c:v>
                </c:pt>
                <c:pt idx="1">
                  <c:v>-0.20159614034159309</c:v>
                </c:pt>
                <c:pt idx="2">
                  <c:v>2.1295753277682632</c:v>
                </c:pt>
                <c:pt idx="3">
                  <c:v>9.4736523269744399</c:v>
                </c:pt>
                <c:pt idx="4">
                  <c:v>7.7822708430330296</c:v>
                </c:pt>
                <c:pt idx="5">
                  <c:v>5.8333082282570032</c:v>
                </c:pt>
                <c:pt idx="6">
                  <c:v>6.1431608805813607</c:v>
                </c:pt>
                <c:pt idx="7">
                  <c:v>4.7795848253282927</c:v>
                </c:pt>
                <c:pt idx="8">
                  <c:v>4.7014960911999326</c:v>
                </c:pt>
                <c:pt idx="9">
                  <c:v>3.706696737377067</c:v>
                </c:pt>
                <c:pt idx="10">
                  <c:v>5.1977116657894191</c:v>
                </c:pt>
                <c:pt idx="11">
                  <c:v>4.77729568518882</c:v>
                </c:pt>
                <c:pt idx="12">
                  <c:v>4.0243555977065153</c:v>
                </c:pt>
                <c:pt idx="13">
                  <c:v>3.2405678333151418</c:v>
                </c:pt>
                <c:pt idx="14">
                  <c:v>2.9450073303855921</c:v>
                </c:pt>
                <c:pt idx="15">
                  <c:v>3.7511060414327577</c:v>
                </c:pt>
                <c:pt idx="16">
                  <c:v>2.9734278046507745</c:v>
                </c:pt>
                <c:pt idx="17">
                  <c:v>2.4071076021876654</c:v>
                </c:pt>
                <c:pt idx="18">
                  <c:v>1.6580650392005918</c:v>
                </c:pt>
                <c:pt idx="19">
                  <c:v>2.1600669625350344</c:v>
                </c:pt>
                <c:pt idx="20">
                  <c:v>1.6232757831159379</c:v>
                </c:pt>
              </c:numCache>
            </c:numRef>
          </c:val>
          <c:extLst>
            <c:ext xmlns:c16="http://schemas.microsoft.com/office/drawing/2014/chart" uri="{C3380CC4-5D6E-409C-BE32-E72D297353CC}">
              <c16:uniqueId val="{00000003-4068-4130-BE09-DE307F80BBA8}"/>
            </c:ext>
          </c:extLst>
        </c:ser>
        <c:ser>
          <c:idx val="4"/>
          <c:order val="5"/>
          <c:tx>
            <c:strRef>
              <c:f>IPAS_doprinosi!$H$11</c:f>
              <c:strCache>
                <c:ptCount val="1"/>
                <c:pt idx="0">
                  <c:v>Нето порези</c:v>
                </c:pt>
              </c:strCache>
            </c:strRef>
          </c:tx>
          <c:spPr>
            <a:solidFill>
              <a:srgbClr val="D4A0D4"/>
            </a:solidFill>
            <a:ln>
              <a:noFill/>
            </a:ln>
            <a:effectLst/>
          </c:spPr>
          <c:invertIfNegative val="0"/>
          <c:cat>
            <c:multiLvlStrRef>
              <c:f>IPAS_doprinosi!$A$36:$B$56</c:f>
              <c:multiLvlStrCache>
                <c:ptCount val="21"/>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lvl>
                <c:lvl>
                  <c:pt idx="0">
                    <c:v>2021</c:v>
                  </c:pt>
                  <c:pt idx="12">
                    <c:v>2022</c:v>
                  </c:pt>
                </c:lvl>
              </c:multiLvlStrCache>
            </c:multiLvlStrRef>
          </c:cat>
          <c:val>
            <c:numRef>
              <c:f>IPAS_doprinosi!$H$36:$H$56</c:f>
              <c:numCache>
                <c:formatCode>0.0</c:formatCode>
                <c:ptCount val="21"/>
                <c:pt idx="0">
                  <c:v>-0.62483733920110029</c:v>
                </c:pt>
                <c:pt idx="1">
                  <c:v>-9.6736593095631609E-2</c:v>
                </c:pt>
                <c:pt idx="2">
                  <c:v>0.13302080716112463</c:v>
                </c:pt>
                <c:pt idx="3">
                  <c:v>3.8618956253185615</c:v>
                </c:pt>
                <c:pt idx="4">
                  <c:v>2.7842174754414168</c:v>
                </c:pt>
                <c:pt idx="5">
                  <c:v>1.9392540736022545</c:v>
                </c:pt>
                <c:pt idx="6">
                  <c:v>1.6353761477608322</c:v>
                </c:pt>
                <c:pt idx="7">
                  <c:v>1.5740035350794983</c:v>
                </c:pt>
                <c:pt idx="8">
                  <c:v>1.1560530424775159</c:v>
                </c:pt>
                <c:pt idx="9">
                  <c:v>1.0591535527709608</c:v>
                </c:pt>
                <c:pt idx="10">
                  <c:v>1.3819802551167295</c:v>
                </c:pt>
                <c:pt idx="11">
                  <c:v>1.3955204774494272</c:v>
                </c:pt>
                <c:pt idx="12">
                  <c:v>0.56332708689614008</c:v>
                </c:pt>
                <c:pt idx="13">
                  <c:v>1.3978910063474235</c:v>
                </c:pt>
                <c:pt idx="14">
                  <c:v>1.7941026219843514</c:v>
                </c:pt>
                <c:pt idx="15">
                  <c:v>0.81437127636517814</c:v>
                </c:pt>
                <c:pt idx="16">
                  <c:v>0.82494406456027991</c:v>
                </c:pt>
                <c:pt idx="17">
                  <c:v>0.8391665361909233</c:v>
                </c:pt>
                <c:pt idx="18">
                  <c:v>0.55239383587138879</c:v>
                </c:pt>
                <c:pt idx="19">
                  <c:v>0.73889848648046774</c:v>
                </c:pt>
                <c:pt idx="20">
                  <c:v>0.70571027007192766</c:v>
                </c:pt>
              </c:numCache>
            </c:numRef>
          </c:val>
          <c:extLst>
            <c:ext xmlns:c16="http://schemas.microsoft.com/office/drawing/2014/chart" uri="{C3380CC4-5D6E-409C-BE32-E72D297353CC}">
              <c16:uniqueId val="{00000004-4068-4130-BE09-DE307F80BBA8}"/>
            </c:ext>
          </c:extLst>
        </c:ser>
        <c:dLbls>
          <c:showLegendKey val="0"/>
          <c:showVal val="0"/>
          <c:showCatName val="0"/>
          <c:showSerName val="0"/>
          <c:showPercent val="0"/>
          <c:showBubbleSize val="0"/>
        </c:dLbls>
        <c:gapWidth val="60"/>
        <c:overlap val="100"/>
        <c:axId val="1961440656"/>
        <c:axId val="1961448816"/>
      </c:barChart>
      <c:lineChart>
        <c:grouping val="standard"/>
        <c:varyColors val="0"/>
        <c:ser>
          <c:idx val="5"/>
          <c:order val="0"/>
          <c:tx>
            <c:strRef>
              <c:f>IPAS_doprinosi!$C$11</c:f>
              <c:strCache>
                <c:ptCount val="1"/>
                <c:pt idx="0">
                  <c:v>БДП</c:v>
                </c:pt>
              </c:strCache>
            </c:strRef>
          </c:tx>
          <c:spPr>
            <a:ln w="25400" cap="rnd">
              <a:solidFill>
                <a:srgbClr val="FF0000"/>
              </a:solidFill>
              <a:round/>
            </a:ln>
            <a:effectLst/>
          </c:spPr>
          <c:marker>
            <c:symbol val="none"/>
          </c:marker>
          <c:dLbls>
            <c:dLbl>
              <c:idx val="0"/>
              <c:layout>
                <c:manualLayout>
                  <c:x val="-6.5081291921843185E-2"/>
                  <c:y val="3.460700158457584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068-4130-BE09-DE307F80BBA8}"/>
                </c:ext>
              </c:extLst>
            </c:dLbl>
            <c:dLbl>
              <c:idx val="1"/>
              <c:layout>
                <c:manualLayout>
                  <c:x val="-6.9375182268883062E-2"/>
                  <c:y val="-4.412419867261328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068-4130-BE09-DE307F80BBA8}"/>
                </c:ext>
              </c:extLst>
            </c:dLbl>
            <c:dLbl>
              <c:idx val="2"/>
              <c:layout>
                <c:manualLayout>
                  <c:x val="-7.8634441528142321E-2"/>
                  <c:y val="-4.888279721663201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068-4130-BE09-DE307F80BBA8}"/>
                </c:ext>
              </c:extLst>
            </c:dLbl>
            <c:dLbl>
              <c:idx val="4"/>
              <c:layout>
                <c:manualLayout>
                  <c:x val="-4.5185185185185182E-2"/>
                  <c:y val="-4.88827972166320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068-4130-BE09-DE307F80BBA8}"/>
                </c:ext>
              </c:extLst>
            </c:dLbl>
            <c:dLbl>
              <c:idx val="6"/>
              <c:layout>
                <c:manualLayout>
                  <c:x val="-5.0283245844269464E-2"/>
                  <c:y val="-4.557538388213962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068-4130-BE09-DE307F80BBA8}"/>
                </c:ext>
              </c:extLst>
            </c:dLbl>
            <c:spPr>
              <a:noFill/>
              <a:ln>
                <a:noFill/>
              </a:ln>
              <a:effectLst/>
            </c:spPr>
            <c:txPr>
              <a:bodyPr rot="0" spcFirstLastPara="1" vertOverflow="ellipsis" vert="horz" wrap="square" anchor="ctr" anchorCtr="1"/>
              <a:lstStyle/>
              <a:p>
                <a:pPr>
                  <a:defRPr sz="75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IPAS_doprinosi!$A$36:$B$56</c:f>
              <c:multiLvlStrCache>
                <c:ptCount val="21"/>
                <c:lvl>
                  <c:pt idx="0">
                    <c:v>I</c:v>
                  </c:pt>
                  <c:pt idx="1">
                    <c:v>II</c:v>
                  </c:pt>
                  <c:pt idx="2">
                    <c:v>III</c:v>
                  </c:pt>
                  <c:pt idx="3">
                    <c:v>IV</c:v>
                  </c:pt>
                  <c:pt idx="4">
                    <c:v>V</c:v>
                  </c:pt>
                  <c:pt idx="5">
                    <c:v>VI</c:v>
                  </c:pt>
                  <c:pt idx="6">
                    <c:v>VII</c:v>
                  </c:pt>
                  <c:pt idx="7">
                    <c:v>VIII</c:v>
                  </c:pt>
                  <c:pt idx="8">
                    <c:v>IX</c:v>
                  </c:pt>
                  <c:pt idx="9">
                    <c:v>X</c:v>
                  </c:pt>
                  <c:pt idx="10">
                    <c:v>XI</c:v>
                  </c:pt>
                  <c:pt idx="11">
                    <c:v>XII</c:v>
                  </c:pt>
                  <c:pt idx="12">
                    <c:v>I</c:v>
                  </c:pt>
                  <c:pt idx="13">
                    <c:v>II</c:v>
                  </c:pt>
                  <c:pt idx="14">
                    <c:v>III</c:v>
                  </c:pt>
                  <c:pt idx="15">
                    <c:v>IV</c:v>
                  </c:pt>
                  <c:pt idx="16">
                    <c:v>V</c:v>
                  </c:pt>
                  <c:pt idx="17">
                    <c:v>VI</c:v>
                  </c:pt>
                  <c:pt idx="18">
                    <c:v>VII</c:v>
                  </c:pt>
                  <c:pt idx="19">
                    <c:v>VIII</c:v>
                  </c:pt>
                  <c:pt idx="20">
                    <c:v>IX</c:v>
                  </c:pt>
                </c:lvl>
                <c:lvl>
                  <c:pt idx="0">
                    <c:v>2021</c:v>
                  </c:pt>
                  <c:pt idx="12">
                    <c:v>2022</c:v>
                  </c:pt>
                </c:lvl>
              </c:multiLvlStrCache>
            </c:multiLvlStrRef>
          </c:cat>
          <c:val>
            <c:numRef>
              <c:f>IPAS_doprinosi!$C$36:$C$56</c:f>
              <c:numCache>
                <c:formatCode>0.0</c:formatCode>
                <c:ptCount val="21"/>
                <c:pt idx="0">
                  <c:v>-1.5743492720379231</c:v>
                </c:pt>
                <c:pt idx="1">
                  <c:v>0.40435662758474561</c:v>
                </c:pt>
                <c:pt idx="2">
                  <c:v>5.7825027943457261</c:v>
                </c:pt>
                <c:pt idx="3">
                  <c:v>20.800976876109932</c:v>
                </c:pt>
                <c:pt idx="4">
                  <c:v>12.676711360670495</c:v>
                </c:pt>
                <c:pt idx="5">
                  <c:v>8.9348323054452479</c:v>
                </c:pt>
                <c:pt idx="6">
                  <c:v>8.570603556145306</c:v>
                </c:pt>
                <c:pt idx="7">
                  <c:v>7.3954509897148943</c:v>
                </c:pt>
                <c:pt idx="8">
                  <c:v>6.8277311757561856</c:v>
                </c:pt>
                <c:pt idx="9">
                  <c:v>5.8504739104033305</c:v>
                </c:pt>
                <c:pt idx="10">
                  <c:v>8.9642464781428224</c:v>
                </c:pt>
                <c:pt idx="11">
                  <c:v>6.1784470858640255</c:v>
                </c:pt>
                <c:pt idx="12">
                  <c:v>3.8641084776460173</c:v>
                </c:pt>
                <c:pt idx="13">
                  <c:v>4.0952893718527337</c:v>
                </c:pt>
                <c:pt idx="14">
                  <c:v>4.9466104223962635</c:v>
                </c:pt>
                <c:pt idx="15">
                  <c:v>4.4403637764923998</c:v>
                </c:pt>
                <c:pt idx="16">
                  <c:v>4.4905533082093019</c:v>
                </c:pt>
                <c:pt idx="17">
                  <c:v>2.7963522880416405</c:v>
                </c:pt>
                <c:pt idx="18">
                  <c:v>1.0691385701555365</c:v>
                </c:pt>
                <c:pt idx="19">
                  <c:v>2.0660753704782087</c:v>
                </c:pt>
                <c:pt idx="20">
                  <c:v>0.8325741391894832</c:v>
                </c:pt>
              </c:numCache>
            </c:numRef>
          </c:val>
          <c:smooth val="0"/>
          <c:extLst>
            <c:ext xmlns:c16="http://schemas.microsoft.com/office/drawing/2014/chart" uri="{C3380CC4-5D6E-409C-BE32-E72D297353CC}">
              <c16:uniqueId val="{0000000A-4068-4130-BE09-DE307F80BBA8}"/>
            </c:ext>
          </c:extLst>
        </c:ser>
        <c:dLbls>
          <c:showLegendKey val="0"/>
          <c:showVal val="0"/>
          <c:showCatName val="0"/>
          <c:showSerName val="0"/>
          <c:showPercent val="0"/>
          <c:showBubbleSize val="0"/>
        </c:dLbls>
        <c:marker val="1"/>
        <c:smooth val="0"/>
        <c:axId val="1961440656"/>
        <c:axId val="1961448816"/>
      </c:lineChart>
      <c:catAx>
        <c:axId val="1961440656"/>
        <c:scaling>
          <c:orientation val="minMax"/>
        </c:scaling>
        <c:delete val="0"/>
        <c:axPos val="b"/>
        <c:numFmt formatCode="General" sourceLinked="1"/>
        <c:majorTickMark val="none"/>
        <c:minorTickMark val="none"/>
        <c:tickLblPos val="low"/>
        <c:spPr>
          <a:noFill/>
          <a:ln w="6350" cap="flat" cmpd="sng" algn="ctr">
            <a:solidFill>
              <a:srgbClr val="898989"/>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61448816"/>
        <c:crosses val="autoZero"/>
        <c:auto val="1"/>
        <c:lblAlgn val="ctr"/>
        <c:lblOffset val="0"/>
        <c:noMultiLvlLbl val="0"/>
      </c:catAx>
      <c:valAx>
        <c:axId val="196144881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61440656"/>
        <c:crosses val="autoZero"/>
        <c:crossBetween val="between"/>
        <c:majorUnit val="4"/>
      </c:valAx>
      <c:spPr>
        <a:noFill/>
        <a:ln>
          <a:noFill/>
        </a:ln>
        <a:effectLst/>
      </c:spPr>
    </c:plotArea>
    <c:legend>
      <c:legendPos val="b"/>
      <c:layout>
        <c:manualLayout>
          <c:xMode val="edge"/>
          <c:yMode val="edge"/>
          <c:x val="7.1965223097112854E-2"/>
          <c:y val="0.91559751591247651"/>
          <c:w val="0.88171770195392241"/>
          <c:h val="7.8794714542746044E-2"/>
        </c:manualLayout>
      </c:layout>
      <c:overlay val="0"/>
      <c:spPr>
        <a:noFill/>
        <a:ln>
          <a:noFill/>
        </a:ln>
        <a:effectLst/>
      </c:spPr>
      <c:txPr>
        <a:bodyPr rot="0" spcFirstLastPara="1" vertOverflow="ellipsis" vert="horz" wrap="square" anchor="ctr" anchorCtr="1"/>
        <a:lstStyle/>
        <a:p>
          <a:pPr>
            <a:defRPr sz="7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noFill/>
      <a:round/>
    </a:ln>
    <a:effectLst/>
  </c:spPr>
  <c:txPr>
    <a:bodyPr/>
    <a:lstStyle/>
    <a:p>
      <a:pPr>
        <a:defRPr sz="750">
          <a:solidFill>
            <a:schemeClr val="tx2"/>
          </a:solidFill>
          <a:latin typeface="+mn-lt"/>
          <a:cs typeface="Arial" panose="020B0604020202020204" pitchFamily="3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0253935185185188E-2"/>
          <c:y val="7.0236607987885669E-2"/>
          <c:w val="0.90740810185185183"/>
          <c:h val="0.62091256084322588"/>
        </c:manualLayout>
      </c:layout>
      <c:barChart>
        <c:barDir val="col"/>
        <c:grouping val="stacked"/>
        <c:varyColors val="0"/>
        <c:ser>
          <c:idx val="0"/>
          <c:order val="0"/>
          <c:tx>
            <c:strRef>
              <c:f>BDPQ_doprinosi!$R$34</c:f>
              <c:strCache>
                <c:ptCount val="1"/>
                <c:pt idx="0">
                  <c:v>Пољопривреда</c:v>
                </c:pt>
              </c:strCache>
            </c:strRef>
          </c:tx>
          <c:spPr>
            <a:solidFill>
              <a:srgbClr val="10103C"/>
            </a:solidFill>
            <a:ln>
              <a:noFill/>
            </a:ln>
            <a:effectLst/>
          </c:spPr>
          <c:invertIfNegative val="0"/>
          <c:cat>
            <c:multiLvlStrRef>
              <c:f>BDPQ_doprinosi!$AY$32:$BI$33</c:f>
              <c:multiLvlStrCache>
                <c:ptCount val="11"/>
                <c:lvl>
                  <c:pt idx="0">
                    <c:v>Q1</c:v>
                  </c:pt>
                  <c:pt idx="1">
                    <c:v>Q2</c:v>
                  </c:pt>
                  <c:pt idx="2">
                    <c:v>Q3</c:v>
                  </c:pt>
                  <c:pt idx="3">
                    <c:v>Q4</c:v>
                  </c:pt>
                  <c:pt idx="4">
                    <c:v>Q1</c:v>
                  </c:pt>
                  <c:pt idx="5">
                    <c:v>Q2</c:v>
                  </c:pt>
                  <c:pt idx="6">
                    <c:v>Q3</c:v>
                  </c:pt>
                  <c:pt idx="7">
                    <c:v>Q4</c:v>
                  </c:pt>
                  <c:pt idx="8">
                    <c:v>Q1</c:v>
                  </c:pt>
                  <c:pt idx="9">
                    <c:v>Q2</c:v>
                  </c:pt>
                  <c:pt idx="10">
                    <c:v>Q3*</c:v>
                  </c:pt>
                </c:lvl>
                <c:lvl>
                  <c:pt idx="0">
                    <c:v>2020</c:v>
                  </c:pt>
                  <c:pt idx="4">
                    <c:v>2021</c:v>
                  </c:pt>
                  <c:pt idx="8">
                    <c:v>2022</c:v>
                  </c:pt>
                </c:lvl>
              </c:multiLvlStrCache>
            </c:multiLvlStrRef>
          </c:cat>
          <c:val>
            <c:numRef>
              <c:f>BDPQ_doprinosi!$AY$34:$BI$34</c:f>
              <c:numCache>
                <c:formatCode>0.0</c:formatCode>
                <c:ptCount val="11"/>
                <c:pt idx="0">
                  <c:v>0.10945963192105693</c:v>
                </c:pt>
                <c:pt idx="1">
                  <c:v>0.12909413699371397</c:v>
                </c:pt>
                <c:pt idx="2">
                  <c:v>0.15324408615082788</c:v>
                </c:pt>
                <c:pt idx="3">
                  <c:v>0.12575708922379022</c:v>
                </c:pt>
                <c:pt idx="4">
                  <c:v>-0.32490994196437156</c:v>
                </c:pt>
                <c:pt idx="5">
                  <c:v>-0.31598427952236169</c:v>
                </c:pt>
                <c:pt idx="6">
                  <c:v>-0.36557249480882975</c:v>
                </c:pt>
                <c:pt idx="7">
                  <c:v>-0.35573425866829361</c:v>
                </c:pt>
                <c:pt idx="8">
                  <c:v>-0.43734023443804981</c:v>
                </c:pt>
                <c:pt idx="9">
                  <c:v>-0.41562017555260339</c:v>
                </c:pt>
                <c:pt idx="10">
                  <c:v>-0.53899614807915885</c:v>
                </c:pt>
              </c:numCache>
            </c:numRef>
          </c:val>
          <c:extLst>
            <c:ext xmlns:c16="http://schemas.microsoft.com/office/drawing/2014/chart" uri="{C3380CC4-5D6E-409C-BE32-E72D297353CC}">
              <c16:uniqueId val="{00000000-A903-41A0-A643-61581B46EE42}"/>
            </c:ext>
          </c:extLst>
        </c:ser>
        <c:ser>
          <c:idx val="1"/>
          <c:order val="1"/>
          <c:tx>
            <c:strRef>
              <c:f>BDPQ_doprinosi!$R$35</c:f>
              <c:strCache>
                <c:ptCount val="1"/>
                <c:pt idx="0">
                  <c:v>Индустрија</c:v>
                </c:pt>
              </c:strCache>
            </c:strRef>
          </c:tx>
          <c:spPr>
            <a:solidFill>
              <a:srgbClr val="29489A"/>
            </a:solidFill>
            <a:ln>
              <a:noFill/>
            </a:ln>
            <a:effectLst/>
          </c:spPr>
          <c:invertIfNegative val="0"/>
          <c:cat>
            <c:multiLvlStrRef>
              <c:f>BDPQ_doprinosi!$AY$32:$BI$33</c:f>
              <c:multiLvlStrCache>
                <c:ptCount val="11"/>
                <c:lvl>
                  <c:pt idx="0">
                    <c:v>Q1</c:v>
                  </c:pt>
                  <c:pt idx="1">
                    <c:v>Q2</c:v>
                  </c:pt>
                  <c:pt idx="2">
                    <c:v>Q3</c:v>
                  </c:pt>
                  <c:pt idx="3">
                    <c:v>Q4</c:v>
                  </c:pt>
                  <c:pt idx="4">
                    <c:v>Q1</c:v>
                  </c:pt>
                  <c:pt idx="5">
                    <c:v>Q2</c:v>
                  </c:pt>
                  <c:pt idx="6">
                    <c:v>Q3</c:v>
                  </c:pt>
                  <c:pt idx="7">
                    <c:v>Q4</c:v>
                  </c:pt>
                  <c:pt idx="8">
                    <c:v>Q1</c:v>
                  </c:pt>
                  <c:pt idx="9">
                    <c:v>Q2</c:v>
                  </c:pt>
                  <c:pt idx="10">
                    <c:v>Q3*</c:v>
                  </c:pt>
                </c:lvl>
                <c:lvl>
                  <c:pt idx="0">
                    <c:v>2020</c:v>
                  </c:pt>
                  <c:pt idx="4">
                    <c:v>2021</c:v>
                  </c:pt>
                  <c:pt idx="8">
                    <c:v>2022</c:v>
                  </c:pt>
                </c:lvl>
              </c:multiLvlStrCache>
            </c:multiLvlStrRef>
          </c:cat>
          <c:val>
            <c:numRef>
              <c:f>BDPQ_doprinosi!$AY$35:$BI$35</c:f>
              <c:numCache>
                <c:formatCode>0.0</c:formatCode>
                <c:ptCount val="11"/>
                <c:pt idx="0">
                  <c:v>0.84810112506083535</c:v>
                </c:pt>
                <c:pt idx="1">
                  <c:v>-1.5438585847598842</c:v>
                </c:pt>
                <c:pt idx="2">
                  <c:v>0.63326756919832605</c:v>
                </c:pt>
                <c:pt idx="3">
                  <c:v>0.27447699699655703</c:v>
                </c:pt>
                <c:pt idx="4">
                  <c:v>0.7807479050199948</c:v>
                </c:pt>
                <c:pt idx="5">
                  <c:v>2.917823711750398</c:v>
                </c:pt>
                <c:pt idx="6">
                  <c:v>0.43979265366354336</c:v>
                </c:pt>
                <c:pt idx="7">
                  <c:v>0.8229616146788753</c:v>
                </c:pt>
                <c:pt idx="8">
                  <c:v>0.41016293839458551</c:v>
                </c:pt>
                <c:pt idx="9">
                  <c:v>0.88780606068989842</c:v>
                </c:pt>
                <c:pt idx="10">
                  <c:v>-9.7108453818476229E-2</c:v>
                </c:pt>
              </c:numCache>
            </c:numRef>
          </c:val>
          <c:extLst>
            <c:ext xmlns:c16="http://schemas.microsoft.com/office/drawing/2014/chart" uri="{C3380CC4-5D6E-409C-BE32-E72D297353CC}">
              <c16:uniqueId val="{00000001-A903-41A0-A643-61581B46EE42}"/>
            </c:ext>
          </c:extLst>
        </c:ser>
        <c:ser>
          <c:idx val="2"/>
          <c:order val="2"/>
          <c:tx>
            <c:strRef>
              <c:f>BDPQ_doprinosi!$R$36</c:f>
              <c:strCache>
                <c:ptCount val="1"/>
                <c:pt idx="0">
                  <c:v>Грађевинарство</c:v>
                </c:pt>
              </c:strCache>
            </c:strRef>
          </c:tx>
          <c:spPr>
            <a:solidFill>
              <a:srgbClr val="2183C4"/>
            </a:solidFill>
            <a:ln>
              <a:noFill/>
            </a:ln>
            <a:effectLst/>
          </c:spPr>
          <c:invertIfNegative val="0"/>
          <c:cat>
            <c:multiLvlStrRef>
              <c:f>BDPQ_doprinosi!$AY$32:$BI$33</c:f>
              <c:multiLvlStrCache>
                <c:ptCount val="11"/>
                <c:lvl>
                  <c:pt idx="0">
                    <c:v>Q1</c:v>
                  </c:pt>
                  <c:pt idx="1">
                    <c:v>Q2</c:v>
                  </c:pt>
                  <c:pt idx="2">
                    <c:v>Q3</c:v>
                  </c:pt>
                  <c:pt idx="3">
                    <c:v>Q4</c:v>
                  </c:pt>
                  <c:pt idx="4">
                    <c:v>Q1</c:v>
                  </c:pt>
                  <c:pt idx="5">
                    <c:v>Q2</c:v>
                  </c:pt>
                  <c:pt idx="6">
                    <c:v>Q3</c:v>
                  </c:pt>
                  <c:pt idx="7">
                    <c:v>Q4</c:v>
                  </c:pt>
                  <c:pt idx="8">
                    <c:v>Q1</c:v>
                  </c:pt>
                  <c:pt idx="9">
                    <c:v>Q2</c:v>
                  </c:pt>
                  <c:pt idx="10">
                    <c:v>Q3*</c:v>
                  </c:pt>
                </c:lvl>
                <c:lvl>
                  <c:pt idx="0">
                    <c:v>2020</c:v>
                  </c:pt>
                  <c:pt idx="4">
                    <c:v>2021</c:v>
                  </c:pt>
                  <c:pt idx="8">
                    <c:v>2022</c:v>
                  </c:pt>
                </c:lvl>
              </c:multiLvlStrCache>
            </c:multiLvlStrRef>
          </c:cat>
          <c:val>
            <c:numRef>
              <c:f>BDPQ_doprinosi!$AY$36:$BI$36</c:f>
              <c:numCache>
                <c:formatCode>0.0</c:formatCode>
                <c:ptCount val="11"/>
                <c:pt idx="0">
                  <c:v>0.87826233939256892</c:v>
                </c:pt>
                <c:pt idx="1">
                  <c:v>-2.8627716885521629E-2</c:v>
                </c:pt>
                <c:pt idx="2">
                  <c:v>-0.97679026254445434</c:v>
                </c:pt>
                <c:pt idx="3">
                  <c:v>-0.55575858698007019</c:v>
                </c:pt>
                <c:pt idx="4">
                  <c:v>0.71560183728503479</c:v>
                </c:pt>
                <c:pt idx="5">
                  <c:v>0.77931346062252271</c:v>
                </c:pt>
                <c:pt idx="6">
                  <c:v>0.86155101938253131</c:v>
                </c:pt>
                <c:pt idx="7">
                  <c:v>0.6865377951002164</c:v>
                </c:pt>
                <c:pt idx="8">
                  <c:v>-0.31109912320791477</c:v>
                </c:pt>
                <c:pt idx="9">
                  <c:v>-0.43756563360230605</c:v>
                </c:pt>
                <c:pt idx="10">
                  <c:v>-0.72605761947323655</c:v>
                </c:pt>
              </c:numCache>
            </c:numRef>
          </c:val>
          <c:extLst>
            <c:ext xmlns:c16="http://schemas.microsoft.com/office/drawing/2014/chart" uri="{C3380CC4-5D6E-409C-BE32-E72D297353CC}">
              <c16:uniqueId val="{00000002-A903-41A0-A643-61581B46EE42}"/>
            </c:ext>
          </c:extLst>
        </c:ser>
        <c:ser>
          <c:idx val="3"/>
          <c:order val="3"/>
          <c:tx>
            <c:strRef>
              <c:f>BDPQ_doprinosi!$R$37</c:f>
              <c:strCache>
                <c:ptCount val="1"/>
                <c:pt idx="0">
                  <c:v>Услуге</c:v>
                </c:pt>
              </c:strCache>
            </c:strRef>
          </c:tx>
          <c:spPr>
            <a:solidFill>
              <a:srgbClr val="51BBE7"/>
            </a:solidFill>
            <a:ln>
              <a:noFill/>
            </a:ln>
            <a:effectLst/>
          </c:spPr>
          <c:invertIfNegative val="0"/>
          <c:cat>
            <c:multiLvlStrRef>
              <c:f>BDPQ_doprinosi!$AY$32:$BI$33</c:f>
              <c:multiLvlStrCache>
                <c:ptCount val="11"/>
                <c:lvl>
                  <c:pt idx="0">
                    <c:v>Q1</c:v>
                  </c:pt>
                  <c:pt idx="1">
                    <c:v>Q2</c:v>
                  </c:pt>
                  <c:pt idx="2">
                    <c:v>Q3</c:v>
                  </c:pt>
                  <c:pt idx="3">
                    <c:v>Q4</c:v>
                  </c:pt>
                  <c:pt idx="4">
                    <c:v>Q1</c:v>
                  </c:pt>
                  <c:pt idx="5">
                    <c:v>Q2</c:v>
                  </c:pt>
                  <c:pt idx="6">
                    <c:v>Q3</c:v>
                  </c:pt>
                  <c:pt idx="7">
                    <c:v>Q4</c:v>
                  </c:pt>
                  <c:pt idx="8">
                    <c:v>Q1</c:v>
                  </c:pt>
                  <c:pt idx="9">
                    <c:v>Q2</c:v>
                  </c:pt>
                  <c:pt idx="10">
                    <c:v>Q3*</c:v>
                  </c:pt>
                </c:lvl>
                <c:lvl>
                  <c:pt idx="0">
                    <c:v>2020</c:v>
                  </c:pt>
                  <c:pt idx="4">
                    <c:v>2021</c:v>
                  </c:pt>
                  <c:pt idx="8">
                    <c:v>2022</c:v>
                  </c:pt>
                </c:lvl>
              </c:multiLvlStrCache>
            </c:multiLvlStrRef>
          </c:cat>
          <c:val>
            <c:numRef>
              <c:f>BDPQ_doprinosi!$AY$37:$BI$37</c:f>
              <c:numCache>
                <c:formatCode>0.0</c:formatCode>
                <c:ptCount val="11"/>
                <c:pt idx="0">
                  <c:v>2.718632197094689</c:v>
                </c:pt>
                <c:pt idx="1">
                  <c:v>-3.5426233455618545</c:v>
                </c:pt>
                <c:pt idx="2">
                  <c:v>-0.90664929780321324</c:v>
                </c:pt>
                <c:pt idx="3">
                  <c:v>-0.50688248919965084</c:v>
                </c:pt>
                <c:pt idx="4">
                  <c:v>0.57908461004881739</c:v>
                </c:pt>
                <c:pt idx="5">
                  <c:v>7.5863611467610239</c:v>
                </c:pt>
                <c:pt idx="6">
                  <c:v>5.1985268404509863</c:v>
                </c:pt>
                <c:pt idx="7">
                  <c:v>4.5610447632321618</c:v>
                </c:pt>
                <c:pt idx="8">
                  <c:v>3.3898365595647117</c:v>
                </c:pt>
                <c:pt idx="9">
                  <c:v>3.0259720394736171</c:v>
                </c:pt>
                <c:pt idx="10">
                  <c:v>1.8176181164861498</c:v>
                </c:pt>
              </c:numCache>
            </c:numRef>
          </c:val>
          <c:extLst>
            <c:ext xmlns:c16="http://schemas.microsoft.com/office/drawing/2014/chart" uri="{C3380CC4-5D6E-409C-BE32-E72D297353CC}">
              <c16:uniqueId val="{00000003-A903-41A0-A643-61581B46EE42}"/>
            </c:ext>
          </c:extLst>
        </c:ser>
        <c:ser>
          <c:idx val="4"/>
          <c:order val="4"/>
          <c:tx>
            <c:strRef>
              <c:f>BDPQ_doprinosi!$R$38</c:f>
              <c:strCache>
                <c:ptCount val="1"/>
                <c:pt idx="0">
                  <c:v>Нето порези</c:v>
                </c:pt>
              </c:strCache>
            </c:strRef>
          </c:tx>
          <c:spPr>
            <a:solidFill>
              <a:srgbClr val="9ED1E6"/>
            </a:solidFill>
            <a:ln>
              <a:noFill/>
            </a:ln>
            <a:effectLst/>
          </c:spPr>
          <c:invertIfNegative val="0"/>
          <c:cat>
            <c:multiLvlStrRef>
              <c:f>BDPQ_doprinosi!$AY$32:$BI$33</c:f>
              <c:multiLvlStrCache>
                <c:ptCount val="11"/>
                <c:lvl>
                  <c:pt idx="0">
                    <c:v>Q1</c:v>
                  </c:pt>
                  <c:pt idx="1">
                    <c:v>Q2</c:v>
                  </c:pt>
                  <c:pt idx="2">
                    <c:v>Q3</c:v>
                  </c:pt>
                  <c:pt idx="3">
                    <c:v>Q4</c:v>
                  </c:pt>
                  <c:pt idx="4">
                    <c:v>Q1</c:v>
                  </c:pt>
                  <c:pt idx="5">
                    <c:v>Q2</c:v>
                  </c:pt>
                  <c:pt idx="6">
                    <c:v>Q3</c:v>
                  </c:pt>
                  <c:pt idx="7">
                    <c:v>Q4</c:v>
                  </c:pt>
                  <c:pt idx="8">
                    <c:v>Q1</c:v>
                  </c:pt>
                  <c:pt idx="9">
                    <c:v>Q2</c:v>
                  </c:pt>
                  <c:pt idx="10">
                    <c:v>Q3*</c:v>
                  </c:pt>
                </c:lvl>
                <c:lvl>
                  <c:pt idx="0">
                    <c:v>2020</c:v>
                  </c:pt>
                  <c:pt idx="4">
                    <c:v>2021</c:v>
                  </c:pt>
                  <c:pt idx="8">
                    <c:v>2022</c:v>
                  </c:pt>
                </c:lvl>
              </c:multiLvlStrCache>
            </c:multiLvlStrRef>
          </c:cat>
          <c:val>
            <c:numRef>
              <c:f>BDPQ_doprinosi!$AY$38:$BI$38</c:f>
              <c:numCache>
                <c:formatCode>0.0</c:formatCode>
                <c:ptCount val="11"/>
                <c:pt idx="0">
                  <c:v>0.67325525624327387</c:v>
                </c:pt>
                <c:pt idx="1">
                  <c:v>-1.2701835391377898</c:v>
                </c:pt>
                <c:pt idx="2">
                  <c:v>-0.24985623104886354</c:v>
                </c:pt>
                <c:pt idx="3">
                  <c:v>-0.33324732552147246</c:v>
                </c:pt>
                <c:pt idx="4">
                  <c:v>-0.19521637193414762</c:v>
                </c:pt>
                <c:pt idx="5">
                  <c:v>2.8030886987016581</c:v>
                </c:pt>
                <c:pt idx="6">
                  <c:v>1.4514223906962904</c:v>
                </c:pt>
                <c:pt idx="7">
                  <c:v>1.2792436648592442</c:v>
                </c:pt>
                <c:pt idx="8">
                  <c:v>1.2675173449426524</c:v>
                </c:pt>
                <c:pt idx="9">
                  <c:v>0.8264913784986172</c:v>
                </c:pt>
                <c:pt idx="10">
                  <c:v>0.65795917951892902</c:v>
                </c:pt>
              </c:numCache>
            </c:numRef>
          </c:val>
          <c:extLst>
            <c:ext xmlns:c16="http://schemas.microsoft.com/office/drawing/2014/chart" uri="{C3380CC4-5D6E-409C-BE32-E72D297353CC}">
              <c16:uniqueId val="{00000004-A903-41A0-A643-61581B46EE42}"/>
            </c:ext>
          </c:extLst>
        </c:ser>
        <c:dLbls>
          <c:showLegendKey val="0"/>
          <c:showVal val="0"/>
          <c:showCatName val="0"/>
          <c:showSerName val="0"/>
          <c:showPercent val="0"/>
          <c:showBubbleSize val="0"/>
        </c:dLbls>
        <c:gapWidth val="60"/>
        <c:overlap val="100"/>
        <c:axId val="1768857792"/>
        <c:axId val="1768858336"/>
      </c:barChart>
      <c:lineChart>
        <c:grouping val="standard"/>
        <c:varyColors val="0"/>
        <c:ser>
          <c:idx val="5"/>
          <c:order val="5"/>
          <c:tx>
            <c:strRef>
              <c:f>BDPQ_doprinosi!$R$39</c:f>
              <c:strCache>
                <c:ptCount val="1"/>
                <c:pt idx="0">
                  <c:v>Реални раст БДП</c:v>
                </c:pt>
              </c:strCache>
            </c:strRef>
          </c:tx>
          <c:spPr>
            <a:ln w="28575" cap="rnd">
              <a:solidFill>
                <a:srgbClr val="FF0000"/>
              </a:solidFill>
              <a:round/>
            </a:ln>
            <a:effectLst/>
          </c:spPr>
          <c:marker>
            <c:symbol val="none"/>
          </c:marker>
          <c:dLbls>
            <c:dLbl>
              <c:idx val="1"/>
              <c:layout>
                <c:manualLayout>
                  <c:x val="-6.6736293379994163E-2"/>
                  <c:y val="3.90026963616625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903-41A0-A643-61581B46EE42}"/>
                </c:ext>
              </c:extLst>
            </c:dLbl>
            <c:dLbl>
              <c:idx val="2"/>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903-41A0-A643-61581B46EE42}"/>
                </c:ext>
              </c:extLst>
            </c:dLbl>
            <c:dLbl>
              <c:idx val="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903-41A0-A643-61581B46EE42}"/>
                </c:ext>
              </c:extLst>
            </c:dLbl>
            <c:dLbl>
              <c:idx val="4"/>
              <c:layout>
                <c:manualLayout>
                  <c:x val="-8.4733887430737995E-2"/>
                  <c:y val="-5.67912128958457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903-41A0-A643-61581B46EE42}"/>
                </c:ext>
              </c:extLst>
            </c:dLbl>
            <c:spPr>
              <a:noFill/>
              <a:ln>
                <a:noFill/>
              </a:ln>
              <a:effectLst/>
            </c:spPr>
            <c:txPr>
              <a:bodyPr rot="0" spcFirstLastPara="1" vertOverflow="ellipsis" vert="horz" wrap="square" lIns="38100" tIns="19050" rIns="38100" bIns="19050" anchor="ctr" anchorCtr="1">
                <a:spAutoFit/>
              </a:bodyPr>
              <a:lstStyle/>
              <a:p>
                <a:pPr>
                  <a:defRPr sz="75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BDPQ_doprinosi!$AY$32:$BI$33</c:f>
              <c:multiLvlStrCache>
                <c:ptCount val="11"/>
                <c:lvl>
                  <c:pt idx="0">
                    <c:v>Q1</c:v>
                  </c:pt>
                  <c:pt idx="1">
                    <c:v>Q2</c:v>
                  </c:pt>
                  <c:pt idx="2">
                    <c:v>Q3</c:v>
                  </c:pt>
                  <c:pt idx="3">
                    <c:v>Q4</c:v>
                  </c:pt>
                  <c:pt idx="4">
                    <c:v>Q1</c:v>
                  </c:pt>
                  <c:pt idx="5">
                    <c:v>Q2</c:v>
                  </c:pt>
                  <c:pt idx="6">
                    <c:v>Q3</c:v>
                  </c:pt>
                  <c:pt idx="7">
                    <c:v>Q4</c:v>
                  </c:pt>
                  <c:pt idx="8">
                    <c:v>Q1</c:v>
                  </c:pt>
                  <c:pt idx="9">
                    <c:v>Q2</c:v>
                  </c:pt>
                  <c:pt idx="10">
                    <c:v>Q3*</c:v>
                  </c:pt>
                </c:lvl>
                <c:lvl>
                  <c:pt idx="0">
                    <c:v>2020</c:v>
                  </c:pt>
                  <c:pt idx="4">
                    <c:v>2021</c:v>
                  </c:pt>
                  <c:pt idx="8">
                    <c:v>2022</c:v>
                  </c:pt>
                </c:lvl>
              </c:multiLvlStrCache>
            </c:multiLvlStrRef>
          </c:cat>
          <c:val>
            <c:numRef>
              <c:f>BDPQ_doprinosi!$AY$39:$BI$39</c:f>
              <c:numCache>
                <c:formatCode>0.0</c:formatCode>
                <c:ptCount val="11"/>
                <c:pt idx="0">
                  <c:v>5.2277105497124978</c:v>
                </c:pt>
                <c:pt idx="1">
                  <c:v>-6.2561990493513235</c:v>
                </c:pt>
                <c:pt idx="2">
                  <c:v>-1.3467841360473187</c:v>
                </c:pt>
                <c:pt idx="3">
                  <c:v>-0.99565431548079175</c:v>
                </c:pt>
                <c:pt idx="4">
                  <c:v>1.5553080384552942</c:v>
                </c:pt>
                <c:pt idx="5">
                  <c:v>13.770602738313229</c:v>
                </c:pt>
                <c:pt idx="6">
                  <c:v>7.5857204093844501</c:v>
                </c:pt>
                <c:pt idx="7">
                  <c:v>6.9940535792021734</c:v>
                </c:pt>
                <c:pt idx="8">
                  <c:v>4.3190774852560168</c:v>
                </c:pt>
                <c:pt idx="9">
                  <c:v>3.8870836695072484</c:v>
                </c:pt>
                <c:pt idx="10">
                  <c:v>1.1000000000000001</c:v>
                </c:pt>
              </c:numCache>
            </c:numRef>
          </c:val>
          <c:smooth val="0"/>
          <c:extLst>
            <c:ext xmlns:c16="http://schemas.microsoft.com/office/drawing/2014/chart" uri="{C3380CC4-5D6E-409C-BE32-E72D297353CC}">
              <c16:uniqueId val="{00000009-A903-41A0-A643-61581B46EE42}"/>
            </c:ext>
          </c:extLst>
        </c:ser>
        <c:dLbls>
          <c:showLegendKey val="0"/>
          <c:showVal val="0"/>
          <c:showCatName val="0"/>
          <c:showSerName val="0"/>
          <c:showPercent val="0"/>
          <c:showBubbleSize val="0"/>
        </c:dLbls>
        <c:marker val="1"/>
        <c:smooth val="0"/>
        <c:axId val="1768857792"/>
        <c:axId val="1768858336"/>
      </c:lineChart>
      <c:catAx>
        <c:axId val="1768857792"/>
        <c:scaling>
          <c:orientation val="minMax"/>
        </c:scaling>
        <c:delete val="0"/>
        <c:axPos val="b"/>
        <c:numFmt formatCode="General" sourceLinked="1"/>
        <c:majorTickMark val="none"/>
        <c:minorTickMark val="none"/>
        <c:tickLblPos val="low"/>
        <c:spPr>
          <a:noFill/>
          <a:ln w="6350" cap="flat" cmpd="sng" algn="ctr">
            <a:solidFill>
              <a:srgbClr val="898989"/>
            </a:solidFill>
            <a:round/>
          </a:ln>
          <a:effectLst/>
        </c:spPr>
        <c:txPr>
          <a:bodyPr rot="-60000000" spcFirstLastPara="1" vertOverflow="ellipsis" vert="horz" wrap="square" anchor="ctr" anchorCtr="1"/>
          <a:lstStyle/>
          <a:p>
            <a:pPr>
              <a:defRPr sz="7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68858336"/>
        <c:crosses val="autoZero"/>
        <c:auto val="1"/>
        <c:lblAlgn val="ctr"/>
        <c:lblOffset val="0"/>
        <c:noMultiLvlLbl val="0"/>
      </c:catAx>
      <c:valAx>
        <c:axId val="1768858336"/>
        <c:scaling>
          <c:orientation val="minMax"/>
          <c:min val="-8"/>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68857792"/>
        <c:crosses val="autoZero"/>
        <c:crossBetween val="between"/>
        <c:majorUnit val="4"/>
      </c:valAx>
      <c:spPr>
        <a:noFill/>
        <a:ln>
          <a:noFill/>
        </a:ln>
        <a:effectLst/>
      </c:spPr>
    </c:plotArea>
    <c:legend>
      <c:legendPos val="b"/>
      <c:layout>
        <c:manualLayout>
          <c:xMode val="edge"/>
          <c:yMode val="edge"/>
          <c:x val="2.9349664625255175E-2"/>
          <c:y val="0.84945769449176611"/>
          <c:w val="0.93586103820355804"/>
          <c:h val="0.1475728752602688"/>
        </c:manualLayout>
      </c:layout>
      <c:overlay val="0"/>
      <c:spPr>
        <a:noFill/>
        <a:ln>
          <a:noFill/>
        </a:ln>
        <a:effectLst/>
      </c:spPr>
      <c:txPr>
        <a:bodyPr rot="0" spcFirstLastPara="1" vertOverflow="ellipsis" vert="horz" wrap="square" anchor="ctr" anchorCtr="1"/>
        <a:lstStyle/>
        <a:p>
          <a:pPr>
            <a:defRPr sz="7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ysClr val="window" lastClr="FFFFFF"/>
    </a:solidFill>
    <a:ln w="9525" cap="flat" cmpd="sng" algn="ctr">
      <a:noFill/>
      <a:round/>
    </a:ln>
    <a:effectLst/>
  </c:spPr>
  <c:txPr>
    <a:bodyPr/>
    <a:lstStyle/>
    <a:p>
      <a:pPr>
        <a:defRPr sz="750">
          <a:solidFill>
            <a:schemeClr val="tx2"/>
          </a:solidFill>
          <a:latin typeface="+mn-lt"/>
          <a:cs typeface="Arial" panose="020B0604020202020204" pitchFamily="34"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0253935185185188E-2"/>
          <c:y val="4.6197089947089945E-2"/>
          <c:w val="0.90740810185185183"/>
          <c:h val="0.63880572945331671"/>
        </c:manualLayout>
      </c:layout>
      <c:barChart>
        <c:barDir val="col"/>
        <c:grouping val="stacked"/>
        <c:varyColors val="0"/>
        <c:ser>
          <c:idx val="2"/>
          <c:order val="0"/>
          <c:tx>
            <c:strRef>
              <c:f>BDPQ_doprinosi!$R$8</c:f>
              <c:strCache>
                <c:ptCount val="1"/>
                <c:pt idx="0">
                  <c:v>Приватна потрошња</c:v>
                </c:pt>
              </c:strCache>
            </c:strRef>
          </c:tx>
          <c:spPr>
            <a:solidFill>
              <a:srgbClr val="10103C"/>
            </a:solidFill>
            <a:ln>
              <a:noFill/>
            </a:ln>
            <a:effectLst/>
          </c:spPr>
          <c:invertIfNegative val="0"/>
          <c:cat>
            <c:multiLvlStrRef>
              <c:f>BDPQ_doprinosi!$AY$5:$BI$6</c:f>
              <c:multiLvlStrCache>
                <c:ptCount val="11"/>
                <c:lvl>
                  <c:pt idx="0">
                    <c:v>Q1</c:v>
                  </c:pt>
                  <c:pt idx="1">
                    <c:v>Q2</c:v>
                  </c:pt>
                  <c:pt idx="2">
                    <c:v>Q3</c:v>
                  </c:pt>
                  <c:pt idx="3">
                    <c:v>Q4</c:v>
                  </c:pt>
                  <c:pt idx="4">
                    <c:v>Q1</c:v>
                  </c:pt>
                  <c:pt idx="5">
                    <c:v>Q2</c:v>
                  </c:pt>
                  <c:pt idx="6">
                    <c:v>Q3</c:v>
                  </c:pt>
                  <c:pt idx="7">
                    <c:v>Q4</c:v>
                  </c:pt>
                  <c:pt idx="8">
                    <c:v>Q1</c:v>
                  </c:pt>
                  <c:pt idx="9">
                    <c:v>Q2</c:v>
                  </c:pt>
                  <c:pt idx="10">
                    <c:v>Q3*</c:v>
                  </c:pt>
                </c:lvl>
                <c:lvl>
                  <c:pt idx="0">
                    <c:v>2020</c:v>
                  </c:pt>
                  <c:pt idx="4">
                    <c:v>2021</c:v>
                  </c:pt>
                  <c:pt idx="8">
                    <c:v>2022</c:v>
                  </c:pt>
                </c:lvl>
              </c:multiLvlStrCache>
            </c:multiLvlStrRef>
          </c:cat>
          <c:val>
            <c:numRef>
              <c:f>BDPQ_doprinosi!$AY$8:$BI$8</c:f>
              <c:numCache>
                <c:formatCode>0.0</c:formatCode>
                <c:ptCount val="11"/>
                <c:pt idx="0">
                  <c:v>2.3723847017332664</c:v>
                </c:pt>
                <c:pt idx="1">
                  <c:v>-5.5459847680924135</c:v>
                </c:pt>
                <c:pt idx="2">
                  <c:v>-0.60100298162545407</c:v>
                </c:pt>
                <c:pt idx="3">
                  <c:v>-1.296803192100112</c:v>
                </c:pt>
                <c:pt idx="4">
                  <c:v>-1.2299514861450562</c:v>
                </c:pt>
                <c:pt idx="5">
                  <c:v>11.655622769803308</c:v>
                </c:pt>
                <c:pt idx="6">
                  <c:v>5.4319879959717294</c:v>
                </c:pt>
                <c:pt idx="7">
                  <c:v>4.7584908532584622</c:v>
                </c:pt>
                <c:pt idx="8">
                  <c:v>4.3810528431699822</c:v>
                </c:pt>
                <c:pt idx="9">
                  <c:v>2.6540151366799503</c:v>
                </c:pt>
                <c:pt idx="10">
                  <c:v>2.7976266896990536</c:v>
                </c:pt>
              </c:numCache>
            </c:numRef>
          </c:val>
          <c:extLst>
            <c:ext xmlns:c16="http://schemas.microsoft.com/office/drawing/2014/chart" uri="{C3380CC4-5D6E-409C-BE32-E72D297353CC}">
              <c16:uniqueId val="{00000000-5277-473C-8F9D-E4B04537C555}"/>
            </c:ext>
          </c:extLst>
        </c:ser>
        <c:ser>
          <c:idx val="3"/>
          <c:order val="1"/>
          <c:tx>
            <c:strRef>
              <c:f>BDPQ_doprinosi!$R$9</c:f>
              <c:strCache>
                <c:ptCount val="1"/>
                <c:pt idx="0">
                  <c:v>Државна потрошња</c:v>
                </c:pt>
              </c:strCache>
            </c:strRef>
          </c:tx>
          <c:spPr>
            <a:solidFill>
              <a:srgbClr val="29489A"/>
            </a:solidFill>
            <a:ln>
              <a:noFill/>
            </a:ln>
            <a:effectLst/>
          </c:spPr>
          <c:invertIfNegative val="0"/>
          <c:cat>
            <c:multiLvlStrRef>
              <c:f>BDPQ_doprinosi!$AY$5:$BI$6</c:f>
              <c:multiLvlStrCache>
                <c:ptCount val="11"/>
                <c:lvl>
                  <c:pt idx="0">
                    <c:v>Q1</c:v>
                  </c:pt>
                  <c:pt idx="1">
                    <c:v>Q2</c:v>
                  </c:pt>
                  <c:pt idx="2">
                    <c:v>Q3</c:v>
                  </c:pt>
                  <c:pt idx="3">
                    <c:v>Q4</c:v>
                  </c:pt>
                  <c:pt idx="4">
                    <c:v>Q1</c:v>
                  </c:pt>
                  <c:pt idx="5">
                    <c:v>Q2</c:v>
                  </c:pt>
                  <c:pt idx="6">
                    <c:v>Q3</c:v>
                  </c:pt>
                  <c:pt idx="7">
                    <c:v>Q4</c:v>
                  </c:pt>
                  <c:pt idx="8">
                    <c:v>Q1</c:v>
                  </c:pt>
                  <c:pt idx="9">
                    <c:v>Q2</c:v>
                  </c:pt>
                  <c:pt idx="10">
                    <c:v>Q3*</c:v>
                  </c:pt>
                </c:lvl>
                <c:lvl>
                  <c:pt idx="0">
                    <c:v>2020</c:v>
                  </c:pt>
                  <c:pt idx="4">
                    <c:v>2021</c:v>
                  </c:pt>
                  <c:pt idx="8">
                    <c:v>2022</c:v>
                  </c:pt>
                </c:lvl>
              </c:multiLvlStrCache>
            </c:multiLvlStrRef>
          </c:cat>
          <c:val>
            <c:numRef>
              <c:f>BDPQ_doprinosi!$AY$9:$BI$9</c:f>
              <c:numCache>
                <c:formatCode>0.0</c:formatCode>
                <c:ptCount val="11"/>
                <c:pt idx="0">
                  <c:v>1.4653134794838154</c:v>
                </c:pt>
                <c:pt idx="1">
                  <c:v>0.91488903989586334</c:v>
                </c:pt>
                <c:pt idx="2">
                  <c:v>-0.52179055085322701</c:v>
                </c:pt>
                <c:pt idx="3">
                  <c:v>0.15045787982656911</c:v>
                </c:pt>
                <c:pt idx="4">
                  <c:v>3.1819366643646624E-2</c:v>
                </c:pt>
                <c:pt idx="5">
                  <c:v>-0.53376750124820904</c:v>
                </c:pt>
                <c:pt idx="6">
                  <c:v>1.2510459051994285</c:v>
                </c:pt>
                <c:pt idx="7">
                  <c:v>0.99453950280688364</c:v>
                </c:pt>
                <c:pt idx="8">
                  <c:v>0.44254902991140643</c:v>
                </c:pt>
                <c:pt idx="9">
                  <c:v>0.7358701845913177</c:v>
                </c:pt>
                <c:pt idx="10">
                  <c:v>-0.44935330837814064</c:v>
                </c:pt>
              </c:numCache>
            </c:numRef>
          </c:val>
          <c:extLst>
            <c:ext xmlns:c16="http://schemas.microsoft.com/office/drawing/2014/chart" uri="{C3380CC4-5D6E-409C-BE32-E72D297353CC}">
              <c16:uniqueId val="{00000001-5277-473C-8F9D-E4B04537C555}"/>
            </c:ext>
          </c:extLst>
        </c:ser>
        <c:ser>
          <c:idx val="1"/>
          <c:order val="2"/>
          <c:tx>
            <c:strRef>
              <c:f>BDPQ_doprinosi!$R$10</c:f>
              <c:strCache>
                <c:ptCount val="1"/>
                <c:pt idx="0">
                  <c:v>Инвестиције</c:v>
                </c:pt>
              </c:strCache>
            </c:strRef>
          </c:tx>
          <c:spPr>
            <a:solidFill>
              <a:srgbClr val="2183C4"/>
            </a:solidFill>
            <a:ln>
              <a:noFill/>
            </a:ln>
            <a:effectLst/>
          </c:spPr>
          <c:invertIfNegative val="0"/>
          <c:cat>
            <c:multiLvlStrRef>
              <c:f>BDPQ_doprinosi!$AY$5:$BI$6</c:f>
              <c:multiLvlStrCache>
                <c:ptCount val="11"/>
                <c:lvl>
                  <c:pt idx="0">
                    <c:v>Q1</c:v>
                  </c:pt>
                  <c:pt idx="1">
                    <c:v>Q2</c:v>
                  </c:pt>
                  <c:pt idx="2">
                    <c:v>Q3</c:v>
                  </c:pt>
                  <c:pt idx="3">
                    <c:v>Q4</c:v>
                  </c:pt>
                  <c:pt idx="4">
                    <c:v>Q1</c:v>
                  </c:pt>
                  <c:pt idx="5">
                    <c:v>Q2</c:v>
                  </c:pt>
                  <c:pt idx="6">
                    <c:v>Q3</c:v>
                  </c:pt>
                  <c:pt idx="7">
                    <c:v>Q4</c:v>
                  </c:pt>
                  <c:pt idx="8">
                    <c:v>Q1</c:v>
                  </c:pt>
                  <c:pt idx="9">
                    <c:v>Q2</c:v>
                  </c:pt>
                  <c:pt idx="10">
                    <c:v>Q3*</c:v>
                  </c:pt>
                </c:lvl>
                <c:lvl>
                  <c:pt idx="0">
                    <c:v>2020</c:v>
                  </c:pt>
                  <c:pt idx="4">
                    <c:v>2021</c:v>
                  </c:pt>
                  <c:pt idx="8">
                    <c:v>2022</c:v>
                  </c:pt>
                </c:lvl>
              </c:multiLvlStrCache>
            </c:multiLvlStrRef>
          </c:cat>
          <c:val>
            <c:numRef>
              <c:f>BDPQ_doprinosi!$AY$10:$BI$10</c:f>
              <c:numCache>
                <c:formatCode>0.0</c:formatCode>
                <c:ptCount val="11"/>
                <c:pt idx="0">
                  <c:v>2.4984314576361735</c:v>
                </c:pt>
                <c:pt idx="1">
                  <c:v>-2.3541758849095191</c:v>
                </c:pt>
                <c:pt idx="2">
                  <c:v>-0.77373905502813822</c:v>
                </c:pt>
                <c:pt idx="3">
                  <c:v>-0.85228075127421266</c:v>
                </c:pt>
                <c:pt idx="4">
                  <c:v>1.6539702611909575</c:v>
                </c:pt>
                <c:pt idx="5">
                  <c:v>4.2284991957702802</c:v>
                </c:pt>
                <c:pt idx="6">
                  <c:v>2.6312193254561382</c:v>
                </c:pt>
                <c:pt idx="7">
                  <c:v>2.2844337863940076</c:v>
                </c:pt>
                <c:pt idx="8">
                  <c:v>0.22483326246866384</c:v>
                </c:pt>
                <c:pt idx="9">
                  <c:v>0.35181534045390978</c:v>
                </c:pt>
                <c:pt idx="10">
                  <c:v>-0.71273975342437157</c:v>
                </c:pt>
              </c:numCache>
            </c:numRef>
          </c:val>
          <c:extLst>
            <c:ext xmlns:c16="http://schemas.microsoft.com/office/drawing/2014/chart" uri="{C3380CC4-5D6E-409C-BE32-E72D297353CC}">
              <c16:uniqueId val="{00000002-5277-473C-8F9D-E4B04537C555}"/>
            </c:ext>
          </c:extLst>
        </c:ser>
        <c:ser>
          <c:idx val="0"/>
          <c:order val="3"/>
          <c:tx>
            <c:strRef>
              <c:f>BDPQ_doprinosi!$R$11</c:f>
              <c:strCache>
                <c:ptCount val="1"/>
                <c:pt idx="0">
                  <c:v>Нето извоз</c:v>
                </c:pt>
              </c:strCache>
            </c:strRef>
          </c:tx>
          <c:spPr>
            <a:solidFill>
              <a:srgbClr val="51BBE7"/>
            </a:solidFill>
            <a:ln>
              <a:noFill/>
            </a:ln>
            <a:effectLst/>
          </c:spPr>
          <c:invertIfNegative val="0"/>
          <c:cat>
            <c:multiLvlStrRef>
              <c:f>BDPQ_doprinosi!$AY$5:$BI$6</c:f>
              <c:multiLvlStrCache>
                <c:ptCount val="11"/>
                <c:lvl>
                  <c:pt idx="0">
                    <c:v>Q1</c:v>
                  </c:pt>
                  <c:pt idx="1">
                    <c:v>Q2</c:v>
                  </c:pt>
                  <c:pt idx="2">
                    <c:v>Q3</c:v>
                  </c:pt>
                  <c:pt idx="3">
                    <c:v>Q4</c:v>
                  </c:pt>
                  <c:pt idx="4">
                    <c:v>Q1</c:v>
                  </c:pt>
                  <c:pt idx="5">
                    <c:v>Q2</c:v>
                  </c:pt>
                  <c:pt idx="6">
                    <c:v>Q3</c:v>
                  </c:pt>
                  <c:pt idx="7">
                    <c:v>Q4</c:v>
                  </c:pt>
                  <c:pt idx="8">
                    <c:v>Q1</c:v>
                  </c:pt>
                  <c:pt idx="9">
                    <c:v>Q2</c:v>
                  </c:pt>
                  <c:pt idx="10">
                    <c:v>Q3*</c:v>
                  </c:pt>
                </c:lvl>
                <c:lvl>
                  <c:pt idx="0">
                    <c:v>2020</c:v>
                  </c:pt>
                  <c:pt idx="4">
                    <c:v>2021</c:v>
                  </c:pt>
                  <c:pt idx="8">
                    <c:v>2022</c:v>
                  </c:pt>
                </c:lvl>
              </c:multiLvlStrCache>
            </c:multiLvlStrRef>
          </c:cat>
          <c:val>
            <c:numRef>
              <c:f>BDPQ_doprinosi!$AY$11:$BI$11</c:f>
              <c:numCache>
                <c:formatCode>0.0</c:formatCode>
                <c:ptCount val="11"/>
                <c:pt idx="0">
                  <c:v>-1.9336323733563789</c:v>
                </c:pt>
                <c:pt idx="1">
                  <c:v>2.1789389357389783</c:v>
                </c:pt>
                <c:pt idx="2">
                  <c:v>-1.8010005116292331</c:v>
                </c:pt>
                <c:pt idx="3">
                  <c:v>1.5821044882419213</c:v>
                </c:pt>
                <c:pt idx="4">
                  <c:v>4.2776458875554191</c:v>
                </c:pt>
                <c:pt idx="5">
                  <c:v>-6.4302654528938881</c:v>
                </c:pt>
                <c:pt idx="6">
                  <c:v>-2.1442061287481433</c:v>
                </c:pt>
                <c:pt idx="7">
                  <c:v>-2.0983404287262761</c:v>
                </c:pt>
                <c:pt idx="8">
                  <c:v>-5.7988362138381646</c:v>
                </c:pt>
                <c:pt idx="9">
                  <c:v>8.1161052684379342E-2</c:v>
                </c:pt>
                <c:pt idx="10">
                  <c:v>0.61531123252045106</c:v>
                </c:pt>
              </c:numCache>
            </c:numRef>
          </c:val>
          <c:extLst>
            <c:ext xmlns:c16="http://schemas.microsoft.com/office/drawing/2014/chart" uri="{C3380CC4-5D6E-409C-BE32-E72D297353CC}">
              <c16:uniqueId val="{00000003-5277-473C-8F9D-E4B04537C555}"/>
            </c:ext>
          </c:extLst>
        </c:ser>
        <c:ser>
          <c:idx val="4"/>
          <c:order val="4"/>
          <c:tx>
            <c:strRef>
              <c:f>BDPQ_doprinosi!$R$12</c:f>
              <c:strCache>
                <c:ptCount val="1"/>
                <c:pt idx="0">
                  <c:v>Промена у залихама</c:v>
                </c:pt>
              </c:strCache>
            </c:strRef>
          </c:tx>
          <c:spPr>
            <a:solidFill>
              <a:srgbClr val="9ED1E6"/>
            </a:solidFill>
            <a:ln>
              <a:noFill/>
            </a:ln>
            <a:effectLst/>
          </c:spPr>
          <c:invertIfNegative val="0"/>
          <c:cat>
            <c:multiLvlStrRef>
              <c:f>BDPQ_doprinosi!$AY$5:$BI$6</c:f>
              <c:multiLvlStrCache>
                <c:ptCount val="11"/>
                <c:lvl>
                  <c:pt idx="0">
                    <c:v>Q1</c:v>
                  </c:pt>
                  <c:pt idx="1">
                    <c:v>Q2</c:v>
                  </c:pt>
                  <c:pt idx="2">
                    <c:v>Q3</c:v>
                  </c:pt>
                  <c:pt idx="3">
                    <c:v>Q4</c:v>
                  </c:pt>
                  <c:pt idx="4">
                    <c:v>Q1</c:v>
                  </c:pt>
                  <c:pt idx="5">
                    <c:v>Q2</c:v>
                  </c:pt>
                  <c:pt idx="6">
                    <c:v>Q3</c:v>
                  </c:pt>
                  <c:pt idx="7">
                    <c:v>Q4</c:v>
                  </c:pt>
                  <c:pt idx="8">
                    <c:v>Q1</c:v>
                  </c:pt>
                  <c:pt idx="9">
                    <c:v>Q2</c:v>
                  </c:pt>
                  <c:pt idx="10">
                    <c:v>Q3*</c:v>
                  </c:pt>
                </c:lvl>
                <c:lvl>
                  <c:pt idx="0">
                    <c:v>2020</c:v>
                  </c:pt>
                  <c:pt idx="4">
                    <c:v>2021</c:v>
                  </c:pt>
                  <c:pt idx="8">
                    <c:v>2022</c:v>
                  </c:pt>
                </c:lvl>
              </c:multiLvlStrCache>
            </c:multiLvlStrRef>
          </c:cat>
          <c:val>
            <c:numRef>
              <c:f>BDPQ_doprinosi!$AY$12:$BI$12</c:f>
              <c:numCache>
                <c:formatCode>0.0</c:formatCode>
                <c:ptCount val="11"/>
                <c:pt idx="0">
                  <c:v>0.82521328421560991</c:v>
                </c:pt>
                <c:pt idx="1">
                  <c:v>-1.4498663719842249</c:v>
                </c:pt>
                <c:pt idx="2">
                  <c:v>2.3507489630887379</c:v>
                </c:pt>
                <c:pt idx="3">
                  <c:v>-0.57913274017495942</c:v>
                </c:pt>
                <c:pt idx="4">
                  <c:v>-3.1781759907896796</c:v>
                </c:pt>
                <c:pt idx="5">
                  <c:v>4.8505137268817364</c:v>
                </c:pt>
                <c:pt idx="6">
                  <c:v>0.41567331150529263</c:v>
                </c:pt>
                <c:pt idx="7">
                  <c:v>1.0549298654691057</c:v>
                </c:pt>
                <c:pt idx="8">
                  <c:v>5.0694785635441395</c:v>
                </c:pt>
                <c:pt idx="9">
                  <c:v>6.422195509769324E-2</c:v>
                </c:pt>
                <c:pt idx="10">
                  <c:v>-1.2</c:v>
                </c:pt>
              </c:numCache>
            </c:numRef>
          </c:val>
          <c:extLst>
            <c:ext xmlns:c16="http://schemas.microsoft.com/office/drawing/2014/chart" uri="{C3380CC4-5D6E-409C-BE32-E72D297353CC}">
              <c16:uniqueId val="{00000004-5277-473C-8F9D-E4B04537C555}"/>
            </c:ext>
          </c:extLst>
        </c:ser>
        <c:dLbls>
          <c:showLegendKey val="0"/>
          <c:showVal val="0"/>
          <c:showCatName val="0"/>
          <c:showSerName val="0"/>
          <c:showPercent val="0"/>
          <c:showBubbleSize val="0"/>
        </c:dLbls>
        <c:gapWidth val="60"/>
        <c:overlap val="100"/>
        <c:axId val="1768857248"/>
        <c:axId val="1768855072"/>
      </c:barChart>
      <c:lineChart>
        <c:grouping val="standard"/>
        <c:varyColors val="0"/>
        <c:ser>
          <c:idx val="5"/>
          <c:order val="5"/>
          <c:tx>
            <c:strRef>
              <c:f>BDPQ_doprinosi!$R$13</c:f>
              <c:strCache>
                <c:ptCount val="1"/>
                <c:pt idx="0">
                  <c:v>Реални раст БДП</c:v>
                </c:pt>
              </c:strCache>
            </c:strRef>
          </c:tx>
          <c:spPr>
            <a:ln w="28575" cap="rnd">
              <a:solidFill>
                <a:srgbClr val="FF0000"/>
              </a:solidFill>
              <a:round/>
            </a:ln>
            <a:effectLst/>
          </c:spPr>
          <c:marker>
            <c:symbol val="none"/>
          </c:marker>
          <c:dLbls>
            <c:dLbl>
              <c:idx val="1"/>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277-473C-8F9D-E4B04537C555}"/>
                </c:ext>
              </c:extLst>
            </c:dLbl>
            <c:dLbl>
              <c:idx val="2"/>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277-473C-8F9D-E4B04537C555}"/>
                </c:ext>
              </c:extLst>
            </c:dLbl>
            <c:dLbl>
              <c:idx val="3"/>
              <c:dLblPos val="b"/>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5277-473C-8F9D-E4B04537C555}"/>
                </c:ext>
              </c:extLst>
            </c:dLbl>
            <c:spPr>
              <a:noFill/>
              <a:ln>
                <a:noFill/>
              </a:ln>
              <a:effectLst/>
            </c:spPr>
            <c:txPr>
              <a:bodyPr rot="0" spcFirstLastPara="1" vertOverflow="ellipsis" vert="horz" wrap="square" lIns="38100" tIns="19050" rIns="38100" bIns="19050" anchor="ctr" anchorCtr="1">
                <a:spAutoFit/>
              </a:bodyPr>
              <a:lstStyle/>
              <a:p>
                <a:pPr>
                  <a:defRPr sz="750" b="1" i="0" u="none" strike="noStrike" kern="1200" baseline="0">
                    <a:solidFill>
                      <a:srgbClr val="FF0000"/>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BDPQ_doprinosi!$AY$5:$BI$6</c:f>
              <c:multiLvlStrCache>
                <c:ptCount val="11"/>
                <c:lvl>
                  <c:pt idx="0">
                    <c:v>Q1</c:v>
                  </c:pt>
                  <c:pt idx="1">
                    <c:v>Q2</c:v>
                  </c:pt>
                  <c:pt idx="2">
                    <c:v>Q3</c:v>
                  </c:pt>
                  <c:pt idx="3">
                    <c:v>Q4</c:v>
                  </c:pt>
                  <c:pt idx="4">
                    <c:v>Q1</c:v>
                  </c:pt>
                  <c:pt idx="5">
                    <c:v>Q2</c:v>
                  </c:pt>
                  <c:pt idx="6">
                    <c:v>Q3</c:v>
                  </c:pt>
                  <c:pt idx="7">
                    <c:v>Q4</c:v>
                  </c:pt>
                  <c:pt idx="8">
                    <c:v>Q1</c:v>
                  </c:pt>
                  <c:pt idx="9">
                    <c:v>Q2</c:v>
                  </c:pt>
                  <c:pt idx="10">
                    <c:v>Q3*</c:v>
                  </c:pt>
                </c:lvl>
                <c:lvl>
                  <c:pt idx="0">
                    <c:v>2020</c:v>
                  </c:pt>
                  <c:pt idx="4">
                    <c:v>2021</c:v>
                  </c:pt>
                  <c:pt idx="8">
                    <c:v>2022</c:v>
                  </c:pt>
                </c:lvl>
              </c:multiLvlStrCache>
            </c:multiLvlStrRef>
          </c:cat>
          <c:val>
            <c:numRef>
              <c:f>BDPQ_doprinosi!$AY$13:$BI$13</c:f>
              <c:numCache>
                <c:formatCode>0.0</c:formatCode>
                <c:ptCount val="11"/>
                <c:pt idx="0">
                  <c:v>5.2277105497124863</c:v>
                </c:pt>
                <c:pt idx="1">
                  <c:v>-6.2561990493513155</c:v>
                </c:pt>
                <c:pt idx="2">
                  <c:v>-1.346784136047315</c:v>
                </c:pt>
                <c:pt idx="3">
                  <c:v>-0.99565431548079375</c:v>
                </c:pt>
                <c:pt idx="4">
                  <c:v>1.5553080384552878</c:v>
                </c:pt>
                <c:pt idx="5">
                  <c:v>13.770602738313228</c:v>
                </c:pt>
                <c:pt idx="6">
                  <c:v>7.5857204093844457</c:v>
                </c:pt>
                <c:pt idx="7">
                  <c:v>6.9940535792021832</c:v>
                </c:pt>
                <c:pt idx="8">
                  <c:v>4.3190774852560274</c:v>
                </c:pt>
                <c:pt idx="9">
                  <c:v>3.8870836695072497</c:v>
                </c:pt>
                <c:pt idx="10">
                  <c:v>1.1000000000000001</c:v>
                </c:pt>
              </c:numCache>
            </c:numRef>
          </c:val>
          <c:smooth val="0"/>
          <c:extLst>
            <c:ext xmlns:c16="http://schemas.microsoft.com/office/drawing/2014/chart" uri="{C3380CC4-5D6E-409C-BE32-E72D297353CC}">
              <c16:uniqueId val="{00000008-5277-473C-8F9D-E4B04537C555}"/>
            </c:ext>
          </c:extLst>
        </c:ser>
        <c:dLbls>
          <c:showLegendKey val="0"/>
          <c:showVal val="0"/>
          <c:showCatName val="0"/>
          <c:showSerName val="0"/>
          <c:showPercent val="0"/>
          <c:showBubbleSize val="0"/>
        </c:dLbls>
        <c:marker val="1"/>
        <c:smooth val="0"/>
        <c:axId val="1768857248"/>
        <c:axId val="1768855072"/>
      </c:lineChart>
      <c:catAx>
        <c:axId val="1768857248"/>
        <c:scaling>
          <c:orientation val="minMax"/>
        </c:scaling>
        <c:delete val="0"/>
        <c:axPos val="b"/>
        <c:numFmt formatCode="General" sourceLinked="1"/>
        <c:majorTickMark val="none"/>
        <c:minorTickMark val="none"/>
        <c:tickLblPos val="low"/>
        <c:spPr>
          <a:noFill/>
          <a:ln w="6350" cap="flat" cmpd="sng" algn="ctr">
            <a:solidFill>
              <a:srgbClr val="898989"/>
            </a:solidFill>
            <a:round/>
          </a:ln>
          <a:effectLst/>
        </c:spPr>
        <c:txPr>
          <a:bodyPr rot="-60000000" spcFirstLastPara="1" vertOverflow="ellipsis" vert="horz" wrap="square" anchor="ctr" anchorCtr="1"/>
          <a:lstStyle/>
          <a:p>
            <a:pPr>
              <a:defRPr sz="7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68855072"/>
        <c:crosses val="autoZero"/>
        <c:auto val="1"/>
        <c:lblAlgn val="ctr"/>
        <c:lblOffset val="0"/>
        <c:noMultiLvlLbl val="0"/>
      </c:catAx>
      <c:valAx>
        <c:axId val="1768855072"/>
        <c:scaling>
          <c:orientation val="minMax"/>
          <c:max val="22"/>
          <c:min val="-12"/>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68857248"/>
        <c:crosses val="autoZero"/>
        <c:crossBetween val="between"/>
        <c:majorUnit val="4"/>
      </c:valAx>
      <c:spPr>
        <a:noFill/>
        <a:ln>
          <a:noFill/>
        </a:ln>
        <a:effectLst/>
      </c:spPr>
    </c:plotArea>
    <c:legend>
      <c:legendPos val="b"/>
      <c:layout>
        <c:manualLayout>
          <c:xMode val="edge"/>
          <c:yMode val="edge"/>
          <c:x val="0"/>
          <c:y val="0.83244109195402283"/>
          <c:w val="1"/>
          <c:h val="0.16755890804597701"/>
        </c:manualLayout>
      </c:layout>
      <c:overlay val="0"/>
      <c:spPr>
        <a:noFill/>
        <a:ln>
          <a:noFill/>
        </a:ln>
        <a:effectLst/>
      </c:spPr>
      <c:txPr>
        <a:bodyPr rot="0" spcFirstLastPara="1" vertOverflow="ellipsis" vert="horz" wrap="square" anchor="ctr" anchorCtr="1"/>
        <a:lstStyle/>
        <a:p>
          <a:pPr>
            <a:defRPr sz="7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ysClr val="window" lastClr="FFFFFF"/>
    </a:solidFill>
    <a:ln w="9525" cap="flat" cmpd="sng" algn="ctr">
      <a:noFill/>
      <a:round/>
    </a:ln>
    <a:effectLst/>
  </c:spPr>
  <c:txPr>
    <a:bodyPr/>
    <a:lstStyle/>
    <a:p>
      <a:pPr>
        <a:defRPr sz="750">
          <a:solidFill>
            <a:schemeClr val="tx2"/>
          </a:solidFill>
          <a:latin typeface="+mn-lt"/>
          <a:cs typeface="Arial" panose="020B0604020202020204" pitchFamily="34"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r-Cyrl-CS" sz="1200" b="1" i="0" baseline="0">
                <a:solidFill>
                  <a:schemeClr val="tx1"/>
                </a:solidFill>
                <a:effectLst/>
                <a:latin typeface="Times New Roman" panose="02020603050405020304" pitchFamily="18" charset="0"/>
                <a:cs typeface="Times New Roman" panose="02020603050405020304" pitchFamily="18" charset="0"/>
              </a:rPr>
              <a:t>Приходи </a:t>
            </a:r>
            <a:r>
              <a:rPr lang="sr-Cyrl-RS" sz="1200" b="1" i="0" baseline="0">
                <a:solidFill>
                  <a:schemeClr val="tx1"/>
                </a:solidFill>
                <a:effectLst/>
                <a:latin typeface="Times New Roman" panose="02020603050405020304" pitchFamily="18" charset="0"/>
                <a:cs typeface="Times New Roman" panose="02020603050405020304" pitchFamily="18" charset="0"/>
              </a:rPr>
              <a:t>ребаланс</a:t>
            </a:r>
            <a:r>
              <a:rPr lang="en-US" sz="1200" b="1" i="0" baseline="0">
                <a:solidFill>
                  <a:schemeClr val="tx1"/>
                </a:solidFill>
                <a:effectLst/>
                <a:latin typeface="Times New Roman" panose="02020603050405020304" pitchFamily="18" charset="0"/>
                <a:cs typeface="Times New Roman" panose="02020603050405020304" pitchFamily="18" charset="0"/>
              </a:rPr>
              <a:t> </a:t>
            </a:r>
            <a:r>
              <a:rPr lang="sr-Cyrl-RS" sz="1200" b="1" i="0" baseline="0">
                <a:solidFill>
                  <a:schemeClr val="tx1"/>
                </a:solidFill>
                <a:effectLst/>
                <a:latin typeface="Times New Roman" panose="02020603050405020304" pitchFamily="18" charset="0"/>
                <a:cs typeface="Times New Roman" panose="02020603050405020304" pitchFamily="18" charset="0"/>
              </a:rPr>
              <a:t>и буџет </a:t>
            </a:r>
            <a:r>
              <a:rPr lang="en-US" sz="1200" b="1" i="0" baseline="0">
                <a:solidFill>
                  <a:schemeClr val="tx1"/>
                </a:solidFill>
                <a:effectLst/>
                <a:latin typeface="Times New Roman" panose="02020603050405020304" pitchFamily="18" charset="0"/>
                <a:cs typeface="Times New Roman" panose="02020603050405020304" pitchFamily="18" charset="0"/>
              </a:rPr>
              <a:t>20</a:t>
            </a:r>
            <a:r>
              <a:rPr lang="sr-Cyrl-RS" sz="1200" b="1" i="0" baseline="0">
                <a:solidFill>
                  <a:schemeClr val="tx1"/>
                </a:solidFill>
                <a:effectLst/>
                <a:latin typeface="Times New Roman" panose="02020603050405020304" pitchFamily="18" charset="0"/>
                <a:cs typeface="Times New Roman" panose="02020603050405020304" pitchFamily="18" charset="0"/>
              </a:rPr>
              <a:t>2</a:t>
            </a:r>
            <a:r>
              <a:rPr lang="sr-Latn-RS" sz="1200" b="1" i="0" baseline="0">
                <a:solidFill>
                  <a:schemeClr val="tx1"/>
                </a:solidFill>
                <a:effectLst/>
                <a:latin typeface="Times New Roman" panose="02020603050405020304" pitchFamily="18" charset="0"/>
                <a:cs typeface="Times New Roman" panose="02020603050405020304" pitchFamily="18" charset="0"/>
              </a:rPr>
              <a:t>3</a:t>
            </a:r>
            <a:r>
              <a:rPr lang="en-US" sz="1200" b="1" i="0" baseline="0">
                <a:solidFill>
                  <a:schemeClr val="tx1"/>
                </a:solidFill>
                <a:effectLst/>
                <a:latin typeface="Times New Roman" panose="02020603050405020304" pitchFamily="18" charset="0"/>
                <a:cs typeface="Times New Roman" panose="02020603050405020304" pitchFamily="18" charset="0"/>
              </a:rPr>
              <a:t>. </a:t>
            </a:r>
            <a:r>
              <a:rPr lang="sr-Cyrl-RS" sz="1200" b="1" i="0" baseline="0">
                <a:solidFill>
                  <a:schemeClr val="tx1"/>
                </a:solidFill>
                <a:effectLst/>
                <a:latin typeface="Times New Roman" panose="02020603050405020304" pitchFamily="18" charset="0"/>
                <a:cs typeface="Times New Roman" panose="02020603050405020304" pitchFamily="18" charset="0"/>
              </a:rPr>
              <a:t>године</a:t>
            </a:r>
            <a:endParaRPr lang="sr-Cyrl-RS" sz="1200">
              <a:solidFill>
                <a:schemeClr val="tx1"/>
              </a:solidFill>
              <a:effectLst/>
              <a:latin typeface="Times New Roman" panose="02020603050405020304" pitchFamily="18" charset="0"/>
              <a:cs typeface="Times New Roman" panose="02020603050405020304" pitchFamily="18" charset="0"/>
            </a:endParaRPr>
          </a:p>
        </c:rich>
      </c:tx>
      <c:layout>
        <c:manualLayout>
          <c:xMode val="edge"/>
          <c:yMode val="edge"/>
          <c:x val="0.2885903201659219"/>
          <c:y val="1.70033460195061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0624341663311179"/>
          <c:y val="9.8619514239313658E-2"/>
          <c:w val="0.86570102251172576"/>
          <c:h val="0.66855917237796736"/>
        </c:manualLayout>
      </c:layout>
      <c:barChart>
        <c:barDir val="col"/>
        <c:grouping val="clustered"/>
        <c:varyColors val="0"/>
        <c:ser>
          <c:idx val="0"/>
          <c:order val="0"/>
          <c:tx>
            <c:strRef>
              <c:f>табела!$B$4</c:f>
              <c:strCache>
                <c:ptCount val="1"/>
                <c:pt idx="0">
                  <c:v>Ребаланс 2022</c:v>
                </c:pt>
              </c:strCache>
            </c:strRef>
          </c:tx>
          <c:spPr>
            <a:solidFill>
              <a:schemeClr val="accent1">
                <a:lumMod val="40000"/>
                <a:lumOff val="60000"/>
              </a:schemeClr>
            </a:solidFill>
            <a:ln>
              <a:noFill/>
            </a:ln>
            <a:effectLst/>
          </c:spPr>
          <c:invertIfNegative val="0"/>
          <c:cat>
            <c:strRef>
              <c:f>(табела!$A$7:$A$10,табела!$A$14:$A$17)</c:f>
              <c:strCache>
                <c:ptCount val="8"/>
                <c:pt idx="0">
                  <c:v>  Порез на доходак грађана</c:v>
                </c:pt>
                <c:pt idx="1">
                  <c:v>  Порез на добит правних лица</c:v>
                </c:pt>
                <c:pt idx="2">
                  <c:v>  Порез на додату вредност</c:v>
                </c:pt>
                <c:pt idx="3">
                  <c:v>  Акцизе</c:v>
                </c:pt>
                <c:pt idx="4">
                  <c:v>  Царине</c:v>
                </c:pt>
                <c:pt idx="5">
                  <c:v>  Остали порески приходи</c:v>
                </c:pt>
                <c:pt idx="6">
                  <c:v> Непорески приходи</c:v>
                </c:pt>
                <c:pt idx="7">
                  <c:v> Донације</c:v>
                </c:pt>
              </c:strCache>
            </c:strRef>
          </c:cat>
          <c:val>
            <c:numRef>
              <c:f>(табела!$B$7:$B$10,табела!$B$14:$B$17)</c:f>
              <c:numCache>
                <c:formatCode>#,##0.0</c:formatCode>
                <c:ptCount val="8"/>
                <c:pt idx="0">
                  <c:v>98.3</c:v>
                </c:pt>
                <c:pt idx="1">
                  <c:v>186</c:v>
                </c:pt>
                <c:pt idx="2">
                  <c:v>777</c:v>
                </c:pt>
                <c:pt idx="3">
                  <c:v>336.8</c:v>
                </c:pt>
                <c:pt idx="4">
                  <c:v>79.5</c:v>
                </c:pt>
                <c:pt idx="5">
                  <c:v>13</c:v>
                </c:pt>
                <c:pt idx="6">
                  <c:v>199.719482</c:v>
                </c:pt>
                <c:pt idx="7">
                  <c:v>19.223670330000001</c:v>
                </c:pt>
              </c:numCache>
            </c:numRef>
          </c:val>
          <c:extLst>
            <c:ext xmlns:c16="http://schemas.microsoft.com/office/drawing/2014/chart" uri="{C3380CC4-5D6E-409C-BE32-E72D297353CC}">
              <c16:uniqueId val="{00000000-DD48-493D-8DD8-D5676B8CD613}"/>
            </c:ext>
          </c:extLst>
        </c:ser>
        <c:ser>
          <c:idx val="1"/>
          <c:order val="1"/>
          <c:tx>
            <c:strRef>
              <c:f>табела!$C$4</c:f>
              <c:strCache>
                <c:ptCount val="1"/>
                <c:pt idx="0">
                  <c:v>Буџет 2023</c:v>
                </c:pt>
              </c:strCache>
            </c:strRef>
          </c:tx>
          <c:spPr>
            <a:solidFill>
              <a:schemeClr val="accent2"/>
            </a:solidFill>
            <a:ln>
              <a:noFill/>
            </a:ln>
            <a:effectLst/>
          </c:spPr>
          <c:invertIfNegative val="0"/>
          <c:cat>
            <c:strRef>
              <c:f>(табела!$A$7:$A$10,табела!$A$14:$A$17)</c:f>
              <c:strCache>
                <c:ptCount val="8"/>
                <c:pt idx="0">
                  <c:v>  Порез на доходак грађана</c:v>
                </c:pt>
                <c:pt idx="1">
                  <c:v>  Порез на добит правних лица</c:v>
                </c:pt>
                <c:pt idx="2">
                  <c:v>  Порез на додату вредност</c:v>
                </c:pt>
                <c:pt idx="3">
                  <c:v>  Акцизе</c:v>
                </c:pt>
                <c:pt idx="4">
                  <c:v>  Царине</c:v>
                </c:pt>
                <c:pt idx="5">
                  <c:v>  Остали порески приходи</c:v>
                </c:pt>
                <c:pt idx="6">
                  <c:v> Непорески приходи</c:v>
                </c:pt>
                <c:pt idx="7">
                  <c:v> Донације</c:v>
                </c:pt>
              </c:strCache>
            </c:strRef>
          </c:cat>
          <c:val>
            <c:numRef>
              <c:f>(табела!$C$7:$C$10,табела!$C$14:$C$17)</c:f>
              <c:numCache>
                <c:formatCode>#,##0.0</c:formatCode>
                <c:ptCount val="8"/>
                <c:pt idx="0">
                  <c:v>107.8</c:v>
                </c:pt>
                <c:pt idx="1">
                  <c:v>188.4</c:v>
                </c:pt>
                <c:pt idx="2">
                  <c:v>865</c:v>
                </c:pt>
                <c:pt idx="3">
                  <c:v>332.1</c:v>
                </c:pt>
                <c:pt idx="4">
                  <c:v>86</c:v>
                </c:pt>
                <c:pt idx="5">
                  <c:v>13.5</c:v>
                </c:pt>
                <c:pt idx="6">
                  <c:v>200.08738</c:v>
                </c:pt>
                <c:pt idx="7">
                  <c:v>50.476869000000001</c:v>
                </c:pt>
              </c:numCache>
            </c:numRef>
          </c:val>
          <c:extLst>
            <c:ext xmlns:c16="http://schemas.microsoft.com/office/drawing/2014/chart" uri="{C3380CC4-5D6E-409C-BE32-E72D297353CC}">
              <c16:uniqueId val="{00000001-DD48-493D-8DD8-D5676B8CD613}"/>
            </c:ext>
          </c:extLst>
        </c:ser>
        <c:dLbls>
          <c:showLegendKey val="0"/>
          <c:showVal val="0"/>
          <c:showCatName val="0"/>
          <c:showSerName val="0"/>
          <c:showPercent val="0"/>
          <c:showBubbleSize val="0"/>
        </c:dLbls>
        <c:gapWidth val="50"/>
        <c:overlap val="1"/>
        <c:axId val="540867352"/>
        <c:axId val="540867744"/>
      </c:barChart>
      <c:lineChart>
        <c:grouping val="standard"/>
        <c:varyColors val="0"/>
        <c:ser>
          <c:idx val="2"/>
          <c:order val="2"/>
          <c:tx>
            <c:strRef>
              <c:f>табела!$D$4</c:f>
              <c:strCache>
                <c:ptCount val="1"/>
                <c:pt idx="0">
                  <c:v>Индекс буџет/ребаланс</c:v>
                </c:pt>
              </c:strCache>
            </c:strRef>
          </c:tx>
          <c:spPr>
            <a:ln w="28575" cap="rnd">
              <a:solidFill>
                <a:schemeClr val="accent3"/>
              </a:solidFill>
              <a:round/>
            </a:ln>
            <a:effectLst/>
          </c:spPr>
          <c:marker>
            <c:symbol val="none"/>
          </c:marker>
          <c:dLbls>
            <c:dLbl>
              <c:idx val="7"/>
              <c:layout>
                <c:manualLayout>
                  <c:x val="-2.9914529914529916E-2"/>
                  <c:y val="-1.751313485113837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D48-493D-8DD8-D5676B8CD61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(табела!$A$7:$A$10,табела!$A$14:$A$17)</c:f>
              <c:strCache>
                <c:ptCount val="8"/>
                <c:pt idx="0">
                  <c:v>  Порез на доходак грађана</c:v>
                </c:pt>
                <c:pt idx="1">
                  <c:v>  Порез на добит правних лица</c:v>
                </c:pt>
                <c:pt idx="2">
                  <c:v>  Порез на додату вредност</c:v>
                </c:pt>
                <c:pt idx="3">
                  <c:v>  Акцизе</c:v>
                </c:pt>
                <c:pt idx="4">
                  <c:v>  Царине</c:v>
                </c:pt>
                <c:pt idx="5">
                  <c:v>  Остали порески приходи</c:v>
                </c:pt>
                <c:pt idx="6">
                  <c:v> Непорески приходи</c:v>
                </c:pt>
                <c:pt idx="7">
                  <c:v> Донације</c:v>
                </c:pt>
              </c:strCache>
            </c:strRef>
          </c:cat>
          <c:val>
            <c:numRef>
              <c:f>(табела!$D$7:$D$10,табела!$D$14:$D$17)</c:f>
              <c:numCache>
                <c:formatCode>0.0</c:formatCode>
                <c:ptCount val="8"/>
                <c:pt idx="0">
                  <c:v>109.66429298067142</c:v>
                </c:pt>
                <c:pt idx="1">
                  <c:v>101.29032258064517</c:v>
                </c:pt>
                <c:pt idx="2">
                  <c:v>111.32561132561132</c:v>
                </c:pt>
                <c:pt idx="3">
                  <c:v>98.604513064133016</c:v>
                </c:pt>
                <c:pt idx="4">
                  <c:v>108.17610062893081</c:v>
                </c:pt>
                <c:pt idx="5">
                  <c:v>103.84615384615385</c:v>
                </c:pt>
                <c:pt idx="6">
                  <c:v>100.18420736741145</c:v>
                </c:pt>
                <c:pt idx="7">
                  <c:v>262.5766470892242</c:v>
                </c:pt>
              </c:numCache>
            </c:numRef>
          </c:val>
          <c:smooth val="0"/>
          <c:extLst>
            <c:ext xmlns:c16="http://schemas.microsoft.com/office/drawing/2014/chart" uri="{C3380CC4-5D6E-409C-BE32-E72D297353CC}">
              <c16:uniqueId val="{00000003-DD48-493D-8DD8-D5676B8CD613}"/>
            </c:ext>
          </c:extLst>
        </c:ser>
        <c:dLbls>
          <c:showLegendKey val="0"/>
          <c:showVal val="0"/>
          <c:showCatName val="0"/>
          <c:showSerName val="0"/>
          <c:showPercent val="0"/>
          <c:showBubbleSize val="0"/>
        </c:dLbls>
        <c:marker val="1"/>
        <c:smooth val="0"/>
        <c:axId val="540864216"/>
        <c:axId val="540863824"/>
      </c:lineChart>
      <c:catAx>
        <c:axId val="540867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40867744"/>
        <c:crosses val="autoZero"/>
        <c:auto val="1"/>
        <c:lblAlgn val="ctr"/>
        <c:lblOffset val="100"/>
        <c:noMultiLvlLbl val="0"/>
      </c:catAx>
      <c:valAx>
        <c:axId val="5408677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40867352"/>
        <c:crosses val="autoZero"/>
        <c:crossBetween val="between"/>
      </c:valAx>
      <c:valAx>
        <c:axId val="540863824"/>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40864216"/>
        <c:crosses val="max"/>
        <c:crossBetween val="between"/>
      </c:valAx>
      <c:catAx>
        <c:axId val="540864216"/>
        <c:scaling>
          <c:orientation val="minMax"/>
        </c:scaling>
        <c:delete val="1"/>
        <c:axPos val="b"/>
        <c:numFmt formatCode="General" sourceLinked="1"/>
        <c:majorTickMark val="out"/>
        <c:minorTickMark val="none"/>
        <c:tickLblPos val="nextTo"/>
        <c:crossAx val="5408638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0" i="0" u="none" strike="noStrike" kern="1200" baseline="0">
                <a:solidFill>
                  <a:srgbClr val="000000"/>
                </a:solidFill>
                <a:latin typeface="Calibri"/>
                <a:ea typeface="Calibri"/>
                <a:cs typeface="Calibri"/>
              </a:defRPr>
            </a:pPr>
            <a:r>
              <a:rPr lang="sr-Cyrl-RS" b="1">
                <a:latin typeface="Times New Roman" panose="02020603050405020304" pitchFamily="18" charset="0"/>
                <a:cs typeface="Times New Roman" panose="02020603050405020304" pitchFamily="18" charset="0"/>
              </a:rPr>
              <a:t>Структура прихода у 202</a:t>
            </a:r>
            <a:r>
              <a:rPr lang="sr-Latn-RS" b="1">
                <a:latin typeface="Times New Roman" panose="02020603050405020304" pitchFamily="18" charset="0"/>
                <a:cs typeface="Times New Roman" panose="02020603050405020304" pitchFamily="18" charset="0"/>
              </a:rPr>
              <a:t>3</a:t>
            </a:r>
            <a:r>
              <a:rPr lang="en-US" b="1">
                <a:latin typeface="Times New Roman" panose="02020603050405020304" pitchFamily="18" charset="0"/>
                <a:cs typeface="Times New Roman" panose="02020603050405020304" pitchFamily="18" charset="0"/>
              </a:rPr>
              <a:t>.</a:t>
            </a:r>
            <a:r>
              <a:rPr lang="en-US" b="1" baseline="0">
                <a:latin typeface="Times New Roman" panose="02020603050405020304" pitchFamily="18" charset="0"/>
                <a:cs typeface="Times New Roman" panose="02020603050405020304" pitchFamily="18" charset="0"/>
              </a:rPr>
              <a:t> </a:t>
            </a:r>
            <a:r>
              <a:rPr lang="sr-Cyrl-RS" b="1" baseline="0">
                <a:latin typeface="Times New Roman" panose="02020603050405020304" pitchFamily="18" charset="0"/>
                <a:cs typeface="Times New Roman" panose="02020603050405020304" pitchFamily="18" charset="0"/>
              </a:rPr>
              <a:t>години</a:t>
            </a:r>
            <a:r>
              <a:rPr lang="sr-Cyrl-RS" b="1">
                <a:latin typeface="Times New Roman" panose="02020603050405020304" pitchFamily="18" charset="0"/>
                <a:cs typeface="Times New Roman" panose="02020603050405020304" pitchFamily="18" charset="0"/>
              </a:rPr>
              <a:t>, у %</a:t>
            </a:r>
          </a:p>
        </c:rich>
      </c:tx>
      <c:layout>
        <c:manualLayout>
          <c:xMode val="edge"/>
          <c:yMode val="edge"/>
          <c:x val="0.3217010552911852"/>
          <c:y val="3.1128001993499341E-2"/>
        </c:manualLayout>
      </c:layout>
      <c:overlay val="0"/>
      <c:spPr>
        <a:noFill/>
        <a:ln>
          <a:noFill/>
        </a:ln>
        <a:effectLst/>
      </c:spPr>
      <c:txPr>
        <a:bodyPr rot="0" spcFirstLastPara="1" vertOverflow="ellipsis" vert="horz" wrap="square" anchor="ctr" anchorCtr="1"/>
        <a:lstStyle/>
        <a:p>
          <a:pPr>
            <a:defRPr sz="1200" b="0" i="0" u="none" strike="noStrike" kern="1200" baseline="0">
              <a:solidFill>
                <a:srgbClr val="000000"/>
              </a:solidFill>
              <a:latin typeface="Calibri"/>
              <a:ea typeface="Calibri"/>
              <a:cs typeface="Calibri"/>
            </a:defRPr>
          </a:pPr>
          <a:endParaRPr lang="en-US"/>
        </a:p>
      </c:txPr>
    </c:title>
    <c:autoTitleDeleted val="0"/>
    <c:plotArea>
      <c:layout>
        <c:manualLayout>
          <c:layoutTarget val="inner"/>
          <c:xMode val="edge"/>
          <c:yMode val="edge"/>
          <c:x val="0.24889878864151879"/>
          <c:y val="0.14066780312254784"/>
          <c:w val="0.46554284674811686"/>
          <c:h val="0.84829585734772839"/>
        </c:manualLayout>
      </c:layout>
      <c:pieChart>
        <c:varyColors val="1"/>
        <c:ser>
          <c:idx val="0"/>
          <c:order val="0"/>
          <c:tx>
            <c:strRef>
              <c:f>табела!$F$4</c:f>
              <c:strCache>
                <c:ptCount val="1"/>
                <c:pt idx="0">
                  <c:v>Структура прихода 
 буџет 2023, 
у %</c:v>
                </c:pt>
              </c:strCache>
            </c:strRef>
          </c:tx>
          <c:explosion val="3"/>
          <c:dPt>
            <c:idx val="0"/>
            <c:bubble3D val="0"/>
            <c:spPr>
              <a:solidFill>
                <a:schemeClr val="accent1">
                  <a:shade val="45000"/>
                </a:schemeClr>
              </a:solidFill>
              <a:ln>
                <a:noFill/>
              </a:ln>
              <a:effectLst/>
            </c:spPr>
            <c:extLst>
              <c:ext xmlns:c16="http://schemas.microsoft.com/office/drawing/2014/chart" uri="{C3380CC4-5D6E-409C-BE32-E72D297353CC}">
                <c16:uniqueId val="{00000001-5ACA-44AE-AE66-4793CBB11E02}"/>
              </c:ext>
            </c:extLst>
          </c:dPt>
          <c:dPt>
            <c:idx val="1"/>
            <c:bubble3D val="0"/>
            <c:spPr>
              <a:solidFill>
                <a:schemeClr val="accent1">
                  <a:shade val="61000"/>
                </a:schemeClr>
              </a:solidFill>
              <a:ln>
                <a:noFill/>
              </a:ln>
              <a:effectLst/>
            </c:spPr>
            <c:extLst>
              <c:ext xmlns:c16="http://schemas.microsoft.com/office/drawing/2014/chart" uri="{C3380CC4-5D6E-409C-BE32-E72D297353CC}">
                <c16:uniqueId val="{00000003-5ACA-44AE-AE66-4793CBB11E02}"/>
              </c:ext>
            </c:extLst>
          </c:dPt>
          <c:dPt>
            <c:idx val="2"/>
            <c:bubble3D val="0"/>
            <c:spPr>
              <a:solidFill>
                <a:schemeClr val="accent1">
                  <a:shade val="76000"/>
                </a:schemeClr>
              </a:solidFill>
              <a:ln>
                <a:noFill/>
              </a:ln>
              <a:effectLst/>
            </c:spPr>
            <c:extLst>
              <c:ext xmlns:c16="http://schemas.microsoft.com/office/drawing/2014/chart" uri="{C3380CC4-5D6E-409C-BE32-E72D297353CC}">
                <c16:uniqueId val="{00000005-5ACA-44AE-AE66-4793CBB11E02}"/>
              </c:ext>
            </c:extLst>
          </c:dPt>
          <c:dPt>
            <c:idx val="3"/>
            <c:bubble3D val="0"/>
            <c:spPr>
              <a:solidFill>
                <a:schemeClr val="accent1">
                  <a:shade val="92000"/>
                </a:schemeClr>
              </a:solidFill>
              <a:ln>
                <a:noFill/>
              </a:ln>
              <a:effectLst/>
            </c:spPr>
            <c:extLst>
              <c:ext xmlns:c16="http://schemas.microsoft.com/office/drawing/2014/chart" uri="{C3380CC4-5D6E-409C-BE32-E72D297353CC}">
                <c16:uniqueId val="{00000007-5ACA-44AE-AE66-4793CBB11E02}"/>
              </c:ext>
            </c:extLst>
          </c:dPt>
          <c:dPt>
            <c:idx val="4"/>
            <c:bubble3D val="0"/>
            <c:spPr>
              <a:solidFill>
                <a:schemeClr val="accent1">
                  <a:tint val="93000"/>
                </a:schemeClr>
              </a:solidFill>
              <a:ln>
                <a:noFill/>
              </a:ln>
              <a:effectLst/>
            </c:spPr>
            <c:extLst>
              <c:ext xmlns:c16="http://schemas.microsoft.com/office/drawing/2014/chart" uri="{C3380CC4-5D6E-409C-BE32-E72D297353CC}">
                <c16:uniqueId val="{00000009-5ACA-44AE-AE66-4793CBB11E02}"/>
              </c:ext>
            </c:extLst>
          </c:dPt>
          <c:dPt>
            <c:idx val="5"/>
            <c:bubble3D val="0"/>
            <c:spPr>
              <a:solidFill>
                <a:schemeClr val="accent1">
                  <a:tint val="77000"/>
                </a:schemeClr>
              </a:solidFill>
              <a:ln>
                <a:noFill/>
              </a:ln>
              <a:effectLst/>
            </c:spPr>
            <c:extLst>
              <c:ext xmlns:c16="http://schemas.microsoft.com/office/drawing/2014/chart" uri="{C3380CC4-5D6E-409C-BE32-E72D297353CC}">
                <c16:uniqueId val="{0000000B-5ACA-44AE-AE66-4793CBB11E02}"/>
              </c:ext>
            </c:extLst>
          </c:dPt>
          <c:dPt>
            <c:idx val="6"/>
            <c:bubble3D val="0"/>
            <c:spPr>
              <a:solidFill>
                <a:schemeClr val="accent1">
                  <a:tint val="62000"/>
                </a:schemeClr>
              </a:solidFill>
              <a:ln>
                <a:noFill/>
              </a:ln>
              <a:effectLst/>
            </c:spPr>
            <c:extLst>
              <c:ext xmlns:c16="http://schemas.microsoft.com/office/drawing/2014/chart" uri="{C3380CC4-5D6E-409C-BE32-E72D297353CC}">
                <c16:uniqueId val="{0000000D-5ACA-44AE-AE66-4793CBB11E02}"/>
              </c:ext>
            </c:extLst>
          </c:dPt>
          <c:dPt>
            <c:idx val="7"/>
            <c:bubble3D val="0"/>
            <c:spPr>
              <a:solidFill>
                <a:schemeClr val="accent1">
                  <a:tint val="46000"/>
                </a:schemeClr>
              </a:solidFill>
              <a:ln>
                <a:noFill/>
              </a:ln>
              <a:effectLst/>
            </c:spPr>
            <c:extLst>
              <c:ext xmlns:c16="http://schemas.microsoft.com/office/drawing/2014/chart" uri="{C3380CC4-5D6E-409C-BE32-E72D297353CC}">
                <c16:uniqueId val="{0000000F-5ACA-44AE-AE66-4793CBB11E02}"/>
              </c:ext>
            </c:extLst>
          </c:dPt>
          <c:dPt>
            <c:idx val="8"/>
            <c:bubble3D val="0"/>
            <c:spPr>
              <a:solidFill>
                <a:schemeClr val="accent1">
                  <a:tint val="65000"/>
                </a:schemeClr>
              </a:solidFill>
              <a:ln>
                <a:noFill/>
              </a:ln>
              <a:effectLst/>
            </c:spPr>
            <c:extLst>
              <c:ext xmlns:c16="http://schemas.microsoft.com/office/drawing/2014/chart" uri="{C3380CC4-5D6E-409C-BE32-E72D297353CC}">
                <c16:uniqueId val="{00000011-5ACA-44AE-AE66-4793CBB11E02}"/>
              </c:ext>
            </c:extLst>
          </c:dPt>
          <c:dPt>
            <c:idx val="9"/>
            <c:bubble3D val="0"/>
            <c:spPr>
              <a:solidFill>
                <a:schemeClr val="accent1">
                  <a:tint val="54000"/>
                </a:schemeClr>
              </a:solidFill>
              <a:ln>
                <a:noFill/>
              </a:ln>
              <a:effectLst/>
            </c:spPr>
            <c:extLst>
              <c:ext xmlns:c16="http://schemas.microsoft.com/office/drawing/2014/chart" uri="{C3380CC4-5D6E-409C-BE32-E72D297353CC}">
                <c16:uniqueId val="{00000013-5ACA-44AE-AE66-4793CBB11E02}"/>
              </c:ext>
            </c:extLst>
          </c:dPt>
          <c:dPt>
            <c:idx val="10"/>
            <c:bubble3D val="0"/>
            <c:spPr>
              <a:solidFill>
                <a:schemeClr val="accent1">
                  <a:tint val="42000"/>
                </a:schemeClr>
              </a:solidFill>
              <a:ln>
                <a:noFill/>
              </a:ln>
              <a:effectLst/>
            </c:spPr>
            <c:extLst>
              <c:ext xmlns:c16="http://schemas.microsoft.com/office/drawing/2014/chart" uri="{C3380CC4-5D6E-409C-BE32-E72D297353CC}">
                <c16:uniqueId val="{00000015-5ACA-44AE-AE66-4793CBB11E02}"/>
              </c:ext>
            </c:extLst>
          </c:dPt>
          <c:dLbls>
            <c:dLbl>
              <c:idx val="0"/>
              <c:layout>
                <c:manualLayout>
                  <c:x val="-1.8556430446194302E-2"/>
                  <c:y val="4.4233035642212877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5ACA-44AE-AE66-4793CBB11E02}"/>
                </c:ext>
              </c:extLst>
            </c:dLbl>
            <c:dLbl>
              <c:idx val="2"/>
              <c:layout>
                <c:manualLayout>
                  <c:x val="0.11416691163400661"/>
                  <c:y val="-0.21236323627733061"/>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5ACA-44AE-AE66-4793CBB11E02}"/>
                </c:ext>
              </c:extLst>
            </c:dLbl>
            <c:dLbl>
              <c:idx val="3"/>
              <c:layout>
                <c:manualLayout>
                  <c:x val="6.5590903396856221E-2"/>
                  <c:y val="0.14401071914399355"/>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7-5ACA-44AE-AE66-4793CBB11E02}"/>
                </c:ext>
              </c:extLst>
            </c:dLbl>
            <c:dLbl>
              <c:idx val="4"/>
              <c:layout>
                <c:manualLayout>
                  <c:x val="-1.5165387980348688E-2"/>
                  <c:y val="9.8119482501779542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9-5ACA-44AE-AE66-4793CBB11E02}"/>
                </c:ext>
              </c:extLst>
            </c:dLbl>
            <c:dLbl>
              <c:idx val="5"/>
              <c:layout>
                <c:manualLayout>
                  <c:x val="4.730264486169998E-2"/>
                  <c:y val="6.7424763889602335E-2"/>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B-5ACA-44AE-AE66-4793CBB11E02}"/>
                </c:ext>
              </c:extLst>
            </c:dLbl>
            <c:dLbl>
              <c:idx val="7"/>
              <c:layout>
                <c:manualLayout>
                  <c:x val="-2.9494484251854126E-2"/>
                  <c:y val="2.6264081472029779E-3"/>
                </c:manualLayout>
              </c:layout>
              <c:dLblPos val="bestFit"/>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F-5ACA-44AE-AE66-4793CBB11E02}"/>
                </c:ext>
              </c:extLst>
            </c:dLbl>
            <c:numFmt formatCode="0.0%" sourceLinked="0"/>
            <c:spPr>
              <a:noFill/>
              <a:ln>
                <a:noFill/>
              </a:ln>
              <a:effectLst/>
            </c:spPr>
            <c:txPr>
              <a:bodyPr rot="0" spcFirstLastPara="1" vertOverflow="ellipsis" vert="horz" wrap="square" anchor="ctr" anchorCtr="1"/>
              <a:lstStyle/>
              <a:p>
                <a:pPr>
                  <a:defRPr sz="800" b="0" i="0" u="none" strike="noStrike" kern="1200" baseline="0">
                    <a:solidFill>
                      <a:srgbClr val="000000"/>
                    </a:solidFill>
                    <a:latin typeface="Times New Roman" pitchFamily="18" charset="0"/>
                    <a:ea typeface="Calibri"/>
                    <a:cs typeface="Times New Roman" pitchFamily="18" charset="0"/>
                  </a:defRPr>
                </a:pPr>
                <a:endParaRPr lang="en-US"/>
              </a:p>
            </c:txPr>
            <c:dLblPos val="bestFit"/>
            <c:showLegendKey val="0"/>
            <c:showVal val="0"/>
            <c:showCatName val="1"/>
            <c:showSerName val="0"/>
            <c:showPercent val="1"/>
            <c:showBubbleSize val="0"/>
            <c:separator>
</c:separator>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(табела!$A$7:$A$10,табела!$A$14:$A$17)</c:f>
              <c:strCache>
                <c:ptCount val="8"/>
                <c:pt idx="0">
                  <c:v>  Порез на доходак грађана</c:v>
                </c:pt>
                <c:pt idx="1">
                  <c:v>  Порез на добит правних лица</c:v>
                </c:pt>
                <c:pt idx="2">
                  <c:v>  Порез на додату вредност</c:v>
                </c:pt>
                <c:pt idx="3">
                  <c:v>  Акцизе</c:v>
                </c:pt>
                <c:pt idx="4">
                  <c:v>  Царине</c:v>
                </c:pt>
                <c:pt idx="5">
                  <c:v>  Остали порески приходи</c:v>
                </c:pt>
                <c:pt idx="6">
                  <c:v> Непорески приходи</c:v>
                </c:pt>
                <c:pt idx="7">
                  <c:v> Донације</c:v>
                </c:pt>
              </c:strCache>
            </c:strRef>
          </c:cat>
          <c:val>
            <c:numRef>
              <c:f>(табела!$F$7:$F$10,табела!$F$14:$F$17)</c:f>
              <c:numCache>
                <c:formatCode>0.0</c:formatCode>
                <c:ptCount val="8"/>
                <c:pt idx="0">
                  <c:v>5.8480031853975696</c:v>
                </c:pt>
                <c:pt idx="1">
                  <c:v>10.22044341492488</c:v>
                </c:pt>
                <c:pt idx="2">
                  <c:v>46.925071942197569</c:v>
                </c:pt>
                <c:pt idx="3">
                  <c:v>18.015972707518859</c:v>
                </c:pt>
                <c:pt idx="4">
                  <c:v>4.6653828751780244</c:v>
                </c:pt>
                <c:pt idx="5">
                  <c:v>0.73235661412678288</c:v>
                </c:pt>
                <c:pt idx="6">
                  <c:v>10.854467862688812</c:v>
                </c:pt>
                <c:pt idx="7">
                  <c:v>2.7383013979674939</c:v>
                </c:pt>
              </c:numCache>
            </c:numRef>
          </c:val>
          <c:extLst>
            <c:ext xmlns:c16="http://schemas.microsoft.com/office/drawing/2014/chart" uri="{C3380CC4-5D6E-409C-BE32-E72D297353CC}">
              <c16:uniqueId val="{00000016-5ACA-44AE-AE66-4793CBB11E02}"/>
            </c:ext>
          </c:extLst>
        </c:ser>
        <c:dLbls>
          <c:showLegendKey val="0"/>
          <c:showVal val="0"/>
          <c:showCatName val="0"/>
          <c:showSerName val="0"/>
          <c:showPercent val="0"/>
          <c:showBubbleSize val="0"/>
          <c:showLeaderLines val="1"/>
        </c:dLbls>
        <c:firstSliceAng val="66"/>
      </c:pieChart>
      <c:spPr>
        <a:noFill/>
        <a:ln w="25400">
          <a:noFill/>
        </a:ln>
        <a:effectLst/>
      </c:spPr>
    </c:plotArea>
    <c:plotVisOnly val="1"/>
    <c:dispBlanksAs val="zero"/>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sz="1000" b="0" i="0" u="none" strike="noStrike" baseline="0">
          <a:solidFill>
            <a:srgbClr val="000000"/>
          </a:solidFill>
          <a:latin typeface="Calibri"/>
          <a:ea typeface="Calibri"/>
          <a:cs typeface="Calibri"/>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1">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8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2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0.00523</cdr:x>
      <cdr:y>0.40727</cdr:y>
    </cdr:from>
    <cdr:to>
      <cdr:x>0.04808</cdr:x>
      <cdr:y>0.51502</cdr:y>
    </cdr:to>
    <cdr:pic>
      <cdr:nvPicPr>
        <cdr:cNvPr id="2" name="chart">
          <a:extLst xmlns:a="http://schemas.openxmlformats.org/drawingml/2006/main">
            <a:ext uri="{FF2B5EF4-FFF2-40B4-BE49-F238E27FC236}">
              <a16:creationId xmlns:a16="http://schemas.microsoft.com/office/drawing/2014/main" id="{686307BD-C9B0-72F2-BB14-0145FA0939C6}"/>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68465" y="1615478"/>
          <a:ext cx="402370" cy="213378"/>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1EE13-6208-44FB-B30D-632D4507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2657</TotalTime>
  <Pages>27</Pages>
  <Words>11298</Words>
  <Characters>64404</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Savatovic</dc:creator>
  <cp:keywords/>
  <dc:description/>
  <cp:lastModifiedBy>Vera Radoičić Savatović</cp:lastModifiedBy>
  <cp:revision>416</cp:revision>
  <cp:lastPrinted>2022-11-15T14:38:00Z</cp:lastPrinted>
  <dcterms:created xsi:type="dcterms:W3CDTF">2020-11-13T15:46:00Z</dcterms:created>
  <dcterms:modified xsi:type="dcterms:W3CDTF">2022-11-16T08:26:00Z</dcterms:modified>
</cp:coreProperties>
</file>