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31D6A9D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E9296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723CC18" w:rsidR="00B95A8A" w:rsidRPr="009759A7" w:rsidRDefault="00E15968" w:rsidP="00E9296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92961" w:rsidRP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подршку пословима контроле </w:t>
            </w:r>
            <w:r w:rsid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квалитета и послове видљивости</w:t>
            </w:r>
            <w:r w:rsidR="00E92961" w:rsidRP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E92961" w:rsidRPr="00E929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Одељењe за контролу квалитета </w:t>
            </w:r>
            <w:r w:rsidR="00E92961" w:rsidRP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Сектор за уговарање и финансирање прогр</w:t>
            </w:r>
            <w:r w:rsid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bookmarkEnd w:id="0"/>
            <w:r w:rsidR="00E92961" w:rsidRPr="00E929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BDF67B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E92961" w:rsidRPr="00E929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E92961" w:rsidRPr="00E929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177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177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177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177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177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177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177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1772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177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177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1772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1772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5A31" w14:textId="77777777" w:rsidR="00E1772A" w:rsidRDefault="00E1772A" w:rsidP="004F1DE5">
      <w:pPr>
        <w:spacing w:after="0" w:line="240" w:lineRule="auto"/>
      </w:pPr>
      <w:r>
        <w:separator/>
      </w:r>
    </w:p>
  </w:endnote>
  <w:endnote w:type="continuationSeparator" w:id="0">
    <w:p w14:paraId="23513786" w14:textId="77777777" w:rsidR="00E1772A" w:rsidRDefault="00E1772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9AFD" w14:textId="77777777" w:rsidR="00E1772A" w:rsidRDefault="00E1772A" w:rsidP="004F1DE5">
      <w:pPr>
        <w:spacing w:after="0" w:line="240" w:lineRule="auto"/>
      </w:pPr>
      <w:r>
        <w:separator/>
      </w:r>
    </w:p>
  </w:footnote>
  <w:footnote w:type="continuationSeparator" w:id="0">
    <w:p w14:paraId="50E34D0A" w14:textId="77777777" w:rsidR="00E1772A" w:rsidRDefault="00E1772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1772A"/>
    <w:rsid w:val="00E83D70"/>
    <w:rsid w:val="00E92961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F41A-42FB-4E5F-BD0D-15FD7D39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2021-12-07T13:04:00Z</dcterms:modified>
</cp:coreProperties>
</file>