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На основу члана 8. Закона о Привременом регистру мајки и других лица којима се уплаћује новчана помоћ („Службени гласник РС”, број 62/23),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Министар финансија доноси</w:t>
      </w:r>
    </w:p>
    <w:p w:rsidR="00ED7F08" w:rsidRPr="00AC442D" w:rsidRDefault="00AC442D">
      <w:pPr>
        <w:spacing w:after="225"/>
        <w:jc w:val="center"/>
        <w:rPr>
          <w:lang w:val="sr-Cyrl-RS"/>
        </w:rPr>
      </w:pPr>
      <w:r w:rsidRPr="00AC442D">
        <w:rPr>
          <w:b/>
          <w:color w:val="000000"/>
          <w:lang w:val="sr-Cyrl-RS"/>
        </w:rPr>
        <w:t>ПРАВИЛНИК</w:t>
      </w:r>
    </w:p>
    <w:p w:rsidR="00ED7F08" w:rsidRPr="00AC442D" w:rsidRDefault="00AC442D">
      <w:pPr>
        <w:spacing w:after="150"/>
        <w:jc w:val="center"/>
        <w:rPr>
          <w:lang w:val="sr-Cyrl-RS"/>
        </w:rPr>
      </w:pPr>
      <w:r w:rsidRPr="00AC442D">
        <w:rPr>
          <w:b/>
          <w:color w:val="000000"/>
          <w:lang w:val="sr-Cyrl-RS"/>
        </w:rPr>
        <w:t>о Привременом регистру мајки и других лица којима се уплаћује новчана помоћ</w:t>
      </w:r>
    </w:p>
    <w:p w:rsidR="00ED7F08" w:rsidRPr="00AC442D" w:rsidRDefault="00AC442D">
      <w:pPr>
        <w:spacing w:after="120"/>
        <w:jc w:val="center"/>
        <w:rPr>
          <w:lang w:val="sr-Cyrl-RS"/>
        </w:rPr>
      </w:pPr>
      <w:r w:rsidRPr="00AC442D">
        <w:rPr>
          <w:color w:val="000000"/>
          <w:lang w:val="sr-Cyrl-RS"/>
        </w:rPr>
        <w:t>Члан 1.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Овим правилником ближе се уређују одређена питања, односно решења из Закона о Привременом регистру мајки и других лица којима се уплаћуј</w:t>
      </w:r>
      <w:r w:rsidRPr="00AC442D">
        <w:rPr>
          <w:color w:val="000000"/>
          <w:lang w:val="sr-Cyrl-RS"/>
        </w:rPr>
        <w:t>е новчана помоћ („Службени гласник РС”, број 62/23 – у даљем тексту: Закон), а нарочито: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1) начин пријаве за уплату новчане помоћи,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2) начин исплате средстава лицима која на основу Закона имају право на уплату новчане помоћи,</w:t>
      </w:r>
      <w:bookmarkStart w:id="0" w:name="_GoBack"/>
      <w:bookmarkEnd w:id="0"/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3) начин подношења рекламација</w:t>
      </w:r>
      <w:r w:rsidRPr="00AC442D">
        <w:rPr>
          <w:color w:val="000000"/>
          <w:lang w:val="sr-Cyrl-RS"/>
        </w:rPr>
        <w:t xml:space="preserve"> поводом исплате новчане помоћи.</w:t>
      </w:r>
    </w:p>
    <w:p w:rsidR="00ED7F08" w:rsidRPr="00AC442D" w:rsidRDefault="00AC442D">
      <w:pPr>
        <w:spacing w:after="120"/>
        <w:jc w:val="center"/>
        <w:rPr>
          <w:lang w:val="sr-Cyrl-RS"/>
        </w:rPr>
      </w:pPr>
      <w:r w:rsidRPr="00AC442D">
        <w:rPr>
          <w:color w:val="000000"/>
          <w:lang w:val="sr-Cyrl-RS"/>
        </w:rPr>
        <w:t>Члан 2.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Република Србија – Министарство финансија (у даљем тексту: Министарство), преко Управе за трезор, извршиће исплату новчане помоћи из члана 3. тачка 9) Закона – у износу од 10.000 динара (у даљем тексту: новчана помо</w:t>
      </w:r>
      <w:r w:rsidRPr="00AC442D">
        <w:rPr>
          <w:color w:val="000000"/>
          <w:lang w:val="sr-Cyrl-RS"/>
        </w:rPr>
        <w:t>ћ).</w:t>
      </w:r>
    </w:p>
    <w:p w:rsidR="00ED7F08" w:rsidRPr="00AC442D" w:rsidRDefault="00AC442D">
      <w:pPr>
        <w:spacing w:after="120"/>
        <w:jc w:val="center"/>
        <w:rPr>
          <w:lang w:val="sr-Cyrl-RS"/>
        </w:rPr>
      </w:pPr>
      <w:r w:rsidRPr="00AC442D">
        <w:rPr>
          <w:color w:val="000000"/>
          <w:lang w:val="sr-Cyrl-RS"/>
        </w:rPr>
        <w:t>Члан 3.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Ради уплате новчане помоћи, у Министарству се успоставља привремени регистар који садржи Законом прописане податке о лицима којима се уплаћује новчана помоћ и лицима за која се исплаћује новчана помоћ у складу са Законом (у даљем тексту: Привре</w:t>
      </w:r>
      <w:r w:rsidRPr="00AC442D">
        <w:rPr>
          <w:color w:val="000000"/>
          <w:lang w:val="sr-Cyrl-RS"/>
        </w:rPr>
        <w:t>мени регистар), и то: деци за која се исплаћује новчана помоћ из члана 3. тачка 1) Закона, подносиоцима пријаве из члана 3. тачка 2) Закона и лицима којима се новчана помоћ уплаћује без подношења пријаве из члана 3. тачка 6) Закона.</w:t>
      </w:r>
    </w:p>
    <w:p w:rsidR="00ED7F08" w:rsidRPr="00AC442D" w:rsidRDefault="00AC442D">
      <w:pPr>
        <w:spacing w:after="120"/>
        <w:jc w:val="center"/>
        <w:rPr>
          <w:lang w:val="sr-Cyrl-RS"/>
        </w:rPr>
      </w:pPr>
      <w:r w:rsidRPr="00AC442D">
        <w:rPr>
          <w:color w:val="000000"/>
          <w:lang w:val="sr-Cyrl-RS"/>
        </w:rPr>
        <w:t>Члан 4.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Пријава за упла</w:t>
      </w:r>
      <w:r w:rsidRPr="00AC442D">
        <w:rPr>
          <w:color w:val="000000"/>
          <w:lang w:val="sr-Cyrl-RS"/>
        </w:rPr>
        <w:t>ту новчане помоћи подноси се у периоду од 20. августа до 20. септембра 2023. године електронским путем преко портала Управе за трезор, путем веб адресе https://idp.trezor.gov.rs/ (у даљем тексту: портал).</w:t>
      </w:r>
    </w:p>
    <w:p w:rsidR="00ED7F08" w:rsidRPr="00AC442D" w:rsidRDefault="00AC442D">
      <w:pPr>
        <w:spacing w:after="120"/>
        <w:jc w:val="center"/>
        <w:rPr>
          <w:lang w:val="sr-Cyrl-RS"/>
        </w:rPr>
      </w:pPr>
      <w:r w:rsidRPr="00AC442D">
        <w:rPr>
          <w:color w:val="000000"/>
          <w:lang w:val="sr-Cyrl-RS"/>
        </w:rPr>
        <w:t>Члан 5.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Приликом подношења пријаве за уплату новчан</w:t>
      </w:r>
      <w:r w:rsidRPr="00AC442D">
        <w:rPr>
          <w:color w:val="000000"/>
          <w:lang w:val="sr-Cyrl-RS"/>
        </w:rPr>
        <w:t>е помоћи, лице из члана 3. тачка 2) Закона доставља следеће податке: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1) јединствени матични број грађана;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lastRenderedPageBreak/>
        <w:t>2) регистарски број важеће личне карте;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3) избором са падајуће листе са пословним именима банака, пословно име банке код које је отворен или ће бити о</w:t>
      </w:r>
      <w:r w:rsidRPr="00AC442D">
        <w:rPr>
          <w:color w:val="000000"/>
          <w:lang w:val="sr-Cyrl-RS"/>
        </w:rPr>
        <w:t>творен рачун тог примаоца новчане помоћи на који ће се уплатити новчана помоћ.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Отац детета за које се исплаћује новчана помоћ из члана 3. тачка 4) Закона, уколико сам врши родитељско право на основу правноснажне судске одлуке, поред података из става 1. та</w:t>
      </w:r>
      <w:r w:rsidRPr="00AC442D">
        <w:rPr>
          <w:color w:val="000000"/>
          <w:lang w:val="sr-Cyrl-RS"/>
        </w:rPr>
        <w:t>ч. 1)–3) овог члана, доставља и дигитализовану копију правноснажне судске одлуке на основу које сам врши родитељско право.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Старатељ детета за које се исплаћује новчана помоћ из члана 3. тачка 5) Закона, поред података из става 1. тач. 1)–3) овог члана, дос</w:t>
      </w:r>
      <w:r w:rsidRPr="00AC442D">
        <w:rPr>
          <w:color w:val="000000"/>
          <w:lang w:val="sr-Cyrl-RS"/>
        </w:rPr>
        <w:t>тавља и дигитализовану копију правноснажне одлуке органа старатељства којом се дете за које се исплаћује новчана помоћ ставља под старатељство.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Дигитализована копија акта из ст. 2. и 3. овог члана подноси се у „портабл документ формату” – ПДФ (PDF).</w:t>
      </w:r>
    </w:p>
    <w:p w:rsidR="00ED7F08" w:rsidRPr="00AC442D" w:rsidRDefault="00AC442D">
      <w:pPr>
        <w:spacing w:after="120"/>
        <w:jc w:val="center"/>
        <w:rPr>
          <w:lang w:val="sr-Cyrl-RS"/>
        </w:rPr>
      </w:pPr>
      <w:r w:rsidRPr="00AC442D">
        <w:rPr>
          <w:color w:val="000000"/>
          <w:lang w:val="sr-Cyrl-RS"/>
        </w:rPr>
        <w:t>Члан 6</w:t>
      </w:r>
      <w:r w:rsidRPr="00AC442D">
        <w:rPr>
          <w:color w:val="000000"/>
          <w:lang w:val="sr-Cyrl-RS"/>
        </w:rPr>
        <w:t>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 xml:space="preserve">Министарству податке о јединственом матичном броју грађана за дете за које се исплаћује новчана помоћ из члана 3. тачка 1) Закона, о јединственом матичном броју грађана и регистарском броју важеће личне карте за подносиоца пријаве из члана 3. тачка 2) </w:t>
      </w:r>
      <w:r w:rsidRPr="00AC442D">
        <w:rPr>
          <w:color w:val="000000"/>
          <w:lang w:val="sr-Cyrl-RS"/>
        </w:rPr>
        <w:t>Закона, у случају када су исти тачни и потпуни, као и податке о регистарском броју важеће личне карте за лице којем се новчана помоћ уплаћује без подношења пријаве из члана 3. тачка 6) Закона које поседује важећу личну карту, уз податак о имену и презимену</w:t>
      </w:r>
      <w:r w:rsidRPr="00AC442D">
        <w:rPr>
          <w:color w:val="000000"/>
          <w:lang w:val="sr-Cyrl-RS"/>
        </w:rPr>
        <w:t>, доставља Министарство унутрашњих послова.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Министарству податке о хранитељу детета за које се исплаћује новчана помоћ, и то: име, презиме и јединствени матични број грађана хранитеља детета за које се исплаћује новчана помоћ и број текућег рачуна преко ко</w:t>
      </w:r>
      <w:r w:rsidRPr="00AC442D">
        <w:rPr>
          <w:color w:val="000000"/>
          <w:lang w:val="sr-Cyrl-RS"/>
        </w:rPr>
        <w:t>га хранитељ прима накнаду, као и јединствени матични број детета за које се исплаћује новчана помоћ које је у статусу храњеника код тог хранитеља, доставља Министарство за рад, запошљавање, борачка и социјална питања, у складу са Законом.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Министарству пода</w:t>
      </w:r>
      <w:r w:rsidRPr="00AC442D">
        <w:rPr>
          <w:color w:val="000000"/>
          <w:lang w:val="sr-Cyrl-RS"/>
        </w:rPr>
        <w:t>тке о примаоцу новчане социјалне помоћи, и то: име, презиме и јединствени матични број грађана примаоца новчане социјалне помоћи који испуњава услове из члана 3. тачка 3) Закона, односно име, презиме и јединствени матични број грађана примаоца новчане соци</w:t>
      </w:r>
      <w:r w:rsidRPr="00AC442D">
        <w:rPr>
          <w:color w:val="000000"/>
          <w:lang w:val="sr-Cyrl-RS"/>
        </w:rPr>
        <w:t>јалне помоћи који испуњава услове из члана 3. тачка 4) Закона, број текућег рачуна преко кога прималац новчане социјалне помоћи прима помоћ, као и јединствени матични број детета за које се исплаћује новчана помоћ, а које се сматра чланом породице примаоца</w:t>
      </w:r>
      <w:r w:rsidRPr="00AC442D">
        <w:rPr>
          <w:color w:val="000000"/>
          <w:lang w:val="sr-Cyrl-RS"/>
        </w:rPr>
        <w:t xml:space="preserve"> новчане социјалне помоћи у смислу закона којим се уређује социјална заштита, доставља Министарство за рад, запошљавање, борачка и социјална питања, у складу са Законом.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lastRenderedPageBreak/>
        <w:t>Министарству податке да ли су у матичну књигу уписане чињенице којима се доказује испу</w:t>
      </w:r>
      <w:r w:rsidRPr="00AC442D">
        <w:rPr>
          <w:color w:val="000000"/>
          <w:lang w:val="sr-Cyrl-RS"/>
        </w:rPr>
        <w:t>њење услова за стицање права на уплату новчане помоћи прописане чланом 3. тачка 1) Закона, као и чланом 3. тачка 3) подтачка (1) и чланом 3. тачка 4) подтачка (1), доставља Министарство државне управе и локалне самоуправе, у складу са Законом.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Подаци из ст</w:t>
      </w:r>
      <w:r w:rsidRPr="00AC442D">
        <w:rPr>
          <w:color w:val="000000"/>
          <w:lang w:val="sr-Cyrl-RS"/>
        </w:rPr>
        <w:t>. 1–3. овог члана важећи на дан ступања на снагу Закона, достављају се на начин утврђен Законом и овим правилником.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Подаци из става 4. овог члана електронски се размењују у периоду прописаном чланом 4. овог правилника.</w:t>
      </w:r>
    </w:p>
    <w:p w:rsidR="00ED7F08" w:rsidRPr="00AC442D" w:rsidRDefault="00AC442D">
      <w:pPr>
        <w:spacing w:after="120"/>
        <w:jc w:val="center"/>
        <w:rPr>
          <w:lang w:val="sr-Cyrl-RS"/>
        </w:rPr>
      </w:pPr>
      <w:r w:rsidRPr="00AC442D">
        <w:rPr>
          <w:color w:val="000000"/>
          <w:lang w:val="sr-Cyrl-RS"/>
        </w:rPr>
        <w:t>Члан 7.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Министарство по подношењу при</w:t>
      </w:r>
      <w:r w:rsidRPr="00AC442D">
        <w:rPr>
          <w:color w:val="000000"/>
          <w:lang w:val="sr-Cyrl-RS"/>
        </w:rPr>
        <w:t>јаве за новчану помоћ приступа утврђивању испуњености услова за уплату новчане помоћи на основу података који се налазе у службеним евиденцијама органа јавне власти, у складу са чланом 4. став 2. тачка 1) и чланом 4. став 6. Закона.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Министарство по достављ</w:t>
      </w:r>
      <w:r w:rsidRPr="00AC442D">
        <w:rPr>
          <w:color w:val="000000"/>
          <w:lang w:val="sr-Cyrl-RS"/>
        </w:rPr>
        <w:t>ању података од стране органа јавне власти приступа утврђивању испуњености услова за уплату новчане помоћи на основу података који се налазе у службеним евиденцијама органа јавне власти, у складу са чланом 4. став 2. тачка 2) и чланом 4. став 6. Закона.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До</w:t>
      </w:r>
      <w:r w:rsidRPr="00AC442D">
        <w:rPr>
          <w:color w:val="000000"/>
          <w:lang w:val="sr-Cyrl-RS"/>
        </w:rPr>
        <w:t>стављање, односно размена податка између органа јавне власти из члана 11. овог правилника, врши се искључиво електронским путем.</w:t>
      </w:r>
    </w:p>
    <w:p w:rsidR="00ED7F08" w:rsidRPr="00AC442D" w:rsidRDefault="00AC442D">
      <w:pPr>
        <w:spacing w:after="120"/>
        <w:jc w:val="center"/>
        <w:rPr>
          <w:lang w:val="sr-Cyrl-RS"/>
        </w:rPr>
      </w:pPr>
      <w:r w:rsidRPr="00AC442D">
        <w:rPr>
          <w:color w:val="000000"/>
          <w:lang w:val="sr-Cyrl-RS"/>
        </w:rPr>
        <w:t>Члан 8.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По утврђивању испуњености услова за уплату новчане помоћи Министарство, преко Управе за трезор, доставља у електронском</w:t>
      </w:r>
      <w:r w:rsidRPr="00AC442D">
        <w:rPr>
          <w:color w:val="000000"/>
          <w:lang w:val="sr-Cyrl-RS"/>
        </w:rPr>
        <w:t xml:space="preserve"> облику Народној банци Србије податке од значаја за уплату новчане помоћи, а које су доставили подносиоци пријаве.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Народна банка Србије податке од значаја за уплату новчане помоћи доставља на даље поступање банкама ради њихове допуне.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Прибављене податке од</w:t>
      </w:r>
      <w:r w:rsidRPr="00AC442D">
        <w:rPr>
          <w:color w:val="000000"/>
          <w:lang w:val="sr-Cyrl-RS"/>
        </w:rPr>
        <w:t xml:space="preserve"> значаја за уплату новчане помоћи од банака Народна банка Србије, преко Управе за трезор, доставља Министарству, ради уплате новчане помоћи.</w:t>
      </w:r>
    </w:p>
    <w:p w:rsidR="00ED7F08" w:rsidRPr="00AC442D" w:rsidRDefault="00AC442D">
      <w:pPr>
        <w:spacing w:after="120"/>
        <w:jc w:val="center"/>
        <w:rPr>
          <w:lang w:val="sr-Cyrl-RS"/>
        </w:rPr>
      </w:pPr>
      <w:r w:rsidRPr="00AC442D">
        <w:rPr>
          <w:color w:val="000000"/>
          <w:lang w:val="sr-Cyrl-RS"/>
        </w:rPr>
        <w:t>Члан 9.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Пренос средстава лицу из члана 3. тачка 2) Закона по основу уплате новчане помоћи врши се са посебног намен</w:t>
      </w:r>
      <w:r w:rsidRPr="00AC442D">
        <w:rPr>
          <w:color w:val="000000"/>
          <w:lang w:val="sr-Cyrl-RS"/>
        </w:rPr>
        <w:t>ског рачуна који је отворен у Управи за трезор, на текући рачун, односно посебан наменски рачун тог лица који је отворен код пословне банке за уплату новчане помоћи.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Пренос средстава хранитељу детета за које се исплаћује новчана помоћ по основу уплате новч</w:t>
      </w:r>
      <w:r w:rsidRPr="00AC442D">
        <w:rPr>
          <w:color w:val="000000"/>
          <w:lang w:val="sr-Cyrl-RS"/>
        </w:rPr>
        <w:t>ане помоћи врши се са посебног наменског рачуна који је отворен у Управи за трезор на текући рачун из члана 6. став 2. овог правилника.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lastRenderedPageBreak/>
        <w:t>Пренос средстава примаоцу новчане социјалне помоћи по основу уплате новчане помоћи, у складу са одредбом члана 2. Закона</w:t>
      </w:r>
      <w:r w:rsidRPr="00AC442D">
        <w:rPr>
          <w:color w:val="000000"/>
          <w:lang w:val="sr-Cyrl-RS"/>
        </w:rPr>
        <w:t>, врши се лицу испуњава услове из члана 3. тачка 3) Закона, а изузетно лицу испуњава услове из члана 3. тачка 4) Закона, са посебног наменског рачуна који је отворен у Управи за трезор на текући рачун из члана 6. став 3. овог правилника.</w:t>
      </w:r>
    </w:p>
    <w:p w:rsidR="00ED7F08" w:rsidRPr="00AC442D" w:rsidRDefault="00AC442D">
      <w:pPr>
        <w:spacing w:after="120"/>
        <w:jc w:val="center"/>
        <w:rPr>
          <w:lang w:val="sr-Cyrl-RS"/>
        </w:rPr>
      </w:pPr>
      <w:r w:rsidRPr="00AC442D">
        <w:rPr>
          <w:color w:val="000000"/>
          <w:lang w:val="sr-Cyrl-RS"/>
        </w:rPr>
        <w:t>Члан 10.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Лице из ч</w:t>
      </w:r>
      <w:r w:rsidRPr="00AC442D">
        <w:rPr>
          <w:color w:val="000000"/>
          <w:lang w:val="sr-Cyrl-RS"/>
        </w:rPr>
        <w:t>лана 3. тач. 2) и 6) Закона које поседује важећу личну карту има могућност провере статуса пријаве електронски преко портала, у делу „Провера статуса пријаве”, као и могућност подношења рекламације у делу „Пријава проблема”.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Провера статуса и подношење рек</w:t>
      </w:r>
      <w:r w:rsidRPr="00AC442D">
        <w:rPr>
          <w:color w:val="000000"/>
          <w:lang w:val="sr-Cyrl-RS"/>
        </w:rPr>
        <w:t>ламације из става 1. овог члана могу се извршити од 21. августа 2023. године.</w:t>
      </w:r>
    </w:p>
    <w:p w:rsidR="00ED7F08" w:rsidRPr="00AC442D" w:rsidRDefault="00AC442D">
      <w:pPr>
        <w:spacing w:after="120"/>
        <w:jc w:val="center"/>
        <w:rPr>
          <w:lang w:val="sr-Cyrl-RS"/>
        </w:rPr>
      </w:pPr>
      <w:r w:rsidRPr="00AC442D">
        <w:rPr>
          <w:color w:val="000000"/>
          <w:lang w:val="sr-Cyrl-RS"/>
        </w:rPr>
        <w:t>Члан 11.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Министарство унутрашњих послова, Министарство државне управе и локалне самоуправе, Народна банка Србије и Министарство за рад, запошљавање, борачка и социјална питања ће</w:t>
      </w:r>
      <w:r w:rsidRPr="00AC442D">
        <w:rPr>
          <w:color w:val="000000"/>
          <w:lang w:val="sr-Cyrl-RS"/>
        </w:rPr>
        <w:t xml:space="preserve"> по рекламацијама лица из члана 10. правилника Управи за трезор достављати додатне податке за исплату, у складу са законом, на адресу електронске поште одређену за наведене сврхе.</w:t>
      </w:r>
    </w:p>
    <w:p w:rsidR="00ED7F08" w:rsidRPr="00AC442D" w:rsidRDefault="00AC442D">
      <w:pPr>
        <w:spacing w:after="120"/>
        <w:jc w:val="center"/>
        <w:rPr>
          <w:lang w:val="sr-Cyrl-RS"/>
        </w:rPr>
      </w:pPr>
      <w:r w:rsidRPr="00AC442D">
        <w:rPr>
          <w:color w:val="000000"/>
          <w:lang w:val="sr-Cyrl-RS"/>
        </w:rPr>
        <w:t>Члан 12.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Приступ Привременом регистру имају овлашћени администратори и аутор</w:t>
      </w:r>
      <w:r w:rsidRPr="00AC442D">
        <w:rPr>
          <w:color w:val="000000"/>
          <w:lang w:val="sr-Cyrl-RS"/>
        </w:rPr>
        <w:t>изовани корисници.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Директни приступ Привременом регистру имају овлашћени администратори.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Овлашћени администратор може директно приступити Привременом регистру ради групног прегледа података о лицима којима се уплаћује новчана помоћ и могућности искључивања</w:t>
      </w:r>
      <w:r w:rsidRPr="00AC442D">
        <w:rPr>
          <w:color w:val="000000"/>
          <w:lang w:val="sr-Cyrl-RS"/>
        </w:rPr>
        <w:t xml:space="preserve"> података о лицима којима се уплаћује новчана помоћ из Привременог регистра.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>Ауторизовани корисници којима је отворен налог да приступају Привременом регистру, не приступају директно подацима о лицима којима се уплаћује новчана помоћ, већ искључиво путем п</w:t>
      </w:r>
      <w:r w:rsidRPr="00AC442D">
        <w:rPr>
          <w:color w:val="000000"/>
          <w:lang w:val="sr-Cyrl-RS"/>
        </w:rPr>
        <w:t>ортала јединичним упитом по јединственом матичном броју грађана и по броју личне карте примаоца новчане помоћи, које лице из члана 3. тач. 2) и 6) Закона достављају приликом подношења рекламације.</w:t>
      </w:r>
    </w:p>
    <w:p w:rsidR="00ED7F08" w:rsidRPr="00AC442D" w:rsidRDefault="00AC442D">
      <w:pPr>
        <w:spacing w:after="120"/>
        <w:jc w:val="center"/>
        <w:rPr>
          <w:lang w:val="sr-Cyrl-RS"/>
        </w:rPr>
      </w:pPr>
      <w:r w:rsidRPr="00AC442D">
        <w:rPr>
          <w:color w:val="000000"/>
          <w:lang w:val="sr-Cyrl-RS"/>
        </w:rPr>
        <w:t>Члан 13.</w:t>
      </w:r>
    </w:p>
    <w:p w:rsidR="00ED7F08" w:rsidRPr="00AC442D" w:rsidRDefault="00AC442D">
      <w:pPr>
        <w:spacing w:after="150"/>
        <w:rPr>
          <w:lang w:val="sr-Cyrl-RS"/>
        </w:rPr>
      </w:pPr>
      <w:r w:rsidRPr="00AC442D">
        <w:rPr>
          <w:color w:val="000000"/>
          <w:lang w:val="sr-Cyrl-RS"/>
        </w:rPr>
        <w:t xml:space="preserve">Овај правилник ступа на снагу осмог дана од дана </w:t>
      </w:r>
      <w:r w:rsidRPr="00AC442D">
        <w:rPr>
          <w:color w:val="000000"/>
          <w:lang w:val="sr-Cyrl-RS"/>
        </w:rPr>
        <w:t>објављивања у „Службеном гласнику Републике Србије”.</w:t>
      </w:r>
    </w:p>
    <w:p w:rsidR="00ED7F08" w:rsidRPr="00AC442D" w:rsidRDefault="00AC442D">
      <w:pPr>
        <w:spacing w:after="150"/>
        <w:jc w:val="right"/>
        <w:rPr>
          <w:lang w:val="sr-Cyrl-RS"/>
        </w:rPr>
      </w:pPr>
      <w:r w:rsidRPr="00AC442D">
        <w:rPr>
          <w:color w:val="000000"/>
          <w:lang w:val="sr-Cyrl-RS"/>
        </w:rPr>
        <w:t>Број 0001890 72 2023 10520 041 003 012 001</w:t>
      </w:r>
    </w:p>
    <w:p w:rsidR="00ED7F08" w:rsidRPr="00AC442D" w:rsidRDefault="00AC442D">
      <w:pPr>
        <w:spacing w:after="150"/>
        <w:jc w:val="right"/>
        <w:rPr>
          <w:lang w:val="sr-Cyrl-RS"/>
        </w:rPr>
      </w:pPr>
      <w:r w:rsidRPr="00AC442D">
        <w:rPr>
          <w:color w:val="000000"/>
          <w:lang w:val="sr-Cyrl-RS"/>
        </w:rPr>
        <w:t>У Београду, 11. августа 2023. године</w:t>
      </w:r>
    </w:p>
    <w:p w:rsidR="00ED7F08" w:rsidRPr="00AC442D" w:rsidRDefault="00AC442D">
      <w:pPr>
        <w:spacing w:after="150"/>
        <w:jc w:val="right"/>
        <w:rPr>
          <w:lang w:val="sr-Cyrl-RS"/>
        </w:rPr>
      </w:pPr>
      <w:r w:rsidRPr="00AC442D">
        <w:rPr>
          <w:color w:val="000000"/>
          <w:lang w:val="sr-Cyrl-RS"/>
        </w:rPr>
        <w:lastRenderedPageBreak/>
        <w:t>Министар,</w:t>
      </w:r>
    </w:p>
    <w:p w:rsidR="00ED7F08" w:rsidRPr="00AC442D" w:rsidRDefault="00AC442D">
      <w:pPr>
        <w:spacing w:after="150"/>
        <w:jc w:val="right"/>
        <w:rPr>
          <w:lang w:val="sr-Cyrl-RS"/>
        </w:rPr>
      </w:pPr>
      <w:r w:rsidRPr="00AC442D">
        <w:rPr>
          <w:b/>
          <w:color w:val="000000"/>
          <w:lang w:val="sr-Cyrl-RS"/>
        </w:rPr>
        <w:t>Синиша Мали,</w:t>
      </w:r>
      <w:r w:rsidRPr="00AC442D">
        <w:rPr>
          <w:color w:val="000000"/>
          <w:lang w:val="sr-Cyrl-RS"/>
        </w:rPr>
        <w:t xml:space="preserve"> с.р.</w:t>
      </w:r>
    </w:p>
    <w:sectPr w:rsidR="00ED7F08" w:rsidRPr="00AC44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7F08"/>
    <w:rsid w:val="00AC442D"/>
    <w:rsid w:val="00E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D2FAFB-E3ED-4C79-B2F1-48D4D63F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7440</Characters>
  <Application>Microsoft Office Word</Application>
  <DocSecurity>0</DocSecurity>
  <Lines>62</Lines>
  <Paragraphs>17</Paragraphs>
  <ScaleCrop>false</ScaleCrop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2023-08-24T12:55:00Z</dcterms:created>
  <dcterms:modified xsi:type="dcterms:W3CDTF">2023-08-24T12:56:00Z</dcterms:modified>
</cp:coreProperties>
</file>