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1D" w:rsidRDefault="00293A32" w:rsidP="00293A32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CA4D1D" w:rsidRDefault="00293A32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17. став 1. и члана 33. ст. 2. и 3. и Закона о Влади („Службени гласник РС”, бр. 55/05, 71/05 – исправка, 101/07, 65/08, </w:t>
      </w:r>
      <w:r>
        <w:rPr>
          <w:color w:val="000000"/>
        </w:rPr>
        <w:t>16/11, 68/12 – УС, 72/12, 7/14 – УС, 44/14 и 30/18 – др. закон),</w:t>
      </w:r>
    </w:p>
    <w:p w:rsidR="00CA4D1D" w:rsidRDefault="00293A32">
      <w:pPr>
        <w:spacing w:after="150"/>
      </w:pPr>
      <w:r>
        <w:rPr>
          <w:color w:val="000000"/>
        </w:rPr>
        <w:t>Влада доноси</w:t>
      </w:r>
    </w:p>
    <w:p w:rsidR="00CA4D1D" w:rsidRDefault="00293A32">
      <w:pPr>
        <w:spacing w:after="225"/>
        <w:jc w:val="center"/>
      </w:pPr>
      <w:r>
        <w:rPr>
          <w:b/>
          <w:color w:val="000000"/>
        </w:rPr>
        <w:t>ОДЛУКУ</w:t>
      </w:r>
    </w:p>
    <w:p w:rsidR="00CA4D1D" w:rsidRDefault="00293A32">
      <w:pPr>
        <w:spacing w:after="150"/>
        <w:jc w:val="center"/>
      </w:pPr>
      <w:r>
        <w:rPr>
          <w:b/>
          <w:color w:val="000000"/>
        </w:rPr>
        <w:t>о образовању Међуресорне радне групе за реформу јавних финансија ради остваривања циљева „зелене агендеˮ</w:t>
      </w:r>
    </w:p>
    <w:p w:rsidR="00CA4D1D" w:rsidRDefault="00293A32">
      <w:pPr>
        <w:spacing w:after="150"/>
      </w:pPr>
      <w:r>
        <w:rPr>
          <w:color w:val="000000"/>
        </w:rPr>
        <w:t>1. Образује се Међуресорна радна група за реформу јавних финансија</w:t>
      </w:r>
      <w:r>
        <w:rPr>
          <w:color w:val="000000"/>
        </w:rPr>
        <w:t xml:space="preserve"> ради остваривања циљева „зелене агендеˮ (у даљем тексту: Радна група).</w:t>
      </w:r>
    </w:p>
    <w:p w:rsidR="00CA4D1D" w:rsidRDefault="00293A32">
      <w:pPr>
        <w:spacing w:after="150"/>
      </w:pPr>
      <w:r>
        <w:rPr>
          <w:color w:val="000000"/>
        </w:rPr>
        <w:t>2. Задаци Радне групе су да изради предлоге за два аспекта:</w:t>
      </w:r>
    </w:p>
    <w:p w:rsidR="00CA4D1D" w:rsidRDefault="00293A32">
      <w:pPr>
        <w:spacing w:after="150"/>
      </w:pPr>
      <w:r>
        <w:rPr>
          <w:color w:val="000000"/>
        </w:rPr>
        <w:t xml:space="preserve">1) успостављање праксе обележавања „зеленихˮ расхода у буџету, на основу методологије која ће бити усвојена, са циљем да се </w:t>
      </w:r>
      <w:r>
        <w:rPr>
          <w:color w:val="000000"/>
        </w:rPr>
        <w:t>„зелениˮ расходи учине видљивијим и да се омогући адекватније извештавање о извршењу буџета;</w:t>
      </w:r>
    </w:p>
    <w:p w:rsidR="00CA4D1D" w:rsidRDefault="00293A32">
      <w:pPr>
        <w:spacing w:after="150"/>
      </w:pPr>
      <w:r>
        <w:rPr>
          <w:color w:val="000000"/>
        </w:rPr>
        <w:t>2) дефинисање критеријума за такво управљање јавним улагањима које ће приоритизовати пројекте од значаја за „зелену агендуˮ, као и да се на средњи рок омогући успо</w:t>
      </w:r>
      <w:r>
        <w:rPr>
          <w:color w:val="000000"/>
        </w:rPr>
        <w:t>стављање система за анализу и оцењивање могућности за ублажавање ефеката климатских промена и прилагођавање на њих, као и остваривање других „зеленихˮ циљева, на нивоу пројеката и пројектних алтернатива.</w:t>
      </w:r>
    </w:p>
    <w:p w:rsidR="00CA4D1D" w:rsidRDefault="00293A32">
      <w:pPr>
        <w:spacing w:after="150"/>
      </w:pPr>
      <w:r>
        <w:rPr>
          <w:color w:val="000000"/>
        </w:rPr>
        <w:t>3. У Радну групу именују се:</w:t>
      </w:r>
    </w:p>
    <w:p w:rsidR="00CA4D1D" w:rsidRDefault="00293A32">
      <w:pPr>
        <w:spacing w:after="150"/>
      </w:pPr>
      <w:r>
        <w:rPr>
          <w:color w:val="000000"/>
        </w:rPr>
        <w:t>– за председника:</w:t>
      </w:r>
    </w:p>
    <w:p w:rsidR="00CA4D1D" w:rsidRDefault="00293A32">
      <w:pPr>
        <w:spacing w:after="150"/>
      </w:pPr>
      <w:r>
        <w:rPr>
          <w:color w:val="000000"/>
        </w:rPr>
        <w:t>Дарко</w:t>
      </w:r>
      <w:r>
        <w:rPr>
          <w:color w:val="000000"/>
        </w:rPr>
        <w:t xml:space="preserve"> Комненић, помоћник министра финансија, Сектор буџета;</w:t>
      </w:r>
    </w:p>
    <w:p w:rsidR="00CA4D1D" w:rsidRDefault="00293A32">
      <w:pPr>
        <w:spacing w:after="150"/>
      </w:pPr>
      <w:r>
        <w:rPr>
          <w:color w:val="000000"/>
        </w:rPr>
        <w:t>– за заменике председника:</w:t>
      </w:r>
    </w:p>
    <w:p w:rsidR="00CA4D1D" w:rsidRDefault="00293A32">
      <w:pPr>
        <w:spacing w:after="150"/>
      </w:pPr>
      <w:r>
        <w:rPr>
          <w:color w:val="000000"/>
        </w:rPr>
        <w:t>1) Борис Бјелица, помоћник министра финансија, Сектор за праћење фискалних ризика;</w:t>
      </w:r>
    </w:p>
    <w:p w:rsidR="00CA4D1D" w:rsidRDefault="00293A32">
      <w:pPr>
        <w:spacing w:after="150"/>
      </w:pPr>
      <w:r>
        <w:rPr>
          <w:color w:val="000000"/>
        </w:rPr>
        <w:t>2) Дијана Станковић, начелник Одељења за буџет, Сектор за финансијско управљање и контролу,</w:t>
      </w:r>
      <w:r>
        <w:rPr>
          <w:color w:val="000000"/>
        </w:rPr>
        <w:t xml:space="preserve"> у Министарству заштите животне средине;</w:t>
      </w:r>
    </w:p>
    <w:p w:rsidR="00CA4D1D" w:rsidRDefault="00293A32">
      <w:pPr>
        <w:spacing w:after="150"/>
      </w:pPr>
      <w:r>
        <w:rPr>
          <w:color w:val="000000"/>
        </w:rPr>
        <w:t>3) Зоран Илић, вршилац дужности помоћника министра рударства и енергетике, Сектор за електроенергетику;</w:t>
      </w:r>
    </w:p>
    <w:p w:rsidR="00CA4D1D" w:rsidRDefault="00293A32">
      <w:pPr>
        <w:spacing w:after="150"/>
      </w:pPr>
      <w:r>
        <w:rPr>
          <w:color w:val="000000"/>
        </w:rPr>
        <w:t>– за чланове:</w:t>
      </w:r>
    </w:p>
    <w:p w:rsidR="00CA4D1D" w:rsidRDefault="00293A32">
      <w:pPr>
        <w:spacing w:after="150"/>
      </w:pPr>
      <w:r>
        <w:rPr>
          <w:color w:val="000000"/>
        </w:rPr>
        <w:t>1) Милеса Марјановић, начелник одељења буџета, Сектор буџета, у Министарству финансија;</w:t>
      </w:r>
    </w:p>
    <w:p w:rsidR="00CA4D1D" w:rsidRDefault="00293A32">
      <w:pPr>
        <w:spacing w:after="150"/>
      </w:pPr>
      <w:r>
        <w:rPr>
          <w:color w:val="000000"/>
        </w:rPr>
        <w:t>2) Милена</w:t>
      </w:r>
      <w:r>
        <w:rPr>
          <w:color w:val="000000"/>
        </w:rPr>
        <w:t xml:space="preserve"> Ковачевић, начелник Одељења за буџет и финансијско управљање у Министарству грађевинарства, саобраћаја и инфраструктуре;</w:t>
      </w:r>
    </w:p>
    <w:p w:rsidR="00CA4D1D" w:rsidRDefault="00293A32">
      <w:pPr>
        <w:spacing w:after="150"/>
      </w:pPr>
      <w:r>
        <w:rPr>
          <w:color w:val="000000"/>
        </w:rPr>
        <w:lastRenderedPageBreak/>
        <w:t>3) Жељко Радошевић, државни секретар у Министарству пољопривреде, шумарства и водопривреде;</w:t>
      </w:r>
    </w:p>
    <w:p w:rsidR="00CA4D1D" w:rsidRDefault="00293A32">
      <w:pPr>
        <w:spacing w:after="150"/>
      </w:pPr>
      <w:r>
        <w:rPr>
          <w:color w:val="000000"/>
        </w:rPr>
        <w:t>4) Бранко Будимир, вршилац дужности помоћн</w:t>
      </w:r>
      <w:r>
        <w:rPr>
          <w:color w:val="000000"/>
        </w:rPr>
        <w:t>ика министра за европске интеграције, Сектор за планирање, програмирање, праћење и извештавање о средствима ЕУ и развојној помоћи;</w:t>
      </w:r>
    </w:p>
    <w:p w:rsidR="00CA4D1D" w:rsidRDefault="00293A32">
      <w:pPr>
        <w:spacing w:after="150"/>
      </w:pPr>
      <w:r>
        <w:rPr>
          <w:color w:val="000000"/>
        </w:rPr>
        <w:t>5) Пеђа Совиљ, директор Тима за инфраструктуру, рударство и енергетику, Јединица за имплементацију стратешких пројеката, у Ка</w:t>
      </w:r>
      <w:r>
        <w:rPr>
          <w:color w:val="000000"/>
        </w:rPr>
        <w:t>бинету председника Владе;</w:t>
      </w:r>
    </w:p>
    <w:p w:rsidR="00CA4D1D" w:rsidRDefault="00293A32">
      <w:pPr>
        <w:spacing w:after="150"/>
      </w:pPr>
      <w:r>
        <w:rPr>
          <w:color w:val="000000"/>
        </w:rPr>
        <w:t>– за секретара Радне групе именује се Марија Филиповић, Министарство финансија.</w:t>
      </w:r>
    </w:p>
    <w:p w:rsidR="00CA4D1D" w:rsidRDefault="00293A32">
      <w:pPr>
        <w:spacing w:after="150"/>
      </w:pPr>
      <w:r>
        <w:rPr>
          <w:color w:val="000000"/>
        </w:rPr>
        <w:t>4. Рокови за извршење задатака Радне групе су децембар 2022. године, за израду нацрта измена и допуна Уредбе о управљању капиталним пројектима који се</w:t>
      </w:r>
      <w:r>
        <w:rPr>
          <w:color w:val="000000"/>
        </w:rPr>
        <w:t xml:space="preserve"> односе на критеријуме за евалуацију и селекцију „зеленихˮ капиталних пројеката и август 2023. године, за израду коначне верзије предлога методологије за обележавање „зеленихˮ расхода у буџету.</w:t>
      </w:r>
    </w:p>
    <w:p w:rsidR="00CA4D1D" w:rsidRDefault="00293A32">
      <w:pPr>
        <w:spacing w:after="150"/>
      </w:pPr>
      <w:r>
        <w:rPr>
          <w:color w:val="000000"/>
        </w:rPr>
        <w:t>5. Стручне и административно-техничке послове за потребе Радне</w:t>
      </w:r>
      <w:r>
        <w:rPr>
          <w:color w:val="000000"/>
        </w:rPr>
        <w:t xml:space="preserve"> групе обавља Министарство финансија.</w:t>
      </w:r>
    </w:p>
    <w:p w:rsidR="00CA4D1D" w:rsidRDefault="00293A32">
      <w:pPr>
        <w:spacing w:after="150"/>
      </w:pPr>
      <w:r>
        <w:rPr>
          <w:color w:val="000000"/>
        </w:rPr>
        <w:t>6. Председник, заменици председника и чланови Радне групе немају права на накнаду за свој рад у Радној групи.</w:t>
      </w:r>
    </w:p>
    <w:p w:rsidR="00CA4D1D" w:rsidRDefault="00293A32">
      <w:pPr>
        <w:spacing w:after="150"/>
      </w:pPr>
      <w:r>
        <w:rPr>
          <w:color w:val="000000"/>
        </w:rPr>
        <w:t>7. Ова одлука ступа на снагу наредног дана од дана објављивања у „Службеном гласнику Републике Србије”.</w:t>
      </w:r>
    </w:p>
    <w:p w:rsidR="00CA4D1D" w:rsidRDefault="00293A32">
      <w:pPr>
        <w:spacing w:after="150"/>
        <w:jc w:val="right"/>
      </w:pPr>
      <w:r>
        <w:rPr>
          <w:color w:val="000000"/>
        </w:rPr>
        <w:t xml:space="preserve">05 </w:t>
      </w:r>
      <w:r>
        <w:rPr>
          <w:color w:val="000000"/>
        </w:rPr>
        <w:t>број 02-4955/2022-1</w:t>
      </w:r>
    </w:p>
    <w:p w:rsidR="00CA4D1D" w:rsidRDefault="00293A32">
      <w:pPr>
        <w:spacing w:after="150"/>
        <w:jc w:val="right"/>
      </w:pPr>
      <w:r>
        <w:rPr>
          <w:color w:val="000000"/>
        </w:rPr>
        <w:t>У Београду, 23. јуна 2022. године</w:t>
      </w:r>
    </w:p>
    <w:p w:rsidR="00CA4D1D" w:rsidRDefault="00293A32">
      <w:pPr>
        <w:spacing w:after="150"/>
        <w:jc w:val="right"/>
      </w:pPr>
      <w:r>
        <w:rPr>
          <w:b/>
          <w:color w:val="000000"/>
        </w:rPr>
        <w:t>Влада</w:t>
      </w:r>
    </w:p>
    <w:p w:rsidR="00CA4D1D" w:rsidRDefault="00293A32">
      <w:pPr>
        <w:spacing w:after="150"/>
        <w:jc w:val="right"/>
      </w:pPr>
      <w:r>
        <w:rPr>
          <w:color w:val="000000"/>
        </w:rPr>
        <w:t>Председник,</w:t>
      </w:r>
    </w:p>
    <w:p w:rsidR="00CA4D1D" w:rsidRDefault="00293A32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CA4D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1D"/>
    <w:rsid w:val="00293A32"/>
    <w:rsid w:val="00C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B7A1D-FCA8-49CC-A782-45B473F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2022-06-27T06:37:00Z</dcterms:created>
  <dcterms:modified xsi:type="dcterms:W3CDTF">2022-06-27T06:37:00Z</dcterms:modified>
</cp:coreProperties>
</file>