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1EC" w:rsidRDefault="00B20BB3">
      <w:pPr>
        <w:spacing w:after="150"/>
      </w:pPr>
      <w:bookmarkStart w:id="0" w:name="_GoBack"/>
      <w:bookmarkEnd w:id="0"/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15в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финансирању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62/06, 47/11, 93/12, 83/16, 104/16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 xml:space="preserve">и 95/18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A451EC" w:rsidRDefault="00B20BB3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објављује</w:t>
      </w:r>
      <w:proofErr w:type="spellEnd"/>
    </w:p>
    <w:p w:rsidR="00A451EC" w:rsidRDefault="00B20BB3">
      <w:pPr>
        <w:spacing w:after="225"/>
        <w:jc w:val="center"/>
      </w:pPr>
      <w:r>
        <w:rPr>
          <w:b/>
          <w:color w:val="000000"/>
        </w:rPr>
        <w:t>УСКЛАЂЕНE НАЈВИШE ИЗНОСE</w:t>
      </w:r>
    </w:p>
    <w:p w:rsidR="00A451EC" w:rsidRDefault="00B20BB3">
      <w:pPr>
        <w:spacing w:after="150"/>
        <w:jc w:val="center"/>
      </w:pPr>
      <w:proofErr w:type="spellStart"/>
      <w:r>
        <w:rPr>
          <w:b/>
          <w:color w:val="000000"/>
        </w:rPr>
        <w:t>локалне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комуналне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таксе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држање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моторних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друмских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прикључних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возила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осим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пољопривредних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возила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машина</w:t>
      </w:r>
      <w:proofErr w:type="spellEnd"/>
    </w:p>
    <w:p w:rsidR="00A451EC" w:rsidRDefault="00B20BB3">
      <w:pPr>
        <w:spacing w:after="150"/>
      </w:pPr>
      <w:r>
        <w:rPr>
          <w:color w:val="000000"/>
        </w:rPr>
        <w:t xml:space="preserve">1. </w:t>
      </w:r>
      <w:proofErr w:type="spellStart"/>
      <w:r>
        <w:rPr>
          <w:color w:val="000000"/>
        </w:rPr>
        <w:t>Највиши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моторних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друмских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прикључних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</w:t>
      </w:r>
      <w:r>
        <w:rPr>
          <w:color w:val="000000"/>
        </w:rPr>
        <w:t>озила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пољопривредних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возила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машина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финансирању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самоуправе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62/06, 47/11, 93/12, 83/16, 104/16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и 95/18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усклађују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потрошачких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објавио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статистику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период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2020.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30.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701"/>
        <w:gridCol w:w="2326"/>
      </w:tblGrid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A451EC"/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proofErr w:type="spellStart"/>
            <w:r>
              <w:rPr>
                <w:color w:val="000000"/>
              </w:rPr>
              <w:t>усклађени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износ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динарима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1)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224" w:type="dxa"/>
            <w:vAlign w:val="center"/>
          </w:tcPr>
          <w:p w:rsidR="00A451EC" w:rsidRDefault="00A451EC"/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1.880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2 t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2.510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 t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4.370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камионе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12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6.240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2)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теретне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радне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приколице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путничке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аутомобиле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620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3)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путничка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224" w:type="dxa"/>
            <w:vAlign w:val="center"/>
          </w:tcPr>
          <w:p w:rsidR="00A451EC" w:rsidRDefault="00A451EC"/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1.150 cm³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620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1.150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1.300 cm³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1.240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1.300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1.600 cm</w:t>
            </w:r>
            <w:r>
              <w:rPr>
                <w:color w:val="000000"/>
              </w:rPr>
              <w:t>³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1.870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1.600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2.000 cm³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2.510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2.000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3.000 cm³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3.770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3.000 cm³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6.240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4)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мотоцикле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224" w:type="dxa"/>
            <w:vAlign w:val="center"/>
          </w:tcPr>
          <w:p w:rsidR="00A451EC" w:rsidRDefault="00A451EC"/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125 cm³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500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125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250 cm³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740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lastRenderedPageBreak/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250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500 cm³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1.240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500 cm³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1.200 cm³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1.520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1.200 cm³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1.870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5)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аутобусе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комби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бусеве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регистрованом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седишту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50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6)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прикључна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теретне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приколице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полуприколице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специјалне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теретне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приколице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одређених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врста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терета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224" w:type="dxa"/>
            <w:vAlign w:val="center"/>
          </w:tcPr>
          <w:p w:rsidR="00A451EC" w:rsidRDefault="00A451EC"/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1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510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 t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5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870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5 t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10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1.180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10 t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12 t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1.640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носивости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12 t</w:t>
            </w:r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2.510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7)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вучна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тегљаче</w:t>
            </w:r>
            <w:proofErr w:type="spellEnd"/>
            <w:r>
              <w:rPr>
                <w:color w:val="000000"/>
              </w:rPr>
              <w:t>):</w:t>
            </w:r>
          </w:p>
        </w:tc>
        <w:tc>
          <w:tcPr>
            <w:tcW w:w="3224" w:type="dxa"/>
            <w:vAlign w:val="center"/>
          </w:tcPr>
          <w:p w:rsidR="00A451EC" w:rsidRDefault="00A451EC"/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чија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66 </w:t>
            </w:r>
            <w:proofErr w:type="spellStart"/>
            <w:r>
              <w:rPr>
                <w:color w:val="000000"/>
              </w:rPr>
              <w:t>киловата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1.870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чија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66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96 </w:t>
            </w:r>
            <w:proofErr w:type="spellStart"/>
            <w:r>
              <w:rPr>
                <w:color w:val="000000"/>
              </w:rPr>
              <w:t>киловата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2.510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чија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96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132 </w:t>
            </w:r>
            <w:proofErr w:type="spellStart"/>
            <w:r>
              <w:rPr>
                <w:color w:val="000000"/>
              </w:rPr>
              <w:t>киловата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3.150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чија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132 </w:t>
            </w:r>
            <w:proofErr w:type="spellStart"/>
            <w:r>
              <w:rPr>
                <w:color w:val="000000"/>
              </w:rPr>
              <w:t>до</w:t>
            </w:r>
            <w:proofErr w:type="spellEnd"/>
            <w:r>
              <w:rPr>
                <w:color w:val="000000"/>
              </w:rPr>
              <w:t xml:space="preserve"> 177 </w:t>
            </w:r>
            <w:proofErr w:type="spellStart"/>
            <w:r>
              <w:rPr>
                <w:color w:val="000000"/>
              </w:rPr>
              <w:t>киловата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3.770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– </w:t>
            </w:r>
            <w:proofErr w:type="spellStart"/>
            <w:r>
              <w:rPr>
                <w:color w:val="000000"/>
              </w:rPr>
              <w:t>чија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је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снага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мотора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преко</w:t>
            </w:r>
            <w:proofErr w:type="spellEnd"/>
            <w:r>
              <w:rPr>
                <w:color w:val="000000"/>
              </w:rPr>
              <w:t xml:space="preserve"> 177 </w:t>
            </w:r>
            <w:proofErr w:type="spellStart"/>
            <w:r>
              <w:rPr>
                <w:color w:val="000000"/>
              </w:rPr>
              <w:t>киловата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5.010</w:t>
            </w:r>
          </w:p>
        </w:tc>
      </w:tr>
      <w:tr w:rsidR="00A451EC">
        <w:trPr>
          <w:trHeight w:val="90"/>
          <w:tblCellSpacing w:w="0" w:type="auto"/>
        </w:trPr>
        <w:tc>
          <w:tcPr>
            <w:tcW w:w="11176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 xml:space="preserve">8)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радна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специјална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адаптирана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реквизита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путујуће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забаве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радње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атестирана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специјализована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возила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превоз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пчела</w:t>
            </w:r>
            <w:proofErr w:type="spellEnd"/>
          </w:p>
        </w:tc>
        <w:tc>
          <w:tcPr>
            <w:tcW w:w="3224" w:type="dxa"/>
            <w:vAlign w:val="center"/>
          </w:tcPr>
          <w:p w:rsidR="00A451EC" w:rsidRDefault="00B20BB3">
            <w:pPr>
              <w:spacing w:after="150"/>
            </w:pPr>
            <w:r>
              <w:rPr>
                <w:color w:val="000000"/>
              </w:rPr>
              <w:t>1.240.</w:t>
            </w:r>
          </w:p>
        </w:tc>
      </w:tr>
    </w:tbl>
    <w:p w:rsidR="00A451EC" w:rsidRDefault="00B20BB3">
      <w:pPr>
        <w:spacing w:after="150"/>
      </w:pPr>
      <w:r>
        <w:rPr>
          <w:color w:val="000000"/>
        </w:rPr>
        <w:t xml:space="preserve">2. </w:t>
      </w:r>
      <w:proofErr w:type="spellStart"/>
      <w:r>
        <w:rPr>
          <w:color w:val="000000"/>
        </w:rPr>
        <w:t>Усклађени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комуналне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тачке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месеца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p w:rsidR="00A451EC" w:rsidRDefault="00B20BB3">
      <w:pPr>
        <w:spacing w:after="150"/>
        <w:jc w:val="right"/>
      </w:pPr>
      <w:r>
        <w:rPr>
          <w:color w:val="000000"/>
        </w:rPr>
        <w:t xml:space="preserve">05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434-9486/2021</w:t>
      </w:r>
    </w:p>
    <w:p w:rsidR="00A451EC" w:rsidRDefault="00B20BB3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21. </w:t>
      </w:r>
      <w:proofErr w:type="spellStart"/>
      <w:r>
        <w:rPr>
          <w:color w:val="000000"/>
        </w:rPr>
        <w:t>октобра</w:t>
      </w:r>
      <w:proofErr w:type="spellEnd"/>
      <w:r>
        <w:rPr>
          <w:color w:val="000000"/>
        </w:rPr>
        <w:t xml:space="preserve"> 2021. </w:t>
      </w:r>
      <w:proofErr w:type="spellStart"/>
      <w:r>
        <w:rPr>
          <w:color w:val="000000"/>
        </w:rPr>
        <w:t>године</w:t>
      </w:r>
      <w:proofErr w:type="spellEnd"/>
    </w:p>
    <w:p w:rsidR="00A451EC" w:rsidRDefault="00B20BB3">
      <w:pPr>
        <w:spacing w:after="150"/>
        <w:jc w:val="right"/>
      </w:pPr>
      <w:proofErr w:type="spellStart"/>
      <w:r>
        <w:rPr>
          <w:b/>
          <w:color w:val="000000"/>
        </w:rPr>
        <w:t>Влада</w:t>
      </w:r>
      <w:proofErr w:type="spellEnd"/>
    </w:p>
    <w:p w:rsidR="00A451EC" w:rsidRDefault="00B20BB3">
      <w:pPr>
        <w:spacing w:after="150"/>
        <w:jc w:val="right"/>
      </w:pPr>
      <w:proofErr w:type="spellStart"/>
      <w:r>
        <w:rPr>
          <w:color w:val="000000"/>
        </w:rPr>
        <w:t>П</w:t>
      </w:r>
      <w:r>
        <w:rPr>
          <w:color w:val="000000"/>
        </w:rPr>
        <w:t>редседник</w:t>
      </w:r>
      <w:proofErr w:type="spellEnd"/>
      <w:r>
        <w:rPr>
          <w:color w:val="000000"/>
        </w:rPr>
        <w:t>,</w:t>
      </w:r>
    </w:p>
    <w:p w:rsidR="00A451EC" w:rsidRDefault="00B20BB3">
      <w:pPr>
        <w:spacing w:after="150"/>
        <w:jc w:val="right"/>
      </w:pPr>
      <w:proofErr w:type="spellStart"/>
      <w:r>
        <w:rPr>
          <w:b/>
          <w:color w:val="000000"/>
        </w:rPr>
        <w:t>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Брнабић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A451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EC"/>
    <w:rsid w:val="00A451EC"/>
    <w:rsid w:val="00B2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1D898B-DB40-4879-8A06-5CDDCAC83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2021-10-28T09:58:00Z</dcterms:created>
  <dcterms:modified xsi:type="dcterms:W3CDTF">2021-10-28T09:58:00Z</dcterms:modified>
</cp:coreProperties>
</file>