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2A9FD" w14:textId="77777777" w:rsidR="00174657" w:rsidRPr="00BE0553" w:rsidRDefault="00174657" w:rsidP="004326B7">
      <w:pPr>
        <w:widowControl w:val="0"/>
        <w:tabs>
          <w:tab w:val="left" w:pos="1440"/>
        </w:tabs>
        <w:spacing w:after="160" w:line="240" w:lineRule="auto"/>
        <w:jc w:val="center"/>
        <w:rPr>
          <w:rFonts w:eastAsia="Times New Roman" w:cs="Times New Roman"/>
          <w:b/>
          <w:spacing w:val="-8"/>
          <w:szCs w:val="24"/>
          <w:lang w:val="sr-Latn-RS"/>
        </w:rPr>
      </w:pPr>
    </w:p>
    <w:p w14:paraId="5157120B" w14:textId="0AEEAA94" w:rsidR="007349CF" w:rsidRPr="00C94D2F" w:rsidRDefault="007349CF" w:rsidP="004326B7">
      <w:pPr>
        <w:widowControl w:val="0"/>
        <w:tabs>
          <w:tab w:val="left" w:pos="1440"/>
        </w:tabs>
        <w:spacing w:after="160" w:line="240" w:lineRule="auto"/>
        <w:jc w:val="center"/>
        <w:rPr>
          <w:rFonts w:eastAsia="Times New Roman" w:cs="Times New Roman"/>
          <w:b/>
          <w:szCs w:val="24"/>
          <w:lang w:val="ru-RU"/>
        </w:rPr>
      </w:pPr>
      <w:r w:rsidRPr="00C94D2F">
        <w:rPr>
          <w:rFonts w:eastAsia="Times New Roman" w:cs="Times New Roman"/>
          <w:b/>
          <w:spacing w:val="-8"/>
          <w:szCs w:val="24"/>
          <w:lang w:val="sr-Cyrl-CS"/>
        </w:rPr>
        <w:t>ИЗВЕШТАЈ О СПРОВЕДЕНОЈ ЈАВНОЈ РАСПРАВИ</w:t>
      </w:r>
    </w:p>
    <w:p w14:paraId="145C068B" w14:textId="77777777" w:rsidR="007349CF" w:rsidRPr="00C94D2F" w:rsidRDefault="007349CF" w:rsidP="004326B7">
      <w:pPr>
        <w:widowControl w:val="0"/>
        <w:tabs>
          <w:tab w:val="left" w:pos="1440"/>
        </w:tabs>
        <w:spacing w:after="160" w:line="240" w:lineRule="auto"/>
        <w:jc w:val="center"/>
        <w:rPr>
          <w:rFonts w:eastAsia="Times New Roman" w:cs="Times New Roman"/>
          <w:spacing w:val="-8"/>
          <w:szCs w:val="24"/>
          <w:lang w:val="sr-Cyrl-RS"/>
        </w:rPr>
      </w:pPr>
      <w:r w:rsidRPr="00C94D2F">
        <w:rPr>
          <w:rFonts w:eastAsia="Times New Roman" w:cs="Times New Roman"/>
          <w:b/>
          <w:szCs w:val="24"/>
          <w:lang w:val="ru-RU"/>
        </w:rPr>
        <w:t>О НАЦРТУ ЗА</w:t>
      </w:r>
      <w:r w:rsidR="008159B2" w:rsidRPr="00C94D2F">
        <w:rPr>
          <w:rFonts w:eastAsia="Times New Roman" w:cs="Times New Roman"/>
          <w:b/>
          <w:szCs w:val="24"/>
          <w:lang w:val="ru-RU"/>
        </w:rPr>
        <w:t xml:space="preserve">КОНА О </w:t>
      </w:r>
      <w:r w:rsidR="00653B06" w:rsidRPr="00C94D2F">
        <w:rPr>
          <w:rFonts w:eastAsia="Times New Roman" w:cs="Times New Roman"/>
          <w:b/>
          <w:szCs w:val="24"/>
          <w:lang w:val="sr-Cyrl-RS"/>
        </w:rPr>
        <w:t>РЕВИЗИЈИ</w:t>
      </w:r>
    </w:p>
    <w:p w14:paraId="2973AE1B" w14:textId="77777777" w:rsidR="007349CF" w:rsidRPr="00C94D2F" w:rsidRDefault="007349CF" w:rsidP="004326B7">
      <w:pPr>
        <w:widowControl w:val="0"/>
        <w:tabs>
          <w:tab w:val="left" w:pos="1440"/>
          <w:tab w:val="left" w:pos="1701"/>
        </w:tabs>
        <w:spacing w:after="160" w:line="240" w:lineRule="auto"/>
        <w:jc w:val="both"/>
        <w:rPr>
          <w:rFonts w:eastAsia="Times New Roman" w:cs="Times New Roman"/>
          <w:spacing w:val="-8"/>
          <w:szCs w:val="24"/>
          <w:lang w:val="ru-RU"/>
        </w:rPr>
      </w:pPr>
    </w:p>
    <w:p w14:paraId="35FEB8B7" w14:textId="77777777" w:rsidR="00174657" w:rsidRDefault="00174657" w:rsidP="00D86320">
      <w:pPr>
        <w:spacing w:after="0" w:line="240" w:lineRule="auto"/>
        <w:ind w:firstLine="720"/>
        <w:jc w:val="both"/>
        <w:rPr>
          <w:rFonts w:cs="Times New Roman"/>
          <w:szCs w:val="24"/>
          <w:lang w:val="sr-Cyrl-CS"/>
        </w:rPr>
      </w:pPr>
    </w:p>
    <w:p w14:paraId="55EB10B5" w14:textId="4410078E" w:rsidR="00D74110" w:rsidRPr="00C94D2F" w:rsidRDefault="00F02F74" w:rsidP="00D86320">
      <w:pPr>
        <w:spacing w:after="0" w:line="240" w:lineRule="auto"/>
        <w:ind w:firstLine="720"/>
        <w:jc w:val="both"/>
        <w:rPr>
          <w:rFonts w:cs="Times New Roman"/>
          <w:szCs w:val="24"/>
          <w:lang w:val="sr-Cyrl-RS"/>
        </w:rPr>
      </w:pPr>
      <w:r w:rsidRPr="00C94D2F">
        <w:rPr>
          <w:rFonts w:cs="Times New Roman"/>
          <w:szCs w:val="24"/>
          <w:lang w:val="sr-Cyrl-CS"/>
        </w:rPr>
        <w:t>На основу члана 41в</w:t>
      </w:r>
      <w:r w:rsidR="00D74110" w:rsidRPr="00C94D2F">
        <w:rPr>
          <w:rFonts w:cs="Times New Roman"/>
          <w:szCs w:val="24"/>
          <w:lang w:val="sr-Cyrl-CS"/>
        </w:rPr>
        <w:t xml:space="preserve"> Пословника Владе </w:t>
      </w:r>
      <w:r w:rsidR="00D74110" w:rsidRPr="00C94D2F">
        <w:rPr>
          <w:bCs/>
          <w:lang w:val="sr-Cyrl-RS"/>
        </w:rPr>
        <w:t>(„Службени гласник PC”, бр. 61/06</w:t>
      </w:r>
      <w:r w:rsidR="00D74110" w:rsidRPr="00C94D2F">
        <w:rPr>
          <w:bCs/>
          <w:lang w:val="sr-Latn-RS"/>
        </w:rPr>
        <w:t xml:space="preserve"> </w:t>
      </w:r>
      <w:r w:rsidR="00D74110" w:rsidRPr="00C94D2F">
        <w:rPr>
          <w:bCs/>
          <w:lang w:val="sr-Cyrl-RS"/>
        </w:rPr>
        <w:t>-</w:t>
      </w:r>
      <w:r w:rsidR="00D74110" w:rsidRPr="00C94D2F">
        <w:rPr>
          <w:bCs/>
          <w:lang w:val="sr-Latn-RS"/>
        </w:rPr>
        <w:t xml:space="preserve"> </w:t>
      </w:r>
      <w:r w:rsidR="00D74110" w:rsidRPr="00C94D2F">
        <w:rPr>
          <w:bCs/>
          <w:lang w:val="sr-Cyrl-RS"/>
        </w:rPr>
        <w:t>пречишћен текст, 69/08, 88/09, 33/10, 69/10, 20/11, 37/11</w:t>
      </w:r>
      <w:r w:rsidR="00D74110" w:rsidRPr="001B62AA">
        <w:rPr>
          <w:bCs/>
          <w:lang w:val="ru-RU"/>
        </w:rPr>
        <w:t>,</w:t>
      </w:r>
      <w:r w:rsidR="00D74110" w:rsidRPr="00C94D2F">
        <w:rPr>
          <w:bCs/>
          <w:lang w:val="sr-Cyrl-RS"/>
        </w:rPr>
        <w:t xml:space="preserve"> 30/13</w:t>
      </w:r>
      <w:r w:rsidR="00D74110" w:rsidRPr="001B62AA">
        <w:rPr>
          <w:bCs/>
          <w:lang w:val="ru-RU"/>
        </w:rPr>
        <w:t>, 76/14</w:t>
      </w:r>
      <w:r w:rsidR="00F6635B" w:rsidRPr="001B62AA">
        <w:rPr>
          <w:bCs/>
          <w:lang w:val="ru-RU"/>
        </w:rPr>
        <w:t>,</w:t>
      </w:r>
      <w:r w:rsidR="00D74110" w:rsidRPr="00C94D2F">
        <w:rPr>
          <w:bCs/>
          <w:lang w:val="sr-Cyrl-CS"/>
        </w:rPr>
        <w:t xml:space="preserve"> 8/19</w:t>
      </w:r>
      <w:r w:rsidR="00557912" w:rsidRPr="00C94D2F">
        <w:rPr>
          <w:bCs/>
          <w:lang w:val="sr-Cyrl-CS"/>
        </w:rPr>
        <w:t xml:space="preserve"> </w:t>
      </w:r>
      <w:r w:rsidR="00D74110" w:rsidRPr="00C94D2F">
        <w:rPr>
          <w:bCs/>
          <w:lang w:val="sr-Cyrl-CS"/>
        </w:rPr>
        <w:t>-</w:t>
      </w:r>
      <w:r w:rsidR="00557912" w:rsidRPr="00C94D2F">
        <w:rPr>
          <w:bCs/>
          <w:lang w:val="sr-Cyrl-CS"/>
        </w:rPr>
        <w:t xml:space="preserve"> </w:t>
      </w:r>
      <w:r w:rsidR="00D74110" w:rsidRPr="00C94D2F">
        <w:rPr>
          <w:bCs/>
          <w:lang w:val="sr-Cyrl-CS"/>
        </w:rPr>
        <w:t>др. пропис</w:t>
      </w:r>
      <w:r w:rsidR="00263662" w:rsidRPr="00C94D2F">
        <w:rPr>
          <w:bCs/>
          <w:lang w:val="sr-Latn-RS"/>
        </w:rPr>
        <w:t xml:space="preserve"> </w:t>
      </w:r>
      <w:r w:rsidR="00263662" w:rsidRPr="00C94D2F">
        <w:rPr>
          <w:bCs/>
          <w:lang w:val="sr-Cyrl-RS"/>
        </w:rPr>
        <w:t>и</w:t>
      </w:r>
      <w:r w:rsidR="00F6635B" w:rsidRPr="00C94D2F">
        <w:rPr>
          <w:bCs/>
          <w:lang w:val="sr-Latn-RS"/>
        </w:rPr>
        <w:t xml:space="preserve"> 106/25</w:t>
      </w:r>
      <w:r w:rsidR="00D74110" w:rsidRPr="00C94D2F">
        <w:rPr>
          <w:bCs/>
          <w:lang w:val="sr-Cyrl-RS"/>
        </w:rPr>
        <w:t>)</w:t>
      </w:r>
      <w:r w:rsidR="007F7385" w:rsidRPr="00C94D2F">
        <w:rPr>
          <w:bCs/>
          <w:lang w:val="sr-Cyrl-RS"/>
        </w:rPr>
        <w:t xml:space="preserve"> Министарство финансија </w:t>
      </w:r>
      <w:r w:rsidR="007F7385" w:rsidRPr="00C94D2F">
        <w:rPr>
          <w:rFonts w:cs="Times New Roman"/>
          <w:szCs w:val="24"/>
          <w:lang w:val="sr-Cyrl-RS"/>
        </w:rPr>
        <w:t xml:space="preserve">(у даљем тексту: </w:t>
      </w:r>
      <w:r w:rsidR="00433964" w:rsidRPr="00C94D2F">
        <w:rPr>
          <w:rFonts w:cs="Times New Roman"/>
          <w:szCs w:val="24"/>
          <w:lang w:val="sr-Cyrl-RS"/>
        </w:rPr>
        <w:t>Министарство</w:t>
      </w:r>
      <w:r w:rsidR="007F7385" w:rsidRPr="00C94D2F">
        <w:rPr>
          <w:rFonts w:cs="Times New Roman"/>
          <w:szCs w:val="24"/>
          <w:lang w:val="sr-Cyrl-RS"/>
        </w:rPr>
        <w:t xml:space="preserve">) </w:t>
      </w:r>
      <w:r w:rsidR="00D74110" w:rsidRPr="00C94D2F">
        <w:rPr>
          <w:bCs/>
          <w:lang w:val="sr-Cyrl-RS"/>
        </w:rPr>
        <w:t xml:space="preserve">објављује Извештај о спроведеној јавној расправи о </w:t>
      </w:r>
      <w:r w:rsidR="00D74110" w:rsidRPr="00C94D2F">
        <w:rPr>
          <w:rFonts w:cs="Times New Roman"/>
          <w:szCs w:val="24"/>
          <w:lang w:val="sr-Cyrl-RS"/>
        </w:rPr>
        <w:t xml:space="preserve">Нацрту закона </w:t>
      </w:r>
      <w:r w:rsidR="00D86320" w:rsidRPr="00C94D2F">
        <w:rPr>
          <w:rFonts w:cs="Times New Roman"/>
          <w:szCs w:val="24"/>
          <w:lang w:val="sr-Cyrl-RS"/>
        </w:rPr>
        <w:t>о</w:t>
      </w:r>
      <w:r w:rsidR="00B007D6" w:rsidRPr="00C94D2F">
        <w:rPr>
          <w:rFonts w:cs="Times New Roman"/>
          <w:szCs w:val="24"/>
          <w:lang w:val="sr-Cyrl-RS"/>
        </w:rPr>
        <w:t xml:space="preserve"> ревизији</w:t>
      </w:r>
      <w:r w:rsidR="00D86320" w:rsidRPr="00C94D2F">
        <w:rPr>
          <w:rFonts w:cs="Times New Roman"/>
          <w:szCs w:val="24"/>
          <w:lang w:val="sr-Cyrl-RS"/>
        </w:rPr>
        <w:t xml:space="preserve"> </w:t>
      </w:r>
      <w:r w:rsidR="00D74110" w:rsidRPr="00C94D2F">
        <w:rPr>
          <w:rFonts w:cs="Times New Roman"/>
          <w:szCs w:val="24"/>
          <w:lang w:val="sr-Cyrl-RS"/>
        </w:rPr>
        <w:t xml:space="preserve">(у даљем тексту: Нацрт закона). </w:t>
      </w:r>
    </w:p>
    <w:p w14:paraId="35ECD3DC" w14:textId="77777777" w:rsidR="00D86320" w:rsidRPr="00C94D2F" w:rsidRDefault="00D86320" w:rsidP="00D86320">
      <w:pPr>
        <w:spacing w:after="0" w:line="240" w:lineRule="auto"/>
        <w:ind w:firstLine="720"/>
        <w:jc w:val="both"/>
        <w:rPr>
          <w:rFonts w:cs="Times New Roman"/>
          <w:szCs w:val="24"/>
          <w:lang w:val="sr-Cyrl-RS"/>
        </w:rPr>
      </w:pPr>
    </w:p>
    <w:p w14:paraId="59886C2C" w14:textId="77777777" w:rsidR="00D74110" w:rsidRPr="00C94D2F" w:rsidRDefault="00D74110" w:rsidP="00D86320">
      <w:pPr>
        <w:spacing w:after="0" w:line="240" w:lineRule="auto"/>
        <w:ind w:firstLine="720"/>
        <w:jc w:val="both"/>
        <w:rPr>
          <w:rFonts w:cs="Times New Roman"/>
          <w:szCs w:val="24"/>
          <w:lang w:val="sr-Cyrl-RS"/>
        </w:rPr>
      </w:pPr>
      <w:r w:rsidRPr="00C94D2F">
        <w:rPr>
          <w:rFonts w:cs="Times New Roman"/>
          <w:szCs w:val="24"/>
          <w:lang w:val="sr-Cyrl-RS"/>
        </w:rPr>
        <w:t xml:space="preserve">У складу са Законом о министарствима („Службени гласник РС“, </w:t>
      </w:r>
      <w:r w:rsidR="000C439E" w:rsidRPr="00C94D2F">
        <w:rPr>
          <w:rFonts w:cs="Times New Roman"/>
          <w:szCs w:val="24"/>
          <w:lang w:val="sr-Cyrl-RS"/>
        </w:rPr>
        <w:t>број 128/20</w:t>
      </w:r>
      <w:r w:rsidR="008B77B5" w:rsidRPr="00C94D2F">
        <w:rPr>
          <w:rFonts w:cs="Times New Roman"/>
          <w:szCs w:val="24"/>
          <w:lang w:val="sr-Latn-RS"/>
        </w:rPr>
        <w:t xml:space="preserve">, 11/22 и 92/23 - </w:t>
      </w:r>
      <w:proofErr w:type="spellStart"/>
      <w:r w:rsidR="008B77B5" w:rsidRPr="00C94D2F">
        <w:rPr>
          <w:rFonts w:cs="Times New Roman"/>
          <w:szCs w:val="24"/>
          <w:lang w:val="sr-Latn-RS"/>
        </w:rPr>
        <w:t>др</w:t>
      </w:r>
      <w:proofErr w:type="spellEnd"/>
      <w:r w:rsidR="008B77B5" w:rsidRPr="00C94D2F">
        <w:rPr>
          <w:rFonts w:cs="Times New Roman"/>
          <w:szCs w:val="24"/>
          <w:lang w:val="sr-Latn-RS"/>
        </w:rPr>
        <w:t>.</w:t>
      </w:r>
      <w:r w:rsidR="00B007D6" w:rsidRPr="00C94D2F">
        <w:rPr>
          <w:rFonts w:cs="Times New Roman"/>
          <w:szCs w:val="24"/>
          <w:lang w:val="sr-Cyrl-RS"/>
        </w:rPr>
        <w:t xml:space="preserve"> </w:t>
      </w:r>
      <w:proofErr w:type="spellStart"/>
      <w:r w:rsidR="008B77B5" w:rsidRPr="00C94D2F">
        <w:rPr>
          <w:rFonts w:cs="Times New Roman"/>
          <w:szCs w:val="24"/>
          <w:lang w:val="sr-Latn-RS"/>
        </w:rPr>
        <w:t>закон</w:t>
      </w:r>
      <w:proofErr w:type="spellEnd"/>
      <w:r w:rsidR="008B77B5" w:rsidRPr="00C94D2F">
        <w:rPr>
          <w:rFonts w:cs="Times New Roman"/>
          <w:szCs w:val="24"/>
          <w:lang w:val="sr-Cyrl-RS"/>
        </w:rPr>
        <w:t xml:space="preserve">) </w:t>
      </w:r>
      <w:r w:rsidRPr="00C94D2F">
        <w:rPr>
          <w:rFonts w:cs="Times New Roman"/>
          <w:szCs w:val="24"/>
          <w:lang w:val="sr-Cyrl-RS"/>
        </w:rPr>
        <w:t>и утврђеним делокругом</w:t>
      </w:r>
      <w:r w:rsidR="00A92EFB" w:rsidRPr="00C94D2F">
        <w:rPr>
          <w:rFonts w:cs="Times New Roman"/>
          <w:szCs w:val="24"/>
          <w:lang w:val="sr-Cyrl-RS"/>
        </w:rPr>
        <w:t xml:space="preserve"> надлежности,</w:t>
      </w:r>
      <w:r w:rsidR="007F7385" w:rsidRPr="00C94D2F">
        <w:rPr>
          <w:rFonts w:cs="Times New Roman"/>
          <w:szCs w:val="24"/>
          <w:lang w:val="sr-Cyrl-RS"/>
        </w:rPr>
        <w:t xml:space="preserve"> </w:t>
      </w:r>
      <w:r w:rsidR="00433964" w:rsidRPr="00C94D2F">
        <w:rPr>
          <w:rFonts w:cs="Times New Roman"/>
          <w:szCs w:val="24"/>
          <w:lang w:val="sr-Cyrl-RS"/>
        </w:rPr>
        <w:t>Министарство</w:t>
      </w:r>
      <w:r w:rsidR="007F7385" w:rsidRPr="00C94D2F">
        <w:rPr>
          <w:rFonts w:cs="Times New Roman"/>
          <w:szCs w:val="24"/>
          <w:lang w:val="sr-Cyrl-RS"/>
        </w:rPr>
        <w:t xml:space="preserve"> је припремило </w:t>
      </w:r>
      <w:r w:rsidRPr="00C94D2F">
        <w:rPr>
          <w:rFonts w:cs="Times New Roman"/>
          <w:szCs w:val="24"/>
          <w:lang w:val="sr-Cyrl-RS"/>
        </w:rPr>
        <w:t>Нацрт закона.</w:t>
      </w:r>
    </w:p>
    <w:p w14:paraId="61AAB83D" w14:textId="77777777" w:rsidR="00D86320" w:rsidRPr="00C94D2F" w:rsidRDefault="00D86320" w:rsidP="00D86320">
      <w:pPr>
        <w:spacing w:after="0" w:line="240" w:lineRule="auto"/>
        <w:ind w:firstLine="720"/>
        <w:jc w:val="both"/>
        <w:rPr>
          <w:rFonts w:cs="Times New Roman"/>
          <w:szCs w:val="24"/>
          <w:lang w:val="sr-Cyrl-RS"/>
        </w:rPr>
      </w:pPr>
    </w:p>
    <w:p w14:paraId="6D6AD758" w14:textId="77777777" w:rsidR="00D74110" w:rsidRPr="00C94D2F" w:rsidRDefault="00D74110" w:rsidP="00D86320">
      <w:pPr>
        <w:spacing w:after="0" w:line="240" w:lineRule="auto"/>
        <w:ind w:firstLine="720"/>
        <w:jc w:val="both"/>
        <w:rPr>
          <w:lang w:val="sr-Cyrl-RS"/>
        </w:rPr>
      </w:pPr>
      <w:r w:rsidRPr="00C94D2F">
        <w:rPr>
          <w:rFonts w:cs="Times New Roman"/>
          <w:szCs w:val="24"/>
          <w:lang w:val="sr-Cyrl-RS"/>
        </w:rPr>
        <w:t xml:space="preserve">У складу са Закључком </w:t>
      </w:r>
      <w:r w:rsidR="00D717C2" w:rsidRPr="00C94D2F">
        <w:rPr>
          <w:rFonts w:cs="Times New Roman"/>
          <w:szCs w:val="24"/>
          <w:lang w:val="sr-Cyrl-RS"/>
        </w:rPr>
        <w:t xml:space="preserve">Владе </w:t>
      </w:r>
      <w:r w:rsidRPr="001B62AA">
        <w:rPr>
          <w:lang w:val="sr-Cyrl-RS"/>
        </w:rPr>
        <w:t xml:space="preserve">05 Број: </w:t>
      </w:r>
      <w:r w:rsidRPr="00C94D2F">
        <w:rPr>
          <w:lang w:val="sr-Cyrl-RS"/>
        </w:rPr>
        <w:t>011-</w:t>
      </w:r>
      <w:r w:rsidR="00D86320" w:rsidRPr="00C94D2F">
        <w:rPr>
          <w:lang w:val="sr-Cyrl-RS"/>
        </w:rPr>
        <w:t>3886/2026</w:t>
      </w:r>
      <w:r w:rsidRPr="00C94D2F">
        <w:rPr>
          <w:lang w:val="sr-Cyrl-CS"/>
        </w:rPr>
        <w:t xml:space="preserve"> </w:t>
      </w:r>
      <w:r w:rsidRPr="00C94D2F">
        <w:rPr>
          <w:rFonts w:cs="Times New Roman"/>
          <w:szCs w:val="24"/>
          <w:lang w:val="sr-Cyrl-RS"/>
        </w:rPr>
        <w:t>од</w:t>
      </w:r>
      <w:r w:rsidR="00D717C2" w:rsidRPr="00C94D2F">
        <w:rPr>
          <w:rFonts w:cs="Times New Roman"/>
          <w:szCs w:val="24"/>
          <w:lang w:val="sr-Cyrl-RS"/>
        </w:rPr>
        <w:t xml:space="preserve"> </w:t>
      </w:r>
      <w:r w:rsidRPr="00C94D2F">
        <w:rPr>
          <w:rFonts w:cs="Times New Roman"/>
          <w:szCs w:val="24"/>
          <w:lang w:val="sr-Cyrl-RS"/>
        </w:rPr>
        <w:t xml:space="preserve"> </w:t>
      </w:r>
      <w:r w:rsidR="00D86320" w:rsidRPr="00C94D2F">
        <w:rPr>
          <w:rFonts w:cs="Times New Roman"/>
          <w:szCs w:val="24"/>
          <w:lang w:val="sr-Cyrl-RS"/>
        </w:rPr>
        <w:t>23</w:t>
      </w:r>
      <w:r w:rsidR="000C439E" w:rsidRPr="00C94D2F">
        <w:rPr>
          <w:rFonts w:cs="Times New Roman"/>
          <w:szCs w:val="24"/>
          <w:lang w:val="sr-Cyrl-RS"/>
        </w:rPr>
        <w:t xml:space="preserve">. </w:t>
      </w:r>
      <w:r w:rsidR="00D717C2" w:rsidRPr="00C94D2F">
        <w:rPr>
          <w:rFonts w:cs="Times New Roman"/>
          <w:szCs w:val="24"/>
          <w:lang w:val="sr-Cyrl-RS"/>
        </w:rPr>
        <w:t>априла 2026</w:t>
      </w:r>
      <w:r w:rsidR="007349CF" w:rsidRPr="00C94D2F">
        <w:rPr>
          <w:rFonts w:cs="Times New Roman"/>
          <w:szCs w:val="24"/>
          <w:lang w:val="sr-Cyrl-RS"/>
        </w:rPr>
        <w:t xml:space="preserve">. године, </w:t>
      </w:r>
      <w:r w:rsidR="00433964" w:rsidRPr="00C94D2F">
        <w:rPr>
          <w:rFonts w:cs="Times New Roman"/>
          <w:szCs w:val="24"/>
          <w:lang w:val="sr-Cyrl-RS"/>
        </w:rPr>
        <w:t>Министарство</w:t>
      </w:r>
      <w:r w:rsidRPr="00C94D2F">
        <w:rPr>
          <w:rFonts w:cs="Times New Roman"/>
          <w:szCs w:val="24"/>
          <w:lang w:val="sr-Cyrl-RS"/>
        </w:rPr>
        <w:t xml:space="preserve"> је спровело Јавну расправу о Нацрту закона у периоду од </w:t>
      </w:r>
      <w:r w:rsidR="00D86320" w:rsidRPr="00C94D2F">
        <w:rPr>
          <w:rFonts w:cs="Times New Roman"/>
          <w:szCs w:val="24"/>
          <w:lang w:val="sr-Cyrl-RS"/>
        </w:rPr>
        <w:t>24</w:t>
      </w:r>
      <w:r w:rsidR="00D3630D" w:rsidRPr="00C94D2F">
        <w:rPr>
          <w:rFonts w:cs="Times New Roman"/>
          <w:szCs w:val="24"/>
          <w:lang w:val="sr-Cyrl-RS"/>
        </w:rPr>
        <w:t xml:space="preserve">. </w:t>
      </w:r>
      <w:r w:rsidR="00D717C2" w:rsidRPr="00C94D2F">
        <w:rPr>
          <w:rFonts w:cs="Times New Roman"/>
          <w:szCs w:val="24"/>
          <w:lang w:val="sr-Cyrl-RS"/>
        </w:rPr>
        <w:t>априла</w:t>
      </w:r>
      <w:r w:rsidR="000C439E" w:rsidRPr="00C94D2F">
        <w:rPr>
          <w:rFonts w:cs="Times New Roman"/>
          <w:szCs w:val="24"/>
          <w:lang w:val="sr-Cyrl-RS"/>
        </w:rPr>
        <w:t xml:space="preserve"> до </w:t>
      </w:r>
      <w:r w:rsidR="00D86320" w:rsidRPr="00C94D2F">
        <w:rPr>
          <w:rFonts w:cs="Times New Roman"/>
          <w:szCs w:val="24"/>
          <w:lang w:val="sr-Cyrl-RS"/>
        </w:rPr>
        <w:t>15</w:t>
      </w:r>
      <w:r w:rsidR="00D717C2" w:rsidRPr="00C94D2F">
        <w:rPr>
          <w:rFonts w:cs="Times New Roman"/>
          <w:szCs w:val="24"/>
          <w:lang w:val="sr-Cyrl-RS"/>
        </w:rPr>
        <w:t>. маја</w:t>
      </w:r>
      <w:r w:rsidR="00D3630D" w:rsidRPr="00C94D2F">
        <w:rPr>
          <w:rFonts w:cs="Times New Roman"/>
          <w:szCs w:val="24"/>
          <w:lang w:val="sr-Cyrl-RS"/>
        </w:rPr>
        <w:t xml:space="preserve"> 20</w:t>
      </w:r>
      <w:r w:rsidR="00D717C2" w:rsidRPr="00C94D2F">
        <w:rPr>
          <w:rFonts w:cs="Times New Roman"/>
          <w:szCs w:val="24"/>
          <w:lang w:val="sr-Cyrl-RS"/>
        </w:rPr>
        <w:t>26</w:t>
      </w:r>
      <w:r w:rsidRPr="00C94D2F">
        <w:rPr>
          <w:rFonts w:cs="Times New Roman"/>
          <w:szCs w:val="24"/>
          <w:lang w:val="sr-Cyrl-RS"/>
        </w:rPr>
        <w:t>. године.</w:t>
      </w:r>
      <w:r w:rsidR="000035F1" w:rsidRPr="00C94D2F">
        <w:rPr>
          <w:lang w:val="sr-Cyrl-RS"/>
        </w:rPr>
        <w:t xml:space="preserve"> У </w:t>
      </w:r>
      <w:r w:rsidR="00134D1B" w:rsidRPr="00C94D2F">
        <w:rPr>
          <w:lang w:val="sr-Cyrl-RS"/>
        </w:rPr>
        <w:t>оквиру</w:t>
      </w:r>
      <w:r w:rsidR="000035F1" w:rsidRPr="00C94D2F">
        <w:rPr>
          <w:lang w:val="sr-Cyrl-RS"/>
        </w:rPr>
        <w:t xml:space="preserve"> </w:t>
      </w:r>
      <w:r w:rsidR="00134D1B" w:rsidRPr="00C94D2F">
        <w:rPr>
          <w:lang w:val="sr-Cyrl-RS"/>
        </w:rPr>
        <w:t xml:space="preserve">спровођења </w:t>
      </w:r>
      <w:r w:rsidR="000035F1" w:rsidRPr="00C94D2F">
        <w:rPr>
          <w:lang w:val="sr-Cyrl-RS"/>
        </w:rPr>
        <w:t>јавне расправе</w:t>
      </w:r>
      <w:r w:rsidR="00134D1B" w:rsidRPr="00C94D2F">
        <w:rPr>
          <w:lang w:val="sr-Cyrl-RS"/>
        </w:rPr>
        <w:t>,</w:t>
      </w:r>
      <w:r w:rsidR="000035F1" w:rsidRPr="00C94D2F">
        <w:rPr>
          <w:lang w:val="sr-Cyrl-RS"/>
        </w:rPr>
        <w:t xml:space="preserve"> Министарство и </w:t>
      </w:r>
      <w:r w:rsidR="00D86320" w:rsidRPr="00C94D2F">
        <w:rPr>
          <w:lang w:val="sr-Cyrl-RS"/>
        </w:rPr>
        <w:t>Привредна комора Србије су 11. маја</w:t>
      </w:r>
      <w:r w:rsidR="009E0266" w:rsidRPr="00C94D2F">
        <w:rPr>
          <w:lang w:val="sr-Cyrl-RS"/>
        </w:rPr>
        <w:t xml:space="preserve"> 2026. године</w:t>
      </w:r>
      <w:r w:rsidR="000035F1" w:rsidRPr="00C94D2F">
        <w:rPr>
          <w:lang w:val="sr-Cyrl-RS"/>
        </w:rPr>
        <w:t xml:space="preserve"> организовали </w:t>
      </w:r>
      <w:r w:rsidR="00D86320" w:rsidRPr="00C94D2F">
        <w:rPr>
          <w:lang w:val="sr-Cyrl-RS"/>
        </w:rPr>
        <w:t xml:space="preserve">догађај који је окупио преко 160 учесника (представника привреде, удружења, рачуновођа, ревизора, државних органа и организација и др.) на којем је, између осталог, презентован Нацрт закона. </w:t>
      </w:r>
    </w:p>
    <w:p w14:paraId="36D44D58" w14:textId="77777777" w:rsidR="00D86320" w:rsidRPr="00C94D2F" w:rsidRDefault="00D86320" w:rsidP="00D86320">
      <w:pPr>
        <w:spacing w:after="0" w:line="240" w:lineRule="auto"/>
        <w:ind w:firstLine="720"/>
        <w:jc w:val="both"/>
        <w:rPr>
          <w:rFonts w:cs="Times New Roman"/>
          <w:szCs w:val="24"/>
          <w:lang w:val="sr-Cyrl-RS"/>
        </w:rPr>
      </w:pPr>
    </w:p>
    <w:p w14:paraId="09A804E9" w14:textId="77777777" w:rsidR="00D86320" w:rsidRDefault="00D86320" w:rsidP="007E020E">
      <w:pPr>
        <w:spacing w:after="160" w:line="240" w:lineRule="auto"/>
        <w:ind w:firstLine="720"/>
        <w:jc w:val="both"/>
        <w:rPr>
          <w:szCs w:val="24"/>
          <w:lang w:val="sr-Latn-RS"/>
        </w:rPr>
      </w:pPr>
      <w:r w:rsidRPr="00C94D2F">
        <w:rPr>
          <w:szCs w:val="24"/>
          <w:lang w:val="sr-Cyrl-CS"/>
        </w:rPr>
        <w:t xml:space="preserve">Нацрт закона </w:t>
      </w:r>
      <w:r w:rsidRPr="00C94D2F">
        <w:rPr>
          <w:szCs w:val="24"/>
          <w:lang w:val="sr-Cyrl-RS"/>
        </w:rPr>
        <w:t>сачињен је у сарадњи са Светском банком, уз подршку регионалног пројекта</w:t>
      </w:r>
      <w:r w:rsidRPr="00C94D2F">
        <w:rPr>
          <w:szCs w:val="24"/>
          <w:lang w:val="sr-Latn-RS"/>
        </w:rPr>
        <w:t xml:space="preserve"> EAASURE</w:t>
      </w:r>
      <w:r w:rsidRPr="00C94D2F">
        <w:rPr>
          <w:szCs w:val="24"/>
          <w:lang w:val="sr-Cyrl-RS"/>
        </w:rPr>
        <w:t>, уз ангажовање локалног консултанта који је пружио стручну подршку Министарству током процеса израде Нацрта закона.</w:t>
      </w:r>
    </w:p>
    <w:p w14:paraId="62B36F25" w14:textId="21B4B4AA" w:rsidR="00F14ACC" w:rsidRPr="00174657" w:rsidRDefault="00F14ACC" w:rsidP="00F14ACC">
      <w:pPr>
        <w:spacing w:after="160" w:line="240" w:lineRule="auto"/>
        <w:ind w:firstLine="720"/>
        <w:jc w:val="both"/>
        <w:rPr>
          <w:color w:val="000000" w:themeColor="text1"/>
          <w:szCs w:val="24"/>
          <w:lang w:val="sr-Cyrl-RS"/>
        </w:rPr>
      </w:pPr>
      <w:proofErr w:type="spellStart"/>
      <w:r w:rsidRPr="00174657">
        <w:rPr>
          <w:color w:val="000000" w:themeColor="text1"/>
          <w:szCs w:val="24"/>
          <w:lang w:val="x-none"/>
        </w:rPr>
        <w:t>Основни</w:t>
      </w:r>
      <w:proofErr w:type="spellEnd"/>
      <w:r w:rsidRPr="00174657">
        <w:rPr>
          <w:color w:val="000000" w:themeColor="text1"/>
          <w:szCs w:val="24"/>
          <w:lang w:val="x-none"/>
        </w:rPr>
        <w:t xml:space="preserve"> </w:t>
      </w:r>
      <w:proofErr w:type="spellStart"/>
      <w:r w:rsidRPr="00174657">
        <w:rPr>
          <w:color w:val="000000" w:themeColor="text1"/>
          <w:szCs w:val="24"/>
          <w:lang w:val="x-none"/>
        </w:rPr>
        <w:t>разлози</w:t>
      </w:r>
      <w:proofErr w:type="spellEnd"/>
      <w:r w:rsidRPr="00174657">
        <w:rPr>
          <w:color w:val="000000" w:themeColor="text1"/>
          <w:szCs w:val="24"/>
          <w:lang w:val="x-none"/>
        </w:rPr>
        <w:t xml:space="preserve"> </w:t>
      </w:r>
      <w:proofErr w:type="spellStart"/>
      <w:r w:rsidRPr="00174657">
        <w:rPr>
          <w:color w:val="000000" w:themeColor="text1"/>
          <w:szCs w:val="24"/>
          <w:lang w:val="x-none"/>
        </w:rPr>
        <w:t>који</w:t>
      </w:r>
      <w:proofErr w:type="spellEnd"/>
      <w:r w:rsidRPr="00174657">
        <w:rPr>
          <w:color w:val="000000" w:themeColor="text1"/>
          <w:szCs w:val="24"/>
          <w:lang w:val="x-none"/>
        </w:rPr>
        <w:t xml:space="preserve"> </w:t>
      </w:r>
      <w:proofErr w:type="spellStart"/>
      <w:r w:rsidRPr="00174657">
        <w:rPr>
          <w:color w:val="000000" w:themeColor="text1"/>
          <w:szCs w:val="24"/>
          <w:lang w:val="x-none"/>
        </w:rPr>
        <w:t>су</w:t>
      </w:r>
      <w:proofErr w:type="spellEnd"/>
      <w:r w:rsidRPr="00174657">
        <w:rPr>
          <w:color w:val="000000" w:themeColor="text1"/>
          <w:szCs w:val="24"/>
          <w:lang w:val="x-none"/>
        </w:rPr>
        <w:t xml:space="preserve"> </w:t>
      </w:r>
      <w:proofErr w:type="spellStart"/>
      <w:r w:rsidRPr="00174657">
        <w:rPr>
          <w:color w:val="000000" w:themeColor="text1"/>
          <w:szCs w:val="24"/>
          <w:lang w:val="x-none"/>
        </w:rPr>
        <w:t>определили</w:t>
      </w:r>
      <w:proofErr w:type="spellEnd"/>
      <w:r w:rsidRPr="00174657">
        <w:rPr>
          <w:color w:val="000000" w:themeColor="text1"/>
          <w:szCs w:val="24"/>
          <w:lang w:val="x-none"/>
        </w:rPr>
        <w:t xml:space="preserve"> </w:t>
      </w:r>
      <w:r w:rsidR="004F1C9A" w:rsidRPr="00174657">
        <w:rPr>
          <w:color w:val="000000" w:themeColor="text1"/>
          <w:szCs w:val="24"/>
          <w:lang w:val="sr-Cyrl-RS"/>
        </w:rPr>
        <w:t>Министарство</w:t>
      </w:r>
      <w:r w:rsidRPr="00174657">
        <w:rPr>
          <w:color w:val="000000" w:themeColor="text1"/>
          <w:szCs w:val="24"/>
          <w:lang w:val="x-none"/>
        </w:rPr>
        <w:t xml:space="preserve"> </w:t>
      </w:r>
      <w:proofErr w:type="spellStart"/>
      <w:r w:rsidRPr="00174657">
        <w:rPr>
          <w:color w:val="000000" w:themeColor="text1"/>
          <w:szCs w:val="24"/>
          <w:lang w:val="x-none"/>
        </w:rPr>
        <w:t>да</w:t>
      </w:r>
      <w:proofErr w:type="spellEnd"/>
      <w:r w:rsidRPr="00174657">
        <w:rPr>
          <w:color w:val="000000" w:themeColor="text1"/>
          <w:szCs w:val="24"/>
          <w:lang w:val="x-none"/>
        </w:rPr>
        <w:t xml:space="preserve"> </w:t>
      </w:r>
      <w:proofErr w:type="spellStart"/>
      <w:r w:rsidRPr="00174657">
        <w:rPr>
          <w:color w:val="000000" w:themeColor="text1"/>
          <w:szCs w:val="24"/>
          <w:lang w:val="x-none"/>
        </w:rPr>
        <w:t>приступи</w:t>
      </w:r>
      <w:proofErr w:type="spellEnd"/>
      <w:r w:rsidRPr="00174657">
        <w:rPr>
          <w:color w:val="000000" w:themeColor="text1"/>
          <w:szCs w:val="24"/>
          <w:lang w:val="x-none"/>
        </w:rPr>
        <w:t xml:space="preserve"> </w:t>
      </w:r>
      <w:proofErr w:type="spellStart"/>
      <w:r w:rsidRPr="00174657">
        <w:rPr>
          <w:color w:val="000000" w:themeColor="text1"/>
          <w:szCs w:val="24"/>
          <w:lang w:val="x-none"/>
        </w:rPr>
        <w:t>изради</w:t>
      </w:r>
      <w:proofErr w:type="spellEnd"/>
      <w:r w:rsidRPr="00174657">
        <w:rPr>
          <w:color w:val="000000" w:themeColor="text1"/>
          <w:szCs w:val="24"/>
          <w:lang w:val="x-none"/>
        </w:rPr>
        <w:t xml:space="preserve"> </w:t>
      </w:r>
      <w:r w:rsidR="004F1C9A" w:rsidRPr="00174657">
        <w:rPr>
          <w:color w:val="000000" w:themeColor="text1"/>
          <w:szCs w:val="24"/>
          <w:lang w:val="sr-Cyrl-RS"/>
        </w:rPr>
        <w:t>Нацрта</w:t>
      </w:r>
      <w:r w:rsidRPr="00174657">
        <w:rPr>
          <w:color w:val="000000" w:themeColor="text1"/>
          <w:szCs w:val="24"/>
          <w:lang w:val="x-none"/>
        </w:rPr>
        <w:t xml:space="preserve"> </w:t>
      </w:r>
      <w:proofErr w:type="spellStart"/>
      <w:r w:rsidRPr="00174657">
        <w:rPr>
          <w:color w:val="000000" w:themeColor="text1"/>
          <w:szCs w:val="24"/>
          <w:lang w:val="x-none"/>
        </w:rPr>
        <w:t>закона</w:t>
      </w:r>
      <w:proofErr w:type="spellEnd"/>
      <w:r w:rsidRPr="00174657">
        <w:rPr>
          <w:color w:val="000000" w:themeColor="text1"/>
          <w:szCs w:val="24"/>
          <w:lang w:val="x-none"/>
        </w:rPr>
        <w:t xml:space="preserve"> о </w:t>
      </w:r>
      <w:proofErr w:type="spellStart"/>
      <w:r w:rsidRPr="00174657">
        <w:rPr>
          <w:color w:val="000000" w:themeColor="text1"/>
          <w:szCs w:val="24"/>
          <w:lang w:val="x-none"/>
        </w:rPr>
        <w:t>ревизији</w:t>
      </w:r>
      <w:proofErr w:type="spellEnd"/>
      <w:r w:rsidRPr="00174657">
        <w:rPr>
          <w:color w:val="000000" w:themeColor="text1"/>
          <w:szCs w:val="24"/>
          <w:lang w:val="sr-Cyrl-RS"/>
        </w:rPr>
        <w:t>,</w:t>
      </w:r>
      <w:r w:rsidRPr="00174657">
        <w:rPr>
          <w:color w:val="000000" w:themeColor="text1"/>
          <w:szCs w:val="24"/>
          <w:lang w:val="x-none"/>
        </w:rPr>
        <w:t xml:space="preserve"> </w:t>
      </w:r>
      <w:proofErr w:type="spellStart"/>
      <w:r w:rsidRPr="00174657">
        <w:rPr>
          <w:color w:val="000000" w:themeColor="text1"/>
          <w:szCs w:val="24"/>
          <w:lang w:val="x-none"/>
        </w:rPr>
        <w:t>пре</w:t>
      </w:r>
      <w:proofErr w:type="spellEnd"/>
      <w:r w:rsidRPr="00174657">
        <w:rPr>
          <w:color w:val="000000" w:themeColor="text1"/>
          <w:szCs w:val="24"/>
          <w:lang w:val="x-none"/>
        </w:rPr>
        <w:t xml:space="preserve"> </w:t>
      </w:r>
      <w:proofErr w:type="spellStart"/>
      <w:r w:rsidRPr="00174657">
        <w:rPr>
          <w:color w:val="000000" w:themeColor="text1"/>
          <w:szCs w:val="24"/>
          <w:lang w:val="x-none"/>
        </w:rPr>
        <w:t>свега</w:t>
      </w:r>
      <w:proofErr w:type="spellEnd"/>
      <w:r w:rsidRPr="00174657">
        <w:rPr>
          <w:color w:val="000000" w:themeColor="text1"/>
          <w:szCs w:val="24"/>
          <w:lang w:val="sr-Cyrl-RS"/>
        </w:rPr>
        <w:t>,</w:t>
      </w:r>
      <w:r w:rsidRPr="00174657">
        <w:rPr>
          <w:color w:val="000000" w:themeColor="text1"/>
          <w:szCs w:val="24"/>
          <w:lang w:val="x-none"/>
        </w:rPr>
        <w:t xml:space="preserve"> </w:t>
      </w:r>
      <w:proofErr w:type="spellStart"/>
      <w:r w:rsidRPr="00174657">
        <w:rPr>
          <w:color w:val="000000" w:themeColor="text1"/>
          <w:szCs w:val="24"/>
          <w:lang w:val="x-none"/>
        </w:rPr>
        <w:t>везани</w:t>
      </w:r>
      <w:proofErr w:type="spellEnd"/>
      <w:r w:rsidRPr="00174657">
        <w:rPr>
          <w:color w:val="000000" w:themeColor="text1"/>
          <w:szCs w:val="24"/>
          <w:lang w:val="sr-Cyrl-RS"/>
        </w:rPr>
        <w:t xml:space="preserve"> су</w:t>
      </w:r>
      <w:r w:rsidRPr="00174657">
        <w:rPr>
          <w:color w:val="000000" w:themeColor="text1"/>
          <w:szCs w:val="24"/>
          <w:lang w:val="x-none"/>
        </w:rPr>
        <w:t xml:space="preserve"> за </w:t>
      </w:r>
      <w:proofErr w:type="spellStart"/>
      <w:r w:rsidRPr="00174657">
        <w:rPr>
          <w:color w:val="000000" w:themeColor="text1"/>
          <w:szCs w:val="24"/>
          <w:lang w:val="x-none"/>
        </w:rPr>
        <w:t>усклађи</w:t>
      </w:r>
      <w:r w:rsidRPr="00174657">
        <w:rPr>
          <w:color w:val="000000" w:themeColor="text1"/>
          <w:szCs w:val="24"/>
          <w:lang w:val="sr-Cyrl-RS"/>
        </w:rPr>
        <w:t>вање</w:t>
      </w:r>
      <w:proofErr w:type="spellEnd"/>
      <w:r w:rsidRPr="00174657">
        <w:rPr>
          <w:color w:val="000000" w:themeColor="text1"/>
          <w:szCs w:val="24"/>
          <w:lang w:val="sr-Cyrl-RS"/>
        </w:rPr>
        <w:t xml:space="preserve"> са новим прописима ЕУ у вези са корпоративним извештавањем о одрживости, као и за унапређење постојећег законског оквира који регулише област законске ревизије, а све у циљу </w:t>
      </w:r>
      <w:proofErr w:type="spellStart"/>
      <w:r w:rsidRPr="00174657">
        <w:rPr>
          <w:color w:val="000000" w:themeColor="text1"/>
          <w:szCs w:val="24"/>
          <w:lang w:val="x-none"/>
        </w:rPr>
        <w:t>подизањ</w:t>
      </w:r>
      <w:r w:rsidRPr="00174657">
        <w:rPr>
          <w:color w:val="000000" w:themeColor="text1"/>
          <w:szCs w:val="24"/>
          <w:lang w:val="sr-Cyrl-RS"/>
        </w:rPr>
        <w:t>а</w:t>
      </w:r>
      <w:proofErr w:type="spellEnd"/>
      <w:r w:rsidRPr="00174657">
        <w:rPr>
          <w:color w:val="000000" w:themeColor="text1"/>
          <w:szCs w:val="24"/>
          <w:lang w:val="x-none"/>
        </w:rPr>
        <w:t xml:space="preserve"> </w:t>
      </w:r>
      <w:r w:rsidRPr="00174657">
        <w:rPr>
          <w:color w:val="000000" w:themeColor="text1"/>
          <w:szCs w:val="24"/>
          <w:lang w:val="sr-Cyrl-RS"/>
        </w:rPr>
        <w:t xml:space="preserve">поверења у </w:t>
      </w:r>
      <w:proofErr w:type="spellStart"/>
      <w:r w:rsidRPr="00174657">
        <w:rPr>
          <w:color w:val="000000" w:themeColor="text1"/>
          <w:szCs w:val="24"/>
          <w:lang w:val="x-none"/>
        </w:rPr>
        <w:t>квалитет</w:t>
      </w:r>
      <w:proofErr w:type="spellEnd"/>
      <w:r w:rsidRPr="00174657">
        <w:rPr>
          <w:color w:val="000000" w:themeColor="text1"/>
          <w:szCs w:val="24"/>
          <w:lang w:val="sr-Cyrl-RS"/>
        </w:rPr>
        <w:t xml:space="preserve"> и транспарентност ревизорских извештаја и рада лиценцираних овлашћених ревизора односно друштава за ревизију </w:t>
      </w:r>
      <w:r w:rsidRPr="00174657">
        <w:rPr>
          <w:color w:val="000000" w:themeColor="text1"/>
          <w:szCs w:val="24"/>
          <w:lang w:val="x-none"/>
        </w:rPr>
        <w:t xml:space="preserve">у </w:t>
      </w:r>
      <w:proofErr w:type="spellStart"/>
      <w:r w:rsidRPr="00174657">
        <w:rPr>
          <w:color w:val="000000" w:themeColor="text1"/>
          <w:szCs w:val="24"/>
          <w:lang w:val="x-none"/>
        </w:rPr>
        <w:t>Републици</w:t>
      </w:r>
      <w:proofErr w:type="spellEnd"/>
      <w:r w:rsidRPr="00174657">
        <w:rPr>
          <w:color w:val="000000" w:themeColor="text1"/>
          <w:szCs w:val="24"/>
          <w:lang w:val="x-none"/>
        </w:rPr>
        <w:t xml:space="preserve"> </w:t>
      </w:r>
      <w:proofErr w:type="spellStart"/>
      <w:r w:rsidRPr="00174657">
        <w:rPr>
          <w:color w:val="000000" w:themeColor="text1"/>
          <w:szCs w:val="24"/>
          <w:lang w:val="x-none"/>
        </w:rPr>
        <w:t>Србији</w:t>
      </w:r>
      <w:proofErr w:type="spellEnd"/>
      <w:r w:rsidRPr="00174657">
        <w:rPr>
          <w:color w:val="000000" w:themeColor="text1"/>
          <w:szCs w:val="24"/>
          <w:lang w:val="sr-Cyrl-RS"/>
        </w:rPr>
        <w:t>, и могућности предузећа из Републике Србије да несметано могу да своје пословање обављају на просторима ЕУ. Ово се може спровести</w:t>
      </w:r>
      <w:r w:rsidRPr="00174657">
        <w:rPr>
          <w:color w:val="000000" w:themeColor="text1"/>
          <w:szCs w:val="24"/>
          <w:lang w:val="x-none"/>
        </w:rPr>
        <w:t xml:space="preserve"> </w:t>
      </w:r>
      <w:proofErr w:type="spellStart"/>
      <w:r w:rsidRPr="00174657">
        <w:rPr>
          <w:color w:val="000000" w:themeColor="text1"/>
          <w:szCs w:val="24"/>
          <w:lang w:val="x-none"/>
        </w:rPr>
        <w:t>кроз</w:t>
      </w:r>
      <w:proofErr w:type="spellEnd"/>
      <w:r w:rsidRPr="00174657">
        <w:rPr>
          <w:color w:val="000000" w:themeColor="text1"/>
          <w:szCs w:val="24"/>
          <w:lang w:val="sr-Cyrl-RS"/>
        </w:rPr>
        <w:t xml:space="preserve"> унапређење и систематизацију свеобухватног </w:t>
      </w:r>
      <w:proofErr w:type="spellStart"/>
      <w:r w:rsidRPr="00174657">
        <w:rPr>
          <w:color w:val="000000" w:themeColor="text1"/>
          <w:szCs w:val="24"/>
          <w:lang w:val="x-none"/>
        </w:rPr>
        <w:t>законско</w:t>
      </w:r>
      <w:r w:rsidRPr="00174657">
        <w:rPr>
          <w:color w:val="000000" w:themeColor="text1"/>
          <w:szCs w:val="24"/>
          <w:lang w:val="sr-Cyrl-RS"/>
        </w:rPr>
        <w:t>г</w:t>
      </w:r>
      <w:proofErr w:type="spellEnd"/>
      <w:r w:rsidRPr="00174657">
        <w:rPr>
          <w:color w:val="000000" w:themeColor="text1"/>
          <w:szCs w:val="24"/>
          <w:lang w:val="x-none"/>
        </w:rPr>
        <w:t xml:space="preserve"> </w:t>
      </w:r>
      <w:proofErr w:type="spellStart"/>
      <w:r w:rsidRPr="00174657">
        <w:rPr>
          <w:color w:val="000000" w:themeColor="text1"/>
          <w:szCs w:val="24"/>
          <w:lang w:val="x-none"/>
        </w:rPr>
        <w:t>решењ</w:t>
      </w:r>
      <w:r w:rsidRPr="00174657">
        <w:rPr>
          <w:color w:val="000000" w:themeColor="text1"/>
          <w:szCs w:val="24"/>
          <w:lang w:val="sr-Cyrl-RS"/>
        </w:rPr>
        <w:t>а</w:t>
      </w:r>
      <w:proofErr w:type="spellEnd"/>
      <w:r w:rsidRPr="00174657">
        <w:rPr>
          <w:color w:val="000000" w:themeColor="text1"/>
          <w:szCs w:val="24"/>
          <w:lang w:val="sr-Cyrl-RS"/>
        </w:rPr>
        <w:t>,</w:t>
      </w:r>
      <w:r w:rsidRPr="00174657">
        <w:rPr>
          <w:color w:val="000000" w:themeColor="text1"/>
          <w:szCs w:val="24"/>
          <w:lang w:val="x-none"/>
        </w:rPr>
        <w:t xml:space="preserve"> </w:t>
      </w:r>
      <w:proofErr w:type="spellStart"/>
      <w:r w:rsidRPr="00174657">
        <w:rPr>
          <w:color w:val="000000" w:themeColor="text1"/>
          <w:szCs w:val="24"/>
          <w:lang w:val="x-none"/>
        </w:rPr>
        <w:t>које</w:t>
      </w:r>
      <w:proofErr w:type="spellEnd"/>
      <w:r w:rsidRPr="00174657">
        <w:rPr>
          <w:color w:val="000000" w:themeColor="text1"/>
          <w:szCs w:val="24"/>
          <w:lang w:val="x-none"/>
        </w:rPr>
        <w:t xml:space="preserve"> </w:t>
      </w:r>
      <w:proofErr w:type="spellStart"/>
      <w:r w:rsidRPr="00174657">
        <w:rPr>
          <w:color w:val="000000" w:themeColor="text1"/>
          <w:szCs w:val="24"/>
          <w:lang w:val="x-none"/>
        </w:rPr>
        <w:t>је</w:t>
      </w:r>
      <w:proofErr w:type="spellEnd"/>
      <w:r w:rsidRPr="00174657">
        <w:rPr>
          <w:color w:val="000000" w:themeColor="text1"/>
          <w:szCs w:val="24"/>
          <w:lang w:val="x-none"/>
        </w:rPr>
        <w:t xml:space="preserve"> </w:t>
      </w:r>
      <w:proofErr w:type="spellStart"/>
      <w:r w:rsidRPr="00174657">
        <w:rPr>
          <w:color w:val="000000" w:themeColor="text1"/>
          <w:szCs w:val="24"/>
          <w:lang w:val="x-none"/>
        </w:rPr>
        <w:t>усклађено</w:t>
      </w:r>
      <w:proofErr w:type="spellEnd"/>
      <w:r w:rsidRPr="00174657">
        <w:rPr>
          <w:color w:val="000000" w:themeColor="text1"/>
          <w:szCs w:val="24"/>
          <w:lang w:val="x-none"/>
        </w:rPr>
        <w:t xml:space="preserve"> </w:t>
      </w:r>
      <w:r w:rsidRPr="00174657">
        <w:rPr>
          <w:color w:val="000000" w:themeColor="text1"/>
          <w:szCs w:val="24"/>
          <w:lang w:val="sr-Cyrl-RS"/>
        </w:rPr>
        <w:t>са релевантном регулативом ЕУ која дефинише област рада, улогу и одговорности ревизорске професије и</w:t>
      </w:r>
      <w:r w:rsidRPr="00174657">
        <w:rPr>
          <w:color w:val="000000" w:themeColor="text1"/>
          <w:szCs w:val="24"/>
          <w:lang w:val="x-none"/>
        </w:rPr>
        <w:t xml:space="preserve"> </w:t>
      </w:r>
      <w:proofErr w:type="spellStart"/>
      <w:r w:rsidRPr="00174657">
        <w:rPr>
          <w:color w:val="000000" w:themeColor="text1"/>
          <w:szCs w:val="24"/>
          <w:lang w:val="x-none"/>
        </w:rPr>
        <w:t>које</w:t>
      </w:r>
      <w:proofErr w:type="spellEnd"/>
      <w:r w:rsidRPr="00174657">
        <w:rPr>
          <w:color w:val="000000" w:themeColor="text1"/>
          <w:szCs w:val="24"/>
          <w:lang w:val="x-none"/>
        </w:rPr>
        <w:t xml:space="preserve"> </w:t>
      </w:r>
      <w:r w:rsidRPr="00174657">
        <w:rPr>
          <w:color w:val="000000" w:themeColor="text1"/>
          <w:szCs w:val="24"/>
          <w:lang w:val="sr-Cyrl-RS"/>
        </w:rPr>
        <w:t>уважава најбољу праксу вршења законске ревизије у развијеним земљама ЕУ.</w:t>
      </w:r>
    </w:p>
    <w:p w14:paraId="18BBC7B8" w14:textId="77777777" w:rsidR="00F14ACC" w:rsidRPr="00174657" w:rsidRDefault="00F14ACC" w:rsidP="00F14ACC">
      <w:pPr>
        <w:spacing w:after="160" w:line="240" w:lineRule="auto"/>
        <w:ind w:firstLine="720"/>
        <w:jc w:val="both"/>
        <w:rPr>
          <w:color w:val="000000" w:themeColor="text1"/>
          <w:szCs w:val="24"/>
          <w:lang w:val="sr-Cyrl-RS"/>
        </w:rPr>
      </w:pPr>
      <w:proofErr w:type="spellStart"/>
      <w:r w:rsidRPr="00174657">
        <w:rPr>
          <w:color w:val="000000" w:themeColor="text1"/>
          <w:szCs w:val="24"/>
          <w:lang w:val="x-none"/>
        </w:rPr>
        <w:t>Импле</w:t>
      </w:r>
      <w:r w:rsidRPr="00174657">
        <w:rPr>
          <w:color w:val="000000" w:themeColor="text1"/>
          <w:szCs w:val="24"/>
          <w:lang w:val="sr-Cyrl-RS"/>
        </w:rPr>
        <w:t>ме</w:t>
      </w:r>
      <w:r w:rsidRPr="00174657">
        <w:rPr>
          <w:color w:val="000000" w:themeColor="text1"/>
          <w:szCs w:val="24"/>
          <w:lang w:val="x-none"/>
        </w:rPr>
        <w:t>нтација</w:t>
      </w:r>
      <w:proofErr w:type="spellEnd"/>
      <w:r w:rsidRPr="00174657">
        <w:rPr>
          <w:color w:val="000000" w:themeColor="text1"/>
          <w:szCs w:val="24"/>
          <w:lang w:val="x-none"/>
        </w:rPr>
        <w:t xml:space="preserve"> </w:t>
      </w:r>
      <w:proofErr w:type="spellStart"/>
      <w:r w:rsidRPr="00174657">
        <w:rPr>
          <w:color w:val="000000" w:themeColor="text1"/>
          <w:szCs w:val="24"/>
          <w:lang w:val="x-none"/>
        </w:rPr>
        <w:t>додатних</w:t>
      </w:r>
      <w:proofErr w:type="spellEnd"/>
      <w:r w:rsidRPr="00174657">
        <w:rPr>
          <w:color w:val="000000" w:themeColor="text1"/>
          <w:szCs w:val="24"/>
          <w:lang w:val="x-none"/>
        </w:rPr>
        <w:t xml:space="preserve"> </w:t>
      </w:r>
      <w:proofErr w:type="spellStart"/>
      <w:r w:rsidRPr="00174657">
        <w:rPr>
          <w:color w:val="000000" w:themeColor="text1"/>
          <w:szCs w:val="24"/>
          <w:lang w:val="x-none"/>
        </w:rPr>
        <w:t>захтева</w:t>
      </w:r>
      <w:proofErr w:type="spellEnd"/>
      <w:r w:rsidRPr="00174657">
        <w:rPr>
          <w:color w:val="000000" w:themeColor="text1"/>
          <w:szCs w:val="24"/>
          <w:lang w:val="sr-Cyrl-RS"/>
        </w:rPr>
        <w:t>,</w:t>
      </w:r>
      <w:r w:rsidRPr="00174657">
        <w:rPr>
          <w:color w:val="000000" w:themeColor="text1"/>
          <w:szCs w:val="24"/>
          <w:lang w:val="x-none"/>
        </w:rPr>
        <w:t xml:space="preserve"> </w:t>
      </w:r>
      <w:proofErr w:type="spellStart"/>
      <w:r w:rsidRPr="00174657">
        <w:rPr>
          <w:color w:val="000000" w:themeColor="text1"/>
          <w:szCs w:val="24"/>
          <w:lang w:val="x-none"/>
        </w:rPr>
        <w:t>које</w:t>
      </w:r>
      <w:proofErr w:type="spellEnd"/>
      <w:r w:rsidRPr="00174657">
        <w:rPr>
          <w:color w:val="000000" w:themeColor="text1"/>
          <w:szCs w:val="24"/>
          <w:lang w:val="x-none"/>
        </w:rPr>
        <w:t xml:space="preserve"> </w:t>
      </w:r>
      <w:proofErr w:type="spellStart"/>
      <w:r w:rsidRPr="00174657">
        <w:rPr>
          <w:color w:val="000000" w:themeColor="text1"/>
          <w:szCs w:val="24"/>
          <w:lang w:val="x-none"/>
        </w:rPr>
        <w:t>намећу</w:t>
      </w:r>
      <w:proofErr w:type="spellEnd"/>
      <w:r w:rsidRPr="00174657">
        <w:rPr>
          <w:color w:val="000000" w:themeColor="text1"/>
          <w:szCs w:val="24"/>
          <w:lang w:val="x-none"/>
        </w:rPr>
        <w:t xml:space="preserve"> </w:t>
      </w:r>
      <w:r w:rsidRPr="00174657">
        <w:rPr>
          <w:color w:val="000000" w:themeColor="text1"/>
          <w:szCs w:val="24"/>
          <w:lang w:val="sr-Cyrl-RS"/>
        </w:rPr>
        <w:t>нови прописи ЕУ</w:t>
      </w:r>
      <w:r w:rsidRPr="00174657">
        <w:rPr>
          <w:color w:val="000000" w:themeColor="text1"/>
          <w:szCs w:val="24"/>
          <w:lang w:val="x-none"/>
        </w:rPr>
        <w:t xml:space="preserve"> за </w:t>
      </w:r>
      <w:r w:rsidRPr="00174657">
        <w:rPr>
          <w:color w:val="000000" w:themeColor="text1"/>
          <w:szCs w:val="24"/>
          <w:lang w:val="sr-Cyrl-RS"/>
        </w:rPr>
        <w:t xml:space="preserve">проширењем одговорности и указаног поверења ревизорској професији, односно додатним унапређењем кроз регулаторно </w:t>
      </w:r>
      <w:proofErr w:type="spellStart"/>
      <w:r w:rsidRPr="00174657">
        <w:rPr>
          <w:color w:val="000000" w:themeColor="text1"/>
          <w:szCs w:val="24"/>
          <w:lang w:val="x-none"/>
        </w:rPr>
        <w:t>уређење</w:t>
      </w:r>
      <w:proofErr w:type="spellEnd"/>
      <w:r w:rsidRPr="00174657">
        <w:rPr>
          <w:color w:val="000000" w:themeColor="text1"/>
          <w:szCs w:val="24"/>
          <w:lang w:val="x-none"/>
        </w:rPr>
        <w:t xml:space="preserve"> </w:t>
      </w:r>
      <w:r w:rsidRPr="00174657">
        <w:rPr>
          <w:color w:val="000000" w:themeColor="text1"/>
          <w:szCs w:val="24"/>
          <w:lang w:val="sr-Cyrl-RS"/>
        </w:rPr>
        <w:t xml:space="preserve">обављања </w:t>
      </w:r>
      <w:proofErr w:type="spellStart"/>
      <w:r w:rsidRPr="00174657">
        <w:rPr>
          <w:color w:val="000000" w:themeColor="text1"/>
          <w:szCs w:val="24"/>
          <w:lang w:val="x-none"/>
        </w:rPr>
        <w:t>законске</w:t>
      </w:r>
      <w:proofErr w:type="spellEnd"/>
      <w:r w:rsidRPr="00174657">
        <w:rPr>
          <w:color w:val="000000" w:themeColor="text1"/>
          <w:szCs w:val="24"/>
          <w:lang w:val="x-none"/>
        </w:rPr>
        <w:t xml:space="preserve"> </w:t>
      </w:r>
      <w:proofErr w:type="spellStart"/>
      <w:r w:rsidRPr="00174657">
        <w:rPr>
          <w:color w:val="000000" w:themeColor="text1"/>
          <w:szCs w:val="24"/>
          <w:lang w:val="x-none"/>
        </w:rPr>
        <w:t>ревизије</w:t>
      </w:r>
      <w:proofErr w:type="spellEnd"/>
      <w:r w:rsidRPr="00174657">
        <w:rPr>
          <w:color w:val="000000" w:themeColor="text1"/>
          <w:szCs w:val="24"/>
          <w:lang w:val="sr-Cyrl-RS"/>
        </w:rPr>
        <w:t>,</w:t>
      </w:r>
      <w:r w:rsidRPr="00174657">
        <w:rPr>
          <w:color w:val="000000" w:themeColor="text1"/>
          <w:szCs w:val="24"/>
          <w:lang w:val="x-none"/>
        </w:rPr>
        <w:t xml:space="preserve"> </w:t>
      </w:r>
      <w:proofErr w:type="spellStart"/>
      <w:r w:rsidRPr="00174657">
        <w:rPr>
          <w:color w:val="000000" w:themeColor="text1"/>
          <w:szCs w:val="24"/>
          <w:lang w:val="x-none"/>
        </w:rPr>
        <w:t>због</w:t>
      </w:r>
      <w:proofErr w:type="spellEnd"/>
      <w:r w:rsidRPr="00174657">
        <w:rPr>
          <w:color w:val="000000" w:themeColor="text1"/>
          <w:szCs w:val="24"/>
          <w:lang w:val="x-none"/>
        </w:rPr>
        <w:t xml:space="preserve"> </w:t>
      </w:r>
      <w:proofErr w:type="spellStart"/>
      <w:r w:rsidRPr="00174657">
        <w:rPr>
          <w:color w:val="000000" w:themeColor="text1"/>
          <w:szCs w:val="24"/>
          <w:lang w:val="x-none"/>
        </w:rPr>
        <w:t>свог</w:t>
      </w:r>
      <w:proofErr w:type="spellEnd"/>
      <w:r w:rsidRPr="00174657">
        <w:rPr>
          <w:color w:val="000000" w:themeColor="text1"/>
          <w:szCs w:val="24"/>
          <w:lang w:val="x-none"/>
        </w:rPr>
        <w:t xml:space="preserve"> </w:t>
      </w:r>
      <w:proofErr w:type="spellStart"/>
      <w:r w:rsidRPr="00174657">
        <w:rPr>
          <w:color w:val="000000" w:themeColor="text1"/>
          <w:szCs w:val="24"/>
          <w:lang w:val="x-none"/>
        </w:rPr>
        <w:t>обима</w:t>
      </w:r>
      <w:proofErr w:type="spellEnd"/>
      <w:r w:rsidRPr="00174657">
        <w:rPr>
          <w:color w:val="000000" w:themeColor="text1"/>
          <w:szCs w:val="24"/>
          <w:lang w:val="x-none"/>
        </w:rPr>
        <w:t xml:space="preserve"> </w:t>
      </w:r>
      <w:proofErr w:type="spellStart"/>
      <w:r w:rsidRPr="00174657">
        <w:rPr>
          <w:color w:val="000000" w:themeColor="text1"/>
          <w:szCs w:val="24"/>
          <w:lang w:val="x-none"/>
        </w:rPr>
        <w:t>нужно</w:t>
      </w:r>
      <w:proofErr w:type="spellEnd"/>
      <w:r w:rsidRPr="00174657">
        <w:rPr>
          <w:color w:val="000000" w:themeColor="text1"/>
          <w:szCs w:val="24"/>
          <w:lang w:val="x-none"/>
        </w:rPr>
        <w:t xml:space="preserve"> </w:t>
      </w:r>
      <w:proofErr w:type="spellStart"/>
      <w:r w:rsidRPr="00174657">
        <w:rPr>
          <w:color w:val="000000" w:themeColor="text1"/>
          <w:szCs w:val="24"/>
          <w:lang w:val="x-none"/>
        </w:rPr>
        <w:t>је</w:t>
      </w:r>
      <w:proofErr w:type="spellEnd"/>
      <w:r w:rsidRPr="00174657">
        <w:rPr>
          <w:color w:val="000000" w:themeColor="text1"/>
          <w:szCs w:val="24"/>
          <w:lang w:val="x-none"/>
        </w:rPr>
        <w:t xml:space="preserve"> </w:t>
      </w:r>
      <w:proofErr w:type="spellStart"/>
      <w:r w:rsidRPr="00174657">
        <w:rPr>
          <w:color w:val="000000" w:themeColor="text1"/>
          <w:szCs w:val="24"/>
          <w:lang w:val="x-none"/>
        </w:rPr>
        <w:t>захтевала</w:t>
      </w:r>
      <w:proofErr w:type="spellEnd"/>
      <w:r w:rsidRPr="00174657">
        <w:rPr>
          <w:color w:val="000000" w:themeColor="text1"/>
          <w:szCs w:val="24"/>
          <w:lang w:val="x-none"/>
        </w:rPr>
        <w:t xml:space="preserve"> </w:t>
      </w:r>
      <w:proofErr w:type="spellStart"/>
      <w:r w:rsidRPr="00174657">
        <w:rPr>
          <w:color w:val="000000" w:themeColor="text1"/>
          <w:szCs w:val="24"/>
          <w:lang w:val="x-none"/>
        </w:rPr>
        <w:t>израду</w:t>
      </w:r>
      <w:proofErr w:type="spellEnd"/>
      <w:r w:rsidRPr="00174657">
        <w:rPr>
          <w:color w:val="000000" w:themeColor="text1"/>
          <w:szCs w:val="24"/>
          <w:lang w:val="x-none"/>
        </w:rPr>
        <w:t xml:space="preserve"> </w:t>
      </w:r>
      <w:proofErr w:type="spellStart"/>
      <w:r w:rsidRPr="00174657">
        <w:rPr>
          <w:color w:val="000000" w:themeColor="text1"/>
          <w:szCs w:val="24"/>
          <w:lang w:val="x-none"/>
        </w:rPr>
        <w:t>новог</w:t>
      </w:r>
      <w:proofErr w:type="spellEnd"/>
      <w:r w:rsidRPr="00174657">
        <w:rPr>
          <w:color w:val="000000" w:themeColor="text1"/>
          <w:szCs w:val="24"/>
          <w:lang w:val="x-none"/>
        </w:rPr>
        <w:t xml:space="preserve"> </w:t>
      </w:r>
      <w:proofErr w:type="spellStart"/>
      <w:r w:rsidRPr="00174657">
        <w:rPr>
          <w:color w:val="000000" w:themeColor="text1"/>
          <w:szCs w:val="24"/>
          <w:lang w:val="x-none"/>
        </w:rPr>
        <w:t>закона</w:t>
      </w:r>
      <w:proofErr w:type="spellEnd"/>
      <w:r w:rsidRPr="00174657">
        <w:rPr>
          <w:color w:val="000000" w:themeColor="text1"/>
          <w:szCs w:val="24"/>
          <w:lang w:val="x-none"/>
        </w:rPr>
        <w:t xml:space="preserve"> о </w:t>
      </w:r>
      <w:proofErr w:type="spellStart"/>
      <w:r w:rsidRPr="00174657">
        <w:rPr>
          <w:color w:val="000000" w:themeColor="text1"/>
          <w:szCs w:val="24"/>
          <w:lang w:val="x-none"/>
        </w:rPr>
        <w:t>ревизији</w:t>
      </w:r>
      <w:proofErr w:type="spellEnd"/>
      <w:r w:rsidRPr="00174657">
        <w:rPr>
          <w:color w:val="000000" w:themeColor="text1"/>
          <w:szCs w:val="24"/>
          <w:lang w:val="sr-Cyrl-RS"/>
        </w:rPr>
        <w:t>.</w:t>
      </w:r>
    </w:p>
    <w:p w14:paraId="20A63DCD" w14:textId="2F0EA23E" w:rsidR="001E190C" w:rsidRDefault="005A3992" w:rsidP="001E190C">
      <w:pPr>
        <w:spacing w:after="0" w:line="240" w:lineRule="auto"/>
        <w:jc w:val="both"/>
        <w:rPr>
          <w:rFonts w:cs="Times New Roman"/>
          <w:szCs w:val="24"/>
          <w:lang w:val="sr-Cyrl-RS"/>
        </w:rPr>
      </w:pPr>
      <w:r w:rsidRPr="00C94D2F">
        <w:rPr>
          <w:szCs w:val="24"/>
          <w:lang w:val="sr-Cyrl-RS"/>
        </w:rPr>
        <w:tab/>
      </w:r>
      <w:r w:rsidR="00B007D6" w:rsidRPr="00C94D2F">
        <w:rPr>
          <w:rFonts w:cs="Times New Roman"/>
          <w:szCs w:val="24"/>
          <w:lang w:val="sr-Cyrl-RS"/>
        </w:rPr>
        <w:t xml:space="preserve">Такође, овим путем желимо да укажемо да су </w:t>
      </w:r>
      <w:r w:rsidR="004F1C9A">
        <w:rPr>
          <w:rFonts w:cs="Times New Roman"/>
          <w:szCs w:val="24"/>
          <w:lang w:val="sr-Cyrl-RS"/>
        </w:rPr>
        <w:t xml:space="preserve">у периоду који је претходио </w:t>
      </w:r>
      <w:r w:rsidR="00B007D6" w:rsidRPr="00C94D2F">
        <w:rPr>
          <w:rFonts w:cs="Times New Roman"/>
          <w:szCs w:val="24"/>
          <w:lang w:val="sr-Cyrl-RS"/>
        </w:rPr>
        <w:t>израд</w:t>
      </w:r>
      <w:r w:rsidR="004F1C9A">
        <w:rPr>
          <w:rFonts w:cs="Times New Roman"/>
          <w:szCs w:val="24"/>
          <w:lang w:val="sr-Cyrl-RS"/>
        </w:rPr>
        <w:t>и</w:t>
      </w:r>
      <w:r w:rsidR="00B007D6" w:rsidRPr="00C94D2F">
        <w:rPr>
          <w:rFonts w:cs="Times New Roman"/>
          <w:szCs w:val="24"/>
          <w:lang w:val="sr-Cyrl-RS"/>
        </w:rPr>
        <w:t xml:space="preserve"> Нацрта закона о ревизији, обављене консултације са кључним ученицима и регулаторима у области ревизије финансијских извештаја (нпр. регулаторна тела и државне институције – Комисија за хартије од вредности, Народна банка Србије, </w:t>
      </w:r>
      <w:r w:rsidR="002D3557">
        <w:rPr>
          <w:rFonts w:cs="Times New Roman"/>
          <w:szCs w:val="24"/>
          <w:lang w:val="sr-Cyrl-RS"/>
        </w:rPr>
        <w:t xml:space="preserve">Агенција за привредне регистре, </w:t>
      </w:r>
      <w:r w:rsidR="00B007D6" w:rsidRPr="00C94D2F">
        <w:rPr>
          <w:rFonts w:cs="Times New Roman"/>
          <w:szCs w:val="24"/>
          <w:lang w:val="sr-Cyrl-RS"/>
        </w:rPr>
        <w:t>Одбор за јавни надзор ревизије, као и професионалне организације и удружења – Комора овлашћених ревизора, Привредна комора Србије</w:t>
      </w:r>
      <w:r w:rsidR="002D3557">
        <w:rPr>
          <w:rFonts w:cs="Times New Roman"/>
          <w:szCs w:val="24"/>
          <w:lang w:val="sr-Latn-RS"/>
        </w:rPr>
        <w:t xml:space="preserve"> и</w:t>
      </w:r>
      <w:r w:rsidR="001F091F">
        <w:rPr>
          <w:rFonts w:cs="Times New Roman"/>
          <w:szCs w:val="24"/>
          <w:lang w:val="sr-Cyrl-RS"/>
        </w:rPr>
        <w:t xml:space="preserve"> Савез рачуновођа и ревизора Србије</w:t>
      </w:r>
      <w:r w:rsidR="00B007D6" w:rsidRPr="007951E7">
        <w:rPr>
          <w:rFonts w:cs="Times New Roman"/>
          <w:szCs w:val="24"/>
          <w:lang w:val="sr-Cyrl-RS"/>
        </w:rPr>
        <w:t>)</w:t>
      </w:r>
      <w:r w:rsidR="00060359">
        <w:rPr>
          <w:rFonts w:cs="Times New Roman"/>
          <w:szCs w:val="24"/>
          <w:lang w:val="sr-Cyrl-RS"/>
        </w:rPr>
        <w:t xml:space="preserve"> са жељом да се, на основу искустава која постоје у примени постојећег Закона о ревизији, ист</w:t>
      </w:r>
      <w:r w:rsidR="00174657">
        <w:rPr>
          <w:rFonts w:cs="Times New Roman"/>
          <w:szCs w:val="24"/>
          <w:lang w:val="sr-Cyrl-RS"/>
        </w:rPr>
        <w:t>и</w:t>
      </w:r>
      <w:r w:rsidR="00060359">
        <w:rPr>
          <w:rFonts w:cs="Times New Roman"/>
          <w:szCs w:val="24"/>
          <w:lang w:val="sr-Cyrl-RS"/>
        </w:rPr>
        <w:t xml:space="preserve"> унапреди.</w:t>
      </w:r>
      <w:r w:rsidR="00B007D6" w:rsidRPr="007951E7">
        <w:rPr>
          <w:rFonts w:cs="Times New Roman"/>
          <w:szCs w:val="24"/>
          <w:lang w:val="sr-Cyrl-RS"/>
        </w:rPr>
        <w:t xml:space="preserve"> </w:t>
      </w:r>
      <w:r w:rsidR="00174657">
        <w:rPr>
          <w:rFonts w:cs="Times New Roman"/>
          <w:szCs w:val="24"/>
          <w:lang w:val="sr-Cyrl-RS"/>
        </w:rPr>
        <w:t xml:space="preserve">На основу примљених сугестија и предлога, </w:t>
      </w:r>
      <w:r w:rsidR="00060359" w:rsidRPr="007951E7">
        <w:rPr>
          <w:rFonts w:cs="Times New Roman"/>
          <w:szCs w:val="24"/>
          <w:lang w:val="sr-Cyrl-RS"/>
        </w:rPr>
        <w:t>Нацрт закона</w:t>
      </w:r>
      <w:r w:rsidR="00060359">
        <w:rPr>
          <w:rFonts w:cs="Times New Roman"/>
          <w:szCs w:val="24"/>
          <w:lang w:val="sr-Cyrl-RS"/>
        </w:rPr>
        <w:t xml:space="preserve"> о ревизији</w:t>
      </w:r>
      <w:r w:rsidR="00174657">
        <w:rPr>
          <w:rFonts w:cs="Times New Roman"/>
          <w:szCs w:val="24"/>
          <w:lang w:val="sr-Cyrl-RS"/>
        </w:rPr>
        <w:t xml:space="preserve"> је дорађен</w:t>
      </w:r>
      <w:r w:rsidR="001B62AA" w:rsidRPr="007951E7">
        <w:rPr>
          <w:rFonts w:cs="Times New Roman"/>
          <w:szCs w:val="24"/>
          <w:lang w:val="sr-Cyrl-RS"/>
        </w:rPr>
        <w:t>,</w:t>
      </w:r>
      <w:r w:rsidR="00174657">
        <w:rPr>
          <w:rFonts w:cs="Times New Roman"/>
          <w:szCs w:val="24"/>
          <w:lang w:val="sr-Cyrl-RS"/>
        </w:rPr>
        <w:t xml:space="preserve"> </w:t>
      </w:r>
      <w:r w:rsidR="00174657">
        <w:rPr>
          <w:rFonts w:cs="Times New Roman"/>
          <w:szCs w:val="24"/>
          <w:lang w:val="sr-Cyrl-RS"/>
        </w:rPr>
        <w:lastRenderedPageBreak/>
        <w:t>јер су</w:t>
      </w:r>
      <w:r w:rsidR="001B62AA" w:rsidRPr="007951E7">
        <w:rPr>
          <w:rFonts w:cs="Times New Roman"/>
          <w:szCs w:val="24"/>
          <w:lang w:val="sr-Cyrl-RS"/>
        </w:rPr>
        <w:t xml:space="preserve"> у</w:t>
      </w:r>
      <w:r w:rsidR="00B007D6" w:rsidRPr="007951E7">
        <w:rPr>
          <w:rFonts w:cs="Times New Roman"/>
          <w:szCs w:val="24"/>
          <w:lang w:val="sr-Cyrl-RS"/>
        </w:rPr>
        <w:t xml:space="preserve"> највећој мери</w:t>
      </w:r>
      <w:r w:rsidR="00174657">
        <w:rPr>
          <w:rFonts w:cs="Times New Roman"/>
          <w:szCs w:val="24"/>
          <w:lang w:val="sr-Cyrl-RS"/>
        </w:rPr>
        <w:t xml:space="preserve">  </w:t>
      </w:r>
      <w:r w:rsidR="00B007D6" w:rsidRPr="007951E7">
        <w:rPr>
          <w:rFonts w:cs="Times New Roman"/>
          <w:szCs w:val="24"/>
          <w:lang w:val="sr-Cyrl-RS"/>
        </w:rPr>
        <w:t xml:space="preserve">прихваћени </w:t>
      </w:r>
      <w:r w:rsidR="001B62AA" w:rsidRPr="007951E7">
        <w:rPr>
          <w:rFonts w:cs="Times New Roman"/>
          <w:szCs w:val="24"/>
          <w:lang w:val="sr-Cyrl-RS"/>
        </w:rPr>
        <w:t>и</w:t>
      </w:r>
      <w:r w:rsidR="00B007D6" w:rsidRPr="007951E7">
        <w:rPr>
          <w:rFonts w:cs="Times New Roman"/>
          <w:szCs w:val="24"/>
          <w:lang w:val="sr-Cyrl-RS"/>
        </w:rPr>
        <w:t xml:space="preserve"> уграђени </w:t>
      </w:r>
      <w:r w:rsidR="00060359">
        <w:rPr>
          <w:rFonts w:cs="Times New Roman"/>
          <w:szCs w:val="24"/>
          <w:lang w:val="sr-Cyrl-RS"/>
        </w:rPr>
        <w:t xml:space="preserve">добијени </w:t>
      </w:r>
      <w:r w:rsidR="00B007D6" w:rsidRPr="007951E7">
        <w:rPr>
          <w:rFonts w:cs="Times New Roman"/>
          <w:szCs w:val="24"/>
          <w:lang w:val="sr-Cyrl-RS"/>
        </w:rPr>
        <w:t>предлози наведених институција</w:t>
      </w:r>
      <w:r w:rsidR="00174657">
        <w:rPr>
          <w:rFonts w:cs="Times New Roman"/>
          <w:szCs w:val="24"/>
          <w:lang w:val="sr-Cyrl-RS"/>
        </w:rPr>
        <w:t>. Ти предлози су следећи</w:t>
      </w:r>
      <w:r w:rsidR="001E190C">
        <w:rPr>
          <w:rFonts w:cs="Times New Roman"/>
          <w:szCs w:val="24"/>
          <w:lang w:val="sr-Cyrl-RS"/>
        </w:rPr>
        <w:t>:</w:t>
      </w:r>
    </w:p>
    <w:p w14:paraId="4BD2772D" w14:textId="08011987" w:rsidR="001E190C" w:rsidRPr="001E190C" w:rsidRDefault="001E190C" w:rsidP="00174657">
      <w:pPr>
        <w:pStyle w:val="ListParagraph"/>
        <w:numPr>
          <w:ilvl w:val="0"/>
          <w:numId w:val="3"/>
        </w:numPr>
        <w:spacing w:before="120" w:after="120"/>
        <w:ind w:left="357" w:hanging="357"/>
        <w:jc w:val="both"/>
        <w:rPr>
          <w:rFonts w:ascii="Times New Roman" w:hAnsi="Times New Roman" w:cs="Times New Roman"/>
          <w:sz w:val="24"/>
          <w:szCs w:val="24"/>
          <w:lang w:val="sr-Cyrl-RS"/>
        </w:rPr>
      </w:pPr>
      <w:r w:rsidRPr="001E190C">
        <w:rPr>
          <w:rFonts w:ascii="Times New Roman" w:hAnsi="Times New Roman" w:cs="Times New Roman"/>
          <w:sz w:val="24"/>
          <w:szCs w:val="24"/>
          <w:lang w:val="sr-Cyrl-RS"/>
        </w:rPr>
        <w:t>У дефиницијама су, између осталог, додати појмови</w:t>
      </w:r>
      <w:r w:rsidR="00174657">
        <w:rPr>
          <w:rFonts w:ascii="Times New Roman" w:hAnsi="Times New Roman" w:cs="Times New Roman"/>
          <w:sz w:val="24"/>
          <w:szCs w:val="24"/>
          <w:lang w:val="sr-Cyrl-RS"/>
        </w:rPr>
        <w:t>:</w:t>
      </w:r>
      <w:r w:rsidRPr="001E190C">
        <w:rPr>
          <w:rFonts w:ascii="Times New Roman" w:hAnsi="Times New Roman" w:cs="Times New Roman"/>
          <w:sz w:val="24"/>
          <w:szCs w:val="24"/>
          <w:lang w:val="sr-Cyrl-RS"/>
        </w:rPr>
        <w:t xml:space="preserve"> провере извештаја о одрживости, послова интерне ревизије и шта представља Међународни</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оквир</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професионалне</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праксе</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интерних</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 xml:space="preserve">ревизора. </w:t>
      </w:r>
    </w:p>
    <w:p w14:paraId="07B20447" w14:textId="2FFB945F" w:rsidR="009D5E6B" w:rsidRPr="001E190C" w:rsidRDefault="009D5E6B" w:rsidP="00174657">
      <w:pPr>
        <w:pStyle w:val="ListParagraph"/>
        <w:numPr>
          <w:ilvl w:val="0"/>
          <w:numId w:val="3"/>
        </w:numPr>
        <w:spacing w:before="120" w:after="120"/>
        <w:ind w:left="357" w:hanging="357"/>
        <w:jc w:val="both"/>
        <w:rPr>
          <w:rFonts w:ascii="Times New Roman" w:hAnsi="Times New Roman" w:cs="Times New Roman"/>
          <w:sz w:val="24"/>
          <w:szCs w:val="24"/>
          <w:lang w:val="sr-Cyrl-RS"/>
        </w:rPr>
      </w:pPr>
      <w:r w:rsidRPr="001E190C">
        <w:rPr>
          <w:rFonts w:ascii="Times New Roman" w:hAnsi="Times New Roman" w:cs="Times New Roman"/>
          <w:sz w:val="24"/>
          <w:szCs w:val="24"/>
          <w:lang w:val="sr-Cyrl-RS"/>
        </w:rPr>
        <w:t xml:space="preserve">Додатно су прецизирани </w:t>
      </w:r>
      <w:proofErr w:type="spellStart"/>
      <w:r w:rsidRPr="001E190C">
        <w:rPr>
          <w:rFonts w:ascii="Times New Roman" w:hAnsi="Times New Roman" w:cs="Times New Roman"/>
          <w:sz w:val="24"/>
          <w:szCs w:val="24"/>
          <w:lang w:val="sr-Latn-RS"/>
        </w:rPr>
        <w:t>услов</w:t>
      </w:r>
      <w:proofErr w:type="spellEnd"/>
      <w:r w:rsidRPr="001E190C">
        <w:rPr>
          <w:rFonts w:ascii="Times New Roman" w:hAnsi="Times New Roman" w:cs="Times New Roman"/>
          <w:sz w:val="24"/>
          <w:szCs w:val="24"/>
          <w:lang w:val="sr-Cyrl-RS"/>
        </w:rPr>
        <w:t>и</w:t>
      </w:r>
      <w:r w:rsidRPr="001E190C">
        <w:rPr>
          <w:rFonts w:ascii="Times New Roman" w:hAnsi="Times New Roman" w:cs="Times New Roman"/>
          <w:sz w:val="24"/>
          <w:szCs w:val="24"/>
          <w:lang w:val="sr-Latn-RS"/>
        </w:rPr>
        <w:t xml:space="preserve"> и </w:t>
      </w:r>
      <w:proofErr w:type="spellStart"/>
      <w:r w:rsidRPr="001E190C">
        <w:rPr>
          <w:rFonts w:ascii="Times New Roman" w:hAnsi="Times New Roman" w:cs="Times New Roman"/>
          <w:sz w:val="24"/>
          <w:szCs w:val="24"/>
          <w:lang w:val="sr-Latn-RS"/>
        </w:rPr>
        <w:t>начин</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успостављања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функције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интерне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ревизије</w:t>
      </w:r>
      <w:proofErr w:type="spellEnd"/>
      <w:r w:rsidRPr="001E190C">
        <w:rPr>
          <w:rFonts w:ascii="Times New Roman" w:hAnsi="Times New Roman" w:cs="Times New Roman"/>
          <w:sz w:val="24"/>
          <w:szCs w:val="24"/>
          <w:lang w:val="sr-Latn-RS"/>
        </w:rPr>
        <w:t xml:space="preserve"> у </w:t>
      </w:r>
      <w:proofErr w:type="spellStart"/>
      <w:r w:rsidRPr="001E190C">
        <w:rPr>
          <w:rFonts w:ascii="Times New Roman" w:hAnsi="Times New Roman" w:cs="Times New Roman"/>
          <w:sz w:val="24"/>
          <w:szCs w:val="24"/>
          <w:lang w:val="sr-Latn-RS"/>
        </w:rPr>
        <w:t>друштвима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од</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јавног</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интереса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стручна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оспособљеност</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лица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која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обављају</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активност</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интерне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ревизије</w:t>
      </w:r>
      <w:proofErr w:type="spellEnd"/>
      <w:r w:rsidRPr="001E190C">
        <w:rPr>
          <w:rFonts w:ascii="Times New Roman" w:hAnsi="Times New Roman" w:cs="Times New Roman"/>
          <w:sz w:val="24"/>
          <w:szCs w:val="24"/>
          <w:lang w:val="sr-Latn-RS"/>
        </w:rPr>
        <w:t xml:space="preserve"> и </w:t>
      </w:r>
      <w:r>
        <w:rPr>
          <w:rFonts w:ascii="Times New Roman" w:hAnsi="Times New Roman" w:cs="Times New Roman"/>
          <w:sz w:val="24"/>
          <w:szCs w:val="24"/>
          <w:lang w:val="sr-Cyrl-RS"/>
        </w:rPr>
        <w:t xml:space="preserve">прецизирани су </w:t>
      </w:r>
      <w:proofErr w:type="spellStart"/>
      <w:r w:rsidRPr="001E190C">
        <w:rPr>
          <w:rFonts w:ascii="Times New Roman" w:hAnsi="Times New Roman" w:cs="Times New Roman"/>
          <w:sz w:val="24"/>
          <w:szCs w:val="24"/>
          <w:lang w:val="sr-Latn-RS"/>
        </w:rPr>
        <w:t>услов</w:t>
      </w:r>
      <w:proofErr w:type="spellEnd"/>
      <w:r>
        <w:rPr>
          <w:rFonts w:ascii="Times New Roman" w:hAnsi="Times New Roman" w:cs="Times New Roman"/>
          <w:sz w:val="24"/>
          <w:szCs w:val="24"/>
          <w:lang w:val="sr-Cyrl-RS"/>
        </w:rPr>
        <w:t>и</w:t>
      </w:r>
      <w:r w:rsidRPr="001E190C">
        <w:rPr>
          <w:rFonts w:ascii="Times New Roman" w:hAnsi="Times New Roman" w:cs="Times New Roman"/>
          <w:sz w:val="24"/>
          <w:szCs w:val="24"/>
          <w:lang w:val="sr-Latn-RS"/>
        </w:rPr>
        <w:t xml:space="preserve"> за </w:t>
      </w:r>
      <w:proofErr w:type="spellStart"/>
      <w:r w:rsidRPr="001E190C">
        <w:rPr>
          <w:rFonts w:ascii="Times New Roman" w:hAnsi="Times New Roman" w:cs="Times New Roman"/>
          <w:sz w:val="24"/>
          <w:szCs w:val="24"/>
          <w:lang w:val="sr-Latn-RS"/>
        </w:rPr>
        <w:t>стицање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сертификата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овлашћени</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интерни</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ревизор</w:t>
      </w:r>
      <w:proofErr w:type="spellEnd"/>
      <w:r w:rsidRPr="001E190C">
        <w:rPr>
          <w:rFonts w:ascii="Times New Roman" w:hAnsi="Times New Roman" w:cs="Times New Roman"/>
          <w:sz w:val="24"/>
          <w:szCs w:val="24"/>
          <w:lang w:val="sr-Cyrl-RS"/>
        </w:rPr>
        <w:t xml:space="preserve">, </w:t>
      </w:r>
      <w:r w:rsidR="00174657">
        <w:rPr>
          <w:rFonts w:ascii="Times New Roman" w:hAnsi="Times New Roman" w:cs="Times New Roman"/>
          <w:sz w:val="24"/>
          <w:szCs w:val="24"/>
          <w:lang w:val="sr-Cyrl-RS"/>
        </w:rPr>
        <w:t xml:space="preserve">затим </w:t>
      </w:r>
      <w:r w:rsidRPr="001E190C">
        <w:rPr>
          <w:rFonts w:ascii="Times New Roman" w:hAnsi="Times New Roman" w:cs="Times New Roman"/>
          <w:sz w:val="24"/>
          <w:szCs w:val="24"/>
          <w:lang w:val="sr-Cyrl-RS"/>
        </w:rPr>
        <w:t xml:space="preserve">поверавање </w:t>
      </w:r>
      <w:proofErr w:type="spellStart"/>
      <w:r w:rsidRPr="001E190C">
        <w:rPr>
          <w:rFonts w:ascii="Times New Roman" w:hAnsi="Times New Roman" w:cs="Times New Roman"/>
          <w:sz w:val="24"/>
          <w:szCs w:val="24"/>
          <w:lang w:val="sr-Latn-RS"/>
        </w:rPr>
        <w:t>обављањ</w:t>
      </w:r>
      <w:proofErr w:type="spellEnd"/>
      <w:r w:rsidRPr="001E190C">
        <w:rPr>
          <w:rFonts w:ascii="Times New Roman" w:hAnsi="Times New Roman" w:cs="Times New Roman"/>
          <w:sz w:val="24"/>
          <w:szCs w:val="24"/>
          <w:lang w:val="sr-Cyrl-RS"/>
        </w:rPr>
        <w:t>а</w:t>
      </w:r>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послова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интерне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ревизије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лицу</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које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има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сертификат</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Коморе</w:t>
      </w:r>
      <w:proofErr w:type="spellEnd"/>
      <w:r w:rsidRPr="001E190C">
        <w:rPr>
          <w:rFonts w:ascii="Times New Roman" w:hAnsi="Times New Roman" w:cs="Times New Roman"/>
          <w:sz w:val="24"/>
          <w:szCs w:val="24"/>
          <w:lang w:val="sr-Latn-RS"/>
        </w:rPr>
        <w:t xml:space="preserve"> о </w:t>
      </w:r>
      <w:proofErr w:type="spellStart"/>
      <w:r w:rsidRPr="001E190C">
        <w:rPr>
          <w:rFonts w:ascii="Times New Roman" w:hAnsi="Times New Roman" w:cs="Times New Roman"/>
          <w:sz w:val="24"/>
          <w:szCs w:val="24"/>
          <w:lang w:val="sr-Latn-RS"/>
        </w:rPr>
        <w:t>стеченом</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звању</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овлашћени</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интерни</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ревизор</w:t>
      </w:r>
      <w:proofErr w:type="spellEnd"/>
      <w:r w:rsidRPr="001E190C">
        <w:rPr>
          <w:rFonts w:ascii="Times New Roman" w:hAnsi="Times New Roman" w:cs="Times New Roman"/>
          <w:sz w:val="24"/>
          <w:szCs w:val="24"/>
          <w:lang w:val="sr-Latn-RS"/>
        </w:rPr>
        <w:t>.</w:t>
      </w:r>
      <w:r w:rsidRPr="001E190C">
        <w:rPr>
          <w:rFonts w:ascii="Times New Roman" w:hAnsi="Times New Roman" w:cs="Times New Roman"/>
          <w:sz w:val="24"/>
          <w:szCs w:val="24"/>
          <w:lang w:val="sr-Cyrl-RS"/>
        </w:rPr>
        <w:t xml:space="preserve"> </w:t>
      </w:r>
    </w:p>
    <w:p w14:paraId="62CD1B74" w14:textId="0285386E" w:rsidR="001E190C" w:rsidRPr="001E190C" w:rsidRDefault="001E190C" w:rsidP="00174657">
      <w:pPr>
        <w:pStyle w:val="ListParagraph"/>
        <w:numPr>
          <w:ilvl w:val="0"/>
          <w:numId w:val="3"/>
        </w:numPr>
        <w:spacing w:before="120" w:after="120"/>
        <w:ind w:left="357" w:hanging="357"/>
        <w:jc w:val="both"/>
        <w:rPr>
          <w:rFonts w:ascii="Times New Roman" w:hAnsi="Times New Roman" w:cs="Times New Roman"/>
          <w:sz w:val="24"/>
          <w:szCs w:val="24"/>
          <w:lang w:val="sr-Latn-CS"/>
        </w:rPr>
      </w:pPr>
      <w:r w:rsidRPr="001E190C">
        <w:rPr>
          <w:rFonts w:ascii="Times New Roman" w:hAnsi="Times New Roman" w:cs="Times New Roman"/>
          <w:sz w:val="24"/>
          <w:szCs w:val="24"/>
          <w:lang w:val="sr-Cyrl-RS"/>
        </w:rPr>
        <w:t xml:space="preserve">Прецизирано је да избор друштва за ревизију буде спроведен на </w:t>
      </w:r>
      <w:proofErr w:type="spellStart"/>
      <w:r w:rsidRPr="001E190C">
        <w:rPr>
          <w:rFonts w:ascii="Times New Roman" w:hAnsi="Times New Roman" w:cs="Times New Roman"/>
          <w:sz w:val="24"/>
          <w:szCs w:val="24"/>
          <w:lang w:val="sr-Latn-CS"/>
        </w:rPr>
        <w:t>начин</w:t>
      </w:r>
      <w:proofErr w:type="spellEnd"/>
      <w:r w:rsidRPr="001E190C">
        <w:rPr>
          <w:rFonts w:ascii="Times New Roman" w:hAnsi="Times New Roman" w:cs="Times New Roman"/>
          <w:sz w:val="24"/>
          <w:szCs w:val="24"/>
          <w:lang w:val="sr-Latn-CS"/>
        </w:rPr>
        <w:t xml:space="preserve"> </w:t>
      </w:r>
      <w:proofErr w:type="spellStart"/>
      <w:r w:rsidRPr="001E190C">
        <w:rPr>
          <w:rFonts w:ascii="Times New Roman" w:hAnsi="Times New Roman" w:cs="Times New Roman"/>
          <w:sz w:val="24"/>
          <w:szCs w:val="24"/>
          <w:lang w:val="sr-Latn-CS"/>
        </w:rPr>
        <w:t>који</w:t>
      </w:r>
      <w:proofErr w:type="spellEnd"/>
      <w:r w:rsidRPr="001E190C">
        <w:rPr>
          <w:rFonts w:ascii="Times New Roman" w:hAnsi="Times New Roman" w:cs="Times New Roman"/>
          <w:sz w:val="24"/>
          <w:szCs w:val="24"/>
          <w:lang w:val="sr-Latn-CS"/>
        </w:rPr>
        <w:t xml:space="preserve"> </w:t>
      </w:r>
      <w:proofErr w:type="spellStart"/>
      <w:r w:rsidRPr="001E190C">
        <w:rPr>
          <w:rFonts w:ascii="Times New Roman" w:hAnsi="Times New Roman" w:cs="Times New Roman"/>
          <w:sz w:val="24"/>
          <w:szCs w:val="24"/>
          <w:lang w:val="sr-Latn-CS"/>
        </w:rPr>
        <w:t>обезбеђује</w:t>
      </w:r>
      <w:proofErr w:type="spellEnd"/>
      <w:r w:rsidRPr="001E190C">
        <w:rPr>
          <w:rFonts w:ascii="Times New Roman" w:hAnsi="Times New Roman" w:cs="Times New Roman"/>
          <w:sz w:val="24"/>
          <w:szCs w:val="24"/>
          <w:lang w:val="sr-Latn-CS"/>
        </w:rPr>
        <w:t xml:space="preserve"> </w:t>
      </w:r>
      <w:proofErr w:type="spellStart"/>
      <w:r w:rsidRPr="001E190C">
        <w:rPr>
          <w:rFonts w:ascii="Times New Roman" w:hAnsi="Times New Roman" w:cs="Times New Roman"/>
          <w:sz w:val="24"/>
          <w:szCs w:val="24"/>
          <w:lang w:val="sr-Latn-CS"/>
        </w:rPr>
        <w:t>транспарентност</w:t>
      </w:r>
      <w:proofErr w:type="spellEnd"/>
      <w:r w:rsidRPr="001E190C">
        <w:rPr>
          <w:rFonts w:ascii="Times New Roman" w:hAnsi="Times New Roman" w:cs="Times New Roman"/>
          <w:sz w:val="24"/>
          <w:szCs w:val="24"/>
          <w:lang w:val="sr-Latn-CS"/>
        </w:rPr>
        <w:t xml:space="preserve">, </w:t>
      </w:r>
      <w:proofErr w:type="spellStart"/>
      <w:r w:rsidRPr="001E190C">
        <w:rPr>
          <w:rFonts w:ascii="Times New Roman" w:hAnsi="Times New Roman" w:cs="Times New Roman"/>
          <w:sz w:val="24"/>
          <w:szCs w:val="24"/>
          <w:lang w:val="sr-Latn-CS"/>
        </w:rPr>
        <w:t>равноправност</w:t>
      </w:r>
      <w:proofErr w:type="spellEnd"/>
      <w:r w:rsidRPr="001E190C">
        <w:rPr>
          <w:rFonts w:ascii="Times New Roman" w:hAnsi="Times New Roman" w:cs="Times New Roman"/>
          <w:sz w:val="24"/>
          <w:szCs w:val="24"/>
          <w:lang w:val="sr-Latn-CS"/>
        </w:rPr>
        <w:t xml:space="preserve"> </w:t>
      </w:r>
      <w:proofErr w:type="spellStart"/>
      <w:r w:rsidRPr="001E190C">
        <w:rPr>
          <w:rFonts w:ascii="Times New Roman" w:hAnsi="Times New Roman" w:cs="Times New Roman"/>
          <w:sz w:val="24"/>
          <w:szCs w:val="24"/>
          <w:lang w:val="sr-Latn-CS"/>
        </w:rPr>
        <w:t>учесника</w:t>
      </w:r>
      <w:proofErr w:type="spellEnd"/>
      <w:r w:rsidRPr="001E190C">
        <w:rPr>
          <w:rFonts w:ascii="Times New Roman" w:hAnsi="Times New Roman" w:cs="Times New Roman"/>
          <w:sz w:val="24"/>
          <w:szCs w:val="24"/>
          <w:lang w:val="sr-Latn-CS"/>
        </w:rPr>
        <w:t xml:space="preserve"> и </w:t>
      </w:r>
      <w:proofErr w:type="spellStart"/>
      <w:r w:rsidRPr="001E190C">
        <w:rPr>
          <w:rFonts w:ascii="Times New Roman" w:hAnsi="Times New Roman" w:cs="Times New Roman"/>
          <w:sz w:val="24"/>
          <w:szCs w:val="24"/>
          <w:lang w:val="sr-Latn-CS"/>
        </w:rPr>
        <w:t>независност</w:t>
      </w:r>
      <w:proofErr w:type="spellEnd"/>
      <w:r w:rsidRPr="001E190C">
        <w:rPr>
          <w:rFonts w:ascii="Times New Roman" w:hAnsi="Times New Roman" w:cs="Times New Roman"/>
          <w:sz w:val="24"/>
          <w:szCs w:val="24"/>
          <w:lang w:val="sr-Latn-CS"/>
        </w:rPr>
        <w:t xml:space="preserve"> </w:t>
      </w:r>
      <w:proofErr w:type="spellStart"/>
      <w:r w:rsidRPr="001E190C">
        <w:rPr>
          <w:rFonts w:ascii="Times New Roman" w:hAnsi="Times New Roman" w:cs="Times New Roman"/>
          <w:sz w:val="24"/>
          <w:szCs w:val="24"/>
          <w:lang w:val="sr-Latn-CS"/>
        </w:rPr>
        <w:t>ревизора</w:t>
      </w:r>
      <w:proofErr w:type="spellEnd"/>
      <w:r w:rsidRPr="001E190C">
        <w:rPr>
          <w:rFonts w:ascii="Times New Roman" w:hAnsi="Times New Roman" w:cs="Times New Roman"/>
          <w:sz w:val="24"/>
          <w:szCs w:val="24"/>
          <w:lang w:val="sr-Latn-CS"/>
        </w:rPr>
        <w:t xml:space="preserve">. </w:t>
      </w:r>
    </w:p>
    <w:p w14:paraId="71A30EA6" w14:textId="5E6879E6" w:rsidR="001E190C" w:rsidRPr="001E190C" w:rsidRDefault="001E190C" w:rsidP="00174657">
      <w:pPr>
        <w:pStyle w:val="ListParagraph"/>
        <w:numPr>
          <w:ilvl w:val="0"/>
          <w:numId w:val="3"/>
        </w:numPr>
        <w:spacing w:before="120" w:after="120"/>
        <w:ind w:left="357" w:hanging="357"/>
        <w:jc w:val="both"/>
        <w:rPr>
          <w:rFonts w:ascii="Times New Roman" w:hAnsi="Times New Roman" w:cs="Times New Roman"/>
          <w:bCs/>
          <w:sz w:val="24"/>
          <w:szCs w:val="24"/>
          <w:lang w:val="sr-Cyrl-RS"/>
        </w:rPr>
      </w:pPr>
      <w:r w:rsidRPr="001E190C">
        <w:rPr>
          <w:rFonts w:ascii="Times New Roman" w:hAnsi="Times New Roman" w:cs="Times New Roman"/>
          <w:bCs/>
          <w:sz w:val="24"/>
          <w:szCs w:val="24"/>
          <w:lang w:val="sr-Cyrl-RS"/>
        </w:rPr>
        <w:t>Јасније је прецизирана обавеза субјекта ревизије увођењем експлицитне обавезе субјекта ревизије да се подигне очекивани ниво сарадње и олакша ревизору да примени приступ заснован на ризику, односно да се ревизору обезбеди благовремен приступ релевантним електронским евиденцијама, рачуноводственим системима и пратећој документацији, укључујући извештаје и логове, у мери потребној за процену и тестирање контрола и поузданости финансијског извештавања.</w:t>
      </w:r>
    </w:p>
    <w:p w14:paraId="1775EA85" w14:textId="19658936" w:rsidR="001E190C" w:rsidRPr="001E190C" w:rsidRDefault="001E190C" w:rsidP="00174657">
      <w:pPr>
        <w:pStyle w:val="ListParagraph"/>
        <w:numPr>
          <w:ilvl w:val="0"/>
          <w:numId w:val="3"/>
        </w:numPr>
        <w:spacing w:before="120" w:after="120"/>
        <w:ind w:left="357" w:hanging="357"/>
        <w:jc w:val="both"/>
        <w:rPr>
          <w:rFonts w:ascii="Times New Roman" w:hAnsi="Times New Roman" w:cs="Times New Roman"/>
          <w:sz w:val="24"/>
          <w:szCs w:val="24"/>
          <w:lang w:val="sr-Cyrl-RS"/>
        </w:rPr>
      </w:pPr>
      <w:r w:rsidRPr="001E190C">
        <w:rPr>
          <w:rFonts w:ascii="Times New Roman" w:hAnsi="Times New Roman" w:cs="Times New Roman"/>
          <w:sz w:val="24"/>
          <w:szCs w:val="24"/>
          <w:lang w:val="sr-Cyrl-RS"/>
        </w:rPr>
        <w:t xml:space="preserve">Додатно је </w:t>
      </w:r>
      <w:r w:rsidR="00174657">
        <w:rPr>
          <w:rFonts w:ascii="Times New Roman" w:hAnsi="Times New Roman" w:cs="Times New Roman"/>
          <w:sz w:val="24"/>
          <w:szCs w:val="24"/>
          <w:lang w:val="sr-Cyrl-RS"/>
        </w:rPr>
        <w:t>наглашено</w:t>
      </w:r>
      <w:r w:rsidRPr="001E190C">
        <w:rPr>
          <w:rFonts w:ascii="Times New Roman" w:hAnsi="Times New Roman" w:cs="Times New Roman"/>
          <w:sz w:val="24"/>
          <w:szCs w:val="24"/>
          <w:lang w:val="sr-Cyrl-RS"/>
        </w:rPr>
        <w:t xml:space="preserve"> да </w:t>
      </w:r>
      <w:r w:rsidR="009D5E6B" w:rsidRPr="001E190C">
        <w:rPr>
          <w:rFonts w:ascii="Times New Roman" w:hAnsi="Times New Roman" w:cs="Times New Roman"/>
          <w:sz w:val="24"/>
          <w:szCs w:val="24"/>
          <w:lang w:val="sr-Cyrl-RS"/>
        </w:rPr>
        <w:t>л</w:t>
      </w:r>
      <w:proofErr w:type="spellStart"/>
      <w:r w:rsidR="009D5E6B" w:rsidRPr="001E190C">
        <w:rPr>
          <w:rFonts w:ascii="Times New Roman" w:hAnsi="Times New Roman" w:cs="Times New Roman"/>
          <w:sz w:val="24"/>
          <w:szCs w:val="24"/>
          <w:lang w:val="sr-Latn-RS"/>
        </w:rPr>
        <w:t>иценцирани</w:t>
      </w:r>
      <w:proofErr w:type="spellEnd"/>
      <w:r w:rsidR="009D5E6B" w:rsidRPr="001E190C">
        <w:rPr>
          <w:rFonts w:ascii="Times New Roman" w:hAnsi="Times New Roman" w:cs="Times New Roman"/>
          <w:sz w:val="24"/>
          <w:szCs w:val="24"/>
          <w:lang w:val="sr-Latn-RS"/>
        </w:rPr>
        <w:t xml:space="preserve"> </w:t>
      </w:r>
      <w:r w:rsidR="004478E2">
        <w:rPr>
          <w:rFonts w:ascii="Times New Roman" w:hAnsi="Times New Roman" w:cs="Times New Roman"/>
          <w:sz w:val="24"/>
          <w:szCs w:val="24"/>
          <w:lang w:val="sr-Cyrl-RS"/>
        </w:rPr>
        <w:t xml:space="preserve">овлашћени </w:t>
      </w:r>
      <w:proofErr w:type="spellStart"/>
      <w:r w:rsidRPr="001E190C">
        <w:rPr>
          <w:rFonts w:ascii="Times New Roman" w:hAnsi="Times New Roman" w:cs="Times New Roman"/>
          <w:sz w:val="24"/>
          <w:szCs w:val="24"/>
          <w:lang w:val="sr-Latn-RS"/>
        </w:rPr>
        <w:t>ревизор</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односно</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кључни</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ревизорски</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партнер</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који</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је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потписивао</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ревизорски</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извештај</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код</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истог</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обвезника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ревизије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не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може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поново</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да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потписује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ревизорски</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извештај</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код</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тог</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обвезника</w:t>
      </w:r>
      <w:proofErr w:type="spellEnd"/>
      <w:r w:rsidRPr="001E190C">
        <w:rPr>
          <w:rFonts w:ascii="Times New Roman" w:hAnsi="Times New Roman" w:cs="Times New Roman"/>
          <w:sz w:val="24"/>
          <w:szCs w:val="24"/>
          <w:lang w:val="sr-Latn-RS"/>
        </w:rPr>
        <w:t xml:space="preserve"> у </w:t>
      </w:r>
      <w:proofErr w:type="spellStart"/>
      <w:r w:rsidRPr="001E190C">
        <w:rPr>
          <w:rFonts w:ascii="Times New Roman" w:hAnsi="Times New Roman" w:cs="Times New Roman"/>
          <w:sz w:val="24"/>
          <w:szCs w:val="24"/>
          <w:lang w:val="sr-Latn-RS"/>
        </w:rPr>
        <w:t>периоду</w:t>
      </w:r>
      <w:proofErr w:type="spellEnd"/>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 xml:space="preserve">најмање </w:t>
      </w:r>
      <w:proofErr w:type="spellStart"/>
      <w:r w:rsidRPr="001E190C">
        <w:rPr>
          <w:rFonts w:ascii="Times New Roman" w:hAnsi="Times New Roman" w:cs="Times New Roman"/>
          <w:sz w:val="24"/>
          <w:szCs w:val="24"/>
          <w:lang w:val="sr-Latn-RS"/>
        </w:rPr>
        <w:t>од</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три</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године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од</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датума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потписивања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последњег</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ревизорског</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извештаја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независно</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од</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тога</w:t>
      </w:r>
      <w:proofErr w:type="spellEnd"/>
      <w:r w:rsidRPr="001E190C">
        <w:rPr>
          <w:rFonts w:ascii="Times New Roman" w:hAnsi="Times New Roman" w:cs="Times New Roman"/>
          <w:sz w:val="24"/>
          <w:szCs w:val="24"/>
          <w:lang w:val="sr-Latn-RS"/>
        </w:rPr>
        <w:t xml:space="preserve"> у </w:t>
      </w:r>
      <w:proofErr w:type="spellStart"/>
      <w:r w:rsidRPr="001E190C">
        <w:rPr>
          <w:rFonts w:ascii="Times New Roman" w:hAnsi="Times New Roman" w:cs="Times New Roman"/>
          <w:sz w:val="24"/>
          <w:szCs w:val="24"/>
          <w:lang w:val="sr-Latn-RS"/>
        </w:rPr>
        <w:t>ком</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друштву</w:t>
      </w:r>
      <w:proofErr w:type="spellEnd"/>
      <w:r w:rsidRPr="001E190C">
        <w:rPr>
          <w:rFonts w:ascii="Times New Roman" w:hAnsi="Times New Roman" w:cs="Times New Roman"/>
          <w:sz w:val="24"/>
          <w:szCs w:val="24"/>
          <w:lang w:val="sr-Latn-RS"/>
        </w:rPr>
        <w:t xml:space="preserve"> за </w:t>
      </w:r>
      <w:proofErr w:type="spellStart"/>
      <w:r w:rsidRPr="001E190C">
        <w:rPr>
          <w:rFonts w:ascii="Times New Roman" w:hAnsi="Times New Roman" w:cs="Times New Roman"/>
          <w:sz w:val="24"/>
          <w:szCs w:val="24"/>
          <w:lang w:val="sr-Latn-RS"/>
        </w:rPr>
        <w:t>ревизију</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обавља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делатност</w:t>
      </w:r>
      <w:proofErr w:type="spellEnd"/>
      <w:r w:rsidRPr="001E190C">
        <w:rPr>
          <w:rFonts w:ascii="Times New Roman" w:hAnsi="Times New Roman" w:cs="Times New Roman"/>
          <w:sz w:val="24"/>
          <w:szCs w:val="24"/>
          <w:lang w:val="sr-Latn-RS"/>
        </w:rPr>
        <w:t>.</w:t>
      </w:r>
      <w:r w:rsidRPr="001E190C">
        <w:rPr>
          <w:rFonts w:ascii="Times New Roman" w:hAnsi="Times New Roman" w:cs="Times New Roman"/>
          <w:sz w:val="24"/>
          <w:szCs w:val="24"/>
          <w:lang w:val="sr-Cyrl-RS"/>
        </w:rPr>
        <w:t xml:space="preserve"> </w:t>
      </w:r>
    </w:p>
    <w:p w14:paraId="16F62713" w14:textId="10E89F16" w:rsidR="001E190C" w:rsidRPr="001E190C" w:rsidRDefault="001E190C" w:rsidP="00174657">
      <w:pPr>
        <w:pStyle w:val="ListParagraph"/>
        <w:numPr>
          <w:ilvl w:val="0"/>
          <w:numId w:val="3"/>
        </w:numPr>
        <w:spacing w:before="120" w:after="120"/>
        <w:ind w:left="357" w:hanging="357"/>
        <w:jc w:val="both"/>
        <w:rPr>
          <w:rFonts w:cs="Times New Roman"/>
          <w:szCs w:val="24"/>
          <w:lang w:val="sr-Cyrl-RS"/>
        </w:rPr>
      </w:pPr>
      <w:r w:rsidRPr="001E190C">
        <w:rPr>
          <w:rFonts w:ascii="Times New Roman" w:hAnsi="Times New Roman" w:cs="Times New Roman"/>
          <w:sz w:val="24"/>
          <w:szCs w:val="24"/>
          <w:lang w:val="sr-Cyrl-RS"/>
        </w:rPr>
        <w:t xml:space="preserve">У Нацрту закона о ревизији су додељена и </w:t>
      </w:r>
      <w:r>
        <w:rPr>
          <w:rFonts w:ascii="Times New Roman" w:hAnsi="Times New Roman" w:cs="Times New Roman"/>
          <w:sz w:val="24"/>
          <w:szCs w:val="24"/>
          <w:lang w:val="sr-Cyrl-RS"/>
        </w:rPr>
        <w:t xml:space="preserve">значајно </w:t>
      </w:r>
      <w:r w:rsidRPr="001E190C">
        <w:rPr>
          <w:rFonts w:ascii="Times New Roman" w:hAnsi="Times New Roman" w:cs="Times New Roman"/>
          <w:sz w:val="24"/>
          <w:szCs w:val="24"/>
          <w:lang w:val="sr-Cyrl-RS"/>
        </w:rPr>
        <w:t xml:space="preserve">проширена овлашћења Комисији за хартије од вредности у </w:t>
      </w:r>
      <w:r>
        <w:rPr>
          <w:rFonts w:ascii="Times New Roman" w:hAnsi="Times New Roman" w:cs="Times New Roman"/>
          <w:sz w:val="24"/>
          <w:szCs w:val="24"/>
          <w:lang w:val="sr-Cyrl-RS"/>
        </w:rPr>
        <w:t>погледу</w:t>
      </w:r>
      <w:r w:rsidR="00073A7A">
        <w:rPr>
          <w:rFonts w:ascii="Times New Roman" w:hAnsi="Times New Roman" w:cs="Times New Roman"/>
          <w:sz w:val="24"/>
          <w:szCs w:val="24"/>
          <w:lang w:val="sr-Cyrl-RS"/>
        </w:rPr>
        <w:t xml:space="preserve"> к</w:t>
      </w:r>
      <w:r w:rsidRPr="001E190C">
        <w:rPr>
          <w:rFonts w:ascii="Times New Roman" w:hAnsi="Times New Roman" w:cs="Times New Roman"/>
          <w:sz w:val="24"/>
          <w:szCs w:val="24"/>
          <w:lang w:val="sr-Cyrl-RS"/>
        </w:rPr>
        <w:t>онтрол</w:t>
      </w:r>
      <w:r>
        <w:rPr>
          <w:rFonts w:ascii="Times New Roman" w:hAnsi="Times New Roman" w:cs="Times New Roman"/>
          <w:sz w:val="24"/>
          <w:szCs w:val="24"/>
          <w:lang w:val="sr-Cyrl-RS"/>
        </w:rPr>
        <w:t>е</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 xml:space="preserve">рада друштава за ревизију и лиценцираних </w:t>
      </w:r>
      <w:r w:rsidR="00073A7A">
        <w:rPr>
          <w:rFonts w:ascii="Times New Roman" w:hAnsi="Times New Roman" w:cs="Times New Roman"/>
          <w:sz w:val="24"/>
          <w:szCs w:val="24"/>
          <w:lang w:val="sr-Cyrl-RS"/>
        </w:rPr>
        <w:t xml:space="preserve">овлашћених </w:t>
      </w:r>
      <w:r w:rsidRPr="001E190C">
        <w:rPr>
          <w:rFonts w:ascii="Times New Roman" w:hAnsi="Times New Roman" w:cs="Times New Roman"/>
          <w:sz w:val="24"/>
          <w:szCs w:val="24"/>
          <w:lang w:val="sr-Cyrl-RS"/>
        </w:rPr>
        <w:t>ревизора, што нарочито</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обухвата</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оцену</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професионалног</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просуђивања</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у</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ревизији</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адекватности</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ревизорских</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доказа</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у</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односу</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на</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процењене</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ризике</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усклађености</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закључака</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са</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изведеним</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поступцима</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система</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унутрашње</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контроле</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квалитета</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друштва</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за</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ревизију и</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поштовање</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принципа</w:t>
      </w:r>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 xml:space="preserve">независности. </w:t>
      </w:r>
    </w:p>
    <w:p w14:paraId="325B0ABF" w14:textId="2724BE82" w:rsidR="001E190C" w:rsidRPr="001E190C" w:rsidRDefault="001E190C" w:rsidP="00174657">
      <w:pPr>
        <w:pStyle w:val="ListParagraph"/>
        <w:numPr>
          <w:ilvl w:val="0"/>
          <w:numId w:val="3"/>
        </w:numPr>
        <w:spacing w:before="120" w:after="120"/>
        <w:ind w:left="357" w:hanging="357"/>
        <w:jc w:val="both"/>
        <w:rPr>
          <w:rFonts w:cs="Times New Roman"/>
          <w:szCs w:val="24"/>
          <w:lang w:val="sr-Cyrl-RS"/>
        </w:rPr>
      </w:pPr>
      <w:r>
        <w:rPr>
          <w:rFonts w:ascii="Times New Roman" w:hAnsi="Times New Roman" w:cs="Times New Roman"/>
          <w:sz w:val="24"/>
          <w:szCs w:val="24"/>
          <w:lang w:val="sr-Cyrl-RS"/>
        </w:rPr>
        <w:t>П</w:t>
      </w:r>
      <w:r w:rsidRPr="001E190C">
        <w:rPr>
          <w:rFonts w:ascii="Times New Roman" w:hAnsi="Times New Roman" w:cs="Times New Roman"/>
          <w:sz w:val="24"/>
          <w:szCs w:val="24"/>
          <w:lang w:val="sr-Cyrl-RS"/>
        </w:rPr>
        <w:t>роширена</w:t>
      </w:r>
      <w:r>
        <w:rPr>
          <w:rFonts w:ascii="Times New Roman" w:hAnsi="Times New Roman" w:cs="Times New Roman"/>
          <w:sz w:val="24"/>
          <w:szCs w:val="24"/>
          <w:lang w:val="sr-Cyrl-RS"/>
        </w:rPr>
        <w:t xml:space="preserve"> је</w:t>
      </w:r>
      <w:r w:rsidRPr="001E190C">
        <w:rPr>
          <w:rFonts w:ascii="Times New Roman" w:hAnsi="Times New Roman" w:cs="Times New Roman"/>
          <w:sz w:val="24"/>
          <w:szCs w:val="24"/>
          <w:lang w:val="sr-Cyrl-RS"/>
        </w:rPr>
        <w:t xml:space="preserve"> надлежност Комисије за хартије од вредности</w:t>
      </w:r>
      <w:r>
        <w:rPr>
          <w:rFonts w:ascii="Times New Roman" w:hAnsi="Times New Roman" w:cs="Times New Roman"/>
          <w:sz w:val="24"/>
          <w:szCs w:val="24"/>
          <w:lang w:val="sr-Cyrl-RS"/>
        </w:rPr>
        <w:t xml:space="preserve"> на начин</w:t>
      </w:r>
      <w:r w:rsidRPr="001E190C">
        <w:rPr>
          <w:rFonts w:ascii="Times New Roman" w:hAnsi="Times New Roman" w:cs="Times New Roman"/>
          <w:sz w:val="24"/>
          <w:szCs w:val="24"/>
          <w:lang w:val="sr-Cyrl-RS"/>
        </w:rPr>
        <w:t xml:space="preserve"> да се омогући од стране друштва за ревизију</w:t>
      </w:r>
      <w:r>
        <w:rPr>
          <w:rFonts w:ascii="Times New Roman" w:hAnsi="Times New Roman" w:cs="Times New Roman"/>
          <w:sz w:val="24"/>
          <w:szCs w:val="24"/>
          <w:lang w:val="sr-Cyrl-RS"/>
        </w:rPr>
        <w:t xml:space="preserve"> -</w:t>
      </w:r>
      <w:r w:rsidRPr="001E190C">
        <w:rPr>
          <w:rFonts w:ascii="Times New Roman" w:hAnsi="Times New Roman" w:cs="Times New Roman"/>
          <w:sz w:val="24"/>
          <w:szCs w:val="24"/>
          <w:lang w:val="sr-Cyrl-RS"/>
        </w:rPr>
        <w:t xml:space="preserve"> овлашћеном лицу Комисије</w:t>
      </w:r>
      <w:r>
        <w:rPr>
          <w:rFonts w:ascii="Times New Roman" w:hAnsi="Times New Roman" w:cs="Times New Roman"/>
          <w:sz w:val="24"/>
          <w:szCs w:val="24"/>
          <w:lang w:val="sr-Cyrl-RS"/>
        </w:rPr>
        <w:t>,</w:t>
      </w:r>
      <w:r w:rsidRPr="001E190C">
        <w:rPr>
          <w:rFonts w:ascii="Times New Roman" w:hAnsi="Times New Roman" w:cs="Times New Roman"/>
          <w:sz w:val="24"/>
          <w:szCs w:val="24"/>
          <w:lang w:val="sr-Cyrl-RS"/>
        </w:rPr>
        <w:t xml:space="preserve"> преглед и друге документације коју т</w:t>
      </w:r>
      <w:r w:rsidR="00073A7A">
        <w:rPr>
          <w:rFonts w:ascii="Times New Roman" w:hAnsi="Times New Roman" w:cs="Times New Roman"/>
          <w:sz w:val="24"/>
          <w:szCs w:val="24"/>
          <w:lang w:val="sr-Cyrl-RS"/>
        </w:rPr>
        <w:t>а лица буду захтевала у писаној</w:t>
      </w:r>
      <w:r w:rsidRPr="001E190C">
        <w:rPr>
          <w:rFonts w:ascii="Times New Roman" w:hAnsi="Times New Roman" w:cs="Times New Roman"/>
          <w:sz w:val="24"/>
          <w:szCs w:val="24"/>
          <w:lang w:val="sr-Cyrl-RS"/>
        </w:rPr>
        <w:t>, односно електронској форми.</w:t>
      </w:r>
    </w:p>
    <w:p w14:paraId="21B2BFAB" w14:textId="1C4C2131" w:rsidR="001E190C" w:rsidRPr="001E190C" w:rsidRDefault="001E190C" w:rsidP="00174657">
      <w:pPr>
        <w:pStyle w:val="ListParagraph"/>
        <w:numPr>
          <w:ilvl w:val="0"/>
          <w:numId w:val="3"/>
        </w:numPr>
        <w:spacing w:before="120" w:after="120"/>
        <w:ind w:left="357" w:hanging="357"/>
        <w:jc w:val="both"/>
        <w:rPr>
          <w:rFonts w:ascii="Times New Roman" w:hAnsi="Times New Roman" w:cs="Times New Roman"/>
          <w:sz w:val="24"/>
          <w:szCs w:val="24"/>
          <w:lang w:val="sr-Latn-RS"/>
        </w:rPr>
      </w:pPr>
      <w:r>
        <w:rPr>
          <w:rFonts w:ascii="Times New Roman" w:hAnsi="Times New Roman" w:cs="Times New Roman"/>
          <w:sz w:val="24"/>
          <w:szCs w:val="24"/>
          <w:lang w:val="sr-Cyrl-RS"/>
        </w:rPr>
        <w:t>Д</w:t>
      </w:r>
      <w:r w:rsidRPr="001E190C">
        <w:rPr>
          <w:rFonts w:ascii="Times New Roman" w:hAnsi="Times New Roman" w:cs="Times New Roman"/>
          <w:sz w:val="24"/>
          <w:szCs w:val="24"/>
          <w:lang w:val="sr-Cyrl-RS"/>
        </w:rPr>
        <w:t xml:space="preserve">ефинисано је и поступање Комисије за хартије од вредности у поступку </w:t>
      </w:r>
      <w:proofErr w:type="spellStart"/>
      <w:r w:rsidRPr="001E190C">
        <w:rPr>
          <w:rFonts w:ascii="Times New Roman" w:hAnsi="Times New Roman" w:cs="Times New Roman"/>
          <w:sz w:val="24"/>
          <w:szCs w:val="24"/>
          <w:lang w:val="sr-Latn-RS"/>
        </w:rPr>
        <w:t>континуиране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контроле</w:t>
      </w:r>
      <w:proofErr w:type="spellEnd"/>
      <w:r w:rsidRPr="001E190C">
        <w:rPr>
          <w:rFonts w:ascii="Times New Roman" w:hAnsi="Times New Roman" w:cs="Times New Roman"/>
          <w:sz w:val="24"/>
          <w:szCs w:val="24"/>
          <w:lang w:val="sr-Cyrl-RS"/>
        </w:rPr>
        <w:t xml:space="preserve"> као и ситуације када се </w:t>
      </w:r>
      <w:proofErr w:type="spellStart"/>
      <w:r w:rsidRPr="001E190C">
        <w:rPr>
          <w:rFonts w:ascii="Times New Roman" w:hAnsi="Times New Roman" w:cs="Times New Roman"/>
          <w:sz w:val="24"/>
          <w:szCs w:val="24"/>
          <w:lang w:val="sr-Latn-RS"/>
        </w:rPr>
        <w:t>може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одредити</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спровођење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непосредне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контроле</w:t>
      </w:r>
      <w:proofErr w:type="spellEnd"/>
      <w:r w:rsidRPr="001E190C">
        <w:rPr>
          <w:rFonts w:ascii="Times New Roman" w:hAnsi="Times New Roman" w:cs="Times New Roman"/>
          <w:sz w:val="24"/>
          <w:szCs w:val="24"/>
          <w:lang w:val="sr-Latn-RS"/>
        </w:rPr>
        <w:t xml:space="preserve">. </w:t>
      </w:r>
      <w:r w:rsidRPr="001E190C">
        <w:rPr>
          <w:rFonts w:ascii="Times New Roman" w:hAnsi="Times New Roman" w:cs="Times New Roman"/>
          <w:sz w:val="24"/>
          <w:szCs w:val="24"/>
          <w:lang w:val="sr-Cyrl-RS"/>
        </w:rPr>
        <w:t>Ради ефикаснијег поступања</w:t>
      </w:r>
      <w:r w:rsidR="00174657">
        <w:rPr>
          <w:rFonts w:ascii="Times New Roman" w:hAnsi="Times New Roman" w:cs="Times New Roman"/>
          <w:sz w:val="24"/>
          <w:szCs w:val="24"/>
          <w:lang w:val="sr-Cyrl-RS"/>
        </w:rPr>
        <w:t>,</w:t>
      </w:r>
      <w:r w:rsidRPr="001E190C">
        <w:rPr>
          <w:rFonts w:ascii="Times New Roman" w:hAnsi="Times New Roman" w:cs="Times New Roman"/>
          <w:sz w:val="24"/>
          <w:szCs w:val="24"/>
          <w:lang w:val="sr-Cyrl-RS"/>
        </w:rPr>
        <w:t xml:space="preserve"> у Нацрту закона је </w:t>
      </w:r>
      <w:r w:rsidR="00174657">
        <w:rPr>
          <w:rFonts w:ascii="Times New Roman" w:hAnsi="Times New Roman" w:cs="Times New Roman"/>
          <w:sz w:val="24"/>
          <w:szCs w:val="24"/>
          <w:lang w:val="sr-Cyrl-RS"/>
        </w:rPr>
        <w:t>предвиђе</w:t>
      </w:r>
      <w:r w:rsidRPr="001E190C">
        <w:rPr>
          <w:rFonts w:ascii="Times New Roman" w:hAnsi="Times New Roman" w:cs="Times New Roman"/>
          <w:sz w:val="24"/>
          <w:szCs w:val="24"/>
          <w:lang w:val="sr-Cyrl-RS"/>
        </w:rPr>
        <w:t xml:space="preserve">на и могућност </w:t>
      </w:r>
      <w:proofErr w:type="spellStart"/>
      <w:r w:rsidRPr="001E190C">
        <w:rPr>
          <w:rFonts w:ascii="Times New Roman" w:hAnsi="Times New Roman" w:cs="Times New Roman"/>
          <w:sz w:val="24"/>
          <w:szCs w:val="24"/>
          <w:lang w:val="sr-Latn-RS"/>
        </w:rPr>
        <w:t>представк</w:t>
      </w:r>
      <w:proofErr w:type="spellEnd"/>
      <w:r w:rsidRPr="001E190C">
        <w:rPr>
          <w:rFonts w:ascii="Times New Roman" w:hAnsi="Times New Roman" w:cs="Times New Roman"/>
          <w:sz w:val="24"/>
          <w:szCs w:val="24"/>
          <w:lang w:val="sr-Cyrl-RS"/>
        </w:rPr>
        <w:t xml:space="preserve">е која се подноси када постоји </w:t>
      </w:r>
      <w:proofErr w:type="spellStart"/>
      <w:r w:rsidRPr="001E190C">
        <w:rPr>
          <w:rFonts w:ascii="Times New Roman" w:hAnsi="Times New Roman" w:cs="Times New Roman"/>
          <w:sz w:val="24"/>
          <w:szCs w:val="24"/>
          <w:lang w:val="sr-Latn-RS"/>
        </w:rPr>
        <w:t>сумњ</w:t>
      </w:r>
      <w:proofErr w:type="spellEnd"/>
      <w:r w:rsidRPr="001E190C">
        <w:rPr>
          <w:rFonts w:ascii="Times New Roman" w:hAnsi="Times New Roman" w:cs="Times New Roman"/>
          <w:sz w:val="24"/>
          <w:szCs w:val="24"/>
          <w:lang w:val="sr-Cyrl-RS"/>
        </w:rPr>
        <w:t>а да постоје</w:t>
      </w:r>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неправилности</w:t>
      </w:r>
      <w:proofErr w:type="spellEnd"/>
      <w:r w:rsidRPr="001E190C">
        <w:rPr>
          <w:rFonts w:ascii="Times New Roman" w:hAnsi="Times New Roman" w:cs="Times New Roman"/>
          <w:sz w:val="24"/>
          <w:szCs w:val="24"/>
          <w:lang w:val="sr-Latn-RS"/>
        </w:rPr>
        <w:t xml:space="preserve"> у </w:t>
      </w:r>
      <w:proofErr w:type="spellStart"/>
      <w:r w:rsidRPr="001E190C">
        <w:rPr>
          <w:rFonts w:ascii="Times New Roman" w:hAnsi="Times New Roman" w:cs="Times New Roman"/>
          <w:sz w:val="24"/>
          <w:szCs w:val="24"/>
          <w:lang w:val="sr-Latn-RS"/>
        </w:rPr>
        <w:t>раду</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друштва</w:t>
      </w:r>
      <w:proofErr w:type="spellEnd"/>
      <w:r w:rsidRPr="001E190C">
        <w:rPr>
          <w:rFonts w:ascii="Times New Roman" w:hAnsi="Times New Roman" w:cs="Times New Roman"/>
          <w:sz w:val="24"/>
          <w:szCs w:val="24"/>
          <w:lang w:val="sr-Latn-RS"/>
        </w:rPr>
        <w:t xml:space="preserve"> за </w:t>
      </w:r>
      <w:proofErr w:type="spellStart"/>
      <w:r w:rsidRPr="001E190C">
        <w:rPr>
          <w:rFonts w:ascii="Times New Roman" w:hAnsi="Times New Roman" w:cs="Times New Roman"/>
          <w:sz w:val="24"/>
          <w:szCs w:val="24"/>
          <w:lang w:val="sr-Latn-RS"/>
        </w:rPr>
        <w:t>ревизију</w:t>
      </w:r>
      <w:proofErr w:type="spellEnd"/>
      <w:r w:rsidRPr="001E190C">
        <w:rPr>
          <w:rFonts w:ascii="Times New Roman" w:hAnsi="Times New Roman" w:cs="Times New Roman"/>
          <w:sz w:val="24"/>
          <w:szCs w:val="24"/>
          <w:lang w:val="sr-Latn-RS"/>
        </w:rPr>
        <w:t xml:space="preserve"> и/</w:t>
      </w:r>
      <w:proofErr w:type="spellStart"/>
      <w:r w:rsidRPr="001E190C">
        <w:rPr>
          <w:rFonts w:ascii="Times New Roman" w:hAnsi="Times New Roman" w:cs="Times New Roman"/>
          <w:sz w:val="24"/>
          <w:szCs w:val="24"/>
          <w:lang w:val="sr-Latn-RS"/>
        </w:rPr>
        <w:t>или</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лиценцираног</w:t>
      </w:r>
      <w:proofErr w:type="spellEnd"/>
      <w:r w:rsidRPr="001E190C">
        <w:rPr>
          <w:rFonts w:ascii="Times New Roman" w:hAnsi="Times New Roman" w:cs="Times New Roman"/>
          <w:sz w:val="24"/>
          <w:szCs w:val="24"/>
          <w:lang w:val="sr-Latn-RS"/>
        </w:rPr>
        <w:t xml:space="preserve"> </w:t>
      </w:r>
      <w:proofErr w:type="spellStart"/>
      <w:r w:rsidR="002E1022" w:rsidRPr="001E190C">
        <w:rPr>
          <w:rFonts w:ascii="Times New Roman" w:hAnsi="Times New Roman" w:cs="Times New Roman"/>
          <w:sz w:val="24"/>
          <w:szCs w:val="24"/>
          <w:lang w:val="sr-Latn-RS"/>
        </w:rPr>
        <w:t>овлашћеног</w:t>
      </w:r>
      <w:proofErr w:type="spellEnd"/>
      <w:r w:rsidR="002E1022"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ревизора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али</w:t>
      </w:r>
      <w:proofErr w:type="spellEnd"/>
      <w:r w:rsidRPr="001E190C">
        <w:rPr>
          <w:rFonts w:ascii="Times New Roman" w:hAnsi="Times New Roman" w:cs="Times New Roman"/>
          <w:sz w:val="24"/>
          <w:szCs w:val="24"/>
          <w:lang w:val="sr-Latn-RS"/>
        </w:rPr>
        <w:t xml:space="preserve"> и </w:t>
      </w:r>
      <w:proofErr w:type="spellStart"/>
      <w:r w:rsidRPr="001E190C">
        <w:rPr>
          <w:rFonts w:ascii="Times New Roman" w:hAnsi="Times New Roman" w:cs="Times New Roman"/>
          <w:sz w:val="24"/>
          <w:szCs w:val="24"/>
          <w:lang w:val="sr-Latn-RS"/>
        </w:rPr>
        <w:t>поступање</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Комисије</w:t>
      </w:r>
      <w:proofErr w:type="spellEnd"/>
      <w:r w:rsidRPr="001E190C">
        <w:rPr>
          <w:rFonts w:ascii="Times New Roman" w:hAnsi="Times New Roman" w:cs="Times New Roman"/>
          <w:sz w:val="24"/>
          <w:szCs w:val="24"/>
          <w:lang w:val="sr-Latn-RS"/>
        </w:rPr>
        <w:t xml:space="preserve"> у </w:t>
      </w:r>
      <w:proofErr w:type="spellStart"/>
      <w:r w:rsidRPr="001E190C">
        <w:rPr>
          <w:rFonts w:ascii="Times New Roman" w:hAnsi="Times New Roman" w:cs="Times New Roman"/>
          <w:sz w:val="24"/>
          <w:szCs w:val="24"/>
          <w:lang w:val="sr-Latn-RS"/>
        </w:rPr>
        <w:t>случају</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када</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прими</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ову</w:t>
      </w:r>
      <w:proofErr w:type="spellEnd"/>
      <w:r w:rsidRPr="001E190C">
        <w:rPr>
          <w:rFonts w:ascii="Times New Roman" w:hAnsi="Times New Roman" w:cs="Times New Roman"/>
          <w:sz w:val="24"/>
          <w:szCs w:val="24"/>
          <w:lang w:val="sr-Latn-RS"/>
        </w:rPr>
        <w:t xml:space="preserve"> </w:t>
      </w:r>
      <w:proofErr w:type="spellStart"/>
      <w:r w:rsidRPr="001E190C">
        <w:rPr>
          <w:rFonts w:ascii="Times New Roman" w:hAnsi="Times New Roman" w:cs="Times New Roman"/>
          <w:sz w:val="24"/>
          <w:szCs w:val="24"/>
          <w:lang w:val="sr-Latn-RS"/>
        </w:rPr>
        <w:t>представку</w:t>
      </w:r>
      <w:proofErr w:type="spellEnd"/>
      <w:r w:rsidRPr="001E190C">
        <w:rPr>
          <w:rFonts w:ascii="Times New Roman" w:hAnsi="Times New Roman" w:cs="Times New Roman"/>
          <w:sz w:val="24"/>
          <w:szCs w:val="24"/>
          <w:lang w:val="sr-Latn-RS"/>
        </w:rPr>
        <w:t xml:space="preserve">. </w:t>
      </w:r>
    </w:p>
    <w:p w14:paraId="51F6F22A" w14:textId="77777777" w:rsidR="00457233" w:rsidRDefault="001E190C" w:rsidP="00174657">
      <w:pPr>
        <w:pStyle w:val="ListParagraph"/>
        <w:numPr>
          <w:ilvl w:val="0"/>
          <w:numId w:val="3"/>
        </w:numPr>
        <w:spacing w:before="120" w:after="120"/>
        <w:ind w:left="357" w:hanging="357"/>
        <w:jc w:val="both"/>
        <w:rPr>
          <w:rFonts w:ascii="Times New Roman" w:hAnsi="Times New Roman" w:cs="Times New Roman"/>
          <w:sz w:val="24"/>
          <w:szCs w:val="24"/>
          <w:lang w:val="sr-Cyrl-RS"/>
        </w:rPr>
      </w:pPr>
      <w:r w:rsidRPr="001E190C">
        <w:rPr>
          <w:rFonts w:ascii="Times New Roman" w:hAnsi="Times New Roman" w:cs="Times New Roman"/>
          <w:sz w:val="24"/>
          <w:szCs w:val="24"/>
          <w:lang w:val="sr-Cyrl-RS"/>
        </w:rPr>
        <w:t xml:space="preserve">Редефинисане су </w:t>
      </w:r>
      <w:r w:rsidR="00B007D6" w:rsidRPr="001E190C">
        <w:rPr>
          <w:rFonts w:ascii="Times New Roman" w:hAnsi="Times New Roman" w:cs="Times New Roman"/>
          <w:sz w:val="24"/>
          <w:szCs w:val="24"/>
          <w:lang w:val="sr-Cyrl-RS"/>
        </w:rPr>
        <w:t>одредбе о кривичним делима која чине нек</w:t>
      </w:r>
      <w:r w:rsidR="00174657">
        <w:rPr>
          <w:rFonts w:ascii="Times New Roman" w:hAnsi="Times New Roman" w:cs="Times New Roman"/>
          <w:sz w:val="24"/>
          <w:szCs w:val="24"/>
          <w:lang w:val="sr-Cyrl-RS"/>
        </w:rPr>
        <w:t>о</w:t>
      </w:r>
      <w:r w:rsidR="00B007D6" w:rsidRPr="001E190C">
        <w:rPr>
          <w:rFonts w:ascii="Times New Roman" w:hAnsi="Times New Roman" w:cs="Times New Roman"/>
          <w:sz w:val="24"/>
          <w:szCs w:val="24"/>
          <w:lang w:val="sr-Cyrl-RS"/>
        </w:rPr>
        <w:t xml:space="preserve"> лице недостојним за обављање ревизије, </w:t>
      </w:r>
    </w:p>
    <w:p w14:paraId="0DD10D41" w14:textId="000A8E37" w:rsidR="00B007D6" w:rsidRPr="001E190C" w:rsidRDefault="00457233" w:rsidP="00174657">
      <w:pPr>
        <w:pStyle w:val="ListParagraph"/>
        <w:numPr>
          <w:ilvl w:val="0"/>
          <w:numId w:val="3"/>
        </w:numPr>
        <w:spacing w:before="120" w:after="120"/>
        <w:ind w:left="357" w:hanging="357"/>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Прихваћени су и </w:t>
      </w:r>
      <w:r w:rsidR="00B007D6" w:rsidRPr="001E190C">
        <w:rPr>
          <w:rFonts w:ascii="Times New Roman" w:hAnsi="Times New Roman" w:cs="Times New Roman"/>
          <w:sz w:val="24"/>
          <w:szCs w:val="24"/>
          <w:lang w:val="sr-Cyrl-RS"/>
        </w:rPr>
        <w:t xml:space="preserve">предлози који се тичу динамике примене одредаба прописа ЕУ којима се по први пут уводи систем провере </w:t>
      </w:r>
      <w:r w:rsidR="00C94D2F" w:rsidRPr="001E190C">
        <w:rPr>
          <w:rFonts w:ascii="Times New Roman" w:hAnsi="Times New Roman" w:cs="Times New Roman"/>
          <w:sz w:val="24"/>
          <w:szCs w:val="24"/>
          <w:lang w:val="sr-Cyrl-RS"/>
        </w:rPr>
        <w:t>извештавања</w:t>
      </w:r>
      <w:r w:rsidR="00B007D6" w:rsidRPr="001E190C">
        <w:rPr>
          <w:rFonts w:ascii="Times New Roman" w:hAnsi="Times New Roman" w:cs="Times New Roman"/>
          <w:sz w:val="24"/>
          <w:szCs w:val="24"/>
          <w:lang w:val="sr-Cyrl-RS"/>
        </w:rPr>
        <w:t xml:space="preserve"> о одрживости (извештаја о одрживости који се састављају у складу са прописима којима се уређује рачуноводство).</w:t>
      </w:r>
    </w:p>
    <w:p w14:paraId="299CC752" w14:textId="38804884" w:rsidR="005A3992" w:rsidRDefault="00457233" w:rsidP="001C1795">
      <w:pPr>
        <w:spacing w:after="160" w:line="240" w:lineRule="auto"/>
        <w:ind w:firstLine="720"/>
        <w:jc w:val="both"/>
        <w:rPr>
          <w:rFonts w:cs="Times New Roman"/>
          <w:szCs w:val="24"/>
          <w:lang w:val="sr-Cyrl-RS"/>
        </w:rPr>
      </w:pPr>
      <w:r>
        <w:rPr>
          <w:rFonts w:cs="Times New Roman"/>
          <w:szCs w:val="24"/>
          <w:lang w:val="sr-Cyrl-RS"/>
        </w:rPr>
        <w:t xml:space="preserve">На основу свега напред наведеног, креиран је </w:t>
      </w:r>
      <w:r w:rsidR="00D74110" w:rsidRPr="00C94D2F">
        <w:rPr>
          <w:rFonts w:cs="Times New Roman"/>
          <w:szCs w:val="24"/>
          <w:lang w:val="sr-Cyrl-RS"/>
        </w:rPr>
        <w:t xml:space="preserve">Нацрт закона, </w:t>
      </w:r>
      <w:r>
        <w:rPr>
          <w:rFonts w:cs="Times New Roman"/>
          <w:szCs w:val="24"/>
          <w:lang w:val="sr-Cyrl-RS"/>
        </w:rPr>
        <w:t xml:space="preserve">који је </w:t>
      </w:r>
      <w:r w:rsidR="00D74110" w:rsidRPr="00C94D2F">
        <w:rPr>
          <w:rFonts w:cs="Times New Roman"/>
          <w:szCs w:val="24"/>
          <w:lang w:val="sr-Cyrl-RS"/>
        </w:rPr>
        <w:t xml:space="preserve">заједно са Програмом јавне расправе и Закључком постављен на интернет презентацији </w:t>
      </w:r>
      <w:r w:rsidR="00433964" w:rsidRPr="00C94D2F">
        <w:rPr>
          <w:rFonts w:cs="Times New Roman"/>
          <w:szCs w:val="24"/>
          <w:lang w:val="sr-Cyrl-RS"/>
        </w:rPr>
        <w:t>Министарства</w:t>
      </w:r>
      <w:r w:rsidR="00D74110" w:rsidRPr="00C94D2F">
        <w:rPr>
          <w:rFonts w:cs="Times New Roman"/>
          <w:szCs w:val="24"/>
          <w:lang w:val="sr-Cyrl-RS"/>
        </w:rPr>
        <w:t xml:space="preserve">. </w:t>
      </w:r>
      <w:r w:rsidR="00290A1C" w:rsidRPr="00C94D2F">
        <w:rPr>
          <w:rFonts w:cs="Times New Roman"/>
          <w:szCs w:val="24"/>
          <w:lang w:val="sr-Cyrl-RS"/>
        </w:rPr>
        <w:t>Сви заинтересовани су били у могућности да преузму текст Нацрта закона и упознају се са предложеним решењима, као и да доставе примедбе, предлоге и коментаре.</w:t>
      </w:r>
    </w:p>
    <w:p w14:paraId="7E977106" w14:textId="06D7FCF8" w:rsidR="00AA408E" w:rsidRDefault="00AA408E" w:rsidP="00392425">
      <w:pPr>
        <w:spacing w:after="0" w:line="240" w:lineRule="auto"/>
        <w:ind w:firstLine="720"/>
        <w:jc w:val="both"/>
        <w:rPr>
          <w:rFonts w:cs="Times New Roman"/>
          <w:szCs w:val="24"/>
          <w:lang w:val="sr-Cyrl-RS"/>
        </w:rPr>
      </w:pPr>
      <w:r w:rsidRPr="00036A39">
        <w:rPr>
          <w:rFonts w:cs="Times New Roman"/>
          <w:szCs w:val="24"/>
          <w:lang w:val="sr-Cyrl-RS"/>
        </w:rPr>
        <w:lastRenderedPageBreak/>
        <w:t>Прихваћени су предлози</w:t>
      </w:r>
      <w:r w:rsidR="00457233">
        <w:rPr>
          <w:rFonts w:cs="Times New Roman"/>
          <w:szCs w:val="24"/>
          <w:lang w:val="sr-Cyrl-RS"/>
        </w:rPr>
        <w:t xml:space="preserve"> дати у току трајања јавне расправе,</w:t>
      </w:r>
      <w:r w:rsidRPr="00036A39">
        <w:rPr>
          <w:rFonts w:cs="Times New Roman"/>
          <w:szCs w:val="24"/>
          <w:lang w:val="sr-Cyrl-RS"/>
        </w:rPr>
        <w:t xml:space="preserve"> којима се утиче на прецизније формулације законских одредби </w:t>
      </w:r>
      <w:r w:rsidR="00457233">
        <w:rPr>
          <w:rFonts w:cs="Times New Roman"/>
          <w:szCs w:val="24"/>
          <w:lang w:val="sr-Cyrl-RS"/>
        </w:rPr>
        <w:t>а то значи да су к</w:t>
      </w:r>
      <w:r w:rsidR="00036A39">
        <w:rPr>
          <w:rFonts w:cs="Times New Roman"/>
          <w:szCs w:val="24"/>
          <w:lang w:val="sr-Cyrl-RS"/>
        </w:rPr>
        <w:t xml:space="preserve">онкретно усвојени и прихваћени предлози </w:t>
      </w:r>
      <w:r w:rsidR="00457233">
        <w:rPr>
          <w:rFonts w:cs="Times New Roman"/>
          <w:szCs w:val="24"/>
          <w:lang w:val="sr-Cyrl-RS"/>
        </w:rPr>
        <w:t xml:space="preserve">који </w:t>
      </w:r>
      <w:r w:rsidR="00036A39">
        <w:rPr>
          <w:rFonts w:cs="Times New Roman"/>
          <w:szCs w:val="24"/>
          <w:lang w:val="sr-Cyrl-RS"/>
        </w:rPr>
        <w:t>се односне на следеће:</w:t>
      </w:r>
    </w:p>
    <w:p w14:paraId="4E7EF4D1" w14:textId="78F565C9" w:rsidR="00036A39" w:rsidRPr="00036A39" w:rsidRDefault="00036A39" w:rsidP="00457233">
      <w:pPr>
        <w:numPr>
          <w:ilvl w:val="0"/>
          <w:numId w:val="4"/>
        </w:numPr>
        <w:spacing w:before="120" w:after="0" w:line="240" w:lineRule="auto"/>
        <w:ind w:left="357" w:hanging="357"/>
        <w:jc w:val="both"/>
        <w:rPr>
          <w:rFonts w:cs="Times New Roman"/>
          <w:szCs w:val="24"/>
          <w:lang w:val="sr-Cyrl-RS"/>
        </w:rPr>
      </w:pPr>
      <w:r w:rsidRPr="00036A39">
        <w:rPr>
          <w:rFonts w:cs="Times New Roman"/>
          <w:szCs w:val="24"/>
          <w:lang w:val="sr-Cyrl-RS"/>
        </w:rPr>
        <w:t>Д</w:t>
      </w:r>
      <w:r>
        <w:rPr>
          <w:rFonts w:cs="Times New Roman"/>
          <w:szCs w:val="24"/>
          <w:lang w:val="sr-Cyrl-RS"/>
        </w:rPr>
        <w:t>опуњене</w:t>
      </w:r>
      <w:r w:rsidRPr="00036A39">
        <w:rPr>
          <w:rFonts w:cs="Times New Roman"/>
          <w:szCs w:val="24"/>
          <w:lang w:val="sr-Cyrl-RS"/>
        </w:rPr>
        <w:t xml:space="preserve"> </w:t>
      </w:r>
      <w:r>
        <w:rPr>
          <w:rFonts w:cs="Times New Roman"/>
          <w:szCs w:val="24"/>
          <w:lang w:val="sr-Cyrl-RS"/>
        </w:rPr>
        <w:t xml:space="preserve">су </w:t>
      </w:r>
      <w:r w:rsidRPr="00036A39">
        <w:rPr>
          <w:rFonts w:cs="Times New Roman"/>
          <w:szCs w:val="24"/>
          <w:lang w:val="sr-Cyrl-RS"/>
        </w:rPr>
        <w:t>дефиниције:</w:t>
      </w:r>
    </w:p>
    <w:p w14:paraId="7782CFC3" w14:textId="213A8A36" w:rsidR="00036A39" w:rsidRPr="00036A39" w:rsidRDefault="00036A39" w:rsidP="00457233">
      <w:pPr>
        <w:numPr>
          <w:ilvl w:val="1"/>
          <w:numId w:val="4"/>
        </w:numPr>
        <w:spacing w:before="60" w:after="60" w:line="240" w:lineRule="auto"/>
        <w:ind w:left="924" w:hanging="357"/>
        <w:jc w:val="both"/>
        <w:rPr>
          <w:rFonts w:cs="Times New Roman"/>
          <w:szCs w:val="24"/>
          <w:lang w:val="sr-Cyrl-RS"/>
        </w:rPr>
      </w:pPr>
      <w:r>
        <w:rPr>
          <w:rFonts w:cs="Times New Roman"/>
          <w:szCs w:val="24"/>
          <w:lang w:val="sr-Cyrl-RS"/>
        </w:rPr>
        <w:t>Д</w:t>
      </w:r>
      <w:r w:rsidRPr="00036A39">
        <w:rPr>
          <w:rFonts w:cs="Times New Roman"/>
          <w:szCs w:val="24"/>
          <w:lang w:val="sr-Cyrl-RS"/>
        </w:rPr>
        <w:t>а превод, ажурирање и начин објављивања Међународног оквира професионалне праксе интерних ревизора који укључује Глобалне стандарде интерне ревизије, Тематске захтеве и Глобалне смернице, утврђује Комора овлашћених ревизора својим подзаконским актима</w:t>
      </w:r>
      <w:r>
        <w:rPr>
          <w:rFonts w:cs="Times New Roman"/>
          <w:szCs w:val="24"/>
          <w:lang w:val="sr-Cyrl-RS"/>
        </w:rPr>
        <w:t>.</w:t>
      </w:r>
    </w:p>
    <w:p w14:paraId="706963DF" w14:textId="30ECD63C" w:rsidR="00036A39" w:rsidRPr="00036A39" w:rsidRDefault="00036A39" w:rsidP="00457233">
      <w:pPr>
        <w:numPr>
          <w:ilvl w:val="1"/>
          <w:numId w:val="4"/>
        </w:numPr>
        <w:spacing w:before="60" w:after="60" w:line="240" w:lineRule="auto"/>
        <w:ind w:left="924" w:hanging="357"/>
        <w:jc w:val="both"/>
        <w:rPr>
          <w:rFonts w:cs="Times New Roman"/>
          <w:szCs w:val="24"/>
          <w:lang w:val="sr-Cyrl-RS"/>
        </w:rPr>
      </w:pPr>
      <w:r>
        <w:rPr>
          <w:rFonts w:cs="Times New Roman"/>
          <w:szCs w:val="24"/>
          <w:lang w:val="sr-Cyrl-RS"/>
        </w:rPr>
        <w:t>Д</w:t>
      </w:r>
      <w:r w:rsidRPr="00036A39">
        <w:rPr>
          <w:rFonts w:cs="Times New Roman"/>
          <w:szCs w:val="24"/>
          <w:lang w:val="sr-Cyrl-RS"/>
        </w:rPr>
        <w:t>а се друштвима од јавног интереса, поред дате дефиниције у Нацрту закона о ревизији сматрају и к</w:t>
      </w:r>
      <w:r w:rsidR="00FA0E27">
        <w:rPr>
          <w:rFonts w:cs="Times New Roman"/>
          <w:szCs w:val="24"/>
          <w:lang w:val="sr-Cyrl-RS"/>
        </w:rPr>
        <w:t>редитне институције као и друшт</w:t>
      </w:r>
      <w:r w:rsidRPr="00036A39">
        <w:rPr>
          <w:rFonts w:cs="Times New Roman"/>
          <w:szCs w:val="24"/>
          <w:lang w:val="sr-Cyrl-RS"/>
        </w:rPr>
        <w:t>ва за реосигурање</w:t>
      </w:r>
      <w:r>
        <w:rPr>
          <w:rFonts w:cs="Times New Roman"/>
          <w:szCs w:val="24"/>
          <w:lang w:val="sr-Cyrl-RS"/>
        </w:rPr>
        <w:t>.</w:t>
      </w:r>
    </w:p>
    <w:p w14:paraId="162961EB" w14:textId="4D625903" w:rsidR="00036A39" w:rsidRPr="00036A39" w:rsidRDefault="00036A39" w:rsidP="00457233">
      <w:pPr>
        <w:numPr>
          <w:ilvl w:val="1"/>
          <w:numId w:val="4"/>
        </w:numPr>
        <w:spacing w:before="60" w:after="60" w:line="240" w:lineRule="auto"/>
        <w:ind w:left="924" w:hanging="357"/>
        <w:jc w:val="both"/>
        <w:rPr>
          <w:rFonts w:cs="Times New Roman"/>
          <w:szCs w:val="24"/>
          <w:lang w:val="sr-Cyrl-RS"/>
        </w:rPr>
      </w:pPr>
      <w:r>
        <w:rPr>
          <w:rFonts w:cs="Times New Roman"/>
          <w:szCs w:val="24"/>
          <w:lang w:val="sr-Cyrl-RS"/>
        </w:rPr>
        <w:t>П</w:t>
      </w:r>
      <w:r w:rsidRPr="00036A39">
        <w:rPr>
          <w:rFonts w:cs="Times New Roman"/>
          <w:szCs w:val="24"/>
          <w:lang w:val="sr-Cyrl-RS"/>
        </w:rPr>
        <w:t>о</w:t>
      </w:r>
      <w:r>
        <w:rPr>
          <w:rFonts w:cs="Times New Roman"/>
          <w:szCs w:val="24"/>
          <w:lang w:val="sr-Cyrl-RS"/>
        </w:rPr>
        <w:t>т</w:t>
      </w:r>
      <w:r w:rsidRPr="00036A39">
        <w:rPr>
          <w:rFonts w:cs="Times New Roman"/>
          <w:szCs w:val="24"/>
          <w:lang w:val="sr-Cyrl-RS"/>
        </w:rPr>
        <w:t>пуно</w:t>
      </w:r>
      <w:r>
        <w:rPr>
          <w:rFonts w:cs="Times New Roman"/>
          <w:szCs w:val="24"/>
          <w:lang w:val="sr-Cyrl-RS"/>
        </w:rPr>
        <w:t xml:space="preserve"> су</w:t>
      </w:r>
      <w:r w:rsidRPr="00036A39">
        <w:rPr>
          <w:rFonts w:cs="Times New Roman"/>
          <w:szCs w:val="24"/>
          <w:lang w:val="sr-Cyrl-RS"/>
        </w:rPr>
        <w:t xml:space="preserve"> усклађен</w:t>
      </w:r>
      <w:r>
        <w:rPr>
          <w:rFonts w:cs="Times New Roman"/>
          <w:szCs w:val="24"/>
          <w:lang w:val="sr-Cyrl-RS"/>
        </w:rPr>
        <w:t>е</w:t>
      </w:r>
      <w:r w:rsidRPr="00036A39">
        <w:rPr>
          <w:rFonts w:cs="Times New Roman"/>
          <w:szCs w:val="24"/>
          <w:lang w:val="sr-Cyrl-RS"/>
        </w:rPr>
        <w:t xml:space="preserve"> дефинициј</w:t>
      </w:r>
      <w:r>
        <w:rPr>
          <w:rFonts w:cs="Times New Roman"/>
          <w:szCs w:val="24"/>
          <w:lang w:val="sr-Cyrl-RS"/>
        </w:rPr>
        <w:t>е</w:t>
      </w:r>
      <w:r w:rsidRPr="00036A39">
        <w:rPr>
          <w:rFonts w:cs="Times New Roman"/>
          <w:szCs w:val="24"/>
          <w:lang w:val="sr-Cyrl-RS"/>
        </w:rPr>
        <w:t xml:space="preserve"> за средње правно лице и за мало правно лице са законом којим се уређује рачуноводство.</w:t>
      </w:r>
    </w:p>
    <w:p w14:paraId="4C9E2A3E" w14:textId="58AA14BB" w:rsidR="00036A39" w:rsidRPr="00036A39" w:rsidRDefault="00036A39" w:rsidP="00457233">
      <w:pPr>
        <w:numPr>
          <w:ilvl w:val="1"/>
          <w:numId w:val="4"/>
        </w:numPr>
        <w:spacing w:after="120" w:line="240" w:lineRule="auto"/>
        <w:ind w:left="924" w:hanging="357"/>
        <w:jc w:val="both"/>
        <w:rPr>
          <w:rFonts w:cs="Times New Roman"/>
          <w:szCs w:val="24"/>
          <w:lang w:val="sr-Cyrl-RS"/>
        </w:rPr>
      </w:pPr>
      <w:r>
        <w:rPr>
          <w:rFonts w:cs="Times New Roman"/>
          <w:szCs w:val="24"/>
          <w:lang w:val="sr-Cyrl-RS"/>
        </w:rPr>
        <w:t>П</w:t>
      </w:r>
      <w:r w:rsidRPr="00036A39">
        <w:rPr>
          <w:rFonts w:cs="Times New Roman"/>
          <w:szCs w:val="24"/>
          <w:lang w:val="sr-Cyrl-RS"/>
        </w:rPr>
        <w:t xml:space="preserve">ослови интерне ревизије су додатно прецизирани у </w:t>
      </w:r>
      <w:r w:rsidR="00FA0E27">
        <w:rPr>
          <w:rFonts w:cs="Times New Roman"/>
          <w:szCs w:val="24"/>
          <w:lang w:val="sr-Cyrl-RS"/>
        </w:rPr>
        <w:t>складу са датом формулацијом у М</w:t>
      </w:r>
      <w:r w:rsidRPr="00036A39">
        <w:rPr>
          <w:rFonts w:cs="Times New Roman"/>
          <w:szCs w:val="24"/>
          <w:lang w:val="sr-Cyrl-RS"/>
        </w:rPr>
        <w:t xml:space="preserve">еђународном оквиру професионалне праксе интерних ревизора. </w:t>
      </w:r>
    </w:p>
    <w:p w14:paraId="6AC77D5D" w14:textId="31E89CB4" w:rsidR="00036A39" w:rsidRPr="00036A39" w:rsidRDefault="00036A39" w:rsidP="00457233">
      <w:pPr>
        <w:numPr>
          <w:ilvl w:val="0"/>
          <w:numId w:val="4"/>
        </w:numPr>
        <w:spacing w:before="120" w:after="120" w:line="240" w:lineRule="auto"/>
        <w:ind w:left="357" w:hanging="357"/>
        <w:jc w:val="both"/>
        <w:rPr>
          <w:rFonts w:cs="Times New Roman"/>
          <w:szCs w:val="24"/>
          <w:lang w:val="sr-Cyrl-RS"/>
        </w:rPr>
      </w:pPr>
      <w:r>
        <w:rPr>
          <w:rFonts w:cs="Times New Roman"/>
          <w:szCs w:val="24"/>
          <w:lang w:val="sr-Cyrl-RS"/>
        </w:rPr>
        <w:t>С</w:t>
      </w:r>
      <w:r w:rsidRPr="00036A39">
        <w:rPr>
          <w:rFonts w:cs="Times New Roman"/>
          <w:szCs w:val="24"/>
          <w:lang w:val="sr-Cyrl-RS"/>
        </w:rPr>
        <w:t>угестију да се прецизније формулише основни податак у евиденцији коју друштво за ревизију води о свакоме клијенту, и то да се наведе</w:t>
      </w:r>
      <w:r w:rsidR="00457233">
        <w:rPr>
          <w:rFonts w:cs="Times New Roman"/>
          <w:szCs w:val="24"/>
          <w:lang w:val="sr-Cyrl-RS"/>
        </w:rPr>
        <w:t>:</w:t>
      </w:r>
      <w:r w:rsidRPr="00036A39">
        <w:rPr>
          <w:rFonts w:cs="Times New Roman"/>
          <w:szCs w:val="24"/>
          <w:lang w:val="sr-Cyrl-RS"/>
        </w:rPr>
        <w:t xml:space="preserve"> назив, адреса и седиште друштва.  </w:t>
      </w:r>
    </w:p>
    <w:p w14:paraId="022147C2" w14:textId="7E3D2D26" w:rsidR="00036A39" w:rsidRPr="00036A39" w:rsidRDefault="00036A39" w:rsidP="00457233">
      <w:pPr>
        <w:numPr>
          <w:ilvl w:val="0"/>
          <w:numId w:val="4"/>
        </w:numPr>
        <w:spacing w:before="120" w:after="120" w:line="240" w:lineRule="auto"/>
        <w:ind w:left="357" w:hanging="357"/>
        <w:jc w:val="both"/>
        <w:rPr>
          <w:rFonts w:cs="Times New Roman"/>
          <w:szCs w:val="24"/>
          <w:lang w:val="sr-Cyrl-RS"/>
        </w:rPr>
      </w:pPr>
      <w:r w:rsidRPr="00036A39">
        <w:rPr>
          <w:rFonts w:cs="Times New Roman"/>
          <w:szCs w:val="24"/>
          <w:lang w:val="sr-Cyrl-RS"/>
        </w:rPr>
        <w:t>Прихваћена је и сугестија да се изврши потпуно усаглашавање одредница Нацрта закона о ревизији са Законом о привредним друштвима у делу дефинисања именовања и разрешавања лица коме се повера</w:t>
      </w:r>
      <w:r w:rsidR="009F2CA7">
        <w:rPr>
          <w:rFonts w:cs="Times New Roman"/>
          <w:szCs w:val="24"/>
          <w:lang w:val="sr-Cyrl-RS"/>
        </w:rPr>
        <w:t>ва обављање послова ревизије у д</w:t>
      </w:r>
      <w:r w:rsidRPr="00036A39">
        <w:rPr>
          <w:rFonts w:cs="Times New Roman"/>
          <w:szCs w:val="24"/>
          <w:lang w:val="sr-Cyrl-RS"/>
        </w:rPr>
        <w:t xml:space="preserve">руштву од јавног интереса, осим уколико посебним прописом није </w:t>
      </w:r>
      <w:r w:rsidR="001C2DF3">
        <w:rPr>
          <w:rFonts w:cs="Times New Roman"/>
          <w:szCs w:val="24"/>
          <w:lang w:val="sr-Cyrl-RS"/>
        </w:rPr>
        <w:t xml:space="preserve">друкчије </w:t>
      </w:r>
      <w:r w:rsidRPr="00036A39">
        <w:rPr>
          <w:rFonts w:cs="Times New Roman"/>
          <w:szCs w:val="24"/>
          <w:lang w:val="sr-Cyrl-RS"/>
        </w:rPr>
        <w:t>уређено. Поред тога, допуњена је и формулација да поверени послови интерне ревизије у друштву од јавног интереса, лицу коме се поверава обављање послова ревизије могу бити и другачије одређени уколико је посебним прописом то друкчије уређено.</w:t>
      </w:r>
      <w:r w:rsidR="001C2DF3">
        <w:rPr>
          <w:rFonts w:cs="Times New Roman"/>
          <w:szCs w:val="24"/>
          <w:lang w:val="sr-Cyrl-RS"/>
        </w:rPr>
        <w:t xml:space="preserve"> </w:t>
      </w:r>
    </w:p>
    <w:p w14:paraId="51CA9167" w14:textId="77777777" w:rsidR="00036A39" w:rsidRPr="00036A39" w:rsidRDefault="00036A39" w:rsidP="00457233">
      <w:pPr>
        <w:numPr>
          <w:ilvl w:val="0"/>
          <w:numId w:val="4"/>
        </w:numPr>
        <w:spacing w:before="120" w:after="120" w:line="240" w:lineRule="auto"/>
        <w:ind w:left="357" w:hanging="357"/>
        <w:jc w:val="both"/>
        <w:rPr>
          <w:rFonts w:cs="Times New Roman"/>
          <w:szCs w:val="24"/>
          <w:lang w:val="sr-Cyrl-RS"/>
        </w:rPr>
      </w:pPr>
      <w:r w:rsidRPr="00036A39">
        <w:rPr>
          <w:rFonts w:cs="Times New Roman"/>
          <w:szCs w:val="24"/>
          <w:lang w:val="sr-Cyrl-RS"/>
        </w:rPr>
        <w:t>Прихваћено је и додатно прецизирање око обавештења о регистрацији ревизорског друштва државе чланице, односно обавезе Комисије за хартије од вредности да, на основу обавештења Коморе овлашћених ревизора, обавештава надлежно тело државе чланице о регистрацији ревизорског друштва те државе чланице.</w:t>
      </w:r>
    </w:p>
    <w:p w14:paraId="6338F189" w14:textId="663DF3AE" w:rsidR="00036A39" w:rsidRPr="00036A39" w:rsidRDefault="00F7674E" w:rsidP="00457233">
      <w:pPr>
        <w:numPr>
          <w:ilvl w:val="0"/>
          <w:numId w:val="4"/>
        </w:numPr>
        <w:spacing w:before="120" w:after="120" w:line="240" w:lineRule="auto"/>
        <w:ind w:left="357" w:hanging="357"/>
        <w:jc w:val="both"/>
        <w:rPr>
          <w:rFonts w:cs="Times New Roman"/>
          <w:szCs w:val="24"/>
          <w:lang w:val="sr-Cyrl-CS"/>
        </w:rPr>
      </w:pPr>
      <w:r>
        <w:rPr>
          <w:rFonts w:cs="Times New Roman"/>
          <w:szCs w:val="24"/>
          <w:lang w:val="sr-Cyrl-RS"/>
        </w:rPr>
        <w:t>Што се тиче брисања</w:t>
      </w:r>
      <w:r w:rsidR="00036A39" w:rsidRPr="00036A39">
        <w:rPr>
          <w:rFonts w:cs="Times New Roman"/>
          <w:szCs w:val="24"/>
          <w:lang w:val="sr-Cyrl-RS"/>
        </w:rPr>
        <w:t xml:space="preserve"> мера из регистра које су прецизиране у Нацрту закона, прихваћено је прецизниј</w:t>
      </w:r>
      <w:r w:rsidR="006672FD">
        <w:rPr>
          <w:rFonts w:cs="Times New Roman"/>
          <w:szCs w:val="24"/>
          <w:lang w:val="sr-Cyrl-RS"/>
        </w:rPr>
        <w:t>а</w:t>
      </w:r>
      <w:r w:rsidR="00036A39" w:rsidRPr="00036A39">
        <w:rPr>
          <w:rFonts w:cs="Times New Roman"/>
          <w:szCs w:val="24"/>
          <w:lang w:val="sr-Cyrl-RS"/>
        </w:rPr>
        <w:t xml:space="preserve"> формул</w:t>
      </w:r>
      <w:r w:rsidR="006672FD">
        <w:rPr>
          <w:rFonts w:cs="Times New Roman"/>
          <w:szCs w:val="24"/>
          <w:lang w:val="sr-Cyrl-RS"/>
        </w:rPr>
        <w:t>ација</w:t>
      </w:r>
      <w:r w:rsidR="00036A39" w:rsidRPr="00036A39">
        <w:rPr>
          <w:rFonts w:cs="Times New Roman"/>
          <w:szCs w:val="24"/>
          <w:lang w:val="sr-Cyrl-RS"/>
        </w:rPr>
        <w:t>, да се мере из овог закона бришу из регистра по истеку пет година од доношења решења о њиховом изрицању. Исто тако</w:t>
      </w:r>
      <w:r w:rsidR="006672FD">
        <w:rPr>
          <w:rFonts w:cs="Times New Roman"/>
          <w:szCs w:val="24"/>
          <w:lang w:val="sr-Cyrl-RS"/>
        </w:rPr>
        <w:t>,</w:t>
      </w:r>
      <w:r w:rsidR="00036A39" w:rsidRPr="00036A39">
        <w:rPr>
          <w:rFonts w:cs="Times New Roman"/>
          <w:szCs w:val="24"/>
          <w:lang w:val="sr-Cyrl-RS"/>
        </w:rPr>
        <w:t xml:space="preserve"> да се и за меру одузимања дозволе друштву за ревизију, односно самосталном ревизору,</w:t>
      </w:r>
      <w:r w:rsidR="00036A39" w:rsidRPr="00036A39">
        <w:rPr>
          <w:rFonts w:cs="Times New Roman"/>
          <w:szCs w:val="24"/>
          <w:lang w:val="sr-Cyrl-CS"/>
        </w:rPr>
        <w:t xml:space="preserve"> као и лиценце овлашћеном ревизору за обављање ревизије бришу из регистра по истеку десет година од доношења решења о њиховом изрицању. Уз сваки упис изречених мера, уколико до истека рока буде покренут управни спор,</w:t>
      </w:r>
      <w:r w:rsidR="006672FD">
        <w:rPr>
          <w:rFonts w:cs="Times New Roman"/>
          <w:szCs w:val="24"/>
          <w:lang w:val="sr-Cyrl-CS"/>
        </w:rPr>
        <w:t xml:space="preserve"> допуњено је да се</w:t>
      </w:r>
      <w:r w:rsidR="00036A39" w:rsidRPr="00036A39">
        <w:rPr>
          <w:rFonts w:cs="Times New Roman"/>
          <w:szCs w:val="24"/>
          <w:lang w:val="sr-Cyrl-CS"/>
        </w:rPr>
        <w:t xml:space="preserve"> без одлагања уписује и </w:t>
      </w:r>
      <w:proofErr w:type="spellStart"/>
      <w:r w:rsidR="00036A39" w:rsidRPr="00036A39">
        <w:rPr>
          <w:rFonts w:cs="Times New Roman"/>
          <w:szCs w:val="24"/>
          <w:lang w:val="sr-Cyrl-CS"/>
        </w:rPr>
        <w:t>забележба</w:t>
      </w:r>
      <w:proofErr w:type="spellEnd"/>
      <w:r w:rsidR="00036A39" w:rsidRPr="00036A39">
        <w:rPr>
          <w:rFonts w:cs="Times New Roman"/>
          <w:szCs w:val="24"/>
          <w:lang w:val="sr-Cyrl-CS"/>
        </w:rPr>
        <w:t xml:space="preserve"> спора на подједнако уочљив начин уз сам упис мере, при чему се наведена </w:t>
      </w:r>
      <w:proofErr w:type="spellStart"/>
      <w:r w:rsidR="00036A39" w:rsidRPr="00036A39">
        <w:rPr>
          <w:rFonts w:cs="Times New Roman"/>
          <w:szCs w:val="24"/>
          <w:lang w:val="sr-Cyrl-CS"/>
        </w:rPr>
        <w:t>забележба</w:t>
      </w:r>
      <w:proofErr w:type="spellEnd"/>
      <w:r w:rsidR="00036A39" w:rsidRPr="00036A39">
        <w:rPr>
          <w:rFonts w:cs="Times New Roman"/>
          <w:szCs w:val="24"/>
          <w:lang w:val="sr-Cyrl-CS"/>
        </w:rPr>
        <w:t xml:space="preserve"> брише правноснажним окончањем управног спора. </w:t>
      </w:r>
      <w:r w:rsidR="006672FD">
        <w:rPr>
          <w:rFonts w:cs="Times New Roman"/>
          <w:szCs w:val="24"/>
          <w:lang w:val="sr-Cyrl-CS"/>
        </w:rPr>
        <w:t>У оквиру ових допуна и прецизирања, п</w:t>
      </w:r>
      <w:r w:rsidR="00036A39" w:rsidRPr="00036A39">
        <w:rPr>
          <w:rFonts w:cs="Times New Roman"/>
          <w:szCs w:val="24"/>
          <w:lang w:val="sr-Cyrl-CS"/>
        </w:rPr>
        <w:t xml:space="preserve">редвиђени су и изузеци уколико је управним спором или другим обликом судске заштите, односно ванредним управно-правним средствима, решење којим су мере изречене поништено, укинуто, стављено ван снаге или измењено у корист друштва за ревизију, односно самосталног ревизора или лиценцираног овлашћеног ревизора, претходно уписана мера се брише без одлагања и без обзира на прописане рокове, а број овако уклоњених мера са бројем предмета обавезно се објављује на посебном делу </w:t>
      </w:r>
      <w:r w:rsidR="00036A39" w:rsidRPr="00036A39">
        <w:rPr>
          <w:rFonts w:cs="Times New Roman"/>
          <w:szCs w:val="24"/>
          <w:lang w:val="sr-Cyrl-RS"/>
        </w:rPr>
        <w:t>интернет</w:t>
      </w:r>
      <w:r w:rsidR="00036A39" w:rsidRPr="00036A39">
        <w:rPr>
          <w:rFonts w:cs="Times New Roman"/>
          <w:szCs w:val="24"/>
          <w:lang w:val="sr-Cyrl-CS"/>
        </w:rPr>
        <w:t xml:space="preserve"> странице Коморе овлашћених ревизора за сваку годину </w:t>
      </w:r>
      <w:r w:rsidR="00036A39" w:rsidRPr="00036A39">
        <w:rPr>
          <w:rFonts w:cs="Times New Roman"/>
          <w:szCs w:val="24"/>
          <w:lang w:val="sr-Cyrl-RS"/>
        </w:rPr>
        <w:t xml:space="preserve">без навођења </w:t>
      </w:r>
      <w:r w:rsidR="00036A39" w:rsidRPr="00036A39">
        <w:rPr>
          <w:rFonts w:cs="Times New Roman"/>
          <w:szCs w:val="24"/>
          <w:lang w:val="sr-Cyrl-CS"/>
        </w:rPr>
        <w:t>података о друштву</w:t>
      </w:r>
      <w:r w:rsidR="00036A39" w:rsidRPr="00036A39">
        <w:rPr>
          <w:rFonts w:cs="Times New Roman"/>
          <w:szCs w:val="24"/>
          <w:lang w:val="sr-Cyrl-RS"/>
        </w:rPr>
        <w:t xml:space="preserve"> за ревизију</w:t>
      </w:r>
      <w:r w:rsidR="00D30E0D">
        <w:rPr>
          <w:rFonts w:cs="Times New Roman"/>
          <w:szCs w:val="24"/>
          <w:lang w:val="sr-Cyrl-CS"/>
        </w:rPr>
        <w:t xml:space="preserve">, </w:t>
      </w:r>
      <w:r w:rsidR="00036A39" w:rsidRPr="00036A39">
        <w:rPr>
          <w:rFonts w:cs="Times New Roman"/>
          <w:szCs w:val="24"/>
          <w:lang w:val="sr-Cyrl-CS"/>
        </w:rPr>
        <w:t>самосталн</w:t>
      </w:r>
      <w:r w:rsidR="00036A39" w:rsidRPr="00036A39">
        <w:rPr>
          <w:rFonts w:cs="Times New Roman"/>
          <w:szCs w:val="24"/>
          <w:lang w:val="sr-Cyrl-RS"/>
        </w:rPr>
        <w:t>о</w:t>
      </w:r>
      <w:r w:rsidR="00036A39" w:rsidRPr="00036A39">
        <w:rPr>
          <w:rFonts w:cs="Times New Roman"/>
          <w:szCs w:val="24"/>
          <w:lang w:val="sr-Cyrl-CS"/>
        </w:rPr>
        <w:t>м ревизору и</w:t>
      </w:r>
      <w:r w:rsidR="00036A39" w:rsidRPr="00036A39">
        <w:rPr>
          <w:rFonts w:cs="Times New Roman"/>
          <w:szCs w:val="24"/>
          <w:lang w:val="sr-Cyrl-RS"/>
        </w:rPr>
        <w:t>ли</w:t>
      </w:r>
      <w:r w:rsidR="00036A39" w:rsidRPr="00036A39">
        <w:rPr>
          <w:rFonts w:cs="Times New Roman"/>
          <w:szCs w:val="24"/>
          <w:lang w:val="sr-Cyrl-CS"/>
        </w:rPr>
        <w:t xml:space="preserve"> лиценцираном овлашћеном ревизору на које се мера односила.</w:t>
      </w:r>
    </w:p>
    <w:p w14:paraId="1A9712CD" w14:textId="3F83C3F9" w:rsidR="00036A39" w:rsidRPr="006672FD" w:rsidRDefault="00036A39" w:rsidP="00457233">
      <w:pPr>
        <w:numPr>
          <w:ilvl w:val="0"/>
          <w:numId w:val="4"/>
        </w:numPr>
        <w:spacing w:before="120" w:after="120" w:line="240" w:lineRule="auto"/>
        <w:ind w:left="357" w:hanging="357"/>
        <w:jc w:val="both"/>
        <w:rPr>
          <w:rFonts w:cs="Times New Roman"/>
          <w:szCs w:val="24"/>
          <w:lang w:val="sr-Cyrl-RS"/>
        </w:rPr>
      </w:pPr>
      <w:r w:rsidRPr="006672FD">
        <w:rPr>
          <w:rFonts w:cs="Times New Roman"/>
          <w:szCs w:val="24"/>
          <w:lang w:val="sr-Cyrl-RS"/>
        </w:rPr>
        <w:t>Прихваћен је и предлог допуне</w:t>
      </w:r>
      <w:r w:rsidR="00457233">
        <w:rPr>
          <w:rFonts w:cs="Times New Roman"/>
          <w:szCs w:val="24"/>
          <w:lang w:val="sr-Cyrl-RS"/>
        </w:rPr>
        <w:t xml:space="preserve"> којим се даје могућност ефикасније реакције, односно </w:t>
      </w:r>
      <w:r w:rsidRPr="006672FD">
        <w:rPr>
          <w:rFonts w:cs="Times New Roman"/>
          <w:szCs w:val="24"/>
          <w:lang w:val="sr-Cyrl-RS"/>
        </w:rPr>
        <w:t>да Комисија за хартије од вредности може без сагласности Одбора за јавни надзор, али уз претходно обавештење, да покрене контролу по основу представке</w:t>
      </w:r>
      <w:r w:rsidR="00457233">
        <w:rPr>
          <w:rFonts w:cs="Times New Roman"/>
          <w:szCs w:val="24"/>
          <w:lang w:val="sr-Cyrl-RS"/>
        </w:rPr>
        <w:t>,</w:t>
      </w:r>
      <w:r w:rsidRPr="006672FD">
        <w:rPr>
          <w:rFonts w:cs="Times New Roman"/>
          <w:szCs w:val="24"/>
          <w:lang w:val="sr-Cyrl-RS"/>
        </w:rPr>
        <w:t xml:space="preserve"> уколико је то </w:t>
      </w:r>
      <w:r w:rsidRPr="006672FD">
        <w:rPr>
          <w:rFonts w:cs="Times New Roman"/>
          <w:szCs w:val="24"/>
          <w:lang w:val="sr-Cyrl-RS"/>
        </w:rPr>
        <w:lastRenderedPageBreak/>
        <w:t xml:space="preserve">неопходно за постизање циља контроле. Комисија о спроведеном поступку покренутог представком обавештава Одбор за јавни надзор.  </w:t>
      </w:r>
    </w:p>
    <w:p w14:paraId="45BCDA8C" w14:textId="77777777" w:rsidR="00036A39" w:rsidRPr="006672FD" w:rsidRDefault="00036A39" w:rsidP="00457233">
      <w:pPr>
        <w:numPr>
          <w:ilvl w:val="0"/>
          <w:numId w:val="4"/>
        </w:numPr>
        <w:spacing w:before="120" w:after="120" w:line="240" w:lineRule="auto"/>
        <w:ind w:left="357" w:hanging="357"/>
        <w:jc w:val="both"/>
        <w:rPr>
          <w:rFonts w:cs="Times New Roman"/>
          <w:szCs w:val="24"/>
          <w:lang w:val="sr-Cyrl-RS"/>
        </w:rPr>
      </w:pPr>
      <w:r w:rsidRPr="006672FD">
        <w:rPr>
          <w:rFonts w:cs="Times New Roman"/>
          <w:szCs w:val="24"/>
          <w:lang w:val="sr-Cyrl-RS"/>
        </w:rPr>
        <w:t xml:space="preserve">Прихваћено је и да Комисија за хартије од вредности ближе уреди својим интерним актима услове које морају да испуне запослени који учествују у поступку контроле друштва за ревизију. </w:t>
      </w:r>
    </w:p>
    <w:p w14:paraId="3116934E" w14:textId="7EB9A309" w:rsidR="00036A39" w:rsidRDefault="00036A39" w:rsidP="00D86D3A">
      <w:pPr>
        <w:numPr>
          <w:ilvl w:val="0"/>
          <w:numId w:val="4"/>
        </w:numPr>
        <w:spacing w:before="120" w:after="120" w:line="240" w:lineRule="auto"/>
        <w:ind w:left="357" w:hanging="357"/>
        <w:jc w:val="both"/>
        <w:rPr>
          <w:rFonts w:cs="Times New Roman"/>
          <w:szCs w:val="24"/>
          <w:lang w:val="sr-Cyrl-RS"/>
        </w:rPr>
      </w:pPr>
      <w:r w:rsidRPr="006672FD">
        <w:rPr>
          <w:rFonts w:cs="Times New Roman"/>
          <w:szCs w:val="24"/>
          <w:lang w:val="sr-Cyrl-RS"/>
        </w:rPr>
        <w:t xml:space="preserve">Прихваћен је предлог да је </w:t>
      </w:r>
      <w:r w:rsidR="00FD0AC3">
        <w:rPr>
          <w:rFonts w:cs="Times New Roman"/>
          <w:szCs w:val="24"/>
          <w:lang w:val="sr-Cyrl-RS"/>
        </w:rPr>
        <w:t>д</w:t>
      </w:r>
      <w:r w:rsidRPr="006672FD">
        <w:rPr>
          <w:rFonts w:cs="Times New Roman"/>
          <w:szCs w:val="24"/>
          <w:lang w:val="sr-Cyrl-RS"/>
        </w:rPr>
        <w:t>руштво за ревизију односно самостални ревизор, дужан да у року који не може бити дужи од 90 дана отклони утврђене неправилности и да Комисији за хартије од вредности</w:t>
      </w:r>
      <w:r w:rsidRPr="006672FD" w:rsidDel="00355890">
        <w:rPr>
          <w:rFonts w:cs="Times New Roman"/>
          <w:szCs w:val="24"/>
          <w:lang w:val="sr-Cyrl-RS"/>
        </w:rPr>
        <w:t xml:space="preserve"> </w:t>
      </w:r>
      <w:r w:rsidRPr="006672FD">
        <w:rPr>
          <w:rFonts w:cs="Times New Roman"/>
          <w:szCs w:val="24"/>
          <w:lang w:val="sr-Cyrl-RS"/>
        </w:rPr>
        <w:t xml:space="preserve">поднесе извештај који садржи опис предузетих мера, као и да приложи доказе о отклањању неправилности. </w:t>
      </w:r>
    </w:p>
    <w:p w14:paraId="32B08828" w14:textId="77777777" w:rsidR="00D86D3A" w:rsidRPr="00D86D3A" w:rsidRDefault="00D86D3A" w:rsidP="00D86D3A">
      <w:pPr>
        <w:spacing w:before="120" w:after="120" w:line="240" w:lineRule="auto"/>
        <w:ind w:left="357"/>
        <w:jc w:val="both"/>
        <w:rPr>
          <w:rFonts w:cs="Times New Roman"/>
          <w:szCs w:val="24"/>
          <w:lang w:val="sr-Cyrl-RS"/>
        </w:rPr>
      </w:pPr>
    </w:p>
    <w:p w14:paraId="7A133902" w14:textId="4137529F" w:rsidR="00036A39" w:rsidRPr="00917FB9" w:rsidRDefault="00FF5323" w:rsidP="00917FB9">
      <w:pPr>
        <w:spacing w:after="160" w:line="240" w:lineRule="auto"/>
        <w:ind w:firstLine="720"/>
        <w:jc w:val="both"/>
        <w:rPr>
          <w:color w:val="000000" w:themeColor="text1"/>
          <w:szCs w:val="24"/>
          <w:lang w:val="x-none"/>
        </w:rPr>
      </w:pPr>
      <w:r w:rsidRPr="0001043B">
        <w:rPr>
          <w:szCs w:val="24"/>
          <w:lang w:val="x-none"/>
        </w:rPr>
        <w:t xml:space="preserve">У </w:t>
      </w:r>
      <w:proofErr w:type="spellStart"/>
      <w:r w:rsidRPr="0001043B">
        <w:rPr>
          <w:szCs w:val="24"/>
          <w:lang w:val="x-none"/>
        </w:rPr>
        <w:t>току</w:t>
      </w:r>
      <w:proofErr w:type="spellEnd"/>
      <w:r w:rsidRPr="0001043B">
        <w:rPr>
          <w:szCs w:val="24"/>
          <w:lang w:val="x-none"/>
        </w:rPr>
        <w:t xml:space="preserve"> </w:t>
      </w:r>
      <w:proofErr w:type="spellStart"/>
      <w:r w:rsidRPr="0001043B">
        <w:rPr>
          <w:szCs w:val="24"/>
          <w:lang w:val="x-none"/>
        </w:rPr>
        <w:t>јавне</w:t>
      </w:r>
      <w:proofErr w:type="spellEnd"/>
      <w:r w:rsidRPr="0001043B">
        <w:rPr>
          <w:szCs w:val="24"/>
          <w:lang w:val="x-none"/>
        </w:rPr>
        <w:t xml:space="preserve"> </w:t>
      </w:r>
      <w:proofErr w:type="spellStart"/>
      <w:r w:rsidRPr="0001043B">
        <w:rPr>
          <w:szCs w:val="24"/>
          <w:lang w:val="x-none"/>
        </w:rPr>
        <w:t>расправе</w:t>
      </w:r>
      <w:proofErr w:type="spellEnd"/>
      <w:r w:rsidRPr="0001043B">
        <w:rPr>
          <w:szCs w:val="24"/>
          <w:lang w:val="x-none"/>
        </w:rPr>
        <w:t xml:space="preserve"> </w:t>
      </w:r>
      <w:proofErr w:type="spellStart"/>
      <w:r w:rsidRPr="0001043B">
        <w:rPr>
          <w:szCs w:val="24"/>
          <w:lang w:val="x-none"/>
        </w:rPr>
        <w:t>су</w:t>
      </w:r>
      <w:proofErr w:type="spellEnd"/>
      <w:r w:rsidRPr="0001043B">
        <w:rPr>
          <w:szCs w:val="24"/>
          <w:lang w:val="x-none"/>
        </w:rPr>
        <w:t xml:space="preserve"> </w:t>
      </w:r>
      <w:proofErr w:type="spellStart"/>
      <w:r w:rsidRPr="0001043B">
        <w:rPr>
          <w:szCs w:val="24"/>
          <w:lang w:val="x-none"/>
        </w:rPr>
        <w:t>добијене</w:t>
      </w:r>
      <w:proofErr w:type="spellEnd"/>
      <w:r w:rsidRPr="0001043B">
        <w:rPr>
          <w:szCs w:val="24"/>
          <w:lang w:val="x-none"/>
        </w:rPr>
        <w:t xml:space="preserve"> и </w:t>
      </w:r>
      <w:proofErr w:type="spellStart"/>
      <w:r w:rsidRPr="0001043B">
        <w:rPr>
          <w:szCs w:val="24"/>
          <w:lang w:val="x-none"/>
        </w:rPr>
        <w:t>одређене</w:t>
      </w:r>
      <w:proofErr w:type="spellEnd"/>
      <w:r w:rsidRPr="0001043B">
        <w:rPr>
          <w:szCs w:val="24"/>
          <w:lang w:val="x-none"/>
        </w:rPr>
        <w:t xml:space="preserve"> </w:t>
      </w:r>
      <w:proofErr w:type="spellStart"/>
      <w:r w:rsidRPr="0001043B">
        <w:rPr>
          <w:szCs w:val="24"/>
          <w:lang w:val="x-none"/>
        </w:rPr>
        <w:t>сугестије</w:t>
      </w:r>
      <w:proofErr w:type="spellEnd"/>
      <w:r w:rsidRPr="0001043B">
        <w:rPr>
          <w:szCs w:val="24"/>
          <w:lang w:val="x-none"/>
        </w:rPr>
        <w:t xml:space="preserve"> </w:t>
      </w:r>
      <w:r w:rsidR="00FD0AC3" w:rsidRPr="0001043B">
        <w:rPr>
          <w:szCs w:val="24"/>
          <w:lang w:val="sr-Cyrl-RS"/>
        </w:rPr>
        <w:t xml:space="preserve">за </w:t>
      </w:r>
      <w:proofErr w:type="spellStart"/>
      <w:r w:rsidRPr="0001043B">
        <w:rPr>
          <w:szCs w:val="24"/>
          <w:lang w:val="x-none"/>
        </w:rPr>
        <w:t>које</w:t>
      </w:r>
      <w:proofErr w:type="spellEnd"/>
      <w:r w:rsidR="00F7674E">
        <w:rPr>
          <w:szCs w:val="24"/>
          <w:lang w:val="sr-Cyrl-RS"/>
        </w:rPr>
        <w:t xml:space="preserve"> је</w:t>
      </w:r>
      <w:r w:rsidR="00917FB9" w:rsidRPr="0001043B">
        <w:rPr>
          <w:szCs w:val="24"/>
          <w:lang w:val="sr-Cyrl-RS"/>
        </w:rPr>
        <w:t xml:space="preserve"> процењен</w:t>
      </w:r>
      <w:r w:rsidR="00FD0AC3" w:rsidRPr="0001043B">
        <w:rPr>
          <w:szCs w:val="24"/>
          <w:lang w:val="sr-Cyrl-RS"/>
        </w:rPr>
        <w:t>о</w:t>
      </w:r>
      <w:r w:rsidR="00917FB9" w:rsidRPr="0001043B">
        <w:rPr>
          <w:szCs w:val="24"/>
          <w:lang w:val="sr-Cyrl-RS"/>
        </w:rPr>
        <w:t xml:space="preserve"> да </w:t>
      </w:r>
      <w:r w:rsidR="00FD0AC3" w:rsidRPr="0001043B">
        <w:rPr>
          <w:szCs w:val="24"/>
          <w:lang w:val="sr-Cyrl-RS"/>
        </w:rPr>
        <w:t xml:space="preserve">не би требало да </w:t>
      </w:r>
      <w:r w:rsidR="00917FB9" w:rsidRPr="0001043B">
        <w:rPr>
          <w:szCs w:val="24"/>
          <w:lang w:val="sr-Cyrl-RS"/>
        </w:rPr>
        <w:t xml:space="preserve">се имплементирају </w:t>
      </w:r>
      <w:r w:rsidR="00917FB9">
        <w:rPr>
          <w:color w:val="000000" w:themeColor="text1"/>
          <w:szCs w:val="24"/>
          <w:lang w:val="sr-Cyrl-RS"/>
        </w:rPr>
        <w:t xml:space="preserve">у Нацрту закона о ревизији, и </w:t>
      </w:r>
      <w:proofErr w:type="spellStart"/>
      <w:r w:rsidR="00917FB9" w:rsidRPr="00917FB9">
        <w:rPr>
          <w:color w:val="000000" w:themeColor="text1"/>
          <w:szCs w:val="24"/>
          <w:lang w:val="x-none"/>
        </w:rPr>
        <w:t>то</w:t>
      </w:r>
      <w:proofErr w:type="spellEnd"/>
      <w:r w:rsidR="00917FB9" w:rsidRPr="00917FB9">
        <w:rPr>
          <w:color w:val="000000" w:themeColor="text1"/>
          <w:szCs w:val="24"/>
          <w:lang w:val="x-none"/>
        </w:rPr>
        <w:t xml:space="preserve"> </w:t>
      </w:r>
      <w:proofErr w:type="spellStart"/>
      <w:r w:rsidR="00917FB9" w:rsidRPr="00917FB9">
        <w:rPr>
          <w:color w:val="000000" w:themeColor="text1"/>
          <w:szCs w:val="24"/>
          <w:lang w:val="x-none"/>
        </w:rPr>
        <w:t>су</w:t>
      </w:r>
      <w:proofErr w:type="spellEnd"/>
      <w:r w:rsidR="00917FB9" w:rsidRPr="00917FB9">
        <w:rPr>
          <w:color w:val="000000" w:themeColor="text1"/>
          <w:szCs w:val="24"/>
          <w:lang w:val="x-none"/>
        </w:rPr>
        <w:t>:</w:t>
      </w:r>
    </w:p>
    <w:p w14:paraId="16EA35A3" w14:textId="0A20E39B" w:rsidR="00591276" w:rsidRPr="00917FB9" w:rsidRDefault="00591276" w:rsidP="00917FB9">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 xml:space="preserve">Додатно регулисање надлежности </w:t>
      </w:r>
      <w:r w:rsidRPr="0001043B">
        <w:rPr>
          <w:rFonts w:cs="Times New Roman"/>
          <w:szCs w:val="24"/>
          <w:lang w:val="sr-Cyrl-RS"/>
        </w:rPr>
        <w:t xml:space="preserve">Комисије за ревизију, </w:t>
      </w:r>
      <w:r w:rsidR="00D30E0D" w:rsidRPr="0001043B">
        <w:rPr>
          <w:rFonts w:cs="Times New Roman"/>
          <w:szCs w:val="24"/>
          <w:lang w:val="sr-Cyrl-RS"/>
        </w:rPr>
        <w:t xml:space="preserve">с обзиром да </w:t>
      </w:r>
      <w:r w:rsidRPr="0001043B">
        <w:rPr>
          <w:rFonts w:cs="Times New Roman"/>
          <w:szCs w:val="24"/>
          <w:lang w:val="sr-Cyrl-RS"/>
        </w:rPr>
        <w:t xml:space="preserve">је то предмет </w:t>
      </w:r>
      <w:r w:rsidR="00D30E0D" w:rsidRPr="0001043B">
        <w:rPr>
          <w:rFonts w:cs="Times New Roman"/>
          <w:szCs w:val="24"/>
          <w:lang w:val="sr-Cyrl-RS"/>
        </w:rPr>
        <w:t xml:space="preserve">регулисања у Закону о привредним </w:t>
      </w:r>
      <w:r w:rsidRPr="0001043B">
        <w:rPr>
          <w:rFonts w:cs="Times New Roman"/>
          <w:szCs w:val="24"/>
          <w:lang w:val="sr-Cyrl-RS"/>
        </w:rPr>
        <w:t>друштвима.</w:t>
      </w:r>
    </w:p>
    <w:p w14:paraId="32185AE0" w14:textId="3EE8C9B8" w:rsidR="00591276" w:rsidRPr="00917FB9" w:rsidRDefault="00591276" w:rsidP="00917FB9">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У Нацрту закона није предвиђено да се детаљније и свеобухватније регулише професија интерне ревизије, већ да се дају основни оквири за организацију и обављање послова интерне ревизије, односно да се додатно прецизирају већ постојеће одреднице у Закону о ревизији, које се тичу основних оквира организације и обављања послова интерне ревизије, именовања и разрешавања лица коме се поверава обављање послова р</w:t>
      </w:r>
      <w:r w:rsidR="008D28EB">
        <w:rPr>
          <w:rFonts w:cs="Times New Roman"/>
          <w:szCs w:val="24"/>
          <w:lang w:val="sr-Cyrl-RS"/>
        </w:rPr>
        <w:t>евизије у д</w:t>
      </w:r>
      <w:r w:rsidRPr="00917FB9">
        <w:rPr>
          <w:rFonts w:cs="Times New Roman"/>
          <w:szCs w:val="24"/>
          <w:lang w:val="sr-Cyrl-RS"/>
        </w:rPr>
        <w:t>руштву од јавног интереса и око дефинисања поверених послова интерне ревизије у друштву од јавног интереса.</w:t>
      </w:r>
      <w:r w:rsidR="00917FB9">
        <w:rPr>
          <w:rFonts w:cs="Times New Roman"/>
          <w:szCs w:val="24"/>
          <w:lang w:val="sr-Cyrl-RS"/>
        </w:rPr>
        <w:t xml:space="preserve"> </w:t>
      </w:r>
      <w:r w:rsidR="00F7674E">
        <w:rPr>
          <w:rFonts w:cs="Times New Roman"/>
          <w:szCs w:val="24"/>
          <w:lang w:val="sr-Cyrl-RS"/>
        </w:rPr>
        <w:t>Сматрамо</w:t>
      </w:r>
      <w:r w:rsidR="00917FB9">
        <w:rPr>
          <w:rFonts w:cs="Times New Roman"/>
          <w:szCs w:val="24"/>
          <w:lang w:val="sr-Cyrl-RS"/>
        </w:rPr>
        <w:t xml:space="preserve"> да је ово довољан оквир регулисањ</w:t>
      </w:r>
      <w:r w:rsidR="00F7674E">
        <w:rPr>
          <w:rFonts w:cs="Times New Roman"/>
          <w:szCs w:val="24"/>
          <w:lang w:val="sr-Cyrl-RS"/>
        </w:rPr>
        <w:t>а професије интерне ревизије у Н</w:t>
      </w:r>
      <w:r w:rsidR="00917FB9">
        <w:rPr>
          <w:rFonts w:cs="Times New Roman"/>
          <w:szCs w:val="24"/>
          <w:lang w:val="sr-Cyrl-RS"/>
        </w:rPr>
        <w:t>ацрту закона</w:t>
      </w:r>
      <w:r w:rsidR="00F7674E">
        <w:rPr>
          <w:rFonts w:cs="Times New Roman"/>
          <w:szCs w:val="24"/>
          <w:lang w:val="sr-Cyrl-RS"/>
        </w:rPr>
        <w:t xml:space="preserve"> и да </w:t>
      </w:r>
      <w:r w:rsidR="00A10C80">
        <w:rPr>
          <w:rFonts w:cs="Times New Roman"/>
          <w:szCs w:val="24"/>
          <w:lang w:val="sr-Cyrl-RS"/>
        </w:rPr>
        <w:t xml:space="preserve">се </w:t>
      </w:r>
      <w:r w:rsidR="00F7674E">
        <w:rPr>
          <w:rFonts w:cs="Times New Roman"/>
          <w:szCs w:val="24"/>
          <w:lang w:val="sr-Cyrl-RS"/>
        </w:rPr>
        <w:t>додатно дефинисање</w:t>
      </w:r>
      <w:r w:rsidR="00917FB9">
        <w:rPr>
          <w:rFonts w:cs="Times New Roman"/>
          <w:szCs w:val="24"/>
          <w:lang w:val="sr-Cyrl-RS"/>
        </w:rPr>
        <w:t xml:space="preserve"> професије интерне ревизије, може регулисати </w:t>
      </w:r>
      <w:r w:rsidRPr="00917FB9">
        <w:rPr>
          <w:rFonts w:cs="Times New Roman"/>
          <w:szCs w:val="24"/>
          <w:lang w:val="sr-Cyrl-RS"/>
        </w:rPr>
        <w:t>подзаконским актима професионалних организација и удружења п</w:t>
      </w:r>
      <w:r w:rsidR="002E4796">
        <w:rPr>
          <w:rFonts w:cs="Times New Roman"/>
          <w:szCs w:val="24"/>
          <w:lang w:val="sr-Cyrl-RS"/>
        </w:rPr>
        <w:t xml:space="preserve">опут Коморе овлашћених ревизора, </w:t>
      </w:r>
      <w:r w:rsidR="00A10C80">
        <w:rPr>
          <w:rFonts w:cs="Times New Roman"/>
          <w:szCs w:val="24"/>
          <w:lang w:val="sr-Cyrl-RS"/>
        </w:rPr>
        <w:t>односно интерним</w:t>
      </w:r>
      <w:r w:rsidRPr="00917FB9">
        <w:rPr>
          <w:rFonts w:cs="Times New Roman"/>
          <w:szCs w:val="24"/>
          <w:lang w:val="sr-Cyrl-RS"/>
        </w:rPr>
        <w:t xml:space="preserve"> актима привредних </w:t>
      </w:r>
      <w:r w:rsidR="00A10C80">
        <w:rPr>
          <w:rFonts w:cs="Times New Roman"/>
          <w:szCs w:val="24"/>
          <w:lang w:val="sr-Cyrl-RS"/>
        </w:rPr>
        <w:t xml:space="preserve">друштава </w:t>
      </w:r>
      <w:r w:rsidRPr="00917FB9">
        <w:rPr>
          <w:rFonts w:cs="Times New Roman"/>
          <w:szCs w:val="24"/>
          <w:lang w:val="sr-Cyrl-RS"/>
        </w:rPr>
        <w:t xml:space="preserve">где је успостављена интерна ревизија. </w:t>
      </w:r>
    </w:p>
    <w:p w14:paraId="502049CC" w14:textId="468E89D4" w:rsidR="00591276" w:rsidRPr="0001043B" w:rsidRDefault="00591276" w:rsidP="00917FB9">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 xml:space="preserve">Није прихваћено да се у </w:t>
      </w:r>
      <w:r w:rsidR="00FD0AC3">
        <w:rPr>
          <w:rFonts w:cs="Times New Roman"/>
          <w:szCs w:val="24"/>
          <w:lang w:val="sr-Cyrl-RS"/>
        </w:rPr>
        <w:t>Н</w:t>
      </w:r>
      <w:r w:rsidRPr="00917FB9">
        <w:rPr>
          <w:rFonts w:cs="Times New Roman"/>
          <w:szCs w:val="24"/>
          <w:lang w:val="sr-Cyrl-RS"/>
        </w:rPr>
        <w:t xml:space="preserve">ацрту закона детаљније пропишу услови и даљи поступци за обављање екстерне оцене квалитета, а у складу са Глобалним стандардима интерне ревизије. </w:t>
      </w:r>
      <w:r w:rsidR="00B141C2">
        <w:rPr>
          <w:rFonts w:cs="Times New Roman"/>
          <w:szCs w:val="24"/>
          <w:lang w:val="sr-Cyrl-RS"/>
        </w:rPr>
        <w:t xml:space="preserve">Наведено није </w:t>
      </w:r>
      <w:r w:rsidRPr="00917FB9">
        <w:rPr>
          <w:rFonts w:cs="Times New Roman"/>
          <w:szCs w:val="24"/>
          <w:lang w:val="sr-Cyrl-RS"/>
        </w:rPr>
        <w:t xml:space="preserve">предмет законског регулисања већ се ти услови ближе регулишу интерним актима Коморе овлашћених ревизора. Није предвиђено да се разрађује шта представља Повеља интерне ревизије, нити планирање интерне ревизије односно заштита интерних ревизора. </w:t>
      </w:r>
      <w:r w:rsidR="00D162CD">
        <w:rPr>
          <w:rFonts w:cs="Times New Roman"/>
          <w:szCs w:val="24"/>
          <w:lang w:val="sr-Cyrl-RS"/>
        </w:rPr>
        <w:t xml:space="preserve">Сматрамо </w:t>
      </w:r>
      <w:r w:rsidR="00917FB9">
        <w:rPr>
          <w:rFonts w:cs="Times New Roman"/>
          <w:szCs w:val="24"/>
          <w:lang w:val="sr-Cyrl-RS"/>
        </w:rPr>
        <w:t xml:space="preserve">да </w:t>
      </w:r>
      <w:r w:rsidRPr="00917FB9">
        <w:rPr>
          <w:rFonts w:cs="Times New Roman"/>
          <w:szCs w:val="24"/>
          <w:lang w:val="sr-Cyrl-RS"/>
        </w:rPr>
        <w:t>све</w:t>
      </w:r>
      <w:r w:rsidR="00917FB9">
        <w:rPr>
          <w:rFonts w:cs="Times New Roman"/>
          <w:szCs w:val="24"/>
          <w:lang w:val="sr-Cyrl-RS"/>
        </w:rPr>
        <w:t xml:space="preserve"> наведено може бити </w:t>
      </w:r>
      <w:r w:rsidRPr="00917FB9">
        <w:rPr>
          <w:rFonts w:cs="Times New Roman"/>
          <w:szCs w:val="24"/>
          <w:lang w:val="sr-Cyrl-RS"/>
        </w:rPr>
        <w:t>предмет регулисања</w:t>
      </w:r>
      <w:r w:rsidR="00917FB9">
        <w:rPr>
          <w:rFonts w:cs="Times New Roman"/>
          <w:szCs w:val="24"/>
          <w:lang w:val="sr-Cyrl-RS"/>
        </w:rPr>
        <w:t xml:space="preserve"> у </w:t>
      </w:r>
      <w:r w:rsidRPr="00917FB9">
        <w:rPr>
          <w:rFonts w:cs="Times New Roman"/>
          <w:szCs w:val="24"/>
          <w:lang w:val="sr-Cyrl-RS"/>
        </w:rPr>
        <w:t>подзаконски</w:t>
      </w:r>
      <w:r w:rsidR="00917FB9">
        <w:rPr>
          <w:rFonts w:cs="Times New Roman"/>
          <w:szCs w:val="24"/>
          <w:lang w:val="sr-Cyrl-RS"/>
        </w:rPr>
        <w:t>м</w:t>
      </w:r>
      <w:r w:rsidRPr="00917FB9">
        <w:rPr>
          <w:rFonts w:cs="Times New Roman"/>
          <w:szCs w:val="24"/>
          <w:lang w:val="sr-Cyrl-RS"/>
        </w:rPr>
        <w:t xml:space="preserve"> акт</w:t>
      </w:r>
      <w:r w:rsidR="00917FB9">
        <w:rPr>
          <w:rFonts w:cs="Times New Roman"/>
          <w:szCs w:val="24"/>
          <w:lang w:val="sr-Cyrl-RS"/>
        </w:rPr>
        <w:t>им</w:t>
      </w:r>
      <w:r w:rsidRPr="00917FB9">
        <w:rPr>
          <w:rFonts w:cs="Times New Roman"/>
          <w:szCs w:val="24"/>
          <w:lang w:val="sr-Cyrl-RS"/>
        </w:rPr>
        <w:t xml:space="preserve">а Коморе овлашћених ревизора </w:t>
      </w:r>
      <w:r w:rsidRPr="0001043B">
        <w:rPr>
          <w:rFonts w:cs="Times New Roman"/>
          <w:szCs w:val="24"/>
          <w:lang w:val="sr-Cyrl-RS"/>
        </w:rPr>
        <w:t>односно интерни</w:t>
      </w:r>
      <w:r w:rsidR="00D162CD">
        <w:rPr>
          <w:rFonts w:cs="Times New Roman"/>
          <w:szCs w:val="24"/>
          <w:lang w:val="sr-Cyrl-RS"/>
        </w:rPr>
        <w:t xml:space="preserve">м </w:t>
      </w:r>
      <w:r w:rsidRPr="0001043B">
        <w:rPr>
          <w:rFonts w:cs="Times New Roman"/>
          <w:szCs w:val="24"/>
          <w:lang w:val="sr-Cyrl-RS"/>
        </w:rPr>
        <w:t>акт</w:t>
      </w:r>
      <w:r w:rsidR="00917FB9" w:rsidRPr="0001043B">
        <w:rPr>
          <w:rFonts w:cs="Times New Roman"/>
          <w:szCs w:val="24"/>
          <w:lang w:val="sr-Cyrl-RS"/>
        </w:rPr>
        <w:t>им</w:t>
      </w:r>
      <w:r w:rsidR="00D162CD">
        <w:rPr>
          <w:rFonts w:cs="Times New Roman"/>
          <w:szCs w:val="24"/>
          <w:lang w:val="sr-Cyrl-RS"/>
        </w:rPr>
        <w:t>а привредних друштава</w:t>
      </w:r>
      <w:r w:rsidRPr="0001043B">
        <w:rPr>
          <w:rFonts w:cs="Times New Roman"/>
          <w:szCs w:val="24"/>
          <w:lang w:val="sr-Cyrl-RS"/>
        </w:rPr>
        <w:t xml:space="preserve"> где је успостављена интерна ревизија. </w:t>
      </w:r>
    </w:p>
    <w:p w14:paraId="01BBE9C2" w14:textId="47469C92" w:rsidR="00591276" w:rsidRPr="00917FB9" w:rsidRDefault="00707E0B" w:rsidP="00917FB9">
      <w:pPr>
        <w:numPr>
          <w:ilvl w:val="0"/>
          <w:numId w:val="4"/>
        </w:numPr>
        <w:spacing w:before="120" w:after="120" w:line="240" w:lineRule="auto"/>
        <w:ind w:left="357" w:hanging="357"/>
        <w:jc w:val="both"/>
        <w:rPr>
          <w:rFonts w:cs="Times New Roman"/>
          <w:szCs w:val="24"/>
          <w:lang w:val="sr-Cyrl-RS"/>
        </w:rPr>
      </w:pPr>
      <w:r w:rsidRPr="0001043B">
        <w:rPr>
          <w:rFonts w:cs="Times New Roman"/>
          <w:szCs w:val="24"/>
          <w:lang w:val="sr-Cyrl-RS"/>
        </w:rPr>
        <w:t>Одбијен</w:t>
      </w:r>
      <w:r w:rsidR="008D28EB">
        <w:rPr>
          <w:rFonts w:cs="Times New Roman"/>
          <w:szCs w:val="24"/>
          <w:lang w:val="sr-Cyrl-RS"/>
        </w:rPr>
        <w:t xml:space="preserve"> је и предлог да се и</w:t>
      </w:r>
      <w:r w:rsidR="00591276" w:rsidRPr="0001043B">
        <w:rPr>
          <w:rFonts w:cs="Times New Roman"/>
          <w:szCs w:val="24"/>
          <w:lang w:val="sr-Cyrl-RS"/>
        </w:rPr>
        <w:t xml:space="preserve">нтерна ревизија у јавном сектору ближе уреди овим нацртом закона о ревизији. Интерна ревизија у јавном сектору је регулисана интерним актима Централне јединице </w:t>
      </w:r>
      <w:r w:rsidR="00591276" w:rsidRPr="00917FB9">
        <w:rPr>
          <w:rFonts w:cs="Times New Roman"/>
          <w:szCs w:val="24"/>
          <w:lang w:val="sr-Cyrl-RS"/>
        </w:rPr>
        <w:t xml:space="preserve">за хармонизацију која је организована при Министарству финансија </w:t>
      </w:r>
      <w:r w:rsidR="00917FB9">
        <w:rPr>
          <w:rFonts w:cs="Times New Roman"/>
          <w:szCs w:val="24"/>
          <w:lang w:val="sr-Cyrl-RS"/>
        </w:rPr>
        <w:t>Р</w:t>
      </w:r>
      <w:r w:rsidR="00591276" w:rsidRPr="00917FB9">
        <w:rPr>
          <w:rFonts w:cs="Times New Roman"/>
          <w:szCs w:val="24"/>
          <w:lang w:val="sr-Cyrl-RS"/>
        </w:rPr>
        <w:t>епублике Србије.</w:t>
      </w:r>
    </w:p>
    <w:p w14:paraId="2103785E" w14:textId="26841781" w:rsidR="00591276" w:rsidRPr="00917FB9" w:rsidRDefault="00591276" w:rsidP="00917FB9">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 xml:space="preserve">У току јавне расправе </w:t>
      </w:r>
      <w:r w:rsidRPr="0001043B">
        <w:rPr>
          <w:rFonts w:cs="Times New Roman"/>
          <w:szCs w:val="24"/>
          <w:lang w:val="sr-Cyrl-RS"/>
        </w:rPr>
        <w:t>предло</w:t>
      </w:r>
      <w:r w:rsidR="00707E0B" w:rsidRPr="0001043B">
        <w:rPr>
          <w:rFonts w:cs="Times New Roman"/>
          <w:szCs w:val="24"/>
          <w:lang w:val="sr-Cyrl-RS"/>
        </w:rPr>
        <w:t>жено је</w:t>
      </w:r>
      <w:r w:rsidRPr="0001043B">
        <w:rPr>
          <w:rFonts w:cs="Times New Roman"/>
          <w:szCs w:val="24"/>
          <w:lang w:val="sr-Cyrl-RS"/>
        </w:rPr>
        <w:t xml:space="preserve"> да се у Нацрту </w:t>
      </w:r>
      <w:r w:rsidRPr="00917FB9">
        <w:rPr>
          <w:rFonts w:cs="Times New Roman"/>
          <w:szCs w:val="24"/>
          <w:lang w:val="sr-Cyrl-RS"/>
        </w:rPr>
        <w:t xml:space="preserve">закона дефинише и изједначавање сертификата интерне ревизије и интерне ревизије у јавном сектору. Дата примедба и сугестија није утемељена ни у једном регулаторном акту али ни у пракси земаља ЕУ, где је регулаторно дефинисана професија ревизије. </w:t>
      </w:r>
    </w:p>
    <w:p w14:paraId="1D2D6D2B" w14:textId="48D2800B" w:rsidR="00591276" w:rsidRPr="00917FB9" w:rsidRDefault="00591276" w:rsidP="00917FB9">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 xml:space="preserve">Нацрт закона нема интенцију да појашњава одреднице стандарда који регулишу </w:t>
      </w:r>
      <w:r w:rsidR="005F5899">
        <w:rPr>
          <w:rFonts w:cs="Times New Roman"/>
          <w:szCs w:val="24"/>
          <w:lang w:val="sr-Cyrl-RS"/>
        </w:rPr>
        <w:t xml:space="preserve">проверу извештаја о одрживости; </w:t>
      </w:r>
    </w:p>
    <w:p w14:paraId="72C1CBE2" w14:textId="6C8696D9" w:rsidR="00591276" w:rsidRPr="00917FB9" w:rsidRDefault="00591276" w:rsidP="00917FB9">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 xml:space="preserve">Додатно, није прихваћен ни захтев око регулисања послова који се односе на програм испита за стицање звања овлашћени интерни ревизор, континуирано професионално усавршавање овлашћених интерних ревизора, услова и поступака екстерне оцене квалитета интерне ревизије и припреме смерница из области интерне ревизије. Све </w:t>
      </w:r>
      <w:r w:rsidRPr="00917FB9">
        <w:rPr>
          <w:rFonts w:cs="Times New Roman"/>
          <w:szCs w:val="24"/>
          <w:lang w:val="sr-Cyrl-RS"/>
        </w:rPr>
        <w:lastRenderedPageBreak/>
        <w:t>наведено може бити предмет регулисања у интерним актима професионалне организације Коморе овлашћених ревизора.</w:t>
      </w:r>
    </w:p>
    <w:p w14:paraId="0FB77EF6" w14:textId="03D93F3C" w:rsidR="00591276" w:rsidRPr="00917FB9" w:rsidRDefault="00AF5D34" w:rsidP="00917FB9">
      <w:pPr>
        <w:numPr>
          <w:ilvl w:val="0"/>
          <w:numId w:val="4"/>
        </w:numPr>
        <w:spacing w:before="120" w:after="120" w:line="240" w:lineRule="auto"/>
        <w:ind w:left="357" w:hanging="357"/>
        <w:jc w:val="both"/>
        <w:rPr>
          <w:rFonts w:cs="Times New Roman"/>
          <w:szCs w:val="24"/>
          <w:lang w:val="sr-Cyrl-RS"/>
        </w:rPr>
      </w:pPr>
      <w:r>
        <w:rPr>
          <w:rFonts w:cs="Times New Roman"/>
          <w:szCs w:val="24"/>
          <w:lang w:val="sr-Cyrl-RS"/>
        </w:rPr>
        <w:t>Н</w:t>
      </w:r>
      <w:r w:rsidR="00591276" w:rsidRPr="00917FB9">
        <w:rPr>
          <w:rFonts w:cs="Times New Roman"/>
          <w:szCs w:val="24"/>
          <w:lang w:val="sr-Cyrl-RS"/>
        </w:rPr>
        <w:t>ису прихваћене ни констатације да постојећа решења актуелног Закона о ревизији у довољној мери уређују питање интерне ревизије, да су усклађена са релевантним члановима Закона о привредним друштвима, те да их треба задржати. Додатна појашњења и одреднице које су дате у Нацрту за</w:t>
      </w:r>
      <w:r w:rsidR="005F5899">
        <w:rPr>
          <w:rFonts w:cs="Times New Roman"/>
          <w:szCs w:val="24"/>
          <w:lang w:val="sr-Cyrl-RS"/>
        </w:rPr>
        <w:t>кона</w:t>
      </w:r>
      <w:r w:rsidR="00591276" w:rsidRPr="00917FB9">
        <w:rPr>
          <w:rFonts w:cs="Times New Roman"/>
          <w:szCs w:val="24"/>
          <w:lang w:val="sr-Cyrl-RS"/>
        </w:rPr>
        <w:t xml:space="preserve"> доприносе јаснијој улози и функцији интерне ревизије у привредним ентитетима и стварају јачу везу са Законом о привредним друштвима и другим регулаторним актима који дефинишу материју интерне ревизије</w:t>
      </w:r>
      <w:r>
        <w:rPr>
          <w:rFonts w:cs="Times New Roman"/>
          <w:szCs w:val="24"/>
          <w:lang w:val="sr-Cyrl-RS"/>
        </w:rPr>
        <w:t>, а</w:t>
      </w:r>
      <w:r w:rsidR="00591276" w:rsidRPr="00917FB9">
        <w:rPr>
          <w:rFonts w:cs="Times New Roman"/>
          <w:szCs w:val="24"/>
          <w:lang w:val="sr-Cyrl-RS"/>
        </w:rPr>
        <w:t xml:space="preserve"> дају </w:t>
      </w:r>
      <w:r>
        <w:rPr>
          <w:rFonts w:cs="Times New Roman"/>
          <w:szCs w:val="24"/>
          <w:lang w:val="sr-Cyrl-RS"/>
        </w:rPr>
        <w:t>професионалан</w:t>
      </w:r>
      <w:r w:rsidR="00591276" w:rsidRPr="00917FB9">
        <w:rPr>
          <w:rFonts w:cs="Times New Roman"/>
          <w:szCs w:val="24"/>
          <w:lang w:val="sr-Cyrl-RS"/>
        </w:rPr>
        <w:t xml:space="preserve"> основ Комори овлашћених ревизора да ову професију додатно уреди и регулише својим подзаконским актима.</w:t>
      </w:r>
    </w:p>
    <w:p w14:paraId="0D8E5F8A" w14:textId="3D5C3A5E" w:rsidR="00591276" w:rsidRPr="00917FB9" w:rsidRDefault="00591276" w:rsidP="00917FB9">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Нису прихваћени ни предлози да се додатно прецизира да се провера извештаја о одрживости врши у складу са међународно признатим „</w:t>
      </w:r>
      <w:proofErr w:type="spellStart"/>
      <w:r w:rsidRPr="00917FB9">
        <w:rPr>
          <w:rFonts w:cs="Times New Roman"/>
          <w:szCs w:val="24"/>
          <w:lang w:val="sr-Cyrl-RS"/>
        </w:rPr>
        <w:t>sustainability</w:t>
      </w:r>
      <w:proofErr w:type="spellEnd"/>
      <w:r w:rsidRPr="00917FB9">
        <w:rPr>
          <w:rFonts w:cs="Times New Roman"/>
          <w:szCs w:val="24"/>
          <w:lang w:val="sr-Cyrl-RS"/>
        </w:rPr>
        <w:t xml:space="preserve"> </w:t>
      </w:r>
      <w:proofErr w:type="spellStart"/>
      <w:r w:rsidRPr="00917FB9">
        <w:rPr>
          <w:rFonts w:cs="Times New Roman"/>
          <w:szCs w:val="24"/>
          <w:lang w:val="sr-Cyrl-RS"/>
        </w:rPr>
        <w:t>assurance</w:t>
      </w:r>
      <w:proofErr w:type="spellEnd"/>
      <w:r w:rsidRPr="00917FB9">
        <w:rPr>
          <w:rFonts w:cs="Times New Roman"/>
          <w:szCs w:val="24"/>
          <w:lang w:val="sr-Cyrl-RS"/>
        </w:rPr>
        <w:t xml:space="preserve"> стандардима“. У </w:t>
      </w:r>
      <w:r w:rsidR="0036495B">
        <w:rPr>
          <w:rFonts w:cs="Times New Roman"/>
          <w:szCs w:val="24"/>
          <w:lang w:val="sr-Cyrl-RS"/>
        </w:rPr>
        <w:t>Нацрту з</w:t>
      </w:r>
      <w:r w:rsidRPr="00917FB9">
        <w:rPr>
          <w:rFonts w:cs="Times New Roman"/>
          <w:szCs w:val="24"/>
          <w:lang w:val="sr-Cyrl-RS"/>
        </w:rPr>
        <w:t xml:space="preserve">акона </w:t>
      </w:r>
      <w:r w:rsidR="00707E0B">
        <w:rPr>
          <w:rFonts w:cs="Times New Roman"/>
          <w:szCs w:val="24"/>
          <w:lang w:val="sr-Cyrl-RS"/>
        </w:rPr>
        <w:t>је већ регулисано да п</w:t>
      </w:r>
      <w:r w:rsidRPr="00917FB9">
        <w:rPr>
          <w:rFonts w:cs="Times New Roman"/>
          <w:szCs w:val="24"/>
          <w:lang w:val="sr-Cyrl-RS"/>
        </w:rPr>
        <w:t>реводе стандарда којима се уређује провера извештаја о одрживости решењем утврђује Министарство. Додатно је дефинисана обавеза Министарства финансија да се решење, којим се одређује и датум почетка примене стандарда којима се уређује провера извештаја о одрживости заједно са текстом превода стандарда којима се уређује провера извештаја о одрживости, објављује у „Службеном гласнику Републике Србије” и на интернет страници Министарства. Применом ових стандарда ће се управо постићи  правна сигурност и уједначена „</w:t>
      </w:r>
      <w:proofErr w:type="spellStart"/>
      <w:r w:rsidRPr="00917FB9">
        <w:rPr>
          <w:rFonts w:cs="Times New Roman"/>
          <w:szCs w:val="24"/>
          <w:lang w:val="sr-Cyrl-RS"/>
        </w:rPr>
        <w:t>assurance</w:t>
      </w:r>
      <w:proofErr w:type="spellEnd"/>
      <w:r w:rsidRPr="00917FB9">
        <w:rPr>
          <w:rFonts w:cs="Times New Roman"/>
          <w:szCs w:val="24"/>
          <w:lang w:val="sr-Cyrl-RS"/>
        </w:rPr>
        <w:t>“ пракса.</w:t>
      </w:r>
    </w:p>
    <w:p w14:paraId="29F3DF24" w14:textId="218722C4" w:rsidR="00591276" w:rsidRPr="00917FB9" w:rsidRDefault="00591276" w:rsidP="00917FB9">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Није прихваћен ни предлог за јачање ESG експертизе у систему јавног надзора, јер је у Нацрту закона већ предвиђено познавање прописа из ове области.</w:t>
      </w:r>
    </w:p>
    <w:p w14:paraId="0BC42FCA" w14:textId="23C08069" w:rsidR="00591276" w:rsidRPr="00917FB9" w:rsidRDefault="00591276" w:rsidP="00917FB9">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С обзиром да</w:t>
      </w:r>
      <w:r w:rsidR="00AF5D34">
        <w:rPr>
          <w:rFonts w:cs="Times New Roman"/>
          <w:szCs w:val="24"/>
          <w:lang w:val="sr-Cyrl-RS"/>
        </w:rPr>
        <w:t xml:space="preserve"> </w:t>
      </w:r>
      <w:r w:rsidR="00BE0553">
        <w:rPr>
          <w:rFonts w:cs="Times New Roman"/>
          <w:szCs w:val="24"/>
          <w:lang w:val="sr-Cyrl-RS"/>
        </w:rPr>
        <w:t xml:space="preserve">је </w:t>
      </w:r>
      <w:bookmarkStart w:id="0" w:name="_GoBack"/>
      <w:bookmarkEnd w:id="0"/>
      <w:r w:rsidR="00AF5D34">
        <w:rPr>
          <w:rFonts w:cs="Times New Roman"/>
          <w:szCs w:val="24"/>
          <w:lang w:val="sr-Cyrl-RS"/>
        </w:rPr>
        <w:t xml:space="preserve">предлагач у </w:t>
      </w:r>
      <w:r w:rsidRPr="00917FB9">
        <w:rPr>
          <w:rFonts w:cs="Times New Roman"/>
          <w:szCs w:val="24"/>
          <w:lang w:val="sr-Cyrl-RS"/>
        </w:rPr>
        <w:t>члану 139</w:t>
      </w:r>
      <w:r w:rsidR="00F057F3">
        <w:rPr>
          <w:rFonts w:cs="Times New Roman"/>
          <w:szCs w:val="24"/>
          <w:lang w:val="sr-Cyrl-RS"/>
        </w:rPr>
        <w:t>.</w:t>
      </w:r>
      <w:r w:rsidRPr="00917FB9">
        <w:rPr>
          <w:rFonts w:cs="Times New Roman"/>
          <w:szCs w:val="24"/>
          <w:lang w:val="sr-Cyrl-RS"/>
        </w:rPr>
        <w:t xml:space="preserve"> Нацрта закона јасно прецизира</w:t>
      </w:r>
      <w:r w:rsidR="00AF5D34">
        <w:rPr>
          <w:rFonts w:cs="Times New Roman"/>
          <w:szCs w:val="24"/>
          <w:lang w:val="sr-Cyrl-RS"/>
        </w:rPr>
        <w:t>о</w:t>
      </w:r>
      <w:r w:rsidRPr="00917FB9">
        <w:rPr>
          <w:rFonts w:cs="Times New Roman"/>
          <w:szCs w:val="24"/>
          <w:lang w:val="sr-Cyrl-RS"/>
        </w:rPr>
        <w:t xml:space="preserve"> одложен</w:t>
      </w:r>
      <w:r w:rsidR="00AF5D34">
        <w:rPr>
          <w:rFonts w:cs="Times New Roman"/>
          <w:szCs w:val="24"/>
          <w:lang w:val="sr-Cyrl-RS"/>
        </w:rPr>
        <w:t>у</w:t>
      </w:r>
      <w:r w:rsidRPr="00917FB9">
        <w:rPr>
          <w:rFonts w:cs="Times New Roman"/>
          <w:szCs w:val="24"/>
          <w:lang w:val="sr-Cyrl-RS"/>
        </w:rPr>
        <w:t xml:space="preserve"> примен</w:t>
      </w:r>
      <w:r w:rsidR="00AF5D34">
        <w:rPr>
          <w:rFonts w:cs="Times New Roman"/>
          <w:szCs w:val="24"/>
          <w:lang w:val="sr-Cyrl-RS"/>
        </w:rPr>
        <w:t>у</w:t>
      </w:r>
      <w:r w:rsidRPr="00917FB9">
        <w:rPr>
          <w:rFonts w:cs="Times New Roman"/>
          <w:szCs w:val="24"/>
          <w:lang w:val="sr-Cyrl-RS"/>
        </w:rPr>
        <w:t xml:space="preserve"> и </w:t>
      </w:r>
      <w:r w:rsidR="00AF5D34">
        <w:rPr>
          <w:rFonts w:cs="Times New Roman"/>
          <w:szCs w:val="24"/>
          <w:lang w:val="sr-Cyrl-RS"/>
        </w:rPr>
        <w:t>предложио</w:t>
      </w:r>
      <w:r w:rsidRPr="00917FB9">
        <w:rPr>
          <w:rFonts w:cs="Times New Roman"/>
          <w:szCs w:val="24"/>
          <w:lang w:val="sr-Cyrl-RS"/>
        </w:rPr>
        <w:t xml:space="preserve"> врло рационалан рок за припрему примене одредница које се односе на проверу извештаја о одр</w:t>
      </w:r>
      <w:r w:rsidR="00631934">
        <w:rPr>
          <w:rFonts w:cs="Times New Roman"/>
          <w:szCs w:val="24"/>
          <w:lang w:val="sr-Cyrl-RS"/>
        </w:rPr>
        <w:t xml:space="preserve">живости, није прихваћен предлог </w:t>
      </w:r>
      <w:r w:rsidRPr="00917FB9">
        <w:rPr>
          <w:rFonts w:cs="Times New Roman"/>
          <w:szCs w:val="24"/>
          <w:lang w:val="sr-Cyrl-RS"/>
        </w:rPr>
        <w:t>фазног приступа имплементацији „</w:t>
      </w:r>
      <w:proofErr w:type="spellStart"/>
      <w:r w:rsidRPr="00917FB9">
        <w:rPr>
          <w:rFonts w:cs="Times New Roman"/>
          <w:szCs w:val="24"/>
          <w:lang w:val="sr-Cyrl-RS"/>
        </w:rPr>
        <w:t>sustainability</w:t>
      </w:r>
      <w:proofErr w:type="spellEnd"/>
      <w:r w:rsidRPr="00917FB9">
        <w:rPr>
          <w:rFonts w:cs="Times New Roman"/>
          <w:szCs w:val="24"/>
          <w:lang w:val="sr-Cyrl-RS"/>
        </w:rPr>
        <w:t xml:space="preserve"> </w:t>
      </w:r>
      <w:proofErr w:type="spellStart"/>
      <w:r w:rsidRPr="00917FB9">
        <w:rPr>
          <w:rFonts w:cs="Times New Roman"/>
          <w:szCs w:val="24"/>
          <w:lang w:val="sr-Cyrl-RS"/>
        </w:rPr>
        <w:t>assurance</w:t>
      </w:r>
      <w:proofErr w:type="spellEnd"/>
      <w:r w:rsidRPr="00917FB9">
        <w:rPr>
          <w:rFonts w:cs="Times New Roman"/>
          <w:szCs w:val="24"/>
          <w:lang w:val="sr-Cyrl-RS"/>
        </w:rPr>
        <w:t xml:space="preserve">“ захтева. </w:t>
      </w:r>
    </w:p>
    <w:p w14:paraId="006A0558" w14:textId="77777777" w:rsidR="00591276" w:rsidRPr="00917FB9" w:rsidRDefault="00591276" w:rsidP="00917FB9">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 xml:space="preserve">У предлозима који су примљени у току јавне расправе, није прихваћен ни предлог да се додатно дефинише појам „Велико правно лице“, зато што је овај појам јасно дефинисан у закону који уређује рачуноводство и што прописи ЕУ, који су предмет усклађивања, не захтевају ову дефиницију. </w:t>
      </w:r>
    </w:p>
    <w:p w14:paraId="7E5BB3D7" w14:textId="40F9D6C6" w:rsidR="00591276" w:rsidRPr="00917FB9" w:rsidRDefault="00591276" w:rsidP="00917FB9">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 xml:space="preserve"> Предлог да се обављање провере извештавања о одрживости, осим лиценцираним овлашћеним ревизорима који имају радно искуство и образовање прописано Нацртом закона омогући и другим лицима које имају одговарајуће искуство и образовање у области извештавања о одрживости како би се задовољиле потребе и захтеви тржишта за овом врстом квалификације, није прихваћен. Наиме, предлагач Нацрта закона се определио да прихвати једну од могућности коју омогућава Директива (EU) 2022/2464 (CSRD) а то је да ову врсту послова повери лиценцираним овлашћеним ревизорима који задовољавају захтеве ове директиве по питању радног искуства и образовања, с обзиром да су исти већ у систему провере и надзора над радом који се спроводи већ дужи низ година од стране Комисије за хартије од вредности. Што се тиче капацитета ревизорске струке за обављање ове врсте послова истичемо да су они више него довољни, с обзиром да ће у почетку бити око двадесетак обвезника извештавања о одрживости, а да је рок за примену одредаба Нацрта закона у вези са провером извештавања о одрживости одложен за извештаје о одрживости који се састављају почев од извештајне 2030. године. Наведени рок је довољан да лиценцирани овлашћени ревизора који желе да се баве провером извештаја о одрживости стекну одговарајуће искуство и знање за обављање тих послова.</w:t>
      </w:r>
    </w:p>
    <w:p w14:paraId="1F0F4C20" w14:textId="69F7E2BE" w:rsidR="00591276" w:rsidRPr="00917FB9" w:rsidRDefault="00591276" w:rsidP="00917FB9">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Није прихваћен предлог да решење о одузимању дозволе/лиц</w:t>
      </w:r>
      <w:r w:rsidR="0001043B">
        <w:rPr>
          <w:rFonts w:cs="Times New Roman"/>
          <w:szCs w:val="24"/>
          <w:lang w:val="sr-Cyrl-RS"/>
        </w:rPr>
        <w:t xml:space="preserve">енце постаје извршно по </w:t>
      </w:r>
      <w:proofErr w:type="spellStart"/>
      <w:r w:rsidR="0001043B">
        <w:rPr>
          <w:rFonts w:cs="Times New Roman"/>
          <w:szCs w:val="24"/>
          <w:lang w:val="sr-Cyrl-RS"/>
        </w:rPr>
        <w:t>протеку</w:t>
      </w:r>
      <w:proofErr w:type="spellEnd"/>
      <w:r w:rsidR="0001043B">
        <w:rPr>
          <w:rFonts w:cs="Times New Roman"/>
          <w:szCs w:val="24"/>
          <w:lang w:val="sr-Cyrl-RS"/>
        </w:rPr>
        <w:t xml:space="preserve"> </w:t>
      </w:r>
      <w:r w:rsidRPr="00917FB9">
        <w:rPr>
          <w:rFonts w:cs="Times New Roman"/>
          <w:szCs w:val="24"/>
          <w:lang w:val="sr-Cyrl-RS"/>
        </w:rPr>
        <w:t xml:space="preserve">рока за покретање управног поступка уколико управни поступак није </w:t>
      </w:r>
      <w:r w:rsidRPr="00917FB9">
        <w:rPr>
          <w:rFonts w:cs="Times New Roman"/>
          <w:szCs w:val="24"/>
          <w:lang w:val="sr-Cyrl-RS"/>
        </w:rPr>
        <w:lastRenderedPageBreak/>
        <w:t>благовремено покренут, односно уколико уз тужбу у управном поступку није постављен захтев за одлагање извршења, а у случају да је исти постављен, доношењем управносудске одлуке. Предлагач Нацрта закона сматра да су одреднице које су дате у На</w:t>
      </w:r>
      <w:r w:rsidR="00AF5D34">
        <w:rPr>
          <w:rFonts w:cs="Times New Roman"/>
          <w:szCs w:val="24"/>
          <w:lang w:val="sr-Cyrl-RS"/>
        </w:rPr>
        <w:t>ц</w:t>
      </w:r>
      <w:r w:rsidRPr="00917FB9">
        <w:rPr>
          <w:rFonts w:cs="Times New Roman"/>
          <w:szCs w:val="24"/>
          <w:lang w:val="sr-Cyrl-RS"/>
        </w:rPr>
        <w:t>рту закона довољно јасне и нема потребе да се додатно разрађују. Наиме, решења ко</w:t>
      </w:r>
      <w:r w:rsidR="004E17B5">
        <w:rPr>
          <w:rFonts w:cs="Times New Roman"/>
          <w:szCs w:val="24"/>
          <w:lang w:val="sr-Cyrl-RS"/>
        </w:rPr>
        <w:t>ја су садржана у Нацрту закона</w:t>
      </w:r>
      <w:r w:rsidRPr="00917FB9">
        <w:rPr>
          <w:rFonts w:cs="Times New Roman"/>
          <w:szCs w:val="24"/>
          <w:lang w:val="sr-Cyrl-RS"/>
        </w:rPr>
        <w:t xml:space="preserve">, су преузета из постојећег закона и детаљније уређивање није предмет овог закона већ се уређује другим прописима. </w:t>
      </w:r>
    </w:p>
    <w:p w14:paraId="28E823A5" w14:textId="3F426E85" w:rsidR="00591276" w:rsidRPr="00917FB9" w:rsidRDefault="00591276" w:rsidP="00917FB9">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У јавној расправи је предложено да се</w:t>
      </w:r>
      <w:r w:rsidR="00AF5D34">
        <w:rPr>
          <w:rFonts w:cs="Times New Roman"/>
          <w:szCs w:val="24"/>
          <w:lang w:val="sr-Cyrl-RS"/>
        </w:rPr>
        <w:t xml:space="preserve"> у Нацрту закона</w:t>
      </w:r>
      <w:r w:rsidRPr="00917FB9">
        <w:rPr>
          <w:rFonts w:cs="Times New Roman"/>
          <w:szCs w:val="24"/>
          <w:lang w:val="sr-Cyrl-RS"/>
        </w:rPr>
        <w:t xml:space="preserve"> дефинише да су рокови за замену друштва за ревизију, односно лиценцираног овлашћеног ревизора, прописани посебним законом и да се рачунају у складу са тим посебним законом, осим уколико одредбе посебног закона о рачунању рокова за замену изричито упућују на одредбе овог закона. Овакав предлог није прихватљив јер захтева ретроактивну примену прописа. </w:t>
      </w:r>
    </w:p>
    <w:p w14:paraId="385B1EBB" w14:textId="53E50FBA" w:rsidR="00D86D3A" w:rsidRDefault="00591276" w:rsidP="00D86D3A">
      <w:pPr>
        <w:numPr>
          <w:ilvl w:val="0"/>
          <w:numId w:val="4"/>
        </w:numPr>
        <w:spacing w:before="120" w:after="120" w:line="240" w:lineRule="auto"/>
        <w:ind w:left="357" w:hanging="357"/>
        <w:jc w:val="both"/>
        <w:rPr>
          <w:rFonts w:cs="Times New Roman"/>
          <w:szCs w:val="24"/>
          <w:lang w:val="sr-Cyrl-RS"/>
        </w:rPr>
      </w:pPr>
      <w:r w:rsidRPr="00917FB9">
        <w:rPr>
          <w:rFonts w:cs="Times New Roman"/>
          <w:szCs w:val="24"/>
          <w:lang w:val="sr-Cyrl-RS"/>
        </w:rPr>
        <w:t>Прецизирање и детаљнија разрада организације континуираног професионалног усавршавања да обухвати услов за најмање 120 часова стручног усавршавања у периоду од три године, од чега најмање 60 часова кроз програме организоване од стране Коморе или других организатора из овог члана, уз могућност online похађања едукација, доступности видео снимака едукација, као и ретроактивног похађања едукација и накнадног остваривања часова, без обавезе остваривања одређеног броја часова у свакој појединачној години, није прихватљиво</w:t>
      </w:r>
      <w:r w:rsidR="004E17B5">
        <w:rPr>
          <w:rFonts w:cs="Times New Roman"/>
          <w:szCs w:val="24"/>
          <w:lang w:val="sr-Cyrl-RS"/>
        </w:rPr>
        <w:t xml:space="preserve"> да се дефинише Нацртом закона</w:t>
      </w:r>
      <w:r w:rsidRPr="00917FB9">
        <w:rPr>
          <w:rFonts w:cs="Times New Roman"/>
          <w:szCs w:val="24"/>
          <w:lang w:val="sr-Cyrl-RS"/>
        </w:rPr>
        <w:t xml:space="preserve">. Ова материја се треба уредити подзаконским актом који доноси Комора овлашћених ревизора. Предлагач Нацрта </w:t>
      </w:r>
      <w:r w:rsidR="004E17B5">
        <w:rPr>
          <w:rFonts w:cs="Times New Roman"/>
          <w:szCs w:val="24"/>
          <w:lang w:val="sr-Cyrl-RS"/>
        </w:rPr>
        <w:t>закона</w:t>
      </w:r>
      <w:r w:rsidRPr="00917FB9">
        <w:rPr>
          <w:rFonts w:cs="Times New Roman"/>
          <w:szCs w:val="24"/>
          <w:lang w:val="sr-Cyrl-RS"/>
        </w:rPr>
        <w:t xml:space="preserve"> ће сугерисати да се наведени предлог размотри од стране Коморе овлашћених ревизора, приликом израде конкретног подзаконског акта. </w:t>
      </w:r>
    </w:p>
    <w:p w14:paraId="51AAF336" w14:textId="3F19E083" w:rsidR="00D86D3A" w:rsidRDefault="00591276" w:rsidP="00D86D3A">
      <w:pPr>
        <w:numPr>
          <w:ilvl w:val="0"/>
          <w:numId w:val="4"/>
        </w:numPr>
        <w:spacing w:before="120" w:after="120" w:line="240" w:lineRule="auto"/>
        <w:ind w:left="357" w:hanging="357"/>
        <w:jc w:val="both"/>
        <w:rPr>
          <w:rFonts w:cs="Times New Roman"/>
          <w:szCs w:val="24"/>
          <w:lang w:val="sr-Cyrl-RS"/>
        </w:rPr>
      </w:pPr>
      <w:r w:rsidRPr="00D86D3A">
        <w:rPr>
          <w:rFonts w:cs="Times New Roman"/>
          <w:szCs w:val="24"/>
          <w:lang w:val="sr-Cyrl-RS"/>
        </w:rPr>
        <w:t xml:space="preserve">У току јавне расправе је предложено да се посебно уреди могућност изрицања процесних </w:t>
      </w:r>
      <w:r w:rsidR="00D86D3A">
        <w:rPr>
          <w:rFonts w:cs="Times New Roman"/>
          <w:szCs w:val="24"/>
          <w:lang w:val="sr-Cyrl-RS"/>
        </w:rPr>
        <w:t xml:space="preserve"> </w:t>
      </w:r>
      <w:r w:rsidRPr="00D86D3A">
        <w:rPr>
          <w:rFonts w:cs="Times New Roman"/>
          <w:szCs w:val="24"/>
          <w:lang w:val="sr-Cyrl-RS"/>
        </w:rPr>
        <w:t>казни</w:t>
      </w:r>
      <w:r w:rsidR="004D1203" w:rsidRPr="00D86D3A">
        <w:rPr>
          <w:rFonts w:cs="Times New Roman"/>
          <w:szCs w:val="24"/>
          <w:lang w:val="sr-Cyrl-RS"/>
        </w:rPr>
        <w:t xml:space="preserve"> (нпр. о</w:t>
      </w:r>
      <w:r w:rsidRPr="00D86D3A">
        <w:rPr>
          <w:rFonts w:cs="Times New Roman"/>
          <w:szCs w:val="24"/>
          <w:lang w:val="sr-Cyrl-RS"/>
        </w:rPr>
        <w:t>д 50.000 динара до 2.000.000 динара) уколико друштво за ревизију на захтев Комисије за хартије од вредности не достави тражене податке у остављеном року</w:t>
      </w:r>
      <w:r w:rsidR="000A7938" w:rsidRPr="00D86D3A">
        <w:rPr>
          <w:rFonts w:cs="Times New Roman"/>
          <w:szCs w:val="24"/>
          <w:lang w:val="sr-Cyrl-RS"/>
        </w:rPr>
        <w:t>, могу</w:t>
      </w:r>
      <w:r w:rsidR="00D86D3A" w:rsidRPr="00D86D3A">
        <w:rPr>
          <w:rFonts w:cs="Times New Roman"/>
          <w:szCs w:val="24"/>
          <w:lang w:val="sr-Cyrl-RS"/>
        </w:rPr>
        <w:t xml:space="preserve">ћност изрицања новчаних казни </w:t>
      </w:r>
      <w:r w:rsidR="000A7938" w:rsidRPr="00D86D3A">
        <w:rPr>
          <w:rFonts w:cs="Times New Roman"/>
          <w:szCs w:val="24"/>
          <w:lang w:val="sr-Cyrl-RS"/>
        </w:rPr>
        <w:t>одговорном лицу у друштву за ревизију</w:t>
      </w:r>
      <w:r w:rsidR="00D86D3A" w:rsidRPr="00D86D3A">
        <w:rPr>
          <w:rFonts w:cs="Times New Roman"/>
          <w:szCs w:val="24"/>
          <w:lang w:val="sr-Cyrl-RS"/>
        </w:rPr>
        <w:t>, као и предлог да се драстично увећају новчане казне ревизорима</w:t>
      </w:r>
      <w:r w:rsidRPr="00D86D3A">
        <w:rPr>
          <w:rFonts w:cs="Times New Roman"/>
          <w:szCs w:val="24"/>
          <w:lang w:val="sr-Cyrl-RS"/>
        </w:rPr>
        <w:t xml:space="preserve">. </w:t>
      </w:r>
      <w:r w:rsidR="00D86D3A" w:rsidRPr="00D86D3A">
        <w:rPr>
          <w:rFonts w:cs="Times New Roman"/>
          <w:szCs w:val="24"/>
          <w:lang w:val="sr-Cyrl-RS"/>
        </w:rPr>
        <w:t xml:space="preserve">Имајући у виду наведено, </w:t>
      </w:r>
      <w:r w:rsidR="00D86D3A">
        <w:rPr>
          <w:lang w:val="sr-Cyrl-RS"/>
        </w:rPr>
        <w:t>мишљења смо да су предложена решења (укључујући висине новчаних казни како за друштва за ревизију тако и за физичка лица – лиценциране овлашћене ревизоре) у Нацрту</w:t>
      </w:r>
      <w:r w:rsidR="00D86D3A" w:rsidRPr="00D86D3A">
        <w:rPr>
          <w:lang w:val="sr-Cyrl-RS"/>
        </w:rPr>
        <w:t xml:space="preserve"> закона </w:t>
      </w:r>
      <w:r w:rsidR="00D86D3A">
        <w:rPr>
          <w:lang w:val="sr-Cyrl-RS"/>
        </w:rPr>
        <w:t>у довољној мери дестимулативна</w:t>
      </w:r>
      <w:r w:rsidR="00D86D3A" w:rsidRPr="00D86D3A">
        <w:rPr>
          <w:lang w:val="sr-Cyrl-RS"/>
        </w:rPr>
        <w:t xml:space="preserve"> на потенцијално кршење пропи</w:t>
      </w:r>
      <w:r w:rsidR="00D86D3A">
        <w:rPr>
          <w:lang w:val="sr-Cyrl-RS"/>
        </w:rPr>
        <w:t>са и правила ревизорске струке</w:t>
      </w:r>
      <w:r w:rsidR="004E17B5">
        <w:rPr>
          <w:lang w:val="sr-Cyrl-RS"/>
        </w:rPr>
        <w:t>.</w:t>
      </w:r>
      <w:r w:rsidR="00D86D3A">
        <w:rPr>
          <w:lang w:val="sr-Cyrl-RS"/>
        </w:rPr>
        <w:t xml:space="preserve"> </w:t>
      </w:r>
    </w:p>
    <w:p w14:paraId="7CE48E3C" w14:textId="1081994A" w:rsidR="009A6251" w:rsidRPr="009A6251" w:rsidRDefault="000A7938" w:rsidP="009A6251">
      <w:pPr>
        <w:numPr>
          <w:ilvl w:val="0"/>
          <w:numId w:val="4"/>
        </w:numPr>
        <w:spacing w:before="120" w:after="120" w:line="240" w:lineRule="auto"/>
        <w:ind w:left="357" w:hanging="357"/>
        <w:jc w:val="both"/>
        <w:rPr>
          <w:rFonts w:cs="Times New Roman"/>
          <w:szCs w:val="24"/>
          <w:lang w:val="sr-Cyrl-RS"/>
        </w:rPr>
      </w:pPr>
      <w:r w:rsidRPr="00D86D3A">
        <w:rPr>
          <w:rFonts w:cs="Times New Roman"/>
          <w:szCs w:val="24"/>
          <w:lang w:val="sr-Cyrl-RS"/>
        </w:rPr>
        <w:t>Такође, предложено је и да се уведе могућност да Комисија за хартије од вредности може да врши провере код неовлашћеног пружања услуга у области ревизије (без лиценце), са административним мерама које би могла предузети у случају да утврди да је до таквог пружања дошло. Овакво решење не познаје ни актуелни закон нити је предложено у Нацрту закона, нити је у духу самог закона који се бави надзором над радом и квалитетом рада друштава за ревизију и ревизора који поседују одговарајуће дозволе (лиценце), а што је у складу са релевантним директивама ЕУ и најбољом праксом. Санкционисање правних лица за неовлашћено бављење делатностима које су законски регулисане (претходне дозволе, лиценце) је у надлежности других прописа (кривични законик и др.).</w:t>
      </w:r>
    </w:p>
    <w:p w14:paraId="7B6D3CDF" w14:textId="06BAF553" w:rsidR="000A7938" w:rsidRPr="0001043B" w:rsidRDefault="000A7938" w:rsidP="00A41C3C">
      <w:pPr>
        <w:spacing w:after="0" w:line="240" w:lineRule="auto"/>
        <w:ind w:firstLine="720"/>
        <w:jc w:val="both"/>
        <w:rPr>
          <w:rFonts w:cs="Times New Roman"/>
          <w:szCs w:val="24"/>
        </w:rPr>
      </w:pPr>
      <w:proofErr w:type="spellStart"/>
      <w:r w:rsidRPr="0001043B">
        <w:rPr>
          <w:rFonts w:cs="Times New Roman"/>
          <w:szCs w:val="24"/>
        </w:rPr>
        <w:t>Јавна</w:t>
      </w:r>
      <w:proofErr w:type="spellEnd"/>
      <w:r w:rsidRPr="0001043B">
        <w:rPr>
          <w:rFonts w:cs="Times New Roman"/>
          <w:szCs w:val="24"/>
        </w:rPr>
        <w:t xml:space="preserve"> </w:t>
      </w:r>
      <w:proofErr w:type="spellStart"/>
      <w:r w:rsidRPr="0001043B">
        <w:rPr>
          <w:rFonts w:cs="Times New Roman"/>
          <w:szCs w:val="24"/>
        </w:rPr>
        <w:t>расправа</w:t>
      </w:r>
      <w:proofErr w:type="spellEnd"/>
      <w:r w:rsidRPr="0001043B">
        <w:rPr>
          <w:rFonts w:cs="Times New Roman"/>
          <w:szCs w:val="24"/>
        </w:rPr>
        <w:t xml:space="preserve"> о </w:t>
      </w:r>
      <w:proofErr w:type="spellStart"/>
      <w:r w:rsidRPr="0001043B">
        <w:rPr>
          <w:rFonts w:cs="Times New Roman"/>
          <w:szCs w:val="24"/>
        </w:rPr>
        <w:t>Нацрту</w:t>
      </w:r>
      <w:proofErr w:type="spellEnd"/>
      <w:r w:rsidRPr="0001043B">
        <w:rPr>
          <w:rFonts w:cs="Times New Roman"/>
          <w:szCs w:val="24"/>
        </w:rPr>
        <w:t xml:space="preserve"> </w:t>
      </w:r>
      <w:proofErr w:type="spellStart"/>
      <w:r w:rsidRPr="0001043B">
        <w:rPr>
          <w:rFonts w:cs="Times New Roman"/>
          <w:szCs w:val="24"/>
        </w:rPr>
        <w:t>закона</w:t>
      </w:r>
      <w:proofErr w:type="spellEnd"/>
      <w:r w:rsidRPr="0001043B">
        <w:rPr>
          <w:rFonts w:cs="Times New Roman"/>
          <w:szCs w:val="24"/>
        </w:rPr>
        <w:t xml:space="preserve"> </w:t>
      </w:r>
      <w:proofErr w:type="spellStart"/>
      <w:r w:rsidRPr="0001043B">
        <w:rPr>
          <w:rFonts w:cs="Times New Roman"/>
          <w:szCs w:val="24"/>
        </w:rPr>
        <w:t>спроведена</w:t>
      </w:r>
      <w:proofErr w:type="spellEnd"/>
      <w:r w:rsidRPr="0001043B">
        <w:rPr>
          <w:rFonts w:cs="Times New Roman"/>
          <w:szCs w:val="24"/>
        </w:rPr>
        <w:t xml:space="preserve"> </w:t>
      </w:r>
      <w:proofErr w:type="spellStart"/>
      <w:r w:rsidRPr="0001043B">
        <w:rPr>
          <w:rFonts w:cs="Times New Roman"/>
          <w:szCs w:val="24"/>
        </w:rPr>
        <w:t>је</w:t>
      </w:r>
      <w:proofErr w:type="spellEnd"/>
      <w:r w:rsidRPr="0001043B">
        <w:rPr>
          <w:rFonts w:cs="Times New Roman"/>
          <w:szCs w:val="24"/>
        </w:rPr>
        <w:t xml:space="preserve"> </w:t>
      </w:r>
      <w:proofErr w:type="spellStart"/>
      <w:r w:rsidRPr="0001043B">
        <w:rPr>
          <w:rFonts w:cs="Times New Roman"/>
          <w:szCs w:val="24"/>
        </w:rPr>
        <w:t>транспарентно</w:t>
      </w:r>
      <w:proofErr w:type="spellEnd"/>
      <w:r w:rsidRPr="0001043B">
        <w:rPr>
          <w:rFonts w:cs="Times New Roman"/>
          <w:szCs w:val="24"/>
        </w:rPr>
        <w:t xml:space="preserve"> и </w:t>
      </w:r>
      <w:proofErr w:type="spellStart"/>
      <w:r w:rsidRPr="0001043B">
        <w:rPr>
          <w:rFonts w:cs="Times New Roman"/>
          <w:szCs w:val="24"/>
        </w:rPr>
        <w:t>уз</w:t>
      </w:r>
      <w:proofErr w:type="spellEnd"/>
      <w:r w:rsidRPr="0001043B">
        <w:rPr>
          <w:rFonts w:cs="Times New Roman"/>
          <w:szCs w:val="24"/>
        </w:rPr>
        <w:t xml:space="preserve"> </w:t>
      </w:r>
      <w:proofErr w:type="spellStart"/>
      <w:r w:rsidRPr="0001043B">
        <w:rPr>
          <w:rFonts w:cs="Times New Roman"/>
          <w:szCs w:val="24"/>
        </w:rPr>
        <w:t>активно</w:t>
      </w:r>
      <w:proofErr w:type="spellEnd"/>
      <w:r w:rsidRPr="0001043B">
        <w:rPr>
          <w:rFonts w:cs="Times New Roman"/>
          <w:szCs w:val="24"/>
        </w:rPr>
        <w:t xml:space="preserve"> </w:t>
      </w:r>
      <w:proofErr w:type="spellStart"/>
      <w:r w:rsidRPr="0001043B">
        <w:rPr>
          <w:rFonts w:cs="Times New Roman"/>
          <w:szCs w:val="24"/>
        </w:rPr>
        <w:t>учешће</w:t>
      </w:r>
      <w:proofErr w:type="spellEnd"/>
      <w:r w:rsidRPr="0001043B">
        <w:rPr>
          <w:rFonts w:cs="Times New Roman"/>
          <w:szCs w:val="24"/>
        </w:rPr>
        <w:t xml:space="preserve"> </w:t>
      </w:r>
      <w:proofErr w:type="spellStart"/>
      <w:r w:rsidRPr="0001043B">
        <w:rPr>
          <w:rFonts w:cs="Times New Roman"/>
          <w:szCs w:val="24"/>
        </w:rPr>
        <w:t>заинтересованих</w:t>
      </w:r>
      <w:proofErr w:type="spellEnd"/>
      <w:r w:rsidRPr="0001043B">
        <w:rPr>
          <w:rFonts w:cs="Times New Roman"/>
          <w:szCs w:val="24"/>
        </w:rPr>
        <w:t xml:space="preserve"> </w:t>
      </w:r>
      <w:proofErr w:type="spellStart"/>
      <w:r w:rsidRPr="0001043B">
        <w:rPr>
          <w:rFonts w:cs="Times New Roman"/>
          <w:szCs w:val="24"/>
        </w:rPr>
        <w:t>страна</w:t>
      </w:r>
      <w:proofErr w:type="spellEnd"/>
      <w:r w:rsidRPr="0001043B">
        <w:rPr>
          <w:rFonts w:cs="Times New Roman"/>
          <w:szCs w:val="24"/>
        </w:rPr>
        <w:t xml:space="preserve">. </w:t>
      </w:r>
    </w:p>
    <w:p w14:paraId="4D62277A" w14:textId="77777777" w:rsidR="00A5137D" w:rsidRPr="0001043B" w:rsidRDefault="00A5137D" w:rsidP="00A41C3C">
      <w:pPr>
        <w:spacing w:after="0" w:line="240" w:lineRule="auto"/>
        <w:ind w:firstLine="720"/>
        <w:jc w:val="both"/>
        <w:rPr>
          <w:rFonts w:cs="Times New Roman"/>
          <w:szCs w:val="24"/>
          <w:lang w:val="sr-Cyrl-RS"/>
        </w:rPr>
      </w:pPr>
    </w:p>
    <w:p w14:paraId="675BA202" w14:textId="28C53F88" w:rsidR="002663E7" w:rsidRPr="0001043B" w:rsidRDefault="000A7938" w:rsidP="00A41C3C">
      <w:pPr>
        <w:spacing w:after="0" w:line="240" w:lineRule="auto"/>
        <w:ind w:firstLine="720"/>
        <w:jc w:val="both"/>
        <w:rPr>
          <w:rFonts w:cs="Times New Roman"/>
          <w:szCs w:val="24"/>
          <w:highlight w:val="yellow"/>
          <w:lang w:val="sr-Cyrl-RS"/>
        </w:rPr>
      </w:pPr>
      <w:proofErr w:type="spellStart"/>
      <w:r w:rsidRPr="0001043B">
        <w:rPr>
          <w:rFonts w:cs="Times New Roman"/>
          <w:szCs w:val="24"/>
        </w:rPr>
        <w:t>Прихваћене</w:t>
      </w:r>
      <w:proofErr w:type="spellEnd"/>
      <w:r w:rsidRPr="0001043B">
        <w:rPr>
          <w:rFonts w:cs="Times New Roman"/>
          <w:szCs w:val="24"/>
        </w:rPr>
        <w:t xml:space="preserve"> </w:t>
      </w:r>
      <w:proofErr w:type="spellStart"/>
      <w:r w:rsidRPr="0001043B">
        <w:rPr>
          <w:rFonts w:cs="Times New Roman"/>
          <w:szCs w:val="24"/>
        </w:rPr>
        <w:t>примедбе</w:t>
      </w:r>
      <w:proofErr w:type="spellEnd"/>
      <w:r w:rsidRPr="0001043B">
        <w:rPr>
          <w:rFonts w:cs="Times New Roman"/>
          <w:szCs w:val="24"/>
        </w:rPr>
        <w:t xml:space="preserve"> </w:t>
      </w:r>
      <w:proofErr w:type="spellStart"/>
      <w:r w:rsidRPr="0001043B">
        <w:rPr>
          <w:rFonts w:cs="Times New Roman"/>
          <w:szCs w:val="24"/>
        </w:rPr>
        <w:t>биће</w:t>
      </w:r>
      <w:proofErr w:type="spellEnd"/>
      <w:r w:rsidRPr="0001043B">
        <w:rPr>
          <w:rFonts w:cs="Times New Roman"/>
          <w:szCs w:val="24"/>
        </w:rPr>
        <w:t xml:space="preserve"> </w:t>
      </w:r>
      <w:proofErr w:type="spellStart"/>
      <w:r w:rsidRPr="0001043B">
        <w:rPr>
          <w:rFonts w:cs="Times New Roman"/>
          <w:szCs w:val="24"/>
        </w:rPr>
        <w:t>уграђен</w:t>
      </w:r>
      <w:proofErr w:type="spellEnd"/>
      <w:r w:rsidRPr="0001043B">
        <w:rPr>
          <w:rFonts w:cs="Times New Roman"/>
          <w:szCs w:val="24"/>
          <w:lang w:val="sr-Cyrl-RS"/>
        </w:rPr>
        <w:t>е</w:t>
      </w:r>
      <w:r w:rsidRPr="0001043B">
        <w:rPr>
          <w:rFonts w:cs="Times New Roman"/>
          <w:szCs w:val="24"/>
        </w:rPr>
        <w:t xml:space="preserve"> у </w:t>
      </w:r>
      <w:proofErr w:type="spellStart"/>
      <w:r w:rsidRPr="0001043B">
        <w:rPr>
          <w:rFonts w:cs="Times New Roman"/>
          <w:szCs w:val="24"/>
        </w:rPr>
        <w:t>текст</w:t>
      </w:r>
      <w:proofErr w:type="spellEnd"/>
      <w:r w:rsidRPr="0001043B">
        <w:rPr>
          <w:rFonts w:cs="Times New Roman"/>
          <w:szCs w:val="24"/>
        </w:rPr>
        <w:t xml:space="preserve"> </w:t>
      </w:r>
      <w:proofErr w:type="spellStart"/>
      <w:r w:rsidRPr="0001043B">
        <w:rPr>
          <w:rFonts w:cs="Times New Roman"/>
          <w:szCs w:val="24"/>
        </w:rPr>
        <w:t>Нацрта</w:t>
      </w:r>
      <w:proofErr w:type="spellEnd"/>
      <w:r w:rsidRPr="0001043B">
        <w:rPr>
          <w:rFonts w:cs="Times New Roman"/>
          <w:szCs w:val="24"/>
        </w:rPr>
        <w:t xml:space="preserve"> </w:t>
      </w:r>
      <w:proofErr w:type="spellStart"/>
      <w:r w:rsidRPr="0001043B">
        <w:rPr>
          <w:rFonts w:cs="Times New Roman"/>
          <w:szCs w:val="24"/>
        </w:rPr>
        <w:t>закона</w:t>
      </w:r>
      <w:proofErr w:type="spellEnd"/>
      <w:r w:rsidRPr="0001043B">
        <w:rPr>
          <w:rFonts w:cs="Times New Roman"/>
          <w:szCs w:val="24"/>
        </w:rPr>
        <w:t xml:space="preserve">, </w:t>
      </w:r>
      <w:proofErr w:type="spellStart"/>
      <w:r w:rsidRPr="0001043B">
        <w:rPr>
          <w:rFonts w:cs="Times New Roman"/>
          <w:szCs w:val="24"/>
        </w:rPr>
        <w:t>након</w:t>
      </w:r>
      <w:proofErr w:type="spellEnd"/>
      <w:r w:rsidRPr="0001043B">
        <w:rPr>
          <w:rFonts w:cs="Times New Roman"/>
          <w:szCs w:val="24"/>
        </w:rPr>
        <w:t xml:space="preserve"> </w:t>
      </w:r>
      <w:proofErr w:type="spellStart"/>
      <w:r w:rsidRPr="0001043B">
        <w:rPr>
          <w:rFonts w:cs="Times New Roman"/>
          <w:szCs w:val="24"/>
        </w:rPr>
        <w:t>чега</w:t>
      </w:r>
      <w:proofErr w:type="spellEnd"/>
      <w:r w:rsidRPr="0001043B">
        <w:rPr>
          <w:rFonts w:cs="Times New Roman"/>
          <w:szCs w:val="24"/>
        </w:rPr>
        <w:t xml:space="preserve"> </w:t>
      </w:r>
      <w:proofErr w:type="spellStart"/>
      <w:r w:rsidRPr="0001043B">
        <w:rPr>
          <w:rFonts w:cs="Times New Roman"/>
          <w:szCs w:val="24"/>
        </w:rPr>
        <w:t>ће</w:t>
      </w:r>
      <w:proofErr w:type="spellEnd"/>
      <w:r w:rsidRPr="0001043B">
        <w:rPr>
          <w:rFonts w:cs="Times New Roman"/>
          <w:szCs w:val="24"/>
        </w:rPr>
        <w:t xml:space="preserve"> </w:t>
      </w:r>
      <w:proofErr w:type="spellStart"/>
      <w:r w:rsidRPr="0001043B">
        <w:rPr>
          <w:rFonts w:cs="Times New Roman"/>
          <w:szCs w:val="24"/>
        </w:rPr>
        <w:t>исти</w:t>
      </w:r>
      <w:proofErr w:type="spellEnd"/>
      <w:r w:rsidRPr="0001043B">
        <w:rPr>
          <w:rFonts w:cs="Times New Roman"/>
          <w:szCs w:val="24"/>
        </w:rPr>
        <w:t xml:space="preserve"> </w:t>
      </w:r>
      <w:proofErr w:type="spellStart"/>
      <w:r w:rsidRPr="0001043B">
        <w:rPr>
          <w:rFonts w:cs="Times New Roman"/>
          <w:szCs w:val="24"/>
        </w:rPr>
        <w:t>бити</w:t>
      </w:r>
      <w:proofErr w:type="spellEnd"/>
      <w:r w:rsidRPr="0001043B">
        <w:rPr>
          <w:rFonts w:cs="Times New Roman"/>
          <w:szCs w:val="24"/>
        </w:rPr>
        <w:t xml:space="preserve"> </w:t>
      </w:r>
      <w:proofErr w:type="spellStart"/>
      <w:r w:rsidRPr="0001043B">
        <w:rPr>
          <w:rFonts w:cs="Times New Roman"/>
          <w:szCs w:val="24"/>
        </w:rPr>
        <w:t>послат</w:t>
      </w:r>
      <w:proofErr w:type="spellEnd"/>
      <w:r w:rsidRPr="0001043B">
        <w:rPr>
          <w:rFonts w:cs="Times New Roman"/>
          <w:szCs w:val="24"/>
        </w:rPr>
        <w:t xml:space="preserve"> </w:t>
      </w:r>
      <w:proofErr w:type="spellStart"/>
      <w:r w:rsidRPr="0001043B">
        <w:rPr>
          <w:rFonts w:cs="Times New Roman"/>
          <w:szCs w:val="24"/>
        </w:rPr>
        <w:t>Европској</w:t>
      </w:r>
      <w:proofErr w:type="spellEnd"/>
      <w:r w:rsidRPr="0001043B">
        <w:rPr>
          <w:rFonts w:cs="Times New Roman"/>
          <w:szCs w:val="24"/>
        </w:rPr>
        <w:t xml:space="preserve"> </w:t>
      </w:r>
      <w:r w:rsidRPr="0001043B">
        <w:rPr>
          <w:rFonts w:cs="Times New Roman"/>
          <w:szCs w:val="24"/>
          <w:lang w:val="sr-Cyrl-RS"/>
        </w:rPr>
        <w:t>к</w:t>
      </w:r>
      <w:proofErr w:type="spellStart"/>
      <w:r w:rsidRPr="0001043B">
        <w:rPr>
          <w:rFonts w:cs="Times New Roman"/>
          <w:szCs w:val="24"/>
        </w:rPr>
        <w:t>омисији</w:t>
      </w:r>
      <w:proofErr w:type="spellEnd"/>
      <w:r w:rsidRPr="0001043B">
        <w:rPr>
          <w:rFonts w:cs="Times New Roman"/>
          <w:szCs w:val="24"/>
        </w:rPr>
        <w:t xml:space="preserve">, како </w:t>
      </w:r>
      <w:proofErr w:type="spellStart"/>
      <w:r w:rsidRPr="0001043B">
        <w:rPr>
          <w:rFonts w:cs="Times New Roman"/>
          <w:szCs w:val="24"/>
        </w:rPr>
        <w:t>би</w:t>
      </w:r>
      <w:proofErr w:type="spellEnd"/>
      <w:r w:rsidRPr="0001043B">
        <w:rPr>
          <w:rFonts w:cs="Times New Roman"/>
          <w:szCs w:val="24"/>
        </w:rPr>
        <w:t xml:space="preserve"> </w:t>
      </w:r>
      <w:proofErr w:type="spellStart"/>
      <w:r w:rsidRPr="0001043B">
        <w:rPr>
          <w:rFonts w:cs="Times New Roman"/>
          <w:szCs w:val="24"/>
        </w:rPr>
        <w:t>након</w:t>
      </w:r>
      <w:proofErr w:type="spellEnd"/>
      <w:r w:rsidRPr="0001043B">
        <w:rPr>
          <w:rFonts w:cs="Times New Roman"/>
          <w:szCs w:val="24"/>
        </w:rPr>
        <w:t xml:space="preserve"> </w:t>
      </w:r>
      <w:proofErr w:type="spellStart"/>
      <w:r w:rsidRPr="0001043B">
        <w:rPr>
          <w:rFonts w:cs="Times New Roman"/>
          <w:szCs w:val="24"/>
        </w:rPr>
        <w:t>прибављања</w:t>
      </w:r>
      <w:proofErr w:type="spellEnd"/>
      <w:r w:rsidRPr="0001043B">
        <w:rPr>
          <w:rFonts w:cs="Times New Roman"/>
          <w:szCs w:val="24"/>
        </w:rPr>
        <w:t xml:space="preserve"> </w:t>
      </w:r>
      <w:proofErr w:type="spellStart"/>
      <w:r w:rsidRPr="0001043B">
        <w:rPr>
          <w:rFonts w:cs="Times New Roman"/>
          <w:szCs w:val="24"/>
        </w:rPr>
        <w:t>мишљења</w:t>
      </w:r>
      <w:proofErr w:type="spellEnd"/>
      <w:r w:rsidRPr="0001043B">
        <w:rPr>
          <w:rFonts w:cs="Times New Roman"/>
          <w:szCs w:val="24"/>
        </w:rPr>
        <w:t xml:space="preserve"> </w:t>
      </w:r>
      <w:r w:rsidRPr="0001043B">
        <w:rPr>
          <w:rFonts w:cs="Times New Roman"/>
          <w:szCs w:val="24"/>
          <w:lang w:val="sr-Cyrl-RS"/>
        </w:rPr>
        <w:t>те комисије</w:t>
      </w:r>
      <w:r w:rsidRPr="0001043B">
        <w:rPr>
          <w:rFonts w:cs="Times New Roman"/>
          <w:szCs w:val="24"/>
        </w:rPr>
        <w:t xml:space="preserve">, </w:t>
      </w:r>
      <w:proofErr w:type="spellStart"/>
      <w:r w:rsidRPr="0001043B">
        <w:rPr>
          <w:rFonts w:cs="Times New Roman"/>
          <w:szCs w:val="24"/>
        </w:rPr>
        <w:t>био</w:t>
      </w:r>
      <w:proofErr w:type="spellEnd"/>
      <w:r w:rsidRPr="0001043B">
        <w:rPr>
          <w:rFonts w:cs="Times New Roman"/>
          <w:szCs w:val="24"/>
        </w:rPr>
        <w:t xml:space="preserve"> </w:t>
      </w:r>
      <w:proofErr w:type="spellStart"/>
      <w:r w:rsidRPr="0001043B">
        <w:rPr>
          <w:rFonts w:cs="Times New Roman"/>
          <w:szCs w:val="24"/>
        </w:rPr>
        <w:t>достављен</w:t>
      </w:r>
      <w:proofErr w:type="spellEnd"/>
      <w:r w:rsidRPr="0001043B">
        <w:rPr>
          <w:rFonts w:cs="Times New Roman"/>
          <w:szCs w:val="24"/>
        </w:rPr>
        <w:t xml:space="preserve"> </w:t>
      </w:r>
      <w:proofErr w:type="spellStart"/>
      <w:r w:rsidRPr="0001043B">
        <w:rPr>
          <w:rFonts w:cs="Times New Roman"/>
          <w:szCs w:val="24"/>
        </w:rPr>
        <w:t>Влади</w:t>
      </w:r>
      <w:proofErr w:type="spellEnd"/>
      <w:r w:rsidRPr="0001043B">
        <w:rPr>
          <w:rFonts w:cs="Times New Roman"/>
          <w:szCs w:val="24"/>
        </w:rPr>
        <w:t xml:space="preserve"> </w:t>
      </w:r>
      <w:proofErr w:type="spellStart"/>
      <w:r w:rsidRPr="0001043B">
        <w:rPr>
          <w:rFonts w:cs="Times New Roman"/>
          <w:szCs w:val="24"/>
        </w:rPr>
        <w:t>ради</w:t>
      </w:r>
      <w:proofErr w:type="spellEnd"/>
      <w:r w:rsidRPr="0001043B">
        <w:rPr>
          <w:rFonts w:cs="Times New Roman"/>
          <w:szCs w:val="24"/>
        </w:rPr>
        <w:t xml:space="preserve"> </w:t>
      </w:r>
      <w:proofErr w:type="spellStart"/>
      <w:r w:rsidRPr="0001043B">
        <w:rPr>
          <w:rFonts w:cs="Times New Roman"/>
          <w:szCs w:val="24"/>
        </w:rPr>
        <w:t>разматрања</w:t>
      </w:r>
      <w:proofErr w:type="spellEnd"/>
      <w:r w:rsidRPr="0001043B">
        <w:rPr>
          <w:rFonts w:cs="Times New Roman"/>
          <w:szCs w:val="24"/>
        </w:rPr>
        <w:t xml:space="preserve"> и </w:t>
      </w:r>
      <w:proofErr w:type="spellStart"/>
      <w:r w:rsidRPr="0001043B">
        <w:rPr>
          <w:rFonts w:cs="Times New Roman"/>
          <w:szCs w:val="24"/>
        </w:rPr>
        <w:t>усвајања</w:t>
      </w:r>
      <w:proofErr w:type="spellEnd"/>
      <w:r w:rsidRPr="0001043B">
        <w:rPr>
          <w:rFonts w:cs="Times New Roman"/>
          <w:szCs w:val="24"/>
        </w:rPr>
        <w:t>.</w:t>
      </w:r>
    </w:p>
    <w:p w14:paraId="12D7E406" w14:textId="77777777" w:rsidR="00392425" w:rsidRPr="0001043B" w:rsidRDefault="00392425" w:rsidP="00A41C3C">
      <w:pPr>
        <w:spacing w:after="0" w:line="240" w:lineRule="auto"/>
        <w:ind w:firstLine="720"/>
        <w:jc w:val="both"/>
        <w:rPr>
          <w:rFonts w:cs="Times New Roman"/>
          <w:szCs w:val="24"/>
          <w:lang w:val="sr-Cyrl-RS"/>
        </w:rPr>
      </w:pPr>
    </w:p>
    <w:sectPr w:rsidR="00392425" w:rsidRPr="0001043B" w:rsidSect="00591276">
      <w:footerReference w:type="default" r:id="rId7"/>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F780" w14:textId="77777777" w:rsidR="006A3E17" w:rsidRDefault="006A3E17" w:rsidP="00591276">
      <w:pPr>
        <w:spacing w:after="0" w:line="240" w:lineRule="auto"/>
      </w:pPr>
      <w:r>
        <w:separator/>
      </w:r>
    </w:p>
  </w:endnote>
  <w:endnote w:type="continuationSeparator" w:id="0">
    <w:p w14:paraId="7C8A9540" w14:textId="77777777" w:rsidR="006A3E17" w:rsidRDefault="006A3E17" w:rsidP="0059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537113"/>
      <w:docPartObj>
        <w:docPartGallery w:val="Page Numbers (Bottom of Page)"/>
        <w:docPartUnique/>
      </w:docPartObj>
    </w:sdtPr>
    <w:sdtEndPr/>
    <w:sdtContent>
      <w:p w14:paraId="5BDC7474" w14:textId="0DF60895" w:rsidR="00591276" w:rsidRDefault="00591276">
        <w:pPr>
          <w:pStyle w:val="Footer"/>
          <w:jc w:val="right"/>
        </w:pPr>
        <w:r>
          <w:fldChar w:fldCharType="begin"/>
        </w:r>
        <w:r>
          <w:instrText>PAGE   \* MERGEFORMAT</w:instrText>
        </w:r>
        <w:r>
          <w:fldChar w:fldCharType="separate"/>
        </w:r>
        <w:r w:rsidR="00BE0553" w:rsidRPr="00BE0553">
          <w:rPr>
            <w:noProof/>
            <w:lang w:val="sr-Latn-RS"/>
          </w:rPr>
          <w:t>5</w:t>
        </w:r>
        <w:r>
          <w:fldChar w:fldCharType="end"/>
        </w:r>
      </w:p>
    </w:sdtContent>
  </w:sdt>
  <w:p w14:paraId="2DB6451D" w14:textId="77777777" w:rsidR="00591276" w:rsidRDefault="00591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938EE" w14:textId="77777777" w:rsidR="006A3E17" w:rsidRDefault="006A3E17" w:rsidP="00591276">
      <w:pPr>
        <w:spacing w:after="0" w:line="240" w:lineRule="auto"/>
      </w:pPr>
      <w:r>
        <w:separator/>
      </w:r>
    </w:p>
  </w:footnote>
  <w:footnote w:type="continuationSeparator" w:id="0">
    <w:p w14:paraId="3631D697" w14:textId="77777777" w:rsidR="006A3E17" w:rsidRDefault="006A3E17" w:rsidP="00591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1C4E"/>
    <w:multiLevelType w:val="hybridMultilevel"/>
    <w:tmpl w:val="468A709E"/>
    <w:lvl w:ilvl="0" w:tplc="4C9A1AF6">
      <w:numFmt w:val="bullet"/>
      <w:lvlText w:val="-"/>
      <w:lvlJc w:val="left"/>
      <w:pPr>
        <w:ind w:left="360" w:hanging="360"/>
      </w:pPr>
      <w:rPr>
        <w:rFonts w:ascii="Arial" w:eastAsia="Arial" w:hAnsi="Arial" w:cs="Arial" w:hint="default"/>
        <w:w w:val="125"/>
        <w:sz w:val="23"/>
        <w:szCs w:val="23"/>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 w15:restartNumberingAfterBreak="0">
    <w:nsid w:val="3A5C2A5A"/>
    <w:multiLevelType w:val="hybridMultilevel"/>
    <w:tmpl w:val="6EFC3CD6"/>
    <w:lvl w:ilvl="0" w:tplc="4C9A1AF6">
      <w:numFmt w:val="bullet"/>
      <w:lvlText w:val="-"/>
      <w:lvlJc w:val="left"/>
      <w:pPr>
        <w:ind w:left="360" w:hanging="360"/>
      </w:pPr>
      <w:rPr>
        <w:rFonts w:ascii="Arial" w:eastAsia="Arial" w:hAnsi="Arial" w:cs="Arial" w:hint="default"/>
        <w:w w:val="125"/>
        <w:sz w:val="23"/>
        <w:szCs w:val="23"/>
      </w:rPr>
    </w:lvl>
    <w:lvl w:ilvl="1" w:tplc="566C0754">
      <w:numFmt w:val="bullet"/>
      <w:lvlText w:val="•"/>
      <w:lvlJc w:val="left"/>
      <w:pPr>
        <w:ind w:left="1080" w:hanging="360"/>
      </w:pPr>
      <w:rPr>
        <w:rFonts w:ascii="Times New Roman" w:hAnsi="Times New Roman" w:hint="default"/>
        <w:b w:val="0"/>
        <w:i w:val="0"/>
        <w:color w:val="auto"/>
        <w:sz w:val="24"/>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 w15:restartNumberingAfterBreak="0">
    <w:nsid w:val="3C4B3C8F"/>
    <w:multiLevelType w:val="hybridMultilevel"/>
    <w:tmpl w:val="40788BF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46A311FB"/>
    <w:multiLevelType w:val="hybridMultilevel"/>
    <w:tmpl w:val="E1AE8EC6"/>
    <w:lvl w:ilvl="0" w:tplc="04090011">
      <w:start w:val="1"/>
      <w:numFmt w:val="decimal"/>
      <w:lvlText w:val="%1)"/>
      <w:lvlJc w:val="left"/>
      <w:pPr>
        <w:ind w:left="461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9C"/>
    <w:rsid w:val="00000501"/>
    <w:rsid w:val="00001DD0"/>
    <w:rsid w:val="00002BD5"/>
    <w:rsid w:val="000035F1"/>
    <w:rsid w:val="0001043B"/>
    <w:rsid w:val="00036A39"/>
    <w:rsid w:val="00060359"/>
    <w:rsid w:val="00073A7A"/>
    <w:rsid w:val="000A7938"/>
    <w:rsid w:val="000C439E"/>
    <w:rsid w:val="00104C5B"/>
    <w:rsid w:val="00134D1B"/>
    <w:rsid w:val="00174657"/>
    <w:rsid w:val="001B62AA"/>
    <w:rsid w:val="001C1795"/>
    <w:rsid w:val="001C2DF3"/>
    <w:rsid w:val="001E190C"/>
    <w:rsid w:val="001F091F"/>
    <w:rsid w:val="001F4BC6"/>
    <w:rsid w:val="00210946"/>
    <w:rsid w:val="00227ACE"/>
    <w:rsid w:val="002437ED"/>
    <w:rsid w:val="00251937"/>
    <w:rsid w:val="002623C1"/>
    <w:rsid w:val="00263662"/>
    <w:rsid w:val="002663E7"/>
    <w:rsid w:val="0027313E"/>
    <w:rsid w:val="00290900"/>
    <w:rsid w:val="00290A1C"/>
    <w:rsid w:val="002B2D2A"/>
    <w:rsid w:val="002D2317"/>
    <w:rsid w:val="002D3557"/>
    <w:rsid w:val="002E1022"/>
    <w:rsid w:val="002E4796"/>
    <w:rsid w:val="00326046"/>
    <w:rsid w:val="0032772F"/>
    <w:rsid w:val="00357092"/>
    <w:rsid w:val="00361B3F"/>
    <w:rsid w:val="0036495B"/>
    <w:rsid w:val="00373D8D"/>
    <w:rsid w:val="00392425"/>
    <w:rsid w:val="003C00C7"/>
    <w:rsid w:val="003E7296"/>
    <w:rsid w:val="003F04BC"/>
    <w:rsid w:val="004263C1"/>
    <w:rsid w:val="004326B7"/>
    <w:rsid w:val="00433964"/>
    <w:rsid w:val="00437874"/>
    <w:rsid w:val="004465B4"/>
    <w:rsid w:val="004478E2"/>
    <w:rsid w:val="00457233"/>
    <w:rsid w:val="0045786A"/>
    <w:rsid w:val="0046229E"/>
    <w:rsid w:val="00490E1F"/>
    <w:rsid w:val="00497D4E"/>
    <w:rsid w:val="004D1203"/>
    <w:rsid w:val="004E142B"/>
    <w:rsid w:val="004E17B5"/>
    <w:rsid w:val="004F1C9A"/>
    <w:rsid w:val="00510FC7"/>
    <w:rsid w:val="00511445"/>
    <w:rsid w:val="00515508"/>
    <w:rsid w:val="00544947"/>
    <w:rsid w:val="00557912"/>
    <w:rsid w:val="00591276"/>
    <w:rsid w:val="00596556"/>
    <w:rsid w:val="005A25DC"/>
    <w:rsid w:val="005A3992"/>
    <w:rsid w:val="005B4652"/>
    <w:rsid w:val="005D3F52"/>
    <w:rsid w:val="005E103F"/>
    <w:rsid w:val="005E60E4"/>
    <w:rsid w:val="005F3600"/>
    <w:rsid w:val="005F5899"/>
    <w:rsid w:val="00615254"/>
    <w:rsid w:val="00627F98"/>
    <w:rsid w:val="00631934"/>
    <w:rsid w:val="00643B8E"/>
    <w:rsid w:val="00653B06"/>
    <w:rsid w:val="006672FD"/>
    <w:rsid w:val="006967FF"/>
    <w:rsid w:val="006A3E17"/>
    <w:rsid w:val="00707E0B"/>
    <w:rsid w:val="007349CF"/>
    <w:rsid w:val="007374C8"/>
    <w:rsid w:val="007517DB"/>
    <w:rsid w:val="007942D3"/>
    <w:rsid w:val="007951E7"/>
    <w:rsid w:val="007A5BFD"/>
    <w:rsid w:val="007B1098"/>
    <w:rsid w:val="007B1CC4"/>
    <w:rsid w:val="007C310D"/>
    <w:rsid w:val="007C7F53"/>
    <w:rsid w:val="007E020E"/>
    <w:rsid w:val="007F7385"/>
    <w:rsid w:val="00804721"/>
    <w:rsid w:val="00812838"/>
    <w:rsid w:val="008159B2"/>
    <w:rsid w:val="008258EF"/>
    <w:rsid w:val="008750BC"/>
    <w:rsid w:val="008A5F97"/>
    <w:rsid w:val="008B0D04"/>
    <w:rsid w:val="008B77B5"/>
    <w:rsid w:val="008D28EB"/>
    <w:rsid w:val="008D7FB5"/>
    <w:rsid w:val="00917FB9"/>
    <w:rsid w:val="00922EA3"/>
    <w:rsid w:val="00931C84"/>
    <w:rsid w:val="009351FD"/>
    <w:rsid w:val="00942144"/>
    <w:rsid w:val="00945653"/>
    <w:rsid w:val="00963F4A"/>
    <w:rsid w:val="0098265E"/>
    <w:rsid w:val="00985BD1"/>
    <w:rsid w:val="009871D9"/>
    <w:rsid w:val="009A6251"/>
    <w:rsid w:val="009A71B0"/>
    <w:rsid w:val="009B20D9"/>
    <w:rsid w:val="009D5E6B"/>
    <w:rsid w:val="009E0266"/>
    <w:rsid w:val="009F2CA7"/>
    <w:rsid w:val="00A10C80"/>
    <w:rsid w:val="00A41C3C"/>
    <w:rsid w:val="00A5137D"/>
    <w:rsid w:val="00A62458"/>
    <w:rsid w:val="00A62AE7"/>
    <w:rsid w:val="00A6725B"/>
    <w:rsid w:val="00A92EFB"/>
    <w:rsid w:val="00AA408E"/>
    <w:rsid w:val="00AA42D0"/>
    <w:rsid w:val="00AB4834"/>
    <w:rsid w:val="00AD093E"/>
    <w:rsid w:val="00AD50F7"/>
    <w:rsid w:val="00AE54E9"/>
    <w:rsid w:val="00AF5D34"/>
    <w:rsid w:val="00B007D6"/>
    <w:rsid w:val="00B07915"/>
    <w:rsid w:val="00B141C2"/>
    <w:rsid w:val="00B14BC4"/>
    <w:rsid w:val="00B16863"/>
    <w:rsid w:val="00B16BFD"/>
    <w:rsid w:val="00B70FE0"/>
    <w:rsid w:val="00B715C5"/>
    <w:rsid w:val="00B842C2"/>
    <w:rsid w:val="00BA4DFD"/>
    <w:rsid w:val="00BC78C3"/>
    <w:rsid w:val="00BE0553"/>
    <w:rsid w:val="00BE7D81"/>
    <w:rsid w:val="00BF172B"/>
    <w:rsid w:val="00C30BA5"/>
    <w:rsid w:val="00C37339"/>
    <w:rsid w:val="00C64C26"/>
    <w:rsid w:val="00C85B1E"/>
    <w:rsid w:val="00C86AF2"/>
    <w:rsid w:val="00C94D2F"/>
    <w:rsid w:val="00CA2FB7"/>
    <w:rsid w:val="00CA6F37"/>
    <w:rsid w:val="00CA7496"/>
    <w:rsid w:val="00CD19B9"/>
    <w:rsid w:val="00CF15A6"/>
    <w:rsid w:val="00CF7B7B"/>
    <w:rsid w:val="00D03A59"/>
    <w:rsid w:val="00D162CD"/>
    <w:rsid w:val="00D30E0D"/>
    <w:rsid w:val="00D3630D"/>
    <w:rsid w:val="00D4161C"/>
    <w:rsid w:val="00D6379E"/>
    <w:rsid w:val="00D717C2"/>
    <w:rsid w:val="00D74110"/>
    <w:rsid w:val="00D84E0D"/>
    <w:rsid w:val="00D86320"/>
    <w:rsid w:val="00D86D3A"/>
    <w:rsid w:val="00DB7380"/>
    <w:rsid w:val="00DC1E9F"/>
    <w:rsid w:val="00DC7F8D"/>
    <w:rsid w:val="00E47F7C"/>
    <w:rsid w:val="00E53E36"/>
    <w:rsid w:val="00E54C4E"/>
    <w:rsid w:val="00E55240"/>
    <w:rsid w:val="00E6150D"/>
    <w:rsid w:val="00E82C23"/>
    <w:rsid w:val="00E91531"/>
    <w:rsid w:val="00ED7928"/>
    <w:rsid w:val="00F00631"/>
    <w:rsid w:val="00F02F74"/>
    <w:rsid w:val="00F057F3"/>
    <w:rsid w:val="00F14ACC"/>
    <w:rsid w:val="00F30C73"/>
    <w:rsid w:val="00F4289C"/>
    <w:rsid w:val="00F6635B"/>
    <w:rsid w:val="00F7674E"/>
    <w:rsid w:val="00FA0E27"/>
    <w:rsid w:val="00FA2D66"/>
    <w:rsid w:val="00FD0AC3"/>
    <w:rsid w:val="00FE6C0E"/>
    <w:rsid w:val="00FF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D093"/>
  <w15:docId w15:val="{D4032871-2EC0-4EBD-AC23-8E7DE99A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5BFD"/>
    <w:pPr>
      <w:spacing w:after="0" w:line="240" w:lineRule="auto"/>
      <w:ind w:left="720"/>
    </w:pPr>
    <w:rPr>
      <w:rFonts w:asciiTheme="minorHAnsi" w:hAnsiTheme="minorHAnsi"/>
      <w:sz w:val="22"/>
      <w:lang w:val="en-GB"/>
    </w:rPr>
  </w:style>
  <w:style w:type="character" w:customStyle="1" w:styleId="ListParagraphChar">
    <w:name w:val="List Paragraph Char"/>
    <w:link w:val="ListParagraph"/>
    <w:uiPriority w:val="34"/>
    <w:rsid w:val="00643B8E"/>
    <w:rPr>
      <w:rFonts w:asciiTheme="minorHAnsi" w:hAnsiTheme="minorHAnsi"/>
      <w:sz w:val="22"/>
      <w:lang w:val="en-GB"/>
    </w:rPr>
  </w:style>
  <w:style w:type="paragraph" w:styleId="Header">
    <w:name w:val="header"/>
    <w:basedOn w:val="Normal"/>
    <w:link w:val="HeaderChar"/>
    <w:uiPriority w:val="99"/>
    <w:unhideWhenUsed/>
    <w:rsid w:val="005912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1276"/>
  </w:style>
  <w:style w:type="paragraph" w:styleId="Footer">
    <w:name w:val="footer"/>
    <w:basedOn w:val="Normal"/>
    <w:link w:val="FooterChar"/>
    <w:uiPriority w:val="99"/>
    <w:unhideWhenUsed/>
    <w:rsid w:val="005912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1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6260">
      <w:bodyDiv w:val="1"/>
      <w:marLeft w:val="0"/>
      <w:marRight w:val="0"/>
      <w:marTop w:val="0"/>
      <w:marBottom w:val="0"/>
      <w:divBdr>
        <w:top w:val="none" w:sz="0" w:space="0" w:color="auto"/>
        <w:left w:val="none" w:sz="0" w:space="0" w:color="auto"/>
        <w:bottom w:val="none" w:sz="0" w:space="0" w:color="auto"/>
        <w:right w:val="none" w:sz="0" w:space="0" w:color="auto"/>
      </w:divBdr>
    </w:div>
    <w:div w:id="292754571">
      <w:bodyDiv w:val="1"/>
      <w:marLeft w:val="0"/>
      <w:marRight w:val="0"/>
      <w:marTop w:val="0"/>
      <w:marBottom w:val="0"/>
      <w:divBdr>
        <w:top w:val="none" w:sz="0" w:space="0" w:color="auto"/>
        <w:left w:val="none" w:sz="0" w:space="0" w:color="auto"/>
        <w:bottom w:val="none" w:sz="0" w:space="0" w:color="auto"/>
        <w:right w:val="none" w:sz="0" w:space="0" w:color="auto"/>
      </w:divBdr>
    </w:div>
    <w:div w:id="300232566">
      <w:bodyDiv w:val="1"/>
      <w:marLeft w:val="0"/>
      <w:marRight w:val="0"/>
      <w:marTop w:val="0"/>
      <w:marBottom w:val="0"/>
      <w:divBdr>
        <w:top w:val="none" w:sz="0" w:space="0" w:color="auto"/>
        <w:left w:val="none" w:sz="0" w:space="0" w:color="auto"/>
        <w:bottom w:val="none" w:sz="0" w:space="0" w:color="auto"/>
        <w:right w:val="none" w:sz="0" w:space="0" w:color="auto"/>
      </w:divBdr>
    </w:div>
    <w:div w:id="624628593">
      <w:bodyDiv w:val="1"/>
      <w:marLeft w:val="0"/>
      <w:marRight w:val="0"/>
      <w:marTop w:val="0"/>
      <w:marBottom w:val="0"/>
      <w:divBdr>
        <w:top w:val="none" w:sz="0" w:space="0" w:color="auto"/>
        <w:left w:val="none" w:sz="0" w:space="0" w:color="auto"/>
        <w:bottom w:val="none" w:sz="0" w:space="0" w:color="auto"/>
        <w:right w:val="none" w:sz="0" w:space="0" w:color="auto"/>
      </w:divBdr>
    </w:div>
    <w:div w:id="777914202">
      <w:bodyDiv w:val="1"/>
      <w:marLeft w:val="0"/>
      <w:marRight w:val="0"/>
      <w:marTop w:val="0"/>
      <w:marBottom w:val="0"/>
      <w:divBdr>
        <w:top w:val="none" w:sz="0" w:space="0" w:color="auto"/>
        <w:left w:val="none" w:sz="0" w:space="0" w:color="auto"/>
        <w:bottom w:val="none" w:sz="0" w:space="0" w:color="auto"/>
        <w:right w:val="none" w:sz="0" w:space="0" w:color="auto"/>
      </w:divBdr>
    </w:div>
    <w:div w:id="16079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6</Pages>
  <Words>3063</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Perić</dc:creator>
  <cp:keywords/>
  <dc:description/>
  <cp:lastModifiedBy>Aleksandar Janjušević</cp:lastModifiedBy>
  <cp:revision>31</cp:revision>
  <cp:lastPrinted>2026-06-01T07:27:00Z</cp:lastPrinted>
  <dcterms:created xsi:type="dcterms:W3CDTF">2026-05-27T20:11:00Z</dcterms:created>
  <dcterms:modified xsi:type="dcterms:W3CDTF">2026-06-02T08:15:00Z</dcterms:modified>
</cp:coreProperties>
</file>