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0C" w:rsidRDefault="001B3257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7A750C" w:rsidRDefault="001B3257">
      <w:pPr>
        <w:spacing w:after="150"/>
      </w:pPr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7A750C" w:rsidRDefault="001B3257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54/09, 73/10, 101/10, 101/11, </w:t>
      </w:r>
      <w:r>
        <w:rPr>
          <w:color w:val="000000"/>
        </w:rPr>
        <w:t xml:space="preserve">93/12, 62/13, 63/13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 и 108/13),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16/11, 68/12 – УС, 72/12 и 7/14 – УС),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7A750C" w:rsidRDefault="001B3257">
      <w:pPr>
        <w:spacing w:after="150"/>
      </w:pPr>
      <w:r>
        <w:rPr>
          <w:color w:val="000000"/>
        </w:rPr>
        <w:t> </w:t>
      </w:r>
    </w:p>
    <w:p w:rsidR="007A750C" w:rsidRDefault="001B3257">
      <w:pPr>
        <w:spacing w:after="225"/>
        <w:jc w:val="center"/>
      </w:pPr>
      <w:r>
        <w:rPr>
          <w:b/>
          <w:color w:val="000000"/>
        </w:rPr>
        <w:t>УРЕДБУ</w:t>
      </w:r>
    </w:p>
    <w:p w:rsidR="007A750C" w:rsidRDefault="001B3257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критеријумима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утврђивање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</w:t>
      </w:r>
      <w:r>
        <w:rPr>
          <w:b/>
          <w:color w:val="000000"/>
        </w:rPr>
        <w:t>ироде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расхода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прибављања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сагласности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закључивање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одређених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уговора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због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природе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расхода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захтевају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плаћање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више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година</w:t>
      </w:r>
      <w:proofErr w:type="spellEnd"/>
    </w:p>
    <w:p w:rsidR="007A750C" w:rsidRDefault="001B3257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21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2014, 18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2019.</w:t>
      </w:r>
    </w:p>
    <w:p w:rsidR="007A750C" w:rsidRDefault="001B3257">
      <w:pPr>
        <w:spacing w:after="150"/>
        <w:jc w:val="center"/>
      </w:pPr>
      <w:r>
        <w:rPr>
          <w:b/>
          <w:color w:val="000000"/>
        </w:rPr>
        <w:t> </w:t>
      </w:r>
    </w:p>
    <w:p w:rsidR="007A750C" w:rsidRDefault="001B32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захтевају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7A750C" w:rsidRDefault="001B3257">
      <w:pPr>
        <w:spacing w:after="150"/>
      </w:pPr>
      <w:proofErr w:type="spellStart"/>
      <w:proofErr w:type="gram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годинe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вишегодишњи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),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група</w:t>
      </w:r>
      <w:proofErr w:type="spellEnd"/>
      <w:r>
        <w:rPr>
          <w:b/>
          <w:color w:val="000000"/>
        </w:rPr>
        <w:t xml:space="preserve"> 42 – </w:t>
      </w:r>
      <w:proofErr w:type="spellStart"/>
      <w:r>
        <w:rPr>
          <w:b/>
          <w:color w:val="000000"/>
        </w:rPr>
        <w:t>Коришћење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роба</w:t>
      </w:r>
      <w:proofErr w:type="spellEnd"/>
      <w:r>
        <w:rPr>
          <w:b/>
          <w:color w:val="000000"/>
        </w:rPr>
        <w:t xml:space="preserve"> и 62 – </w:t>
      </w:r>
      <w:proofErr w:type="spellStart"/>
      <w:r>
        <w:rPr>
          <w:b/>
          <w:color w:val="000000"/>
        </w:rPr>
        <w:t>Набавка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имовине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принципе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макроекономску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стабилност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нис</w:t>
      </w:r>
      <w:r>
        <w:rPr>
          <w:color w:val="000000"/>
        </w:rPr>
        <w:t>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инфлацију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смањење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принцип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економичности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ефективности</w:t>
      </w:r>
      <w:proofErr w:type="spellEnd"/>
      <w:r>
        <w:rPr>
          <w:color w:val="000000"/>
        </w:rPr>
        <w:t>.</w:t>
      </w:r>
      <w:proofErr w:type="gramEnd"/>
    </w:p>
    <w:p w:rsidR="007A750C" w:rsidRDefault="001B3257">
      <w:pPr>
        <w:spacing w:after="150"/>
      </w:pP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</w:t>
      </w:r>
      <w:r>
        <w:rPr>
          <w:color w:val="000000"/>
        </w:rPr>
        <w:t>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постојања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континуитету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дужем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18/2019</w:t>
      </w:r>
    </w:p>
    <w:p w:rsidR="007A750C" w:rsidRDefault="001B3257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3.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</w:t>
      </w:r>
      <w:r>
        <w:rPr>
          <w:color w:val="000000"/>
        </w:rPr>
        <w:t>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уговоруиз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>:</w:t>
      </w:r>
    </w:p>
    <w:p w:rsidR="007A750C" w:rsidRDefault="001B3257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пре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текућој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>;</w:t>
      </w:r>
    </w:p>
    <w:p w:rsidR="007A750C" w:rsidRDefault="001B3257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прибаве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 </w:t>
      </w:r>
      <w:proofErr w:type="spellStart"/>
      <w:r>
        <w:rPr>
          <w:color w:val="000000"/>
        </w:rPr>
        <w:t>наредне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18/2019</w:t>
      </w:r>
    </w:p>
    <w:p w:rsidR="007A750C" w:rsidRDefault="001B32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</w:t>
      </w:r>
      <w:r>
        <w:rPr>
          <w:color w:val="000000"/>
        </w:rPr>
        <w:t>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УПР,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oдштампан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7A750C" w:rsidRDefault="001B3257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под</w:t>
      </w:r>
      <w:r>
        <w:rPr>
          <w:color w:val="000000"/>
        </w:rPr>
        <w:t>атке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подносиоцу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>;</w:t>
      </w:r>
    </w:p>
    <w:p w:rsidR="007A750C" w:rsidRDefault="001B3257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предмет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>;</w:t>
      </w:r>
    </w:p>
    <w:p w:rsidR="007A750C" w:rsidRDefault="001B3257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процењену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укупно</w:t>
      </w:r>
      <w:proofErr w:type="spellEnd"/>
      <w:r>
        <w:rPr>
          <w:color w:val="000000"/>
        </w:rPr>
        <w:t>;</w:t>
      </w:r>
    </w:p>
    <w:p w:rsidR="007A750C" w:rsidRDefault="001B3257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износ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>;</w:t>
      </w:r>
    </w:p>
    <w:p w:rsidR="007A750C" w:rsidRDefault="001B3257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податке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апропријацији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набавку</w:t>
      </w:r>
      <w:proofErr w:type="spellEnd"/>
      <w:r>
        <w:rPr>
          <w:color w:val="000000"/>
        </w:rPr>
        <w:t>;</w:t>
      </w:r>
    </w:p>
    <w:p w:rsidR="007A750C" w:rsidRDefault="001B3257">
      <w:pPr>
        <w:spacing w:after="150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разлоге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министарства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20"/>
        <w:jc w:val="center"/>
      </w:pPr>
      <w:proofErr w:type="spellStart"/>
      <w:r>
        <w:rPr>
          <w:color w:val="000000"/>
        </w:rPr>
        <w:t>Чл</w:t>
      </w:r>
      <w:r>
        <w:rPr>
          <w:color w:val="000000"/>
        </w:rPr>
        <w:t>ан</w:t>
      </w:r>
      <w:proofErr w:type="spellEnd"/>
      <w:r>
        <w:rPr>
          <w:color w:val="000000"/>
        </w:rPr>
        <w:t xml:space="preserve"> 5.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одговорни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индиректне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обједињене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индиректних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2)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</w:t>
      </w:r>
      <w:r>
        <w:rPr>
          <w:color w:val="000000"/>
        </w:rPr>
        <w:t>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усвајању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сагласности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вишегодишње</w:t>
      </w:r>
      <w:r>
        <w:rPr>
          <w:color w:val="000000"/>
        </w:rPr>
        <w:t>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18/2019</w:t>
      </w:r>
    </w:p>
    <w:p w:rsidR="007A750C" w:rsidRDefault="001B3257">
      <w:pPr>
        <w:spacing w:after="150"/>
      </w:pPr>
      <w:r>
        <w:rPr>
          <w:color w:val="000000"/>
        </w:rPr>
        <w:t> </w:t>
      </w:r>
    </w:p>
    <w:p w:rsidR="007A750C" w:rsidRDefault="001B32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7A750C" w:rsidRDefault="001B3257">
      <w:pPr>
        <w:spacing w:after="150"/>
      </w:pPr>
      <w:proofErr w:type="spellStart"/>
      <w:proofErr w:type="gramStart"/>
      <w:r>
        <w:rPr>
          <w:color w:val="000000"/>
        </w:rPr>
        <w:t>Прибављању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краће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r>
        <w:rPr>
          <w:color w:val="000000"/>
        </w:rPr>
        <w:t>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текућој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>.</w:t>
      </w:r>
      <w:proofErr w:type="gramEnd"/>
    </w:p>
    <w:p w:rsidR="007A750C" w:rsidRDefault="001B3257">
      <w:pPr>
        <w:spacing w:after="150"/>
      </w:pP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</w:t>
      </w:r>
      <w:r>
        <w:rPr>
          <w:color w:val="000000"/>
        </w:rPr>
        <w:t>лемент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наредној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</w:t>
      </w:r>
      <w:r>
        <w:rPr>
          <w:color w:val="000000"/>
        </w:rPr>
        <w:t>ни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покретању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7A750C" w:rsidRDefault="001B3257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7A750C" w:rsidRDefault="001B3257">
      <w:pPr>
        <w:spacing w:after="150"/>
      </w:pPr>
      <w:r>
        <w:rPr>
          <w:color w:val="000000"/>
        </w:rPr>
        <w:t> </w:t>
      </w:r>
    </w:p>
    <w:p w:rsidR="007A750C" w:rsidRDefault="001B3257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110-1567/2014</w:t>
      </w:r>
    </w:p>
    <w:p w:rsidR="007A750C" w:rsidRDefault="001B3257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22.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2014.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7A750C" w:rsidRDefault="001B3257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7A750C" w:rsidRDefault="001B3257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7A750C" w:rsidRDefault="001B3257">
      <w:pPr>
        <w:spacing w:after="150"/>
        <w:jc w:val="right"/>
      </w:pPr>
      <w:proofErr w:type="spellStart"/>
      <w:r>
        <w:rPr>
          <w:b/>
          <w:color w:val="000000"/>
        </w:rPr>
        <w:t>Ивица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7A750C" w:rsidRDefault="001B3257">
      <w:pPr>
        <w:spacing w:after="150"/>
      </w:pPr>
      <w:r>
        <w:rPr>
          <w:color w:val="000000"/>
        </w:rPr>
        <w:t> </w:t>
      </w:r>
    </w:p>
    <w:p w:rsidR="007A750C" w:rsidRDefault="001B3257">
      <w:pPr>
        <w:spacing w:after="150"/>
        <w:jc w:val="right"/>
      </w:pPr>
      <w:r>
        <w:rPr>
          <w:color w:val="000000"/>
        </w:rPr>
        <w:t>ПРИЛОЗИ</w:t>
      </w:r>
    </w:p>
    <w:p w:rsidR="007A750C" w:rsidRDefault="001B3257">
      <w:pPr>
        <w:spacing w:after="150"/>
      </w:pPr>
      <w:r>
        <w:rPr>
          <w:color w:val="000000"/>
        </w:rPr>
        <w:lastRenderedPageBreak/>
        <w:t> </w:t>
      </w:r>
    </w:p>
    <w:p w:rsidR="007A750C" w:rsidRDefault="001B3257">
      <w:pPr>
        <w:spacing w:after="150"/>
      </w:pPr>
      <w:r>
        <w:rPr>
          <w:color w:val="000000"/>
        </w:rPr>
        <w:t xml:space="preserve">ОБРАЗАЦ УПР - </w:t>
      </w:r>
      <w:hyperlink r:id="rId4">
        <w:proofErr w:type="spellStart"/>
        <w:r>
          <w:rPr>
            <w:color w:val="337AB7"/>
          </w:rPr>
          <w:t>Критеријум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за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утврђивање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природе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расхода</w:t>
        </w:r>
        <w:proofErr w:type="spellEnd"/>
        <w:r>
          <w:rPr>
            <w:color w:val="337AB7"/>
          </w:rPr>
          <w:t xml:space="preserve"> и </w:t>
        </w:r>
        <w:proofErr w:type="spellStart"/>
        <w:r>
          <w:rPr>
            <w:color w:val="337AB7"/>
          </w:rPr>
          <w:t>условима</w:t>
        </w:r>
        <w:proofErr w:type="spellEnd"/>
        <w:r>
          <w:rPr>
            <w:color w:val="337AB7"/>
          </w:rPr>
          <w:t xml:space="preserve"> и </w:t>
        </w:r>
        <w:proofErr w:type="spellStart"/>
        <w:r>
          <w:rPr>
            <w:color w:val="337AB7"/>
          </w:rPr>
          <w:t>начину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прибављања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сагласности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за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закључивање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одређених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уговора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к</w:t>
        </w:r>
        <w:r>
          <w:rPr>
            <w:color w:val="337AB7"/>
          </w:rPr>
          <w:t>оји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због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природе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расхода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захтевају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плаћање</w:t>
        </w:r>
        <w:proofErr w:type="spellEnd"/>
        <w:r>
          <w:rPr>
            <w:color w:val="337AB7"/>
          </w:rPr>
          <w:t xml:space="preserve"> у </w:t>
        </w:r>
        <w:proofErr w:type="spellStart"/>
        <w:r>
          <w:rPr>
            <w:color w:val="337AB7"/>
          </w:rPr>
          <w:t>више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година</w:t>
        </w:r>
        <w:proofErr w:type="spellEnd"/>
      </w:hyperlink>
    </w:p>
    <w:p w:rsidR="007A750C" w:rsidRDefault="001B3257">
      <w:pPr>
        <w:spacing w:after="150"/>
      </w:pPr>
      <w:r>
        <w:rPr>
          <w:color w:val="000000"/>
        </w:rPr>
        <w:t> </w:t>
      </w:r>
    </w:p>
    <w:sectPr w:rsidR="007A75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0C"/>
    <w:rsid w:val="001B3257"/>
    <w:rsid w:val="007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44F0"/>
  <w15:docId w15:val="{0BB269B9-B9F1-44BF-B1B5-755062B0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SlGlasnikPortal/prilozi/Obr_upr.htm&amp;doctype=reg&amp;x-filename=true&amp;regactid=428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2021-05-24T07:30:00Z</dcterms:created>
  <dcterms:modified xsi:type="dcterms:W3CDTF">2021-05-24T07:30:00Z</dcterms:modified>
</cp:coreProperties>
</file>