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D3" w:rsidRDefault="00E24541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6509D3" w:rsidRDefault="00E24541">
      <w:pPr>
        <w:spacing w:after="150"/>
      </w:pPr>
      <w:r>
        <w:rPr>
          <w:color w:val="000000"/>
        </w:rPr>
        <w:t xml:space="preserve"> На основу члана 4. став 7, члана 6. став 5. и члана 7. став 3. Закона о електронском фактурисању („Службени </w:t>
      </w:r>
      <w:r>
        <w:rPr>
          <w:color w:val="000000"/>
        </w:rPr>
        <w:t>гласник РС”, број 44/21),</w:t>
      </w:r>
    </w:p>
    <w:p w:rsidR="006509D3" w:rsidRDefault="00E24541">
      <w:pPr>
        <w:spacing w:after="150"/>
      </w:pPr>
      <w:r>
        <w:rPr>
          <w:color w:val="000000"/>
        </w:rPr>
        <w:t>Министар финансија доноси</w:t>
      </w:r>
    </w:p>
    <w:p w:rsidR="006509D3" w:rsidRDefault="00E24541">
      <w:pPr>
        <w:spacing w:after="225"/>
        <w:jc w:val="center"/>
      </w:pPr>
      <w:r>
        <w:rPr>
          <w:b/>
          <w:color w:val="000000"/>
        </w:rPr>
        <w:t>ПРАВИЛНИК</w:t>
      </w:r>
    </w:p>
    <w:p w:rsidR="006509D3" w:rsidRDefault="00E24541">
      <w:pPr>
        <w:spacing w:after="225"/>
        <w:jc w:val="center"/>
      </w:pPr>
      <w:r>
        <w:rPr>
          <w:b/>
          <w:color w:val="000000"/>
        </w:rPr>
        <w:t>о елементима електронске фактуре, форми и начину доставе пратеће и друге документације кроз систем електронских фактура, начину и поступку електронског евидентирања обрачуна пореза на додату вре</w:t>
      </w:r>
      <w:r>
        <w:rPr>
          <w:b/>
          <w:color w:val="000000"/>
        </w:rPr>
        <w:t>дност у систему електронских фактура и начину примене стандарда електронског фактурисања</w:t>
      </w:r>
    </w:p>
    <w:p w:rsidR="006509D3" w:rsidRDefault="00E24541">
      <w:pPr>
        <w:spacing w:after="120"/>
        <w:jc w:val="center"/>
      </w:pPr>
      <w:r>
        <w:rPr>
          <w:color w:val="000000"/>
        </w:rPr>
        <w:t>"Службени гласник РС", бр. 69 од 9. јула 2021, 132 од 30. децембра 2021, 46 од 8. априла 2022.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1.</w:t>
      </w:r>
    </w:p>
    <w:p w:rsidR="006509D3" w:rsidRDefault="00E24541">
      <w:pPr>
        <w:spacing w:after="150"/>
      </w:pPr>
      <w:r>
        <w:rPr>
          <w:color w:val="000000"/>
        </w:rPr>
        <w:t>Овим правилником прописују се минималан садржај електронске факт</w:t>
      </w:r>
      <w:r>
        <w:rPr>
          <w:color w:val="000000"/>
        </w:rPr>
        <w:t xml:space="preserve">уре неопходан за њено процесуирање кроз систем електронских фактура из члана 5. Закона о електронском фактурисању </w:t>
      </w:r>
      <w:r>
        <w:rPr>
          <w:b/>
          <w:color w:val="000000"/>
        </w:rPr>
        <w:t>(„Службени гласник РС”, бр. 44/21 и 129/21 – у даљем тексту: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случајеви у којима поједини елементи електронске фактуре могу бити изост</w:t>
      </w:r>
      <w:r>
        <w:rPr>
          <w:color w:val="000000"/>
        </w:rPr>
        <w:t>ављени, случајеви у којима је предвиђена обавеза исказивања додатних елемената, на основу других прописа којима се уређује издавање одређених врста фактура, форма и начин доставе пратеће и друге документације кроз систем електронских фактура, начин и посту</w:t>
      </w:r>
      <w:r>
        <w:rPr>
          <w:color w:val="000000"/>
        </w:rPr>
        <w:t>пак електронског евидентирања обрачуна пореза на додату вредност у систему електронских фактура и начин примене стандарда електронског фактурисања.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132/2021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2.</w:t>
      </w:r>
    </w:p>
    <w:p w:rsidR="006509D3" w:rsidRDefault="00E24541">
      <w:pPr>
        <w:spacing w:after="150"/>
      </w:pPr>
      <w:r>
        <w:rPr>
          <w:color w:val="000000"/>
        </w:rPr>
        <w:t>Унос података које садржи електронска фактура врши се у складу с</w:t>
      </w:r>
      <w:r>
        <w:rPr>
          <w:color w:val="000000"/>
        </w:rPr>
        <w:t>а интерним техничким упутством, које се објављује на интернет страници Министарства финансија и које садржи техничка објашњења за рад у систему (у даљем тексту: интерно техничко упутство).</w:t>
      </w:r>
    </w:p>
    <w:p w:rsidR="006509D3" w:rsidRDefault="00E24541">
      <w:pPr>
        <w:spacing w:after="150"/>
        <w:jc w:val="center"/>
      </w:pPr>
      <w:r>
        <w:rPr>
          <w:b/>
          <w:color w:val="000000"/>
        </w:rPr>
        <w:t>Члан 2а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Систем електронских фактура процесуира електронску фактуру</w:t>
      </w:r>
      <w:r>
        <w:rPr>
          <w:b/>
          <w:color w:val="000000"/>
        </w:rPr>
        <w:t>, која је: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1) коначна фактура,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2) авансна фактура,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3) документ о повећању накнаде или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4) документ о смањењу накнаде.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lastRenderedPageBreak/>
        <w:t>Коначном фактуром, у смислу става 1. тачка 1) овог члана, сматра се фактура која се издаје по основу извршеног промета добара и услуга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Авансном фактуром, у смислу става 1. тачка 2) овог члана, сматра се фактура која се издаје по основу примљеног аванса за будући промет добара и услуга.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46/2022</w:t>
      </w:r>
    </w:p>
    <w:p w:rsidR="006509D3" w:rsidRDefault="00E24541">
      <w:pPr>
        <w:spacing w:after="150"/>
      </w:pPr>
      <w:r>
        <w:rPr>
          <w:color w:val="000000"/>
        </w:rPr>
        <w:t> 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3.</w:t>
      </w:r>
    </w:p>
    <w:p w:rsidR="006509D3" w:rsidRDefault="00E24541">
      <w:pPr>
        <w:spacing w:after="150"/>
      </w:pPr>
      <w:r>
        <w:rPr>
          <w:color w:val="000000"/>
        </w:rPr>
        <w:t>Електронска фактура обавезно садржи:</w:t>
      </w:r>
    </w:p>
    <w:p w:rsidR="006509D3" w:rsidRDefault="00E24541">
      <w:pPr>
        <w:spacing w:after="150"/>
      </w:pPr>
      <w:r>
        <w:rPr>
          <w:color w:val="000000"/>
        </w:rPr>
        <w:t>1) назив, адресу и</w:t>
      </w:r>
      <w:r>
        <w:rPr>
          <w:color w:val="000000"/>
        </w:rPr>
        <w:t xml:space="preserve"> порески идентификациони број издаваоца уколико је издавалац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6509D3" w:rsidRDefault="00E24541">
      <w:pPr>
        <w:spacing w:after="150"/>
      </w:pPr>
      <w:r>
        <w:rPr>
          <w:color w:val="000000"/>
        </w:rPr>
        <w:t>2) једи</w:t>
      </w:r>
      <w:r>
        <w:rPr>
          <w:color w:val="000000"/>
        </w:rPr>
        <w:t xml:space="preserve">нствени број корисника јавних средстава (у даљем тексту: ЈБКЈС) издаваоца, уколико је издавалац корисник јавних средстава који се налази на списку корисника јавних средстава из члана 8. став 1. Закона о буџетском систему („Службени гласник РС”, бр. 54/09, </w:t>
      </w:r>
      <w:r>
        <w:rPr>
          <w:color w:val="000000"/>
        </w:rPr>
        <w:t>73/10, 101/10, 101/11, 93/12, 62/13, 63/13 – исправка, 108/13, 142/14, 68/15 – др. закон, 103/15, 99/16, 113/17, 95/18, 31/19, 72/19 и 149/20);</w:t>
      </w:r>
    </w:p>
    <w:p w:rsidR="006509D3" w:rsidRDefault="00E24541">
      <w:pPr>
        <w:spacing w:after="150"/>
      </w:pPr>
      <w:r>
        <w:rPr>
          <w:color w:val="000000"/>
        </w:rPr>
        <w:t>3) пословни рачун издаваоца;</w:t>
      </w:r>
    </w:p>
    <w:p w:rsidR="006509D3" w:rsidRDefault="00E24541">
      <w:pPr>
        <w:spacing w:after="150"/>
      </w:pPr>
      <w:r>
        <w:rPr>
          <w:color w:val="000000"/>
        </w:rPr>
        <w:t>4) назив, адресу и порески идентификациони број примаоца уколико је прималац правно</w:t>
      </w:r>
      <w:r>
        <w:rPr>
          <w:color w:val="000000"/>
        </w:rPr>
        <w:t xml:space="preserve">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6509D3" w:rsidRDefault="00E24541">
      <w:pPr>
        <w:spacing w:after="150"/>
      </w:pPr>
      <w:r>
        <w:rPr>
          <w:color w:val="000000"/>
        </w:rPr>
        <w:t>5) ЈБКЈС примаоца, уколико је прималац корисник јавних средстава који се н</w:t>
      </w:r>
      <w:r>
        <w:rPr>
          <w:color w:val="000000"/>
        </w:rPr>
        <w:t>алази на списку корисника јавних средстава из члана 8. став 1. Закона о буџетском систему;</w:t>
      </w:r>
    </w:p>
    <w:p w:rsidR="006509D3" w:rsidRDefault="00E24541">
      <w:pPr>
        <w:spacing w:after="150"/>
      </w:pPr>
      <w:r>
        <w:rPr>
          <w:color w:val="000000"/>
        </w:rPr>
        <w:t>6) редни број и датум електронске фактуре;</w:t>
      </w:r>
    </w:p>
    <w:p w:rsidR="006509D3" w:rsidRDefault="00E24541">
      <w:pPr>
        <w:spacing w:after="150"/>
      </w:pPr>
      <w:r>
        <w:rPr>
          <w:color w:val="000000"/>
        </w:rPr>
        <w:t>7) датум авансне уплате, уколико се ради о фактури за авансно плаћање, односно датум промета добара, односно пружања услуг</w:t>
      </w:r>
      <w:r>
        <w:rPr>
          <w:color w:val="000000"/>
        </w:rPr>
        <w:t>а, уколико се не ради о фактури за авансно плаћање;</w:t>
      </w:r>
    </w:p>
    <w:p w:rsidR="006509D3" w:rsidRDefault="00E24541">
      <w:pPr>
        <w:spacing w:after="150"/>
      </w:pPr>
      <w:r>
        <w:rPr>
          <w:color w:val="000000"/>
        </w:rPr>
        <w:t>8) шифру и/или назив добра, односно услуге за сваку ставку са електронске фактуре и количину и јединицу мере за испоручена добра, односно обим пружених услуга за сваку ставку са електронске фактуре;</w:t>
      </w:r>
    </w:p>
    <w:p w:rsidR="006509D3" w:rsidRDefault="00E24541">
      <w:pPr>
        <w:spacing w:after="150"/>
      </w:pPr>
      <w:r>
        <w:rPr>
          <w:color w:val="000000"/>
        </w:rPr>
        <w:t>9) вр</w:t>
      </w:r>
      <w:r>
        <w:rPr>
          <w:color w:val="000000"/>
        </w:rPr>
        <w:t>едност за сваку ставку са електронске фактуре;</w:t>
      </w:r>
    </w:p>
    <w:p w:rsidR="006509D3" w:rsidRDefault="00E24541">
      <w:pPr>
        <w:spacing w:after="150"/>
      </w:pPr>
      <w:r>
        <w:rPr>
          <w:color w:val="000000"/>
        </w:rPr>
        <w:t>10) укупан износ електронске фактуре;</w:t>
      </w:r>
    </w:p>
    <w:p w:rsidR="006509D3" w:rsidRDefault="00E24541">
      <w:pPr>
        <w:spacing w:after="150"/>
      </w:pPr>
      <w:r>
        <w:rPr>
          <w:color w:val="000000"/>
        </w:rPr>
        <w:lastRenderedPageBreak/>
        <w:t>11) износ авансних плаћања, уколико је било авансних плаћања која су се односила на једну или више ставки са електронске фактуре.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4.</w:t>
      </w:r>
    </w:p>
    <w:p w:rsidR="006509D3" w:rsidRDefault="00E24541">
      <w:pPr>
        <w:spacing w:after="150"/>
      </w:pPr>
      <w:r>
        <w:rPr>
          <w:color w:val="000000"/>
        </w:rPr>
        <w:t>Уколико електронска фактура предс</w:t>
      </w:r>
      <w:r>
        <w:rPr>
          <w:color w:val="000000"/>
        </w:rPr>
        <w:t>тавља документ о смањењу, односно повећању накнаде, као тип документа који се нужно везује за једну или више других електронских фактура, оваква електронска фактура обавезно садржи:</w:t>
      </w:r>
    </w:p>
    <w:p w:rsidR="006509D3" w:rsidRDefault="00E24541">
      <w:pPr>
        <w:spacing w:after="150"/>
      </w:pPr>
      <w:r>
        <w:rPr>
          <w:color w:val="000000"/>
        </w:rPr>
        <w:t>1) назив, адресу и порески идентификациони број издаваоца уколико је издав</w:t>
      </w:r>
      <w:r>
        <w:rPr>
          <w:color w:val="000000"/>
        </w:rPr>
        <w:t>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6509D3" w:rsidRDefault="00E24541">
      <w:pPr>
        <w:spacing w:after="150"/>
      </w:pPr>
      <w:r>
        <w:rPr>
          <w:color w:val="000000"/>
        </w:rPr>
        <w:t>2) назив, адресу и порески идентификациони број примаоца уколик</w:t>
      </w:r>
      <w:r>
        <w:rPr>
          <w:color w:val="000000"/>
        </w:rPr>
        <w:t>о је прималац правно лице, односно обвезник пореза на приходе од самосталне делатности у смислу закона којим се уређује порез на доходак грађана, у складу са ажурним подацима из одговарајућег регистра;</w:t>
      </w:r>
    </w:p>
    <w:p w:rsidR="006509D3" w:rsidRDefault="00E24541">
      <w:pPr>
        <w:spacing w:after="150"/>
      </w:pPr>
      <w:r>
        <w:rPr>
          <w:color w:val="000000"/>
        </w:rPr>
        <w:t>3) редни број и датум документа о смањењу, односно пов</w:t>
      </w:r>
      <w:r>
        <w:rPr>
          <w:color w:val="000000"/>
        </w:rPr>
        <w:t>ећању накнаде;</w:t>
      </w:r>
    </w:p>
    <w:p w:rsidR="006509D3" w:rsidRDefault="00E24541">
      <w:pPr>
        <w:spacing w:after="150"/>
      </w:pPr>
      <w:r>
        <w:rPr>
          <w:color w:val="000000"/>
        </w:rPr>
        <w:t>4) износу за који је смањена, односно повећана накнада;</w:t>
      </w:r>
    </w:p>
    <w:p w:rsidR="006509D3" w:rsidRDefault="00E24541">
      <w:pPr>
        <w:spacing w:after="150"/>
      </w:pPr>
      <w:r>
        <w:rPr>
          <w:color w:val="000000"/>
        </w:rPr>
        <w:t>5) број електронске фактуре за извршени промет добара и услуга, односно датум почетка и датум завршетка временског периода у којем су издате електронске фактуре за извршени промет добар</w:t>
      </w:r>
      <w:r>
        <w:rPr>
          <w:color w:val="000000"/>
        </w:rPr>
        <w:t>а и услуга, у случају да се измена врши за све електронске фактуре издате у том периоду.</w:t>
      </w:r>
    </w:p>
    <w:p w:rsidR="006509D3" w:rsidRDefault="00E24541">
      <w:pPr>
        <w:spacing w:after="150"/>
        <w:jc w:val="center"/>
      </w:pPr>
      <w:r>
        <w:rPr>
          <w:b/>
          <w:color w:val="000000"/>
        </w:rPr>
        <w:t>Члан 5.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Издавалац у систему електронских фактура сторнира електронску фактуру која није требало да буде издата или је погрешно издата.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46/</w:t>
      </w:r>
      <w:r>
        <w:rPr>
          <w:color w:val="000000"/>
        </w:rPr>
        <w:t>2022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6.</w:t>
      </w:r>
    </w:p>
    <w:p w:rsidR="006509D3" w:rsidRDefault="00E24541">
      <w:pPr>
        <w:spacing w:after="150"/>
      </w:pPr>
      <w:r>
        <w:rPr>
          <w:color w:val="000000"/>
        </w:rPr>
        <w:t>Поред података из чл. 3, 4. и 5. овог правилника, електронска фактура може садржати и друге податке које захтевају прописи којима се уређује порез на додату вредност или други прописи којима се уређује издавање одређених врста фактура, као и д</w:t>
      </w:r>
      <w:r>
        <w:rPr>
          <w:color w:val="000000"/>
        </w:rPr>
        <w:t>руге податке који су од значаја за издаваоца, примаоца или друге заинтересоване стране.</w:t>
      </w:r>
    </w:p>
    <w:p w:rsidR="006509D3" w:rsidRDefault="00E24541">
      <w:pPr>
        <w:spacing w:after="150"/>
      </w:pPr>
      <w:r>
        <w:rPr>
          <w:color w:val="000000"/>
        </w:rPr>
        <w:t>Поред података из става 1. овог члана, издаваоци електронских фактура уз њих могу приложити и пратећу и другу документацију која је од значаја за издаваоца, примаоца ил</w:t>
      </w:r>
      <w:r>
        <w:rPr>
          <w:color w:val="000000"/>
        </w:rPr>
        <w:t>и друге заинтересоване стране (нпр. привремене ситуације).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7.</w:t>
      </w:r>
    </w:p>
    <w:p w:rsidR="006509D3" w:rsidRDefault="00E24541">
      <w:pPr>
        <w:spacing w:after="150"/>
      </w:pPr>
      <w:r>
        <w:rPr>
          <w:color w:val="000000"/>
        </w:rPr>
        <w:t xml:space="preserve">Обрачун пореза на додату вредност из члана 4. ст. 1. и 4. Закона обавезно садржи податке подељене по свакој пореској обавези која је настала у </w:t>
      </w:r>
      <w:r>
        <w:rPr>
          <w:color w:val="000000"/>
        </w:rPr>
        <w:lastRenderedPageBreak/>
        <w:t xml:space="preserve">датом пореском периоду, у смислу закона којим </w:t>
      </w:r>
      <w:r>
        <w:rPr>
          <w:color w:val="000000"/>
        </w:rPr>
        <w:t>се уређује порез на додату вредност, а који укључују:</w:t>
      </w:r>
    </w:p>
    <w:p w:rsidR="006509D3" w:rsidRDefault="00E24541">
      <w:pPr>
        <w:spacing w:after="150"/>
      </w:pPr>
      <w:r>
        <w:rPr>
          <w:color w:val="000000"/>
        </w:rPr>
        <w:t>1) кратак опис извршеног промета или другог основа настанка сваке пореске обавезе у датом пореском периоду;</w:t>
      </w:r>
    </w:p>
    <w:p w:rsidR="006509D3" w:rsidRDefault="00E24541">
      <w:pPr>
        <w:spacing w:after="150"/>
      </w:pPr>
      <w:r>
        <w:rPr>
          <w:color w:val="000000"/>
        </w:rPr>
        <w:t>2) износе основице пореза на додату вредност у динарима;</w:t>
      </w:r>
    </w:p>
    <w:p w:rsidR="006509D3" w:rsidRDefault="00E24541">
      <w:pPr>
        <w:spacing w:after="150"/>
      </w:pPr>
      <w:r>
        <w:rPr>
          <w:color w:val="000000"/>
        </w:rPr>
        <w:t>3) применљиве пореске стопе пореза на</w:t>
      </w:r>
      <w:r>
        <w:rPr>
          <w:color w:val="000000"/>
        </w:rPr>
        <w:t xml:space="preserve"> додату вредност;</w:t>
      </w:r>
    </w:p>
    <w:p w:rsidR="006509D3" w:rsidRDefault="00E24541">
      <w:pPr>
        <w:spacing w:after="150"/>
      </w:pPr>
      <w:r>
        <w:rPr>
          <w:color w:val="000000"/>
        </w:rPr>
        <w:t>4) износе пореза на додату вредност који је обрачунат на основицу у динарима.</w:t>
      </w:r>
    </w:p>
    <w:p w:rsidR="006509D3" w:rsidRDefault="00E24541">
      <w:pPr>
        <w:spacing w:after="150"/>
      </w:pPr>
      <w:r>
        <w:rPr>
          <w:color w:val="000000"/>
        </w:rPr>
        <w:t>Уз обрачун пореза на додату вредност из става 1. овог члана може се доставити и број интерног рачуна или сличан документ који садржи више детаља о основу за обр</w:t>
      </w:r>
      <w:r>
        <w:rPr>
          <w:color w:val="000000"/>
        </w:rPr>
        <w:t>ачун пореза на додату вредност.</w:t>
      </w:r>
    </w:p>
    <w:p w:rsidR="006509D3" w:rsidRDefault="00E24541">
      <w:pPr>
        <w:spacing w:after="150"/>
      </w:pPr>
      <w:r>
        <w:rPr>
          <w:color w:val="000000"/>
        </w:rPr>
        <w:t>Подаци из ст. 1. и 2. овог члана одвојено се достављају за сваки појединачни обрачун пореза на додату вредност из члана 4. ст. 1. и 4. Закона.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8.</w:t>
      </w:r>
    </w:p>
    <w:p w:rsidR="006509D3" w:rsidRDefault="00E24541">
      <w:pPr>
        <w:spacing w:after="150"/>
      </w:pPr>
      <w:r>
        <w:rPr>
          <w:color w:val="000000"/>
        </w:rPr>
        <w:t>Обрачун пореза на додату вредност из члана 4. став 2. Закона обавезно сад</w:t>
      </w:r>
      <w:r>
        <w:rPr>
          <w:color w:val="000000"/>
        </w:rPr>
        <w:t>ржи збирно податке за све пореске обавезе које су настале у датом пореском периоду, у смислу закона којим се уређује порез на додату вредност, а који укључују:</w:t>
      </w:r>
    </w:p>
    <w:p w:rsidR="006509D3" w:rsidRDefault="00E24541">
      <w:pPr>
        <w:spacing w:after="150"/>
      </w:pPr>
      <w:r>
        <w:rPr>
          <w:color w:val="000000"/>
        </w:rPr>
        <w:t>1) кратак опис извршеног промета или другог основа настанка сваке пореске обавезе у датом пореск</w:t>
      </w:r>
      <w:r>
        <w:rPr>
          <w:color w:val="000000"/>
        </w:rPr>
        <w:t>ом периоду;</w:t>
      </w:r>
    </w:p>
    <w:p w:rsidR="006509D3" w:rsidRDefault="00E24541">
      <w:pPr>
        <w:spacing w:after="150"/>
      </w:pPr>
      <w:r>
        <w:rPr>
          <w:color w:val="000000"/>
        </w:rPr>
        <w:t>2) износе основице пореза на додату вредност у динарима;</w:t>
      </w:r>
    </w:p>
    <w:p w:rsidR="006509D3" w:rsidRDefault="00E24541">
      <w:pPr>
        <w:spacing w:after="150"/>
      </w:pPr>
      <w:r>
        <w:rPr>
          <w:color w:val="000000"/>
        </w:rPr>
        <w:t>3) применљиве пореске стопе пореза на додату вредност;</w:t>
      </w:r>
    </w:p>
    <w:p w:rsidR="006509D3" w:rsidRDefault="00E24541">
      <w:pPr>
        <w:spacing w:after="150"/>
      </w:pPr>
      <w:r>
        <w:rPr>
          <w:color w:val="000000"/>
        </w:rPr>
        <w:t>4) износе пореза на додату вредност који је обрачунат на основицу у динарима.</w:t>
      </w:r>
    </w:p>
    <w:p w:rsidR="006509D3" w:rsidRDefault="00E24541">
      <w:pPr>
        <w:spacing w:after="150"/>
        <w:jc w:val="center"/>
      </w:pPr>
      <w:r>
        <w:rPr>
          <w:b/>
          <w:color w:val="000000"/>
        </w:rPr>
        <w:t>Члан 8а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Обрачун пореза на додату вредност из члана 4.</w:t>
      </w:r>
      <w:r>
        <w:rPr>
          <w:b/>
          <w:color w:val="000000"/>
        </w:rPr>
        <w:t xml:space="preserve"> став 2. Закона обвезник евидентирања обрачуна коригује у систему електронских фактура у случају када је обрачун пореза на додату вредност погрешно евидентиран.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b/>
          <w:color w:val="000000"/>
        </w:rPr>
        <w:t>Обрачун пореза на додату вредност из члана 4. став 2. Закона обвезник евидентирања обрачуна по</w:t>
      </w:r>
      <w:r>
        <w:rPr>
          <w:b/>
          <w:color w:val="000000"/>
        </w:rPr>
        <w:t>ништава у систему електронских фактура у случају када обрачун пореза на додату вредност није требало да буде евидентиран.</w:t>
      </w:r>
      <w:r>
        <w:rPr>
          <w:rFonts w:ascii="Calibri"/>
          <w:b/>
          <w:color w:val="000000"/>
          <w:vertAlign w:val="superscript"/>
        </w:rPr>
        <w:t>*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46/2022</w:t>
      </w:r>
    </w:p>
    <w:p w:rsidR="006509D3" w:rsidRDefault="00E24541">
      <w:pPr>
        <w:spacing w:after="150"/>
      </w:pPr>
      <w:r>
        <w:rPr>
          <w:color w:val="000000"/>
        </w:rPr>
        <w:t> </w:t>
      </w:r>
    </w:p>
    <w:p w:rsidR="006509D3" w:rsidRDefault="00E24541">
      <w:pPr>
        <w:spacing w:after="120"/>
        <w:jc w:val="center"/>
      </w:pPr>
      <w:r>
        <w:rPr>
          <w:color w:val="000000"/>
        </w:rPr>
        <w:lastRenderedPageBreak/>
        <w:t>Члан 9.</w:t>
      </w:r>
    </w:p>
    <w:p w:rsidR="006509D3" w:rsidRDefault="00E24541">
      <w:pPr>
        <w:spacing w:after="150"/>
      </w:pPr>
      <w:r>
        <w:rPr>
          <w:color w:val="000000"/>
        </w:rPr>
        <w:t>Начин електронског евидентирања</w:t>
      </w:r>
      <w:r>
        <w:rPr>
          <w:b/>
          <w:color w:val="000000"/>
        </w:rPr>
        <w:t>, кориговања, односно поништавања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обрачуна пореза на додату вредност из </w:t>
      </w:r>
      <w:r>
        <w:rPr>
          <w:b/>
          <w:color w:val="000000"/>
        </w:rPr>
        <w:t>чл. 7, 8. и 8а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правилника врши се у складу са интерним техничким упутством.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46/2022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10.</w:t>
      </w:r>
    </w:p>
    <w:p w:rsidR="006509D3" w:rsidRDefault="00E24541">
      <w:pPr>
        <w:spacing w:after="150"/>
      </w:pPr>
      <w:r>
        <w:rPr>
          <w:color w:val="000000"/>
        </w:rPr>
        <w:t xml:space="preserve">Српски стандард електронског фактурисања, (SRPS EN 16931-1:2019/A2:2020) у смислу члана 6. </w:t>
      </w:r>
      <w:r>
        <w:rPr>
          <w:color w:val="000000"/>
        </w:rPr>
        <w:t>став 1. Закона је заснован на европском стандарду електронског фактурисања (EN 16931-1:2017+A1:2019/AC:2020) који је хармонизован са директивом Европске уније бр. 2014/55/ЕУ од 16. априла 2014. године о електронском фактурисању у јавним набавкама и подразу</w:t>
      </w:r>
      <w:r>
        <w:rPr>
          <w:color w:val="000000"/>
        </w:rPr>
        <w:t>мевa формат фактура заснован на UBL (енг. UBL – Universal Business Language) структури, а утврђен од стране Института за стандардизацију Србије.</w:t>
      </w:r>
    </w:p>
    <w:p w:rsidR="006509D3" w:rsidRDefault="00E24541">
      <w:pPr>
        <w:spacing w:after="150"/>
      </w:pPr>
      <w:r>
        <w:rPr>
          <w:color w:val="000000"/>
        </w:rPr>
        <w:t xml:space="preserve">Појединости примене UBL структуре и осталих релевантних ставки српског стандарда електронског фактурисања врши </w:t>
      </w:r>
      <w:r>
        <w:rPr>
          <w:color w:val="000000"/>
        </w:rPr>
        <w:t>се у складу са интерним техничким упутством.</w:t>
      </w:r>
    </w:p>
    <w:p w:rsidR="006509D3" w:rsidRDefault="00E24541">
      <w:pPr>
        <w:spacing w:after="150"/>
      </w:pPr>
      <w:r>
        <w:rPr>
          <w:color w:val="000000"/>
        </w:rPr>
        <w:t>Европски стандард електронског фактурисања утврђује Европски комитет за стандардизацију на захтев Европске комисије.</w:t>
      </w:r>
    </w:p>
    <w:p w:rsidR="006509D3" w:rsidRDefault="00E24541">
      <w:pPr>
        <w:spacing w:after="120"/>
        <w:jc w:val="center"/>
      </w:pPr>
      <w:r>
        <w:rPr>
          <w:color w:val="000000"/>
        </w:rPr>
        <w:t>Члан 11.</w:t>
      </w:r>
    </w:p>
    <w:p w:rsidR="006509D3" w:rsidRDefault="00E24541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</w:t>
      </w:r>
      <w:r>
        <w:rPr>
          <w:color w:val="000000"/>
        </w:rPr>
        <w:t xml:space="preserve">публике Србије”, а примењује се од </w:t>
      </w:r>
      <w:r>
        <w:rPr>
          <w:b/>
          <w:color w:val="000000"/>
        </w:rPr>
        <w:t>1. фебруара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6509D3" w:rsidRDefault="00E24541">
      <w:pPr>
        <w:spacing w:after="150"/>
      </w:pPr>
      <w:r>
        <w:rPr>
          <w:color w:val="000000"/>
        </w:rPr>
        <w:t>*Службени гласник РС, број 132/2021</w:t>
      </w:r>
    </w:p>
    <w:p w:rsidR="006509D3" w:rsidRDefault="00E24541">
      <w:pPr>
        <w:spacing w:after="150"/>
        <w:jc w:val="right"/>
      </w:pPr>
      <w:r>
        <w:rPr>
          <w:color w:val="000000"/>
        </w:rPr>
        <w:t>Број 110-00-341/2021-41</w:t>
      </w:r>
    </w:p>
    <w:p w:rsidR="006509D3" w:rsidRDefault="00E24541">
      <w:pPr>
        <w:spacing w:after="150"/>
        <w:jc w:val="right"/>
      </w:pPr>
      <w:r>
        <w:rPr>
          <w:color w:val="000000"/>
        </w:rPr>
        <w:t>У Београду, 8. јула 2021. године</w:t>
      </w:r>
    </w:p>
    <w:p w:rsidR="006509D3" w:rsidRDefault="00E24541">
      <w:pPr>
        <w:spacing w:after="150"/>
        <w:jc w:val="right"/>
      </w:pPr>
      <w:r>
        <w:rPr>
          <w:color w:val="000000"/>
        </w:rPr>
        <w:t>Министар,</w:t>
      </w:r>
    </w:p>
    <w:p w:rsidR="006509D3" w:rsidRDefault="00E24541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6509D3" w:rsidRDefault="00E24541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6509D3" w:rsidRDefault="00E24541">
      <w:pPr>
        <w:spacing w:after="150"/>
        <w:jc w:val="center"/>
      </w:pPr>
      <w:r>
        <w:rPr>
          <w:i/>
          <w:color w:val="000000"/>
        </w:rPr>
        <w:t xml:space="preserve">Правилник о </w:t>
      </w:r>
      <w:r>
        <w:rPr>
          <w:i/>
          <w:color w:val="000000"/>
        </w:rPr>
        <w:t>изменама Правилника о елементима електронске фактуре, форми и начину доставе пратеће и друге документације кроз систем електронских фактура, начину и поступку електронског евидентирања обрачуна пореза на додату вредност у систему електронских фактура и нач</w:t>
      </w:r>
      <w:r>
        <w:rPr>
          <w:i/>
          <w:color w:val="000000"/>
        </w:rPr>
        <w:t>ину примене стандарда електронског фактурисања: "Службени гласник РС", број 132/2021-115</w:t>
      </w:r>
    </w:p>
    <w:p w:rsidR="006509D3" w:rsidRDefault="00E24541">
      <w:pPr>
        <w:spacing w:after="120"/>
        <w:jc w:val="center"/>
      </w:pPr>
      <w:r>
        <w:rPr>
          <w:b/>
          <w:color w:val="000000"/>
        </w:rPr>
        <w:t>Члан 3.</w:t>
      </w:r>
    </w:p>
    <w:p w:rsidR="006509D3" w:rsidRDefault="00E24541">
      <w:pPr>
        <w:spacing w:after="150"/>
      </w:pPr>
      <w:r>
        <w:rPr>
          <w:b/>
          <w:color w:val="000000"/>
        </w:rPr>
        <w:lastRenderedPageBreak/>
        <w:t>Овај правилник ступа на снагу наредног дана од дана објављивања у „Службеном гласнику Републике Србије”.</w:t>
      </w:r>
    </w:p>
    <w:p w:rsidR="006509D3" w:rsidRDefault="00E24541">
      <w:pPr>
        <w:spacing w:after="150"/>
        <w:jc w:val="center"/>
      </w:pPr>
      <w:r>
        <w:rPr>
          <w:color w:val="000000"/>
        </w:rPr>
        <w:t> </w:t>
      </w:r>
    </w:p>
    <w:p w:rsidR="006509D3" w:rsidRDefault="00E24541">
      <w:pPr>
        <w:spacing w:after="150"/>
        <w:jc w:val="right"/>
      </w:pPr>
      <w:r>
        <w:rPr>
          <w:color w:val="000000"/>
        </w:rPr>
        <w:t> </w:t>
      </w:r>
    </w:p>
    <w:sectPr w:rsidR="00650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D3"/>
    <w:rsid w:val="006509D3"/>
    <w:rsid w:val="00E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C4D6E-FD6C-41DB-96B0-CC295B1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2022-04-11T06:27:00Z</dcterms:created>
  <dcterms:modified xsi:type="dcterms:W3CDTF">2022-04-11T06:27:00Z</dcterms:modified>
</cp:coreProperties>
</file>