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5559" w:rsidRDefault="00AD3FD5">
      <w:pPr>
        <w:spacing w:after="225"/>
        <w:jc w:val="center"/>
      </w:pPr>
      <w:bookmarkStart w:id="0" w:name="_GoBack"/>
      <w:bookmarkEnd w:id="0"/>
      <w:r>
        <w:rPr>
          <w:b/>
          <w:color w:val="000000"/>
        </w:rPr>
        <w:t>ЗАКОН</w:t>
      </w:r>
    </w:p>
    <w:p w:rsidR="009C5559" w:rsidRDefault="00AD3FD5">
      <w:pPr>
        <w:spacing w:after="225"/>
        <w:jc w:val="center"/>
      </w:pPr>
      <w:r>
        <w:rPr>
          <w:b/>
          <w:color w:val="000000"/>
        </w:rPr>
        <w:t>о завршном рачуну буџета Републике Србије за 2021. годину</w:t>
      </w:r>
    </w:p>
    <w:p w:rsidR="009C5559" w:rsidRDefault="00AD3FD5">
      <w:pPr>
        <w:spacing w:after="120"/>
        <w:jc w:val="center"/>
      </w:pPr>
      <w:r>
        <w:rPr>
          <w:color w:val="000000"/>
        </w:rPr>
        <w:t>"Службени гласник РС", број 138 од 12. децембра 2022.</w:t>
      </w:r>
    </w:p>
    <w:p w:rsidR="009C5559" w:rsidRDefault="00AD3FD5">
      <w:pPr>
        <w:spacing w:after="120"/>
        <w:jc w:val="center"/>
      </w:pPr>
      <w:r>
        <w:rPr>
          <w:color w:val="000000"/>
        </w:rPr>
        <w:t>I. ОПШТИ ДЕО</w:t>
      </w:r>
    </w:p>
    <w:p w:rsidR="009C5559" w:rsidRDefault="00AD3FD5">
      <w:pPr>
        <w:spacing w:after="120"/>
        <w:jc w:val="center"/>
      </w:pPr>
      <w:r>
        <w:rPr>
          <w:color w:val="000000"/>
        </w:rPr>
        <w:t>Члан 1.</w:t>
      </w:r>
    </w:p>
    <w:p w:rsidR="009C5559" w:rsidRDefault="00AD3FD5">
      <w:pPr>
        <w:spacing w:after="150"/>
      </w:pPr>
      <w:r>
        <w:rPr>
          <w:color w:val="000000"/>
        </w:rPr>
        <w:t xml:space="preserve">Овим </w:t>
      </w:r>
      <w:r>
        <w:rPr>
          <w:color w:val="000000"/>
        </w:rPr>
        <w:t>законом утврђују се укупно остварени приходи и примања, расходи и издаци, финансијски резултат и рачун финансирања буџета Републике Србије за 2021. годину, његово извршење, обим задуживања за потребе финансирања дефицита и конкретних пројеката, давање гара</w:t>
      </w:r>
      <w:r>
        <w:rPr>
          <w:color w:val="000000"/>
        </w:rPr>
        <w:t>нција, коришћење донација, пројектних зајмова и коришћење прихода од продаје добара и услуга буџетских корисника.</w:t>
      </w:r>
    </w:p>
    <w:p w:rsidR="009C5559" w:rsidRDefault="00AD3FD5">
      <w:pPr>
        <w:spacing w:after="120"/>
        <w:jc w:val="center"/>
      </w:pPr>
      <w:r>
        <w:rPr>
          <w:color w:val="000000"/>
        </w:rPr>
        <w:t>Члан 2.</w:t>
      </w:r>
    </w:p>
    <w:p w:rsidR="009C5559" w:rsidRDefault="00AD3FD5">
      <w:pPr>
        <w:spacing w:after="150"/>
      </w:pPr>
      <w:r>
        <w:rPr>
          <w:color w:val="000000"/>
        </w:rPr>
        <w:t>Приходи и примања по основу продаје нефинансијске имовине буџета Републике Србије за 2021. годину износе укупно 1.521.602.205.195 дина</w:t>
      </w:r>
      <w:r>
        <w:rPr>
          <w:color w:val="000000"/>
        </w:rPr>
        <w:t>ра, док расходи и издаци за набавку нефинансијске имовине буџета Републике Србије за 2021. годину износе укупно 1.748.651.219.330 динара.</w:t>
      </w:r>
    </w:p>
    <w:p w:rsidR="009C5559" w:rsidRDefault="00AD3FD5">
      <w:pPr>
        <w:spacing w:after="150"/>
      </w:pPr>
      <w:r>
        <w:rPr>
          <w:color w:val="000000"/>
        </w:rPr>
        <w:t>Извршење буџета Републике Србије за 2021. годину састojи се од:</w:t>
      </w:r>
    </w:p>
    <w:p w:rsidR="009C5559" w:rsidRDefault="00AD3FD5">
      <w:pPr>
        <w:spacing w:after="150"/>
        <w:jc w:val="right"/>
      </w:pPr>
      <w:r>
        <w:rPr>
          <w:color w:val="000000"/>
        </w:rPr>
        <w:t>у динарима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2714"/>
        <w:gridCol w:w="3089"/>
        <w:gridCol w:w="3089"/>
      </w:tblGrid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А. РАЧУН ПРИХОДА И ПРИМАЊА, РАСХОДА И ИЗДАТ</w:t>
            </w:r>
            <w:r>
              <w:rPr>
                <w:color w:val="000000"/>
              </w:rPr>
              <w:t>АКА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П Л А Н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Остварење /</w:t>
            </w:r>
          </w:p>
          <w:p w:rsidR="009C5559" w:rsidRDefault="00AD3FD5">
            <w:pPr>
              <w:spacing w:after="150"/>
            </w:pPr>
            <w:r>
              <w:rPr>
                <w:color w:val="000000"/>
              </w:rPr>
              <w:t>Извршење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Укупни приходи и примања остварена по основу продаје нефинансијске имовине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1.488.452.656.000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1.521.602.205.195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приходи и примања остваренa по основу продаје нефинансијске имовине у систему извршења буџета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1.466.827.245.195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приходи и примања остварено по основу продаје нефинансијске имовине ван система извршења буџета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54.774.960.000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Укупни расходи и издаци за набавку нефинансијске имовине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1.765.981.887.000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1.748.651.219.330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расходи и и</w:t>
            </w:r>
            <w:r>
              <w:rPr>
                <w:i/>
                <w:color w:val="000000"/>
              </w:rPr>
              <w:t>здаци за набавку нефинансијске имовине у систему извршења буџета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1.693.876.259.330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расходи и издаци за набавку нефинансијске имовине ван система извршења буџета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54.774.960.000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b/>
                <w:color w:val="000000"/>
              </w:rPr>
              <w:t>Буџетски суфицит/дефицит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b/>
                <w:color w:val="000000"/>
              </w:rPr>
              <w:t>-277.529.231.000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b/>
                <w:color w:val="000000"/>
              </w:rPr>
              <w:t>-227.049.014.135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Издаци за отплату главнице</w:t>
            </w:r>
          </w:p>
          <w:p w:rsidR="009C5559" w:rsidRDefault="00AD3FD5">
            <w:pPr>
              <w:spacing w:after="150"/>
            </w:pPr>
            <w:r>
              <w:rPr>
                <w:color w:val="000000"/>
              </w:rPr>
              <w:t>(у циљу спровођења јавних политика)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8.230.000.000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7.653.030.433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Издаци за набавку финансијске имовине</w:t>
            </w:r>
          </w:p>
          <w:p w:rsidR="009C5559" w:rsidRDefault="00AD3FD5">
            <w:pPr>
              <w:spacing w:after="150"/>
            </w:pPr>
            <w:r>
              <w:rPr>
                <w:color w:val="000000"/>
              </w:rPr>
              <w:t>(у циљу спровођења јавних политика)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18.740.769.000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49.187.698.138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b/>
                <w:color w:val="000000"/>
              </w:rPr>
              <w:t>Укупан фискални суфицит/дефицит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b/>
                <w:color w:val="000000"/>
              </w:rPr>
              <w:t>-304.500.000.000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b/>
                <w:color w:val="000000"/>
              </w:rPr>
              <w:t>-283.889.742.706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Б. РАЧУН ФИНАНСИРАЊА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Примања од задуживања и продаје финансијске имовине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707.900.000.000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672.823.208.430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Издаци за отплату главнице и набавку финансијске имовине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401.000.000.000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312.846.565.850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Нето финансирање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304.500.000.000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283.889.742.706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Промена стања на рачуну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(позитивна - повећање готoвинских средстава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2.400.000.000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76.086.899.874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3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негативна - смањење готовинских средстава)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5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</w:tr>
    </w:tbl>
    <w:p w:rsidR="009C5559" w:rsidRDefault="00AD3FD5">
      <w:pPr>
        <w:spacing w:after="150"/>
      </w:pPr>
      <w:r>
        <w:rPr>
          <w:color w:val="000000"/>
        </w:rPr>
        <w:t>Приходи и примања остварени по основу продаје нефинансијске имовине исказани су у следећ</w:t>
      </w:r>
      <w:r>
        <w:rPr>
          <w:color w:val="000000"/>
        </w:rPr>
        <w:t>им износима у Рачуну прихода и примања, расхода и издатака:</w:t>
      </w:r>
    </w:p>
    <w:p w:rsidR="009C5559" w:rsidRDefault="00AD3FD5">
      <w:pPr>
        <w:spacing w:after="150"/>
        <w:jc w:val="right"/>
      </w:pPr>
      <w:r>
        <w:rPr>
          <w:color w:val="000000"/>
        </w:rPr>
        <w:t>у динарима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950"/>
        <w:gridCol w:w="2020"/>
        <w:gridCol w:w="2461"/>
        <w:gridCol w:w="2461"/>
      </w:tblGrid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ОПИС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Eкономскa</w:t>
            </w:r>
            <w:r>
              <w:br/>
            </w:r>
            <w:r>
              <w:rPr>
                <w:color w:val="000000"/>
              </w:rPr>
              <w:t>класификацијa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П Л А Н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Остварење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УКУПНИ ПРИХОДИ И ПРИМАЊА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1.488.452.656.000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1.521.602.205.195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укупни приходи и примања у систему извршења буџета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1.466.827.245.195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укупни приходи и примања ван система извршења буџета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54.774.960.000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 Порески приходи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71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1.279.300.000.000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1.291.896.107.576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1.1. Порез на доходак грађана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7111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81.100.000.000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82.443.677.070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 xml:space="preserve">1.2. Порез на добит правних </w:t>
            </w:r>
            <w:r>
              <w:rPr>
                <w:color w:val="000000"/>
              </w:rPr>
              <w:t>лица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7112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143.000.000.000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145.632.758.561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1.3. Порез на додату вредност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7141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654.000.000.000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658.932.879.976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Порез на додату вредност у земљи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97.000.000.000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91.410.968.244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Порез на додату вредност из увоза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557.000.000.000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567.521.911.732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 xml:space="preserve">1.4. </w:t>
            </w:r>
            <w:r>
              <w:rPr>
                <w:color w:val="000000"/>
              </w:rPr>
              <w:t>Акцизе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717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329.200.000.000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330.036.817.566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Акцизе на деривате нафте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182.000.000.000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182.113.833.167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Акцизе на дуванске прерађевине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111.000.000.000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111.698.693.410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Остале акцизе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36.200.000.000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36.224.290.989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1.5. Царине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715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59.000.000.000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61.974.929.683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1.6. Остали порески приходи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7145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13.000.000.000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12.875.044.720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2. Непорески приходи и примања од продаје нефинансијске имовине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191.468.736.000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210.376.514.344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 xml:space="preserve">од тога: непорески приходи и примања од продаје нефинансијске </w:t>
            </w:r>
            <w:r>
              <w:rPr>
                <w:i/>
                <w:color w:val="000000"/>
              </w:rPr>
              <w:lastRenderedPageBreak/>
              <w:t xml:space="preserve">имовине у </w:t>
            </w:r>
            <w:r>
              <w:rPr>
                <w:i/>
                <w:color w:val="000000"/>
              </w:rPr>
              <w:t>систему извршења буџета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157.852.052.344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непорески приходи и примања од продаје нефинансијске имовине ван система извршења буџета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52.524.462.000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Редовни непорески приходи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107.300.000.000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108.013.477.602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Приходи од имовине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741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16.200.000.000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18.501.974.687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Таксе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742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19.000.000.000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19.160.932.675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Приходи од продаје добара и услуга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742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27.800.000.000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28.832.277.031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Новчане казне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743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9.800.000.000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9.772.086.615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Oстали редовни непорески приходи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745,73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27.500.000.000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23.909.996.049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Примања од продаје нефинансијске имовине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8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7.000.000.000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7.836.210.545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Ванредни непорески приходи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41.300.000.000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49.838.574.742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Добит јавних агенција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741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2.500.000.000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3.510.289.942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- Део добити јавних предузећа и дивиденде буџета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741, 745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14.300.000.000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13.508.637.133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Остали ванредни приходи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74, 77, 78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24.500.000.000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32.819.647.667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Остали непорески приходи индиректних корисника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42.868.736.000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52.524.462.000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Трансфери између буџетских корисника на различитом нивоу власти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733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21.762.604.000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29.984.859.000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Приходи од продаје добара и услуга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742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21.106.132.000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22.539.603.000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3. Донације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731, 732, 744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17.683.920.000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19.329.583.275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донације у систему извршења буџета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17.079.085.275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 xml:space="preserve">од тога: донације ван </w:t>
            </w:r>
            <w:r>
              <w:rPr>
                <w:i/>
                <w:color w:val="000000"/>
              </w:rPr>
              <w:t>система извршења буџета</w:t>
            </w:r>
          </w:p>
        </w:tc>
        <w:tc>
          <w:tcPr>
            <w:tcW w:w="3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2.250.498.000</w:t>
            </w:r>
          </w:p>
        </w:tc>
      </w:tr>
    </w:tbl>
    <w:p w:rsidR="009C5559" w:rsidRDefault="00AD3FD5">
      <w:pPr>
        <w:spacing w:after="150"/>
      </w:pPr>
      <w:r>
        <w:rPr>
          <w:color w:val="000000"/>
        </w:rPr>
        <w:t xml:space="preserve">Извршени расходи, издаци за набавку нефинансијске имовине, издаци за отплату главнице (у циљу спровођења јавних политика) и издаци за набавку финансијске имовине (у циљу спровођења јавних политика) исказани су у </w:t>
      </w:r>
      <w:r>
        <w:rPr>
          <w:color w:val="000000"/>
        </w:rPr>
        <w:t>следећим износима у Рачуну прихода и примања, расхода и издатака:</w:t>
      </w:r>
    </w:p>
    <w:p w:rsidR="009C5559" w:rsidRDefault="00AD3FD5">
      <w:pPr>
        <w:spacing w:after="150"/>
        <w:jc w:val="right"/>
      </w:pPr>
      <w:r>
        <w:rPr>
          <w:color w:val="000000"/>
        </w:rPr>
        <w:t>у динарима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2044"/>
        <w:gridCol w:w="1974"/>
        <w:gridCol w:w="2437"/>
        <w:gridCol w:w="2437"/>
      </w:tblGrid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ОПИС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Eкономскa</w:t>
            </w:r>
            <w:r>
              <w:br/>
            </w:r>
            <w:r>
              <w:rPr>
                <w:color w:val="000000"/>
              </w:rPr>
              <w:t>класификацијa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П Л А Н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Извршење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УКУПНИ РАСХОДИ И ИЗДАЦИ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b/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1.792.952.656.000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1.805.491.947.901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укупни расходи и издаци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b/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1.750.716.987.901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укупни расходи и издаци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b/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54.774.960.000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1.Текући расходи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1.377.036.920.000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1.370.263.708.646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текући расходи у систему</w:t>
            </w:r>
            <w:r>
              <w:rPr>
                <w:color w:val="000000"/>
              </w:rPr>
              <w:t xml:space="preserve"> </w:t>
            </w:r>
            <w:r>
              <w:rPr>
                <w:i/>
                <w:color w:val="000000"/>
              </w:rPr>
              <w:t>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1.320.214.703.646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текући расходи ван</w:t>
            </w:r>
            <w:r>
              <w:rPr>
                <w:i/>
                <w:color w:val="000000"/>
              </w:rPr>
              <w:t xml:space="preserve">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50.049.005.000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1.1. Расходи за запослене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41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339.825.733.000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348.557.055.374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расходи за запослене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326.621.572.374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 xml:space="preserve">од тога: расходи за запослене ван </w:t>
            </w:r>
            <w:r>
              <w:rPr>
                <w:i/>
                <w:color w:val="000000"/>
              </w:rPr>
              <w:lastRenderedPageBreak/>
              <w:t>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21.935.483.000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Плате, додаци и накнаде запослених (зараде)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411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264.909.337.000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272.337.830.896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Социјални доприноси на терет послодавца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412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49.924.415.000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51.134.254.168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Остали расходи за запослене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413 до 417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24.991.981.000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25.084.970.310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 xml:space="preserve">1.2. </w:t>
            </w:r>
            <w:r>
              <w:rPr>
                <w:color w:val="000000"/>
              </w:rPr>
              <w:t>Коришћење услуга и роба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42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157.699.085.000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150.112.248.901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коришћење услуга и роба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123.507.504.901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коришћење услуга и роба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26.604.744.000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 xml:space="preserve">1.3. Отплата камата и пратећи </w:t>
            </w:r>
            <w:r>
              <w:rPr>
                <w:color w:val="000000"/>
              </w:rPr>
              <w:t>трошкови задуживања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44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111.345.336.000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106.903.251.634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 xml:space="preserve">од тога: отплата камата и пратећи трошкови задуживања у </w:t>
            </w:r>
            <w:r>
              <w:rPr>
                <w:i/>
                <w:color w:val="000000"/>
              </w:rPr>
              <w:lastRenderedPageBreak/>
              <w:t>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106.895.151.634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отплата камата и пратећи трошкови задуживања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8.100.000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 xml:space="preserve">- </w:t>
            </w:r>
            <w:r>
              <w:rPr>
                <w:color w:val="000000"/>
              </w:rPr>
              <w:t>Отплата домаћих камата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441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56.820.955.000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60.986.700.050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Отплата страних камата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442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43.724.000.000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36.379.176.161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Отплата камата по гаранцијама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443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2.070.000.000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1.675.419.497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Пратећи трошкови задуживања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444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8.730.381.000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7.861.955.926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 xml:space="preserve">1.4. </w:t>
            </w:r>
            <w:r>
              <w:rPr>
                <w:color w:val="000000"/>
              </w:rPr>
              <w:t>Субвенције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45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212.242.075.000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215.105.481.715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Субвенције у области науке и образовања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2.750.000.000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2.933.760.000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Субвенције у области енергетике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5.961.363.000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9.752.838.136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Субвенције у области заштите животне средине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5.742.800.000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5.744.082.807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Субвенције за ваздушни саобраћај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4.291.800.000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3.666.717.000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- Субвенције у привреди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72.894.334.000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75.405.047.246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Субвенције у пољопривреди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48.583.845.000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44.761.014.476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Субвенције за железнички саобраћај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16.912.422.000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18.761.166.076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Субвенције за друмски саобраћај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41.665.600.000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41.267.612.082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Субвенције у области туризма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6.747.742.000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6.682.256.631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Субвенције у области културе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1.168.107.000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1.468.060.342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Остале субвенције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5.524.062.000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4.662.926.919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1.5. Донације страним владама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461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1.6. Дотације међународним организацијама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462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6.500.824.000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6.263.602.332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дотације међународним организацијама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6.254.698.332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 xml:space="preserve">од тога: дотације међународним </w:t>
            </w:r>
            <w:r>
              <w:rPr>
                <w:i/>
                <w:color w:val="000000"/>
              </w:rPr>
              <w:t>организацијама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8.904.000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1.7. Трансфери осталим нивоима власти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463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109.005.177.000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110.194.467.185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трансфери осталим нивоима власти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110.141.229.185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трансфери осталим нивоима</w:t>
            </w:r>
            <w:r>
              <w:rPr>
                <w:i/>
                <w:color w:val="000000"/>
              </w:rPr>
              <w:t xml:space="preserve"> власти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53.238.000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Ненаменски трансфери општинама и градовима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463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36.568.478.000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37.600.221.809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Трансфери за запослене у образовању на територији АПВ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463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37.887.881.000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37.877.131.931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Остали трансфери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463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34.548.818.000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34.717.113.445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1.8. Дотације организацијама за обавезно социјално осигурање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464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205.824.505.000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203.492.817.101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Републички фонд за пензијско и инвалидско осигурање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108.674.068.000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108.672.227.274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Национална служба за запошљавање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11.302.700.000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9.634.302.768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- Републички фонд за здравствено осигурање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77.421.419.000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77.335.974.362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Фонд за социјално осигурање војних осигураника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439.532.000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426.886.163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Остале дотације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7.986.786.000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7.423.426.534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 xml:space="preserve">1.9. Остале дотације и </w:t>
            </w:r>
            <w:r>
              <w:rPr>
                <w:color w:val="000000"/>
              </w:rPr>
              <w:t>трансфери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465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12.223.089.000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10.575.674.011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остале дотације и трансфери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10.150.539.011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остале дотације и трансфер</w:t>
            </w:r>
            <w:r>
              <w:rPr>
                <w:color w:val="000000"/>
              </w:rPr>
              <w:t xml:space="preserve"> </w:t>
            </w:r>
            <w:r>
              <w:rPr>
                <w:i/>
                <w:color w:val="000000"/>
              </w:rPr>
              <w:t>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425.135.000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1.10. Социјално осигурање и социјална заштита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47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121.749.448.000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121.032.233.095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социјално осигурање и социјална заштита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120.629.988.095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lastRenderedPageBreak/>
              <w:t>од тога: социјално осигурање и социјална заштита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402.245.000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Дечја заштита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64.818.788.000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65.575.008.338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Борачко - инвалидска заштита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16.986.884.000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16.834.925.880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Социјална заштита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31.044.872.000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30.451.045.217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Транзициони фонд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401.581.000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399.323.030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Ученички стандард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686.534.000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673.278.591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 xml:space="preserve">- Студентски </w:t>
            </w:r>
            <w:r>
              <w:rPr>
                <w:color w:val="000000"/>
              </w:rPr>
              <w:t>стандард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1.038.235.000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1.029.099.600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Стипендије за младе таленте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873.180.000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784.880.156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Спортске стипендије, награде и признања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1.843.914.000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1.849.246.459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Избегла и расељена лица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1.517.920.000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1.173.300.150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Остала социјална заштита из</w:t>
            </w:r>
            <w:r>
              <w:rPr>
                <w:color w:val="000000"/>
              </w:rPr>
              <w:t xml:space="preserve">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2.537.540.000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2.262.125.674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1.11. Остали текући расходи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43, 48 и 49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100.621.548.000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98.026.877.298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 xml:space="preserve">од тога: остали текући расходи у систему </w:t>
            </w:r>
            <w:r>
              <w:rPr>
                <w:i/>
                <w:color w:val="000000"/>
              </w:rPr>
              <w:lastRenderedPageBreak/>
              <w:t>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97.415.721.298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остали текући расходи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611.156.000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Средства резерви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499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3.234.341.000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- Остали текући расходи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43 и 48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97.387.207.000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98.026.877.298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2. Издаци за нефинансијску имовину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388.944.967.000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378.387.510.684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издаци за нефинансијску имовину у систему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373.661.555.684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i/>
                <w:color w:val="000000"/>
              </w:rPr>
              <w:t>од тога: издаци за нефинансијску имовину ван система извршења буџета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4.725.955.000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3. Издаци за отплату главнице (у циљу спровођења јавних политика)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61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8.230.000.000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7.653.030.433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24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 xml:space="preserve">4. Издаци за набавку финансијске имовине (у циљу </w:t>
            </w:r>
            <w:r>
              <w:rPr>
                <w:color w:val="000000"/>
              </w:rPr>
              <w:lastRenderedPageBreak/>
              <w:t>спровођења јавних политика)</w:t>
            </w:r>
          </w:p>
        </w:tc>
        <w:tc>
          <w:tcPr>
            <w:tcW w:w="2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62</w:t>
            </w:r>
          </w:p>
        </w:tc>
        <w:tc>
          <w:tcPr>
            <w:tcW w:w="46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18.740.769.000</w:t>
            </w:r>
          </w:p>
        </w:tc>
        <w:tc>
          <w:tcPr>
            <w:tcW w:w="4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49.187.698.138</w:t>
            </w:r>
          </w:p>
        </w:tc>
      </w:tr>
    </w:tbl>
    <w:p w:rsidR="009C5559" w:rsidRDefault="00AD3FD5">
      <w:pPr>
        <w:spacing w:after="150"/>
      </w:pPr>
      <w:r>
        <w:rPr>
          <w:color w:val="000000"/>
        </w:rPr>
        <w:t>Примања од задуживања и издаци за набавку финансијске имовине и отплату главнице дуга утврђују се у Рачуну финансирања у следећим износима:</w:t>
      </w:r>
    </w:p>
    <w:p w:rsidR="009C5559" w:rsidRDefault="00AD3FD5">
      <w:pPr>
        <w:spacing w:after="150"/>
        <w:jc w:val="right"/>
      </w:pPr>
      <w:r>
        <w:rPr>
          <w:color w:val="000000"/>
        </w:rPr>
        <w:t>у динарима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2393"/>
        <w:gridCol w:w="1987"/>
        <w:gridCol w:w="2256"/>
        <w:gridCol w:w="2256"/>
      </w:tblGrid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Б. РАЧУН ФИНАНСИРАЊА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 xml:space="preserve">Eкономскa </w:t>
            </w:r>
            <w:r>
              <w:rPr>
                <w:color w:val="000000"/>
              </w:rPr>
              <w:t>класификацијa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П Л А Н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Остварење/ Извршење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Нето финансирање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304.500.000.000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283.889.742.706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Примања од задуживања и примања од продаје домаће финансијске имовине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707.900.000.000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672.823.208.430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Примања од задуживања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91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700.000.000.000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654.844.244.786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Примања од емитовања хартија од вредности на домаћем финансијском тржишту (записи и обвезнице емитоване на домаћем финансијском тржишту у домаћој и страној валути - дисконтована продајна вредност)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9111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210.000.000.000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164.687.339.338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Примања од емитовањ</w:t>
            </w:r>
            <w:r>
              <w:rPr>
                <w:color w:val="000000"/>
              </w:rPr>
              <w:t xml:space="preserve">а хартија од вредности на </w:t>
            </w:r>
            <w:r>
              <w:rPr>
                <w:color w:val="000000"/>
              </w:rPr>
              <w:lastRenderedPageBreak/>
              <w:t>међународном финансијском тржишту Еврообвезнице - државне хартије од вредности емитоване на међународном финансијском тржишту у домаћој и страној валути - прилив по продајној цени)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9121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325.000.000.000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315.089.671.531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 xml:space="preserve">Примања од </w:t>
            </w:r>
            <w:r>
              <w:rPr>
                <w:color w:val="000000"/>
              </w:rPr>
              <w:t>домаћег и иностраног задуживања (примљени кредити од домаћих и иностраних финансијских комерцијалних и мултилатералних институција и иностраних влада)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9112-9119</w:t>
            </w:r>
            <w:r>
              <w:br/>
            </w:r>
            <w:r>
              <w:rPr>
                <w:color w:val="000000"/>
              </w:rPr>
              <w:t>9122-9129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165.000.000.000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175.067.233.917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Примања од продаје домаће финансијске имовине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92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7.900.000.000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17.978.963.644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Издаци за отплату главнице и набавку финансијске имовине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401.000.000.000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312.846.565.850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Издаци за отплату кредита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61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394.000.000.000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306.925.464.870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Отплата главнице домаћим кредиторима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611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200.000.000.000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156.825.789.821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lastRenderedPageBreak/>
              <w:t>Отплата главнице страним кредиторима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612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190.000.000.000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146.487.483.031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Отплата главнице по гаранцијама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613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4.000.000.000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3.612.192.018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Издаци за набавку финансијске имовине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62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7.000.000.000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5.921.100.980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Промена стања на рачуну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 xml:space="preserve">(позитивна - </w:t>
            </w:r>
            <w:r>
              <w:rPr>
                <w:color w:val="000000"/>
              </w:rPr>
              <w:t>повећање готовинских средстава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9C5559"/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2.400.000.000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76.086.899.874</w:t>
            </w:r>
          </w:p>
        </w:tc>
      </w:tr>
      <w:tr w:rsidR="009C5559">
        <w:trPr>
          <w:trHeight w:val="45"/>
          <w:tblCellSpacing w:w="0" w:type="auto"/>
        </w:trPr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негативна - смањење готовинских средстава)</w:t>
            </w:r>
          </w:p>
        </w:tc>
        <w:tc>
          <w:tcPr>
            <w:tcW w:w="24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9C5559"/>
        </w:tc>
        <w:tc>
          <w:tcPr>
            <w:tcW w:w="3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  <w:tc>
          <w:tcPr>
            <w:tcW w:w="37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C5559" w:rsidRDefault="00AD3FD5">
            <w:pPr>
              <w:spacing w:after="150"/>
            </w:pPr>
            <w:r>
              <w:rPr>
                <w:color w:val="000000"/>
              </w:rPr>
              <w:t> </w:t>
            </w:r>
          </w:p>
        </w:tc>
      </w:tr>
    </w:tbl>
    <w:p w:rsidR="009C5559" w:rsidRDefault="00AD3FD5">
      <w:pPr>
        <w:spacing w:after="120"/>
        <w:jc w:val="center"/>
      </w:pPr>
      <w:r>
        <w:rPr>
          <w:color w:val="000000"/>
        </w:rPr>
        <w:t>Члан 3.</w:t>
      </w:r>
    </w:p>
    <w:p w:rsidR="009C5559" w:rsidRDefault="00AD3FD5">
      <w:pPr>
        <w:spacing w:after="150"/>
      </w:pPr>
      <w:r>
        <w:rPr>
          <w:color w:val="000000"/>
        </w:rPr>
        <w:t xml:space="preserve">Средства за финансирање буџетског дефицита (227.049.014.135 динара), издаци за отплату главнице у циљу спровођења јавних политика </w:t>
      </w:r>
      <w:r>
        <w:rPr>
          <w:color w:val="000000"/>
        </w:rPr>
        <w:t xml:space="preserve">(7.653.030.433 динара), набавку финансијске имовине у циљу спровођења јавних политика (49.187.698.138 динара) и издатке за набавку финансијске имовине и отплату главнице по основу дугова домаћим и страним кредиторима (312.846.565.850 динара) за директне и </w:t>
      </w:r>
      <w:r>
        <w:rPr>
          <w:color w:val="000000"/>
        </w:rPr>
        <w:t>индиректне обавезе Републике Србије, у укупном износу од 596.736.308.556 динара, обезбеђена су из зајмова домаћих и међународних комерцијалних и мултилатералних финансијских институција и иностраних влада, кроз емитовање државних хартија од вредности (запи</w:t>
      </w:r>
      <w:r>
        <w:rPr>
          <w:color w:val="000000"/>
        </w:rPr>
        <w:t xml:space="preserve">си и обвезнице емитоване на домаћем финансијском тржишту у домаћој и страној валути) и примања од продаје финансијске имовине, у укупном износу од 672.823.208.430 динара, па је остварена позитивна промена стања на рачуну (повећање готовинских средстава) у </w:t>
      </w:r>
      <w:r>
        <w:rPr>
          <w:color w:val="000000"/>
        </w:rPr>
        <w:t>износу од 76.086.899.874 динара.</w:t>
      </w:r>
    </w:p>
    <w:p w:rsidR="009C5559" w:rsidRDefault="00AD3FD5">
      <w:pPr>
        <w:spacing w:after="120"/>
        <w:jc w:val="center"/>
      </w:pPr>
      <w:r>
        <w:rPr>
          <w:color w:val="000000"/>
        </w:rPr>
        <w:t>II. ПОСЕБАН ДЕО</w:t>
      </w:r>
    </w:p>
    <w:p w:rsidR="009C5559" w:rsidRDefault="00AD3FD5">
      <w:pPr>
        <w:spacing w:after="120"/>
        <w:jc w:val="center"/>
      </w:pPr>
      <w:r>
        <w:rPr>
          <w:color w:val="000000"/>
        </w:rPr>
        <w:t>Члан 4.</w:t>
      </w:r>
    </w:p>
    <w:p w:rsidR="009C5559" w:rsidRDefault="00AD3FD5">
      <w:pPr>
        <w:spacing w:after="150"/>
      </w:pPr>
      <w:r>
        <w:rPr>
          <w:color w:val="000000"/>
        </w:rPr>
        <w:t>Укупни расходи и издаци, укључујући издатке за отплату главнице дуга извршени су у укупном износу од 2.118.338.513.751 динар, финансирани су из свих извора финансирања и исказани су у Извештају о реа</w:t>
      </w:r>
      <w:r>
        <w:rPr>
          <w:color w:val="000000"/>
        </w:rPr>
        <w:t>лизацији укупних средстава буџета по корисницима, програмима, пројектима, функцијама, економским класификацијама и изворима у колони 12.</w:t>
      </w:r>
    </w:p>
    <w:p w:rsidR="009C5559" w:rsidRDefault="00AD3FD5">
      <w:pPr>
        <w:spacing w:after="150"/>
      </w:pPr>
      <w:r>
        <w:rPr>
          <w:color w:val="000000"/>
        </w:rPr>
        <w:lastRenderedPageBreak/>
        <w:t>Укупни расходи и издаци на основу консолидованих извештаја директних буџетских корисника за индиректне кориснике из дод</w:t>
      </w:r>
      <w:r>
        <w:rPr>
          <w:color w:val="000000"/>
        </w:rPr>
        <w:t>атних прихода и примања извршени су у укупном износу од 54.774.960.000 динара и исказани су у колони 11.</w:t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drawing>
          <wp:inline distT="0" distB="0" distL="0" distR="0">
            <wp:extent cx="5732145" cy="804604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59" w:rsidRDefault="00AD3FD5">
      <w:pPr>
        <w:spacing w:after="120"/>
        <w:jc w:val="center"/>
      </w:pPr>
      <w:r>
        <w:rPr>
          <w:color w:val="000000"/>
        </w:rPr>
        <w:t>Члан 5.</w:t>
      </w:r>
    </w:p>
    <w:p w:rsidR="009C5559" w:rsidRDefault="00AD3FD5">
      <w:pPr>
        <w:spacing w:after="150"/>
      </w:pPr>
      <w:r>
        <w:rPr>
          <w:color w:val="000000"/>
        </w:rPr>
        <w:t xml:space="preserve">Овај закон ступа на снагу </w:t>
      </w:r>
      <w:r>
        <w:rPr>
          <w:color w:val="000000"/>
        </w:rPr>
        <w:t>осмог дана од дана објављивања у „Службеном гласнику Републике Србије”.</w:t>
      </w:r>
    </w:p>
    <w:sectPr w:rsidR="009C5559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5559"/>
    <w:rsid w:val="009C5559"/>
    <w:rsid w:val="00AD3F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C5E7E30-093B-4CB7-B7F6-009DE8695D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3277"/>
    <w:rPr>
      <w:rFonts w:ascii="Verdana" w:hAnsi="Verdana" w:cs="Verdan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41CD9"/>
  </w:style>
  <w:style w:type="character" w:customStyle="1" w:styleId="Heading1Char">
    <w:name w:val="Heading 1 Char"/>
    <w:basedOn w:val="DefaultParagraphFont"/>
    <w:link w:val="Heading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customStyle="1" w:styleId="DocDefaults">
    <w:name w:val="DocDefaults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2145</Words>
  <Characters>12232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Jasmina Knеžević</dc:creator>
  <cp:lastModifiedBy>Jasmina Knеžević</cp:lastModifiedBy>
  <cp:revision>2</cp:revision>
  <dcterms:created xsi:type="dcterms:W3CDTF">2022-12-14T13:15:00Z</dcterms:created>
  <dcterms:modified xsi:type="dcterms:W3CDTF">2022-12-14T13:15:00Z</dcterms:modified>
</cp:coreProperties>
</file>