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BC" w:rsidRDefault="008B5A26">
      <w:pPr>
        <w:spacing w:after="150"/>
      </w:pPr>
      <w:r>
        <w:rPr>
          <w:color w:val="000000"/>
        </w:rPr>
        <w:t> </w:t>
      </w:r>
    </w:p>
    <w:p w:rsidR="008617BC" w:rsidRDefault="008B5A26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27к став 7. Закона о буџетском систему („Службени гласник РС”, бр. 54/09, 73/10, 101/10, 101/11, </w:t>
      </w:r>
      <w:r>
        <w:rPr>
          <w:color w:val="000000"/>
        </w:rPr>
        <w:t>93/12, 62/13, 63/13 – исправка, 108/13, 142/14, 68/15 – др. закон, 103/15, 99/16, 113/17, 95/18, 72/19 и 149/20) и члана 42. став 1. Закона о Влади („Службени гласник РС”, бр. 55/05, 71/05 – исправка, 101/07, 65/08, 16/11, 68/12 – УС, 72/12, 7/14 – УС, 44/</w:t>
      </w:r>
      <w:r>
        <w:rPr>
          <w:color w:val="000000"/>
        </w:rPr>
        <w:t>14 и 30/18 – др. закон),</w:t>
      </w:r>
    </w:p>
    <w:p w:rsidR="008617BC" w:rsidRDefault="008B5A26">
      <w:pPr>
        <w:spacing w:after="150"/>
      </w:pPr>
      <w:r>
        <w:rPr>
          <w:color w:val="000000"/>
        </w:rPr>
        <w:t>Влада доноси</w:t>
      </w:r>
    </w:p>
    <w:p w:rsidR="008617BC" w:rsidRDefault="008B5A26">
      <w:pPr>
        <w:spacing w:after="225"/>
        <w:jc w:val="center"/>
      </w:pPr>
      <w:r>
        <w:rPr>
          <w:b/>
          <w:color w:val="000000"/>
        </w:rPr>
        <w:t>УРЕДБУ</w:t>
      </w:r>
    </w:p>
    <w:p w:rsidR="008617BC" w:rsidRDefault="008B5A26">
      <w:pPr>
        <w:spacing w:after="225"/>
        <w:jc w:val="center"/>
      </w:pPr>
      <w:r>
        <w:rPr>
          <w:b/>
          <w:color w:val="000000"/>
        </w:rPr>
        <w:t>о поступку за прибављање сагласности за ново запошљавање и додатно радно ангажовање код корисника јавних средстава</w:t>
      </w:r>
    </w:p>
    <w:p w:rsidR="008617BC" w:rsidRDefault="008B5A26">
      <w:pPr>
        <w:spacing w:after="120"/>
        <w:jc w:val="center"/>
      </w:pPr>
      <w:r>
        <w:rPr>
          <w:color w:val="000000"/>
        </w:rPr>
        <w:t>"Службени гласник РС", бр. 159 од 30. децембра 2020, 116 од 26. децембра 2023.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1.</w:t>
      </w:r>
    </w:p>
    <w:p w:rsidR="008617BC" w:rsidRDefault="008B5A26">
      <w:pPr>
        <w:spacing w:after="150"/>
      </w:pPr>
      <w:r>
        <w:rPr>
          <w:color w:val="000000"/>
        </w:rPr>
        <w:t>Овом уред</w:t>
      </w:r>
      <w:r>
        <w:rPr>
          <w:color w:val="000000"/>
        </w:rPr>
        <w:t xml:space="preserve">бом ближе се уређује поступак за прибављање сагласности за ново запошљавање и додатно радно ангажовање код корисника јавних средстава и за лица утврђена чланом 27к Закона о буџетском систему („Службени гласник РС”, бр. 54/09, 73/10, 101/10, 101/11, 93/12, </w:t>
      </w:r>
      <w:r>
        <w:rPr>
          <w:color w:val="000000"/>
        </w:rPr>
        <w:t>62/13, 63/13 – исправка, 108/13, 142/14, 68/15 – др. закон, 103/15, 99/16, 113/17, 95/18, 72/19 и 149/20 – у даљем тексту: Закон).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2.</w:t>
      </w:r>
    </w:p>
    <w:p w:rsidR="008617BC" w:rsidRDefault="008B5A26">
      <w:pPr>
        <w:spacing w:after="150"/>
      </w:pPr>
      <w:r>
        <w:rPr>
          <w:color w:val="000000"/>
        </w:rPr>
        <w:t xml:space="preserve">Сагласност из члана 1. ове уредбе даје Комисија за давање сагласности за ново запошљавање и додатно радно ангажовање </w:t>
      </w:r>
      <w:r>
        <w:rPr>
          <w:color w:val="000000"/>
        </w:rPr>
        <w:t>код корисника јавних средстава (у даљем тексту: Комисија) образована Одлуком о образовању Комисије за давање сагласности за ново запошљавање и додатно радно ангажовање код корисника јавних средстава („Службени гласник РС”, бр. 113/13, 23/17 и 25/18), у сас</w:t>
      </w:r>
      <w:r>
        <w:rPr>
          <w:color w:val="000000"/>
        </w:rPr>
        <w:t>таву утврђеном том одлуком и посебним решењима.</w:t>
      </w:r>
    </w:p>
    <w:p w:rsidR="008617BC" w:rsidRDefault="008B5A26">
      <w:pPr>
        <w:spacing w:after="150"/>
      </w:pPr>
      <w:r>
        <w:rPr>
          <w:color w:val="000000"/>
        </w:rPr>
        <w:t>Састав Комисије објављује се на интернет страници Владе и ажурира се по потреби, у случају било какве измене.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3.</w:t>
      </w:r>
    </w:p>
    <w:p w:rsidR="008617BC" w:rsidRDefault="008B5A26">
      <w:pPr>
        <w:spacing w:after="150"/>
      </w:pPr>
      <w:r>
        <w:rPr>
          <w:color w:val="000000"/>
        </w:rPr>
        <w:t>Молбу за ново запошљавање и за одобравање додатног радног ангажовања, у смислу члана 27к с</w:t>
      </w:r>
      <w:r>
        <w:rPr>
          <w:color w:val="000000"/>
        </w:rPr>
        <w:t>т. 1, 2, 4. и 6. Закона, корисник јавних средстава подноси надлежном министарству, односно другом надлежном органу из члана 4. став 1. ове уредбе.</w:t>
      </w:r>
    </w:p>
    <w:p w:rsidR="008617BC" w:rsidRDefault="008B5A26">
      <w:pPr>
        <w:spacing w:after="150"/>
      </w:pPr>
      <w:r>
        <w:rPr>
          <w:color w:val="000000"/>
        </w:rPr>
        <w:t>Молба из става 1. овог члана (у даљем тексту: молба) подноси се на Обрасцу ПРМ – Ново запошљавање и додатно р</w:t>
      </w:r>
      <w:r>
        <w:rPr>
          <w:color w:val="000000"/>
        </w:rPr>
        <w:t>адно ангажовање код корисника јавних средстава (у даљем тексту: Образац ПРМ), који је одштампан уз ову уредбу и чини њен саставни део.</w:t>
      </w:r>
    </w:p>
    <w:p w:rsidR="008617BC" w:rsidRDefault="008B5A26">
      <w:pPr>
        <w:spacing w:after="150"/>
      </w:pPr>
      <w:r>
        <w:rPr>
          <w:color w:val="000000"/>
        </w:rPr>
        <w:lastRenderedPageBreak/>
        <w:t>Молба се подноси надлежном органу у три примерка (за надлежно министарство, односно други надлежни орган, за Министарство</w:t>
      </w:r>
      <w:r>
        <w:rPr>
          <w:color w:val="000000"/>
        </w:rPr>
        <w:t xml:space="preserve"> финансија и за Комисију), а четврти примерак задржава подносилац молбе за своје потребе.</w:t>
      </w:r>
    </w:p>
    <w:p w:rsidR="008617BC" w:rsidRDefault="008B5A26">
      <w:pPr>
        <w:spacing w:after="150"/>
      </w:pPr>
      <w:r>
        <w:rPr>
          <w:color w:val="000000"/>
        </w:rPr>
        <w:t>Изузетно од става 1. овог члана, корисници јавних средстава који су корисници средстава буџета јединице локалне самоуправе, односно чији је оснивач јединица локалне с</w:t>
      </w:r>
      <w:r>
        <w:rPr>
          <w:color w:val="000000"/>
        </w:rPr>
        <w:t>амоуправе, молбе благовремено достављају надлежном органу јединице локалне самоуправе.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4.</w:t>
      </w:r>
    </w:p>
    <w:p w:rsidR="008617BC" w:rsidRDefault="008B5A26">
      <w:pPr>
        <w:spacing w:after="150"/>
      </w:pPr>
      <w:r>
        <w:rPr>
          <w:color w:val="000000"/>
        </w:rPr>
        <w:t>Надлежно министарство, односно други надлежни орган, коме корисници јавних средстава из члана 3. став 1. ове уредбе, односно надлежни органи јединица локалне сам</w:t>
      </w:r>
      <w:r>
        <w:rPr>
          <w:color w:val="000000"/>
        </w:rPr>
        <w:t>оуправе из члана 3. став 4. ове уредбе, подносе молбе и који Комисији подноси предлог акта о давању сагласности за попуњавање слободних, односно упражњених радних места јесте:</w:t>
      </w:r>
    </w:p>
    <w:p w:rsidR="008617BC" w:rsidRDefault="008B5A26">
      <w:pPr>
        <w:spacing w:after="150"/>
      </w:pPr>
      <w:r>
        <w:rPr>
          <w:color w:val="000000"/>
        </w:rPr>
        <w:t>1) свако министарство – за попуњавање слободних, односно упражњених радних места</w:t>
      </w:r>
      <w:r>
        <w:rPr>
          <w:color w:val="000000"/>
        </w:rPr>
        <w:t xml:space="preserve"> у том министарству и код других корисника средстава буџета Републике Србије чији је оснивач Република Србија који су у надлежности тог министарства;</w:t>
      </w:r>
    </w:p>
    <w:p w:rsidR="008617BC" w:rsidRDefault="008B5A26">
      <w:pPr>
        <w:spacing w:after="150"/>
      </w:pPr>
      <w:r>
        <w:rPr>
          <w:color w:val="000000"/>
        </w:rPr>
        <w:t>2) министарство надлежно за одређену област, односно делатност коју обавља јавно предузеће основано од стр</w:t>
      </w:r>
      <w:r>
        <w:rPr>
          <w:color w:val="000000"/>
        </w:rPr>
        <w:t xml:space="preserve">ане Републике Србије, правно лице основано од стране тог јавног предузећа и правно лице над којим Република Србија има директну или индиректну контролу над више од 50% капитала или више од 50% гласова у управном одбору, односно у којем јавна средства чине </w:t>
      </w:r>
      <w:r>
        <w:rPr>
          <w:color w:val="000000"/>
        </w:rPr>
        <w:t>више од 50% укупних прихода остварених у претходној пословној години – за попуњавање слободних, односно упражњених радних места у тим предузећима и правним лицима, као и за попуњавање слободних, односно упражњених радних места у јавним агенцијама и организ</w:t>
      </w:r>
      <w:r>
        <w:rPr>
          <w:color w:val="000000"/>
        </w:rPr>
        <w:t>ацијама на које се примењују прописи о јавним агенцијама, над чијим радом надзор врши то министарство, а чији је оснивач Република Србија;</w:t>
      </w:r>
    </w:p>
    <w:p w:rsidR="008617BC" w:rsidRDefault="008B5A26">
      <w:pPr>
        <w:spacing w:after="150"/>
      </w:pPr>
      <w:r>
        <w:rPr>
          <w:color w:val="000000"/>
        </w:rPr>
        <w:t>3) надлежни орган аутономне покрајине – за попуњавање слободних, односно упражњених радних места:</w:t>
      </w:r>
    </w:p>
    <w:p w:rsidR="008617BC" w:rsidRDefault="008B5A26">
      <w:pPr>
        <w:spacing w:after="150"/>
      </w:pPr>
      <w:r>
        <w:rPr>
          <w:color w:val="000000"/>
        </w:rPr>
        <w:t>(1) у органима и ор</w:t>
      </w:r>
      <w:r>
        <w:rPr>
          <w:color w:val="000000"/>
        </w:rPr>
        <w:t>ганизацијама аутономне покрајине и код других корисника средстава буџета аутономне покрајине,</w:t>
      </w:r>
    </w:p>
    <w:p w:rsidR="008617BC" w:rsidRDefault="008B5A26">
      <w:pPr>
        <w:spacing w:after="150"/>
      </w:pPr>
      <w:r>
        <w:rPr>
          <w:color w:val="000000"/>
        </w:rPr>
        <w:t>(2) у јавним предузећима основаним од стране аутономне покрајине, правним лицима основаним од стране тих јавних предузећа, правним лицима над којима аутономна пок</w:t>
      </w:r>
      <w:r>
        <w:rPr>
          <w:color w:val="000000"/>
        </w:rPr>
        <w:t xml:space="preserve">рајина има директну или индиректну контролу над више од 50% капитала или више од 50% гласова у управном одбору, односно у којима јавна средства чине више од 50% укупних прихода остварених у претходној пословној години, као и у јавним агенцијама и </w:t>
      </w:r>
      <w:r>
        <w:rPr>
          <w:color w:val="000000"/>
        </w:rPr>
        <w:lastRenderedPageBreak/>
        <w:t>организац</w:t>
      </w:r>
      <w:r>
        <w:rPr>
          <w:color w:val="000000"/>
        </w:rPr>
        <w:t>ијама на које се примењују прописи о јавним агенцијама, а чији је оснивач аутономна покрајина,</w:t>
      </w:r>
    </w:p>
    <w:p w:rsidR="008617BC" w:rsidRDefault="008B5A26">
      <w:pPr>
        <w:spacing w:after="150"/>
      </w:pPr>
      <w:r>
        <w:rPr>
          <w:color w:val="000000"/>
        </w:rPr>
        <w:t>(3) код других корисника јавних средстава чији је оснивач аутономна покрајина;</w:t>
      </w:r>
    </w:p>
    <w:p w:rsidR="008617BC" w:rsidRDefault="008B5A26">
      <w:pPr>
        <w:spacing w:after="150"/>
      </w:pPr>
      <w:r>
        <w:rPr>
          <w:color w:val="000000"/>
        </w:rPr>
        <w:t xml:space="preserve">4) Министарство државне управе и локалне самоуправе – за попуњавање слободних, </w:t>
      </w:r>
      <w:r>
        <w:rPr>
          <w:color w:val="000000"/>
        </w:rPr>
        <w:t>односно упражњених радних места у том министарству и:</w:t>
      </w:r>
    </w:p>
    <w:p w:rsidR="008617BC" w:rsidRDefault="008B5A26">
      <w:pPr>
        <w:spacing w:after="150"/>
      </w:pPr>
      <w:r>
        <w:rPr>
          <w:color w:val="000000"/>
        </w:rPr>
        <w:t>(1) у органима и организацијама јединица локалне самоуправе и код других корисника средстава буџета јединица локалне самоуправе,</w:t>
      </w:r>
    </w:p>
    <w:p w:rsidR="008617BC" w:rsidRDefault="008B5A26">
      <w:pPr>
        <w:spacing w:after="150"/>
      </w:pPr>
      <w:r>
        <w:rPr>
          <w:color w:val="000000"/>
        </w:rPr>
        <w:t>(2) у јавним предузећима основаним од стране јединица локалне самоуправе,</w:t>
      </w:r>
      <w:r>
        <w:rPr>
          <w:color w:val="000000"/>
        </w:rPr>
        <w:t xml:space="preserve"> правним лицима основаним од стране тих јавних предузећа, правним лицима над којима јединице локалне самоуправе имају директну или индиректну контролу над више од 50% капитала или више од 50% гласова у управном одбору, односно у којима јавна средства чине </w:t>
      </w:r>
      <w:r>
        <w:rPr>
          <w:color w:val="000000"/>
        </w:rPr>
        <w:t>више од 50% укупних прихода остварених у претходној пословној години, као и у јавним агенцијама и организацијама, на које се примењују прописи о јавним агенцијама, а чији је оснивач јединица локалне самоуправе,</w:t>
      </w:r>
    </w:p>
    <w:p w:rsidR="008617BC" w:rsidRDefault="008B5A26">
      <w:pPr>
        <w:spacing w:after="150"/>
      </w:pPr>
      <w:r>
        <w:rPr>
          <w:color w:val="000000"/>
        </w:rPr>
        <w:t>(3) код других корисника јавних средстава чиј</w:t>
      </w:r>
      <w:r>
        <w:rPr>
          <w:color w:val="000000"/>
        </w:rPr>
        <w:t>и је оснивач јединица локалне самоуправе,</w:t>
      </w:r>
    </w:p>
    <w:p w:rsidR="008617BC" w:rsidRDefault="008B5A26">
      <w:pPr>
        <w:spacing w:after="150"/>
      </w:pPr>
      <w:r>
        <w:rPr>
          <w:color w:val="000000"/>
        </w:rPr>
        <w:t>(4) у ЈП „Службени гласник”;</w:t>
      </w:r>
    </w:p>
    <w:p w:rsidR="008617BC" w:rsidRDefault="008B5A26">
      <w:pPr>
        <w:spacing w:after="150"/>
      </w:pPr>
      <w:r>
        <w:rPr>
          <w:color w:val="000000"/>
        </w:rPr>
        <w:t>5) Министарство одбране – за попуњавање слободних, односно упражњених радних места у том министарству, Војсци Србије и структурама које су у надлежности тог министарства;</w:t>
      </w:r>
    </w:p>
    <w:p w:rsidR="008617BC" w:rsidRDefault="008B5A26">
      <w:pPr>
        <w:spacing w:after="150"/>
      </w:pPr>
      <w:r>
        <w:rPr>
          <w:color w:val="000000"/>
        </w:rPr>
        <w:t>6) Министарств</w:t>
      </w:r>
      <w:r>
        <w:rPr>
          <w:color w:val="000000"/>
        </w:rPr>
        <w:t>о здравља – за попуњавање слободних, односно упражњених радних места у том министарству и у здравственим и апотекарским установама чији је оснивач Република Србија, аутономна покрајина, односно јединица локалне самоуправе;</w:t>
      </w:r>
    </w:p>
    <w:p w:rsidR="008617BC" w:rsidRDefault="008B5A26">
      <w:pPr>
        <w:spacing w:after="150"/>
      </w:pPr>
      <w:r>
        <w:rPr>
          <w:color w:val="000000"/>
        </w:rPr>
        <w:t>7) Министарство просвете, науке и</w:t>
      </w:r>
      <w:r>
        <w:rPr>
          <w:color w:val="000000"/>
        </w:rPr>
        <w:t xml:space="preserve"> технолошког развоја – за попуњавање слободних, односно упражњених радних места у том министарству и у установама које су у надлежности тог министарства, чији је оснивач Република Србија, аутономна покрајина, односно јединица локалне самоуправе, а које су </w:t>
      </w:r>
      <w:r>
        <w:rPr>
          <w:color w:val="000000"/>
        </w:rPr>
        <w:t>корисници средстава буџета Републике Србије;</w:t>
      </w:r>
    </w:p>
    <w:p w:rsidR="008617BC" w:rsidRDefault="008B5A26">
      <w:pPr>
        <w:spacing w:after="150"/>
      </w:pPr>
      <w:r>
        <w:rPr>
          <w:color w:val="000000"/>
        </w:rPr>
        <w:t>8) Генерални секретаријат Владе – за попуњавање слободних, односно упражњених радних места у том секретаријату и код корисника средстава буџета Републике Србије који су законом о буџету Републике Србије разврста</w:t>
      </w:r>
      <w:r>
        <w:rPr>
          <w:color w:val="000000"/>
        </w:rPr>
        <w:t>ни у оквиру буџетског раздела Владе, изузев Канцеларије за Косово и Метохију;</w:t>
      </w:r>
    </w:p>
    <w:p w:rsidR="008617BC" w:rsidRDefault="008B5A26">
      <w:pPr>
        <w:spacing w:after="150"/>
      </w:pPr>
      <w:r>
        <w:rPr>
          <w:color w:val="000000"/>
        </w:rPr>
        <w:t>9) Канцеларија за Косово и Метохију – за попуњавање слободних, односно упражњених радних места у тој канцеларији и:</w:t>
      </w:r>
    </w:p>
    <w:p w:rsidR="008617BC" w:rsidRDefault="008B5A26">
      <w:pPr>
        <w:spacing w:after="150"/>
      </w:pPr>
      <w:r>
        <w:rPr>
          <w:color w:val="000000"/>
        </w:rPr>
        <w:lastRenderedPageBreak/>
        <w:t xml:space="preserve">(1) у органима и организацијама јединица локалне самоуправе и </w:t>
      </w:r>
      <w:r>
        <w:rPr>
          <w:color w:val="000000"/>
        </w:rPr>
        <w:t>код других корисника средстава буџета јединица локалне самоуправе са територије АП Косово и Метохија,</w:t>
      </w:r>
    </w:p>
    <w:p w:rsidR="008617BC" w:rsidRDefault="008B5A26">
      <w:pPr>
        <w:spacing w:after="150"/>
      </w:pPr>
      <w:r>
        <w:rPr>
          <w:color w:val="000000"/>
        </w:rPr>
        <w:t>(2) у јавним предузећима основаним од стране јединица локалне самоуправе са територије АП Косово и Метохија, правним лицима основаним од стране тих јавних</w:t>
      </w:r>
      <w:r>
        <w:rPr>
          <w:color w:val="000000"/>
        </w:rPr>
        <w:t xml:space="preserve"> предузећа, правним лицима над којима јединице локалне самоуправе са територије АП Косово и Метохија имају директну или индиректну контролу над више од 50% капитала или више од 50% гласова у управном одбору, односно у којима јавна средства чине више од 50%</w:t>
      </w:r>
      <w:r>
        <w:rPr>
          <w:color w:val="000000"/>
        </w:rPr>
        <w:t xml:space="preserve"> укупних прихода остварених у претходној пословној години, као и у јавним агенцијама и организацијама, на које се примењују прописи о јавним агенцијама, а чији је оснивач јединица локалне самоуправе са територије АП Косово и Метохија,</w:t>
      </w:r>
    </w:p>
    <w:p w:rsidR="008617BC" w:rsidRDefault="008B5A26">
      <w:pPr>
        <w:spacing w:after="150"/>
      </w:pPr>
      <w:r>
        <w:rPr>
          <w:color w:val="000000"/>
        </w:rPr>
        <w:t xml:space="preserve">(3) код других </w:t>
      </w:r>
      <w:r>
        <w:rPr>
          <w:color w:val="000000"/>
        </w:rPr>
        <w:t>корисника јавних средстава чији је оснивач јединица локалне самоуправе са територије АП Косово и Метохија.</w:t>
      </w:r>
    </w:p>
    <w:p w:rsidR="008617BC" w:rsidRDefault="008B5A26">
      <w:pPr>
        <w:spacing w:after="150"/>
      </w:pPr>
      <w:r>
        <w:rPr>
          <w:color w:val="000000"/>
        </w:rPr>
        <w:t>Изузетно од става 1. тачка 1) овог члана, корисници који непосредно прибављају мишљење Министарства финансија, односно који Комисији достављају предл</w:t>
      </w:r>
      <w:r>
        <w:rPr>
          <w:color w:val="000000"/>
        </w:rPr>
        <w:t>ог акта о давању сагласности за попуњавање слободних, односно упражњених радних места јесу:</w:t>
      </w:r>
    </w:p>
    <w:p w:rsidR="008617BC" w:rsidRDefault="008B5A26">
      <w:pPr>
        <w:spacing w:after="150"/>
      </w:pPr>
      <w:r>
        <w:rPr>
          <w:color w:val="000000"/>
        </w:rPr>
        <w:t>1) Генерални секретаријат Председника Републике – за попуњавање слободних, односно упражњених радних места у том секретаријату;</w:t>
      </w:r>
    </w:p>
    <w:p w:rsidR="008617BC" w:rsidRDefault="008B5A26">
      <w:pPr>
        <w:spacing w:after="150"/>
      </w:pPr>
      <w:r>
        <w:rPr>
          <w:color w:val="000000"/>
        </w:rPr>
        <w:t>2) Уставни суд – за попуњавање слобо</w:t>
      </w:r>
      <w:r>
        <w:rPr>
          <w:color w:val="000000"/>
        </w:rPr>
        <w:t>дних, односно упражњених радних места у том суду;</w:t>
      </w:r>
    </w:p>
    <w:p w:rsidR="008617BC" w:rsidRDefault="008B5A26">
      <w:pPr>
        <w:spacing w:after="150"/>
      </w:pPr>
      <w:r>
        <w:rPr>
          <w:color w:val="000000"/>
        </w:rPr>
        <w:t>3) Републички секретаријат за законодавство – за попуњавање слободних, односно упражњених радних места у том секретаријату;</w:t>
      </w:r>
    </w:p>
    <w:p w:rsidR="008617BC" w:rsidRDefault="008B5A26">
      <w:pPr>
        <w:spacing w:after="150"/>
      </w:pPr>
      <w:r>
        <w:rPr>
          <w:color w:val="000000"/>
        </w:rPr>
        <w:t>4) Безбедносно-информативна агенција – за попуњавање слободних, односно упражњених</w:t>
      </w:r>
      <w:r>
        <w:rPr>
          <w:color w:val="000000"/>
        </w:rPr>
        <w:t xml:space="preserve"> радних места у тој агенцији;</w:t>
      </w:r>
    </w:p>
    <w:p w:rsidR="008617BC" w:rsidRDefault="008B5A26">
      <w:pPr>
        <w:spacing w:after="150"/>
      </w:pPr>
      <w:r>
        <w:rPr>
          <w:color w:val="000000"/>
        </w:rPr>
        <w:t>5) организације обавезног социјалног осигурања – за попуњавање слободних, односно упражњених радних места у тим организацијама.</w:t>
      </w:r>
    </w:p>
    <w:p w:rsidR="008617BC" w:rsidRDefault="008B5A26">
      <w:pPr>
        <w:spacing w:after="150"/>
      </w:pPr>
      <w:r>
        <w:rPr>
          <w:color w:val="000000"/>
        </w:rPr>
        <w:t>У случају када се применом одредаба става 1. тач. 1) и 2) овог члана не може утврдити надлежност о</w:t>
      </w:r>
      <w:r>
        <w:rPr>
          <w:color w:val="000000"/>
        </w:rPr>
        <w:t>ргана, надлежним органом сматраће се Министарство државне управе и локалне самоуправе.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5.</w:t>
      </w:r>
    </w:p>
    <w:p w:rsidR="008617BC" w:rsidRDefault="008B5A26">
      <w:pPr>
        <w:spacing w:after="150"/>
      </w:pPr>
      <w:r>
        <w:rPr>
          <w:color w:val="000000"/>
        </w:rPr>
        <w:t>Корисник јавних средстава подноси молбу надлежном органу најкасније до 5. у месецу.</w:t>
      </w:r>
    </w:p>
    <w:p w:rsidR="008617BC" w:rsidRDefault="008B5A26">
      <w:pPr>
        <w:spacing w:after="150"/>
      </w:pPr>
      <w:r>
        <w:rPr>
          <w:color w:val="000000"/>
        </w:rPr>
        <w:t>Изузетно од става 1. овог члана, корисници јавних средстава који су корисници</w:t>
      </w:r>
      <w:r>
        <w:rPr>
          <w:color w:val="000000"/>
        </w:rPr>
        <w:t xml:space="preserve"> средстава буџета јединице локалне самоуправе, односно чији је оснивач јединица локалне самоуправе, молбе благовремено достављају надлежном органу јединице локалне самоуправе, који их у року из става 1. </w:t>
      </w:r>
      <w:r>
        <w:rPr>
          <w:color w:val="000000"/>
        </w:rPr>
        <w:lastRenderedPageBreak/>
        <w:t>овог члана истовремено подноси Министарству државне у</w:t>
      </w:r>
      <w:r>
        <w:rPr>
          <w:color w:val="000000"/>
        </w:rPr>
        <w:t>праве и локалне самоуправе.</w:t>
      </w:r>
    </w:p>
    <w:p w:rsidR="008617BC" w:rsidRDefault="008B5A26">
      <w:pPr>
        <w:spacing w:after="150"/>
      </w:pPr>
      <w:r>
        <w:rPr>
          <w:color w:val="000000"/>
        </w:rPr>
        <w:t>Уколико надлежни орган јединице локалне самоуправе оцени да је молба неоправдана, као и да за њену реализацију нису обезбеђена средства у буџету јединице локалне самоуправе, финансијском плану или програму пословања подносиоца м</w:t>
      </w:r>
      <w:r>
        <w:rPr>
          <w:color w:val="000000"/>
        </w:rPr>
        <w:t>олбе, исту неће прослеђивати Министарству државне управе и локалне самоуправе, а о разлозима ће без одлагања обавестити подносиоца молбе.</w:t>
      </w:r>
    </w:p>
    <w:p w:rsidR="008617BC" w:rsidRDefault="008B5A26">
      <w:pPr>
        <w:spacing w:after="150"/>
      </w:pPr>
      <w:r>
        <w:rPr>
          <w:color w:val="000000"/>
        </w:rPr>
        <w:t>Надлежни орган дужан је да размотри приспеле молбе, нарочито водећи рачуна о попуњености систематизованих радних места</w:t>
      </w:r>
      <w:r>
        <w:rPr>
          <w:color w:val="000000"/>
        </w:rPr>
        <w:t>, динамици запошљавања код сваког појединачног подносиоца молбе из своје надлежности, као и значају радних места чије се попуњавање захтева и да оне молбе које оцени оправданим проследи Министарству финансија ради прибављања мишљења, најкасније до 10. у ме</w:t>
      </w:r>
      <w:r>
        <w:rPr>
          <w:color w:val="000000"/>
        </w:rPr>
        <w:t>сецу.</w:t>
      </w:r>
    </w:p>
    <w:p w:rsidR="008617BC" w:rsidRDefault="008B5A26">
      <w:pPr>
        <w:spacing w:after="150"/>
      </w:pPr>
      <w:r>
        <w:rPr>
          <w:color w:val="000000"/>
        </w:rPr>
        <w:t>Ако надлежни орган оцени да молба није оправдана, о разлозима ће без одлагања обавестити подносиоца молбе, а такву молбу неће проследити Министарству финансија.</w:t>
      </w:r>
    </w:p>
    <w:p w:rsidR="008617BC" w:rsidRDefault="008B5A26">
      <w:pPr>
        <w:spacing w:after="150"/>
      </w:pPr>
      <w:r>
        <w:rPr>
          <w:color w:val="000000"/>
        </w:rPr>
        <w:t>Надлежни орган до 10. у месецу доставља Министарству финансија, ради давања мишљења, и зб</w:t>
      </w:r>
      <w:r>
        <w:rPr>
          <w:color w:val="000000"/>
        </w:rPr>
        <w:t>ирни преглед примљених молби за све кориснике јавних средстава који су молбу доставили том надлежном органу, а које су оцењене оправданим од стране надлежног органа, као и по један примерак молбе за сваког од тих корисника.</w:t>
      </w:r>
    </w:p>
    <w:p w:rsidR="008617BC" w:rsidRDefault="008B5A26">
      <w:pPr>
        <w:spacing w:after="150"/>
      </w:pPr>
      <w:r>
        <w:rPr>
          <w:color w:val="000000"/>
        </w:rPr>
        <w:t xml:space="preserve">Збирни преглед примљених молби </w:t>
      </w:r>
      <w:r>
        <w:rPr>
          <w:color w:val="000000"/>
        </w:rPr>
        <w:t>из става 6. овог члана доставља се Министарству финансија на Обрасцу ЗПМ – Збирни преглед молби, који је одштампан уз ову уредбу и чини њен саставни део. Овај образац доставља се у писаном и електронском облику, на мејл: zaposljavanje@mfin.gov.rs.</w:t>
      </w:r>
    </w:p>
    <w:p w:rsidR="008617BC" w:rsidRDefault="008B5A26">
      <w:pPr>
        <w:spacing w:after="150"/>
      </w:pPr>
      <w:r>
        <w:rPr>
          <w:color w:val="000000"/>
        </w:rPr>
        <w:t>По приба</w:t>
      </w:r>
      <w:r>
        <w:rPr>
          <w:color w:val="000000"/>
        </w:rPr>
        <w:t>вљању мишљења из става 4. овог члана, надлежни орган припрема предлог аката о давању сагласности за оне кориснике чије је молбе оценио оправданим и прослеђује га Комисији, уз мишљење Mинистарства финансија, најкасније до 20. у месецу.</w:t>
      </w:r>
    </w:p>
    <w:p w:rsidR="008617BC" w:rsidRDefault="008B5A26">
      <w:pPr>
        <w:spacing w:after="150"/>
      </w:pPr>
      <w:r>
        <w:rPr>
          <w:color w:val="000000"/>
        </w:rPr>
        <w:t>Комисија по правилу о</w:t>
      </w:r>
      <w:r>
        <w:rPr>
          <w:color w:val="000000"/>
        </w:rPr>
        <w:t>длучује једанпут месечно, до 25. у месецу.</w:t>
      </w:r>
    </w:p>
    <w:p w:rsidR="008617BC" w:rsidRDefault="008B5A26">
      <w:pPr>
        <w:spacing w:after="150"/>
      </w:pPr>
      <w:r>
        <w:rPr>
          <w:color w:val="000000"/>
        </w:rPr>
        <w:t>Изузетно, на посебно образложени предлог појединог корисника, односно надлежног органа, Комисија може једним актом дати сагласност за ново запошљавање у текућој календарској години, без могућности повећања броја н</w:t>
      </w:r>
      <w:r>
        <w:rPr>
          <w:color w:val="000000"/>
        </w:rPr>
        <w:t>овозапослених у тој години.</w:t>
      </w:r>
    </w:p>
    <w:p w:rsidR="008617BC" w:rsidRDefault="008B5A26">
      <w:pPr>
        <w:spacing w:after="150"/>
      </w:pPr>
      <w:r>
        <w:rPr>
          <w:color w:val="000000"/>
        </w:rPr>
        <w:t>Комисија, по правилу, једним актом даје сагласност новооснованом кориснику јавних средстава на укупан број лица који тај корисник може примити у радни однос на неодређено време и одређено време у својству приправника у календарс</w:t>
      </w:r>
      <w:r>
        <w:rPr>
          <w:color w:val="000000"/>
        </w:rPr>
        <w:t>кој години у којој је основан.</w:t>
      </w:r>
    </w:p>
    <w:p w:rsidR="008617BC" w:rsidRDefault="008B5A26">
      <w:pPr>
        <w:spacing w:after="150"/>
      </w:pPr>
      <w:r>
        <w:rPr>
          <w:color w:val="000000"/>
        </w:rPr>
        <w:lastRenderedPageBreak/>
        <w:t>Молба корисника јавних средстава који благовремено не доставља, односно не ажурира податке у регистру из члана 6. став 4. ове уредбе неће се разматрати, као ни молба корисника јавних средстава који податке из члана 8. ове уре</w:t>
      </w:r>
      <w:r>
        <w:rPr>
          <w:color w:val="000000"/>
        </w:rPr>
        <w:t>дбе не учини јавно доступним.</w:t>
      </w:r>
    </w:p>
    <w:p w:rsidR="008617BC" w:rsidRDefault="008B5A26">
      <w:pPr>
        <w:spacing w:after="150"/>
      </w:pPr>
      <w:r>
        <w:rPr>
          <w:color w:val="000000"/>
        </w:rPr>
        <w:t>Комисија доноси закључак о давању сагласности који доставља надлежном органу, који је дужан да отправак закључка достави подносиоцу молбе.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6.</w:t>
      </w:r>
    </w:p>
    <w:p w:rsidR="008617BC" w:rsidRDefault="008B5A26">
      <w:pPr>
        <w:spacing w:after="150"/>
      </w:pPr>
      <w:r>
        <w:rPr>
          <w:color w:val="000000"/>
        </w:rPr>
        <w:t xml:space="preserve">При одлучивању о молбама Комисија, поред мишљења Министарства финансија, узима </w:t>
      </w:r>
      <w:r>
        <w:rPr>
          <w:color w:val="000000"/>
        </w:rPr>
        <w:t>у обзир и надлежности и обим послова корисника јавних средстава, динамику запошљавања у текућој календарској години, проценат попуњености радних места предвиђених актом о систематизацији, број и структуру запослених и ангажованих лица, укупну масу средстав</w:t>
      </w:r>
      <w:r>
        <w:rPr>
          <w:color w:val="000000"/>
        </w:rPr>
        <w:t>а обезбеђених за плате, односно зараде, односно накнаде, образложење корисника јавних средстава, као и образложење надлежног органа.</w:t>
      </w:r>
    </w:p>
    <w:p w:rsidR="008617BC" w:rsidRDefault="008B5A26">
      <w:pPr>
        <w:spacing w:after="150"/>
      </w:pPr>
      <w:r>
        <w:rPr>
          <w:color w:val="000000"/>
        </w:rPr>
        <w:t>Приликом одлучивања о давању сагласности Комисија је дужна да води рачуна о томе да укупан број новозапослених лица на неод</w:t>
      </w:r>
      <w:r>
        <w:rPr>
          <w:color w:val="000000"/>
        </w:rPr>
        <w:t>ређено време и одређено време у својству приправника у текућој години на нивоу појединачног корисника јавних средстава не буде већи од укупног броја лица којима је у претходној календарској години код тог корисника престао радни однос на неодређено време п</w:t>
      </w:r>
      <w:r>
        <w:rPr>
          <w:color w:val="000000"/>
        </w:rPr>
        <w:t>о било ком основу.</w:t>
      </w:r>
    </w:p>
    <w:p w:rsidR="008617BC" w:rsidRDefault="008B5A26">
      <w:pPr>
        <w:spacing w:after="150"/>
      </w:pPr>
      <w:r>
        <w:rPr>
          <w:color w:val="000000"/>
        </w:rPr>
        <w:t>Изузетно од става 2. овог члана Комисија може дати сагласност одређеном кориснику јавних средстава и за пријем већег броја извршилаца у случају потреба насталих у области евро интеграција, одбране и безбедности земље, здравствене заштите</w:t>
      </w:r>
      <w:r>
        <w:rPr>
          <w:color w:val="000000"/>
        </w:rPr>
        <w:t>, социјалне заштите, као и другим оправданим случајевима, с тим да укупан проценат повећања запослених на неодређено време у средњорочном фискалном периоду, од 2021. до 2023. године, код свих корисника јавних средстава не прелази 1% од укупног броја запосл</w:t>
      </w:r>
      <w:r>
        <w:rPr>
          <w:color w:val="000000"/>
        </w:rPr>
        <w:t xml:space="preserve">ених на неодређено време код корисника јавних средстава евидентираних на дан 31. децембар 2020. године. </w:t>
      </w:r>
      <w:r>
        <w:rPr>
          <w:b/>
          <w:color w:val="000000"/>
        </w:rPr>
        <w:t xml:space="preserve">У периоду од 1. јануара 2024. године до 31. децембра 2026. године Комисија приликом одлучивања о молбама треба да води рачуна о томе да укупан проценат </w:t>
      </w:r>
      <w:r>
        <w:rPr>
          <w:b/>
          <w:color w:val="000000"/>
        </w:rPr>
        <w:t>повећања запослених на неодређено време код свих корисника јавних средстава не прелази 2% од укупног броја запослених на неодређено време код корисника јавних средстава евидентираних на дан 31. децембар 2023.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8617BC" w:rsidRDefault="008B5A26">
      <w:pPr>
        <w:spacing w:after="150"/>
      </w:pPr>
      <w:r>
        <w:rPr>
          <w:i/>
          <w:color w:val="000000"/>
        </w:rPr>
        <w:t>Брисан је ранији став 4. (види члан 1.</w:t>
      </w:r>
      <w:r>
        <w:rPr>
          <w:i/>
          <w:color w:val="000000"/>
        </w:rPr>
        <w:t xml:space="preserve"> Уредбе – 116/2023-10).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7.</w:t>
      </w:r>
    </w:p>
    <w:p w:rsidR="008617BC" w:rsidRDefault="008B5A26">
      <w:pPr>
        <w:spacing w:after="150"/>
      </w:pPr>
      <w:r>
        <w:rPr>
          <w:color w:val="000000"/>
        </w:rPr>
        <w:t xml:space="preserve">Сагласности Комисије добијене у текућој календарској години могу се реализовати у наредној календарској години, уколико од дана давања сагласности до дана покретања поступка за пријем новозапослених у складу са законом није </w:t>
      </w:r>
      <w:r>
        <w:rPr>
          <w:color w:val="000000"/>
        </w:rPr>
        <w:t>протекло више од 90 дана.</w:t>
      </w:r>
    </w:p>
    <w:p w:rsidR="008617BC" w:rsidRDefault="008B5A26">
      <w:pPr>
        <w:spacing w:after="150"/>
      </w:pPr>
      <w:r>
        <w:rPr>
          <w:color w:val="000000"/>
        </w:rPr>
        <w:lastRenderedPageBreak/>
        <w:t>Број лица за која је добијена сагласност Комисије за пријем у радни однос на неодређено време, односно у радни однос на одређено време у својству приправника у претходној календарској години рачуна се у ограничење од 70%, у смислу</w:t>
      </w:r>
      <w:r>
        <w:rPr>
          <w:color w:val="000000"/>
        </w:rPr>
        <w:t xml:space="preserve"> члана 27к став 1. Закона, у текућој календарској години.</w:t>
      </w:r>
    </w:p>
    <w:p w:rsidR="008617BC" w:rsidRDefault="008B5A26">
      <w:pPr>
        <w:spacing w:after="150"/>
      </w:pPr>
      <w:r>
        <w:rPr>
          <w:color w:val="000000"/>
        </w:rPr>
        <w:t>Ако број лица из става 2. овог члана прелази проценат од 70%, корисник јавних средстава не треба да поново прибавља сагласност Комисије за тај број у текућој календарској години.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8.</w:t>
      </w:r>
    </w:p>
    <w:p w:rsidR="008617BC" w:rsidRDefault="008B5A26">
      <w:pPr>
        <w:spacing w:after="150"/>
      </w:pPr>
      <w:r>
        <w:rPr>
          <w:color w:val="000000"/>
        </w:rPr>
        <w:t>Корисник ја</w:t>
      </w:r>
      <w:r>
        <w:rPr>
          <w:color w:val="000000"/>
        </w:rPr>
        <w:t>вних средстава је у обавези да податке о броју запослених и радно ангажованих лица учини јавно доступним, истицањем на својој интернет презентацији или на други одговарајући начин.</w:t>
      </w:r>
    </w:p>
    <w:p w:rsidR="008617BC" w:rsidRDefault="008B5A26">
      <w:pPr>
        <w:spacing w:after="150"/>
      </w:pPr>
      <w:r>
        <w:rPr>
          <w:color w:val="000000"/>
        </w:rPr>
        <w:t>Подаци из става 1. овог члана треба да садрже: број систематизованих радних</w:t>
      </w:r>
      <w:r>
        <w:rPr>
          <w:color w:val="000000"/>
        </w:rPr>
        <w:t xml:space="preserve"> места према нивоу квалификација, укупан број запослених на одређено и неодређено време према нивоу квалификација, број радно ангажованих лица према основу ангажовања (рад ван радног односа), укупан број запослених на неодређено време којима је радни однос</w:t>
      </w:r>
      <w:r>
        <w:rPr>
          <w:color w:val="000000"/>
        </w:rPr>
        <w:t xml:space="preserve"> престао по било ком основу у претходној календарској години, укупан број новозапослених на неодређено време и одређено време у својству приправника у претходној календарској години, укупан број новозапослених на неодређено време и одређено време у својств</w:t>
      </w:r>
      <w:r>
        <w:rPr>
          <w:color w:val="000000"/>
        </w:rPr>
        <w:t>у приправника у оквиру дозвољеног процента од 70% у текућој календарској години, као и укупан број новозапослених на неодређено време и одређено време у својству приправника изнад тог процента у текућој календарској години.</w:t>
      </w:r>
    </w:p>
    <w:p w:rsidR="008617BC" w:rsidRDefault="008B5A26">
      <w:pPr>
        <w:spacing w:after="150"/>
      </w:pPr>
      <w:r>
        <w:rPr>
          <w:color w:val="000000"/>
        </w:rPr>
        <w:t>Податке из ст. 1. и 2. овог члан</w:t>
      </w:r>
      <w:r>
        <w:rPr>
          <w:color w:val="000000"/>
        </w:rPr>
        <w:t>а корисник јавних средстава у обавези је да ажурира у року од пет дана од дана последње промене.</w:t>
      </w:r>
    </w:p>
    <w:p w:rsidR="008617BC" w:rsidRDefault="008B5A26">
      <w:pPr>
        <w:spacing w:after="150"/>
      </w:pPr>
      <w:r>
        <w:rPr>
          <w:color w:val="000000"/>
        </w:rPr>
        <w:t>На интернет страници Министарства финансија објављиваће се подаци о броју запослених на неодређено време у јавном сектору, по ресорима (секторима), односно пре</w:t>
      </w:r>
      <w:r>
        <w:rPr>
          <w:color w:val="000000"/>
        </w:rPr>
        <w:t>ма надлежном органу из члана 4. ове уредбе.</w:t>
      </w:r>
    </w:p>
    <w:p w:rsidR="008617BC" w:rsidRDefault="008B5A26">
      <w:pPr>
        <w:spacing w:after="150"/>
      </w:pPr>
      <w:r>
        <w:rPr>
          <w:color w:val="000000"/>
        </w:rPr>
        <w:t>Подаци из става 4. овог члана ажурираће се на кварталном нивоу, најкасније до 10. у месецу који следи по истеку квартала.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9.</w:t>
      </w:r>
    </w:p>
    <w:p w:rsidR="008617BC" w:rsidRDefault="008B5A26">
      <w:pPr>
        <w:spacing w:after="150"/>
      </w:pPr>
      <w:r>
        <w:rPr>
          <w:color w:val="000000"/>
        </w:rPr>
        <w:t xml:space="preserve">Одредбе члана 2. став 1, члана 3. ст. 3. и 4. и члана 5. ове уредбе привремено се </w:t>
      </w:r>
      <w:r>
        <w:rPr>
          <w:color w:val="000000"/>
        </w:rPr>
        <w:t>неће примењивати на кориснике јавних средстава са територије АП Косово и Метохија.</w:t>
      </w:r>
    </w:p>
    <w:p w:rsidR="008617BC" w:rsidRDefault="008B5A26">
      <w:pPr>
        <w:spacing w:after="150"/>
      </w:pPr>
      <w:r>
        <w:rPr>
          <w:color w:val="000000"/>
        </w:rPr>
        <w:t>Сагласност за ново запошљавање и додатно радно ангажовање корисницима јавних средстава из става 1. овог члана даје Канцеларија за Косово и Метохију.</w:t>
      </w:r>
    </w:p>
    <w:p w:rsidR="008617BC" w:rsidRDefault="008B5A26">
      <w:pPr>
        <w:spacing w:after="150"/>
      </w:pPr>
      <w:r>
        <w:rPr>
          <w:color w:val="000000"/>
        </w:rPr>
        <w:t>При одлучивању о молбама</w:t>
      </w:r>
      <w:r>
        <w:rPr>
          <w:color w:val="000000"/>
        </w:rPr>
        <w:t xml:space="preserve"> корисника јавних средстава са територије АП Косово и Метохија, Канцеларија за Косово и Метохију је у обавези да се примењује мерила из члана 6. ове уредбе.</w:t>
      </w:r>
    </w:p>
    <w:p w:rsidR="008617BC" w:rsidRDefault="008B5A26">
      <w:pPr>
        <w:spacing w:after="150"/>
      </w:pPr>
      <w:r>
        <w:rPr>
          <w:color w:val="000000"/>
        </w:rPr>
        <w:lastRenderedPageBreak/>
        <w:t>Канцеларија за Косово и Метохију је у обавези да Комисији доставља шестомесечни извештај о броју да</w:t>
      </w:r>
      <w:r>
        <w:rPr>
          <w:color w:val="000000"/>
        </w:rPr>
        <w:t>тих сагласности, најкасније до 10. у месецу који следи по истеку шест месеци.</w:t>
      </w:r>
    </w:p>
    <w:p w:rsidR="008617BC" w:rsidRDefault="008B5A26">
      <w:pPr>
        <w:spacing w:after="150"/>
      </w:pPr>
      <w:r>
        <w:rPr>
          <w:color w:val="000000"/>
        </w:rPr>
        <w:t>Извештај из става 4. овог члана треба да садржи број радних места, односно број извршилаца и радно ангажованих лица по било ком основу за који је дата сагласност, по сваком појед</w:t>
      </w:r>
      <w:r>
        <w:rPr>
          <w:color w:val="000000"/>
        </w:rPr>
        <w:t>иначном кориснику јавних средстава.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10.</w:t>
      </w:r>
    </w:p>
    <w:p w:rsidR="008617BC" w:rsidRDefault="008B5A26">
      <w:pPr>
        <w:spacing w:after="150"/>
      </w:pPr>
      <w:r>
        <w:rPr>
          <w:color w:val="000000"/>
        </w:rPr>
        <w:t>Новчаном казном од 50.000 до 150.000 динара казниће се за прекршај одговорно лице корисника јавних средстава, које:</w:t>
      </w:r>
    </w:p>
    <w:p w:rsidR="008617BC" w:rsidRDefault="008B5A26">
      <w:pPr>
        <w:spacing w:after="150"/>
      </w:pPr>
      <w:r>
        <w:rPr>
          <w:color w:val="000000"/>
        </w:rPr>
        <w:t>1) унесе нетачне или непотпуне податке у образац из члана 3. став 2. ове уредбе;</w:t>
      </w:r>
    </w:p>
    <w:p w:rsidR="008617BC" w:rsidRDefault="008B5A26">
      <w:pPr>
        <w:spacing w:after="150"/>
      </w:pPr>
      <w:r>
        <w:rPr>
          <w:color w:val="000000"/>
        </w:rPr>
        <w:t xml:space="preserve">2) не објави </w:t>
      </w:r>
      <w:r>
        <w:rPr>
          <w:color w:val="000000"/>
        </w:rPr>
        <w:t>или не ажурира податке из члана 8. ове уредбе.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11.</w:t>
      </w:r>
    </w:p>
    <w:p w:rsidR="008617BC" w:rsidRDefault="008B5A26">
      <w:pPr>
        <w:spacing w:after="150"/>
      </w:pPr>
      <w:r>
        <w:rPr>
          <w:color w:val="000000"/>
        </w:rPr>
        <w:t>Одредбе члана 5. став 12. и члана 8. ове уредбе не односе се на Министарство унутрашњих послова, Министарство одбране, Безбедносно-информативну агенцију, као и на друге кориснике јавних средстава чији</w:t>
      </w:r>
      <w:r>
        <w:rPr>
          <w:color w:val="000000"/>
        </w:rPr>
        <w:t xml:space="preserve"> кадровски подаци имају степен тајности одређен у складу са законом којим се уређује тајност података.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12.</w:t>
      </w:r>
    </w:p>
    <w:p w:rsidR="008617BC" w:rsidRDefault="008B5A26">
      <w:pPr>
        <w:spacing w:after="150"/>
      </w:pPr>
      <w:r>
        <w:rPr>
          <w:color w:val="000000"/>
        </w:rPr>
        <w:t>Даном примене ове уредбе престаје да важи Уредба о поступку за прибављање сагласности за ново запошљавање и додатно радно ангажовање код корисни</w:t>
      </w:r>
      <w:r>
        <w:rPr>
          <w:color w:val="000000"/>
        </w:rPr>
        <w:t>ка јавних средстава („Службени гласник РС”, бр. 113/13, 21/14, 66/14, 118/14, 22/15, 59/15, 62/19 и 50/20).</w:t>
      </w:r>
    </w:p>
    <w:p w:rsidR="008617BC" w:rsidRDefault="008B5A26">
      <w:pPr>
        <w:spacing w:after="120"/>
        <w:jc w:val="center"/>
      </w:pPr>
      <w:r>
        <w:rPr>
          <w:color w:val="000000"/>
        </w:rPr>
        <w:t>Члан 13.</w:t>
      </w:r>
    </w:p>
    <w:p w:rsidR="008617BC" w:rsidRDefault="008B5A26">
      <w:pPr>
        <w:spacing w:after="150"/>
      </w:pPr>
      <w:r>
        <w:rPr>
          <w:color w:val="000000"/>
        </w:rPr>
        <w:t>Ова уредба ступа на снагу наредног дана од дана објављивања у „Службеном гласнику Републике Србије”, а примењује се од 1. јануара 2021. год</w:t>
      </w:r>
      <w:r>
        <w:rPr>
          <w:color w:val="000000"/>
        </w:rPr>
        <w:t>ине.</w:t>
      </w:r>
    </w:p>
    <w:p w:rsidR="008617BC" w:rsidRDefault="008B5A26">
      <w:pPr>
        <w:spacing w:after="150"/>
        <w:jc w:val="right"/>
      </w:pPr>
      <w:r>
        <w:rPr>
          <w:color w:val="000000"/>
        </w:rPr>
        <w:t>05 број 110-11166/2020-2</w:t>
      </w:r>
    </w:p>
    <w:p w:rsidR="008617BC" w:rsidRDefault="008B5A26">
      <w:pPr>
        <w:spacing w:after="150"/>
        <w:jc w:val="right"/>
      </w:pPr>
      <w:r>
        <w:rPr>
          <w:color w:val="000000"/>
        </w:rPr>
        <w:t>У Београду, 29. децембра 2020. године</w:t>
      </w:r>
    </w:p>
    <w:p w:rsidR="008617BC" w:rsidRDefault="008B5A26">
      <w:pPr>
        <w:spacing w:after="150"/>
        <w:jc w:val="right"/>
      </w:pPr>
      <w:r>
        <w:rPr>
          <w:b/>
          <w:color w:val="000000"/>
        </w:rPr>
        <w:t>Влада</w:t>
      </w:r>
    </w:p>
    <w:p w:rsidR="008617BC" w:rsidRDefault="008B5A26">
      <w:pPr>
        <w:spacing w:after="150"/>
        <w:jc w:val="right"/>
      </w:pPr>
      <w:r>
        <w:rPr>
          <w:color w:val="000000"/>
        </w:rPr>
        <w:t>Председник,</w:t>
      </w:r>
    </w:p>
    <w:p w:rsidR="008617BC" w:rsidRDefault="008B5A26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8617BC" w:rsidRDefault="008B5A26">
      <w:pPr>
        <w:spacing w:after="150"/>
        <w:jc w:val="center"/>
      </w:pPr>
      <w:r>
        <w:rPr>
          <w:b/>
          <w:color w:val="000000"/>
        </w:rPr>
        <w:t>ОДРЕДБЕ КОЈЕ НИСУ УНЕТЕ У "ПРЕЧИШЋЕН ТЕКСТ" УРЕДБЕ</w:t>
      </w:r>
    </w:p>
    <w:p w:rsidR="008617BC" w:rsidRDefault="008B5A26">
      <w:pPr>
        <w:spacing w:after="150"/>
        <w:jc w:val="center"/>
      </w:pPr>
      <w:r>
        <w:rPr>
          <w:i/>
          <w:color w:val="000000"/>
        </w:rPr>
        <w:t>Уредба о измени и допуни Уредбе о поступку за прибављање сагласности за ново запошљавање и додатно ра</w:t>
      </w:r>
      <w:r>
        <w:rPr>
          <w:i/>
          <w:color w:val="000000"/>
        </w:rPr>
        <w:t>дно ангажовање код корисника јавних средстава: „Службени гласник РС”, број 116/2023-10</w:t>
      </w:r>
    </w:p>
    <w:p w:rsidR="008617BC" w:rsidRDefault="008B5A26">
      <w:pPr>
        <w:spacing w:after="120"/>
        <w:jc w:val="center"/>
      </w:pPr>
      <w:r>
        <w:rPr>
          <w:b/>
          <w:color w:val="000000"/>
        </w:rPr>
        <w:lastRenderedPageBreak/>
        <w:t>Члан 2.</w:t>
      </w:r>
    </w:p>
    <w:p w:rsidR="008617BC" w:rsidRDefault="008B5A26">
      <w:pPr>
        <w:spacing w:after="150"/>
      </w:pPr>
      <w:r>
        <w:rPr>
          <w:b/>
          <w:color w:val="000000"/>
        </w:rPr>
        <w:t>Ова уредба ступа на снагу наредног дана од дана објављивања у „Службеном гласнику Републике Србије”.</w:t>
      </w:r>
    </w:p>
    <w:p w:rsidR="008617BC" w:rsidRDefault="008B5A26">
      <w:pPr>
        <w:spacing w:after="150"/>
        <w:jc w:val="center"/>
      </w:pPr>
      <w:r>
        <w:rPr>
          <w:color w:val="000000"/>
        </w:rPr>
        <w:t> </w:t>
      </w:r>
    </w:p>
    <w:p w:rsidR="008617BC" w:rsidRDefault="008B5A26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8046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7BC" w:rsidRDefault="008B5A26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8046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7BC" w:rsidRDefault="008B5A26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408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7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617BC"/>
    <w:rsid w:val="008617BC"/>
    <w:rsid w:val="008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3E6A5-4BFC-477B-A6FB-5E1660B6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2720</Words>
  <Characters>15508</Characters>
  <Application>Microsoft Office Word</Application>
  <DocSecurity>0</DocSecurity>
  <Lines>129</Lines>
  <Paragraphs>36</Paragraphs>
  <ScaleCrop>false</ScaleCrop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2023-12-27T07:39:00Z</dcterms:created>
  <dcterms:modified xsi:type="dcterms:W3CDTF">2023-12-27T07:39:00Z</dcterms:modified>
</cp:coreProperties>
</file>