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E8" w:rsidRDefault="00E12D5E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434FE8" w:rsidRDefault="00E12D5E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61/05)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434FE8" w:rsidRDefault="00E12D5E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434FE8" w:rsidRDefault="00E12D5E">
      <w:pPr>
        <w:spacing w:after="225"/>
        <w:jc w:val="center"/>
      </w:pPr>
      <w:r>
        <w:rPr>
          <w:b/>
          <w:color w:val="000000"/>
        </w:rPr>
        <w:t>УРЕДБУ</w:t>
      </w:r>
    </w:p>
    <w:p w:rsidR="00434FE8" w:rsidRDefault="00E12D5E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издавању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доплатне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поштанске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марке</w:t>
      </w:r>
      <w:proofErr w:type="spellEnd"/>
      <w:r>
        <w:rPr>
          <w:b/>
          <w:color w:val="000000"/>
        </w:rPr>
        <w:t xml:space="preserve"> „НЕДЕЉА ЦРВЕНОГ КРСТА”</w:t>
      </w:r>
    </w:p>
    <w:p w:rsidR="00434FE8" w:rsidRDefault="00E12D5E">
      <w:pPr>
        <w:spacing w:after="120"/>
        <w:jc w:val="center"/>
      </w:pPr>
      <w:r>
        <w:rPr>
          <w:color w:val="000000"/>
        </w:rPr>
        <w:t>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РС“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брoj</w:t>
      </w:r>
      <w:proofErr w:type="spellEnd"/>
      <w:r>
        <w:rPr>
          <w:color w:val="000000"/>
        </w:rPr>
        <w:t xml:space="preserve"> 74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23.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</w:t>
      </w:r>
      <w:r>
        <w:rPr>
          <w:color w:val="000000"/>
        </w:rPr>
        <w:t>021.</w:t>
      </w:r>
    </w:p>
    <w:p w:rsidR="00434FE8" w:rsidRDefault="00E12D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434FE8" w:rsidRDefault="00E12D5E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пошиљке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унутрашњем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саобраћају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пошиљке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часописа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марка</w:t>
      </w:r>
      <w:proofErr w:type="spellEnd"/>
      <w:r>
        <w:rPr>
          <w:color w:val="000000"/>
        </w:rPr>
        <w:t xml:space="preserve"> „НЕДЕЉА ЦРВЕНОГ КРСТА”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16.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434FE8" w:rsidRDefault="00E12D5E">
      <w:pPr>
        <w:spacing w:after="150"/>
      </w:pPr>
      <w:proofErr w:type="spellStart"/>
      <w:r>
        <w:rPr>
          <w:color w:val="000000"/>
        </w:rPr>
        <w:t>Марка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тиражу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750.000 </w:t>
      </w:r>
      <w:proofErr w:type="spellStart"/>
      <w:r>
        <w:rPr>
          <w:color w:val="000000"/>
        </w:rPr>
        <w:t>комада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апоену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>.</w:t>
      </w:r>
    </w:p>
    <w:p w:rsidR="00434FE8" w:rsidRDefault="00E12D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434FE8" w:rsidRDefault="00E12D5E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предузеће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Пошта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„НЕДЕЉА ЦРВЕНОГ КРСТА”.</w:t>
      </w:r>
    </w:p>
    <w:p w:rsidR="00434FE8" w:rsidRDefault="00E12D5E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Црвеном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Београд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Симина</w:t>
      </w:r>
      <w:proofErr w:type="spellEnd"/>
      <w:r>
        <w:rPr>
          <w:color w:val="000000"/>
        </w:rPr>
        <w:t xml:space="preserve"> 19, а </w:t>
      </w:r>
      <w:proofErr w:type="spellStart"/>
      <w:r>
        <w:rPr>
          <w:color w:val="000000"/>
        </w:rPr>
        <w:t>користиће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>.</w:t>
      </w:r>
    </w:p>
    <w:p w:rsidR="00434FE8" w:rsidRDefault="00E12D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434FE8" w:rsidRDefault="00E12D5E">
      <w:pPr>
        <w:spacing w:after="150"/>
      </w:pP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</w:t>
      </w:r>
      <w:r>
        <w:rPr>
          <w:color w:val="000000"/>
        </w:rPr>
        <w:t>егулише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доплатне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434FE8" w:rsidRDefault="00E12D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434FE8" w:rsidRDefault="00E12D5E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434FE8" w:rsidRDefault="00E12D5E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110-6971/2021</w:t>
      </w:r>
    </w:p>
    <w:p w:rsidR="00434FE8" w:rsidRDefault="00E12D5E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23.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434FE8" w:rsidRDefault="00E12D5E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434FE8" w:rsidRDefault="00E12D5E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434FE8" w:rsidRDefault="00E12D5E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434F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E8"/>
    <w:rsid w:val="00434FE8"/>
    <w:rsid w:val="00E1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1128F-D1E7-4723-9739-BC90114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2021-07-29T09:42:00Z</dcterms:created>
  <dcterms:modified xsi:type="dcterms:W3CDTF">2021-07-29T09:42:00Z</dcterms:modified>
</cp:coreProperties>
</file>