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89DC9" w14:textId="77777777" w:rsidR="0069035E" w:rsidRPr="0069035E" w:rsidRDefault="0069035E" w:rsidP="0069035E">
      <w:pPr>
        <w:shd w:val="clear" w:color="auto" w:fill="FFFFFF"/>
        <w:spacing w:line="276" w:lineRule="auto"/>
        <w:ind w:firstLine="480"/>
        <w:jc w:val="both"/>
        <w:rPr>
          <w:lang w:val="sr-Cyrl-RS"/>
        </w:rPr>
      </w:pPr>
      <w:r w:rsidRPr="0069035E">
        <w:rPr>
          <w:lang w:val="sr-Cyrl-RS"/>
        </w:rPr>
        <w:t>На основу члана 41в Пословника Владе („Службени гласник РС”, бр. 61/06-пречишћени текст, 69/08, 88/09, 33/10, 69/10, 20/11, 37/11, 30/13, 76/14, 8/19 – др. пропис и 106/25), Министарство финансија објављује</w:t>
      </w:r>
    </w:p>
    <w:p w14:paraId="74CA1B1B" w14:textId="77777777" w:rsidR="0069035E" w:rsidRPr="0069035E" w:rsidRDefault="0069035E" w:rsidP="0069035E">
      <w:pPr>
        <w:shd w:val="clear" w:color="auto" w:fill="FFFFFF"/>
        <w:spacing w:line="276" w:lineRule="auto"/>
        <w:ind w:firstLine="480"/>
        <w:jc w:val="center"/>
        <w:rPr>
          <w:b/>
          <w:lang w:val="sr-Cyrl-RS"/>
        </w:rPr>
      </w:pPr>
    </w:p>
    <w:p w14:paraId="087EDB04" w14:textId="77777777" w:rsidR="0069035E" w:rsidRPr="0069035E" w:rsidRDefault="0069035E" w:rsidP="0069035E">
      <w:pPr>
        <w:shd w:val="clear" w:color="auto" w:fill="FFFFFF"/>
        <w:spacing w:line="276" w:lineRule="auto"/>
        <w:ind w:firstLine="480"/>
        <w:jc w:val="center"/>
        <w:rPr>
          <w:b/>
          <w:lang w:val="sr-Cyrl-RS"/>
        </w:rPr>
      </w:pPr>
      <w:r w:rsidRPr="0069035E">
        <w:rPr>
          <w:b/>
          <w:lang w:val="sr-Cyrl-RS"/>
        </w:rPr>
        <w:t>ИЗВЕШТАЈ</w:t>
      </w:r>
    </w:p>
    <w:p w14:paraId="05A4D3D7" w14:textId="77777777" w:rsidR="0069035E" w:rsidRPr="0069035E" w:rsidRDefault="0069035E" w:rsidP="0069035E">
      <w:pPr>
        <w:shd w:val="clear" w:color="auto" w:fill="FFFFFF"/>
        <w:spacing w:line="276" w:lineRule="auto"/>
        <w:ind w:firstLine="480"/>
        <w:jc w:val="center"/>
        <w:rPr>
          <w:b/>
          <w:lang w:val="sr-Cyrl-RS"/>
        </w:rPr>
      </w:pPr>
      <w:r w:rsidRPr="0069035E">
        <w:rPr>
          <w:b/>
          <w:lang w:val="sr-Cyrl-RS"/>
        </w:rPr>
        <w:t>О СПРОВЕДЕНОЈ ЈАВНОЈ РАСПРАВИ</w:t>
      </w:r>
    </w:p>
    <w:p w14:paraId="1F5F991A" w14:textId="77777777" w:rsidR="0069035E" w:rsidRPr="0069035E" w:rsidRDefault="0069035E" w:rsidP="0069035E">
      <w:pPr>
        <w:shd w:val="clear" w:color="auto" w:fill="FFFFFF"/>
        <w:spacing w:line="276" w:lineRule="auto"/>
        <w:ind w:firstLine="480"/>
        <w:jc w:val="center"/>
        <w:rPr>
          <w:b/>
          <w:lang w:val="sr-Latn-RS"/>
        </w:rPr>
      </w:pPr>
      <w:r w:rsidRPr="0069035E">
        <w:rPr>
          <w:b/>
          <w:lang w:val="sr-Cyrl-RS"/>
        </w:rPr>
        <w:t xml:space="preserve">О НАЦРТУ ЗАКОНА О ИЗМЕНАМА И ДОПУНАМА </w:t>
      </w:r>
      <w:r>
        <w:rPr>
          <w:b/>
          <w:lang w:val="sr-Cyrl-RS"/>
        </w:rPr>
        <w:t xml:space="preserve">ЦАРИНСКОГ </w:t>
      </w:r>
      <w:r w:rsidRPr="0069035E">
        <w:rPr>
          <w:b/>
          <w:lang w:val="sr-Cyrl-RS"/>
        </w:rPr>
        <w:t xml:space="preserve">ЗАКОНА </w:t>
      </w:r>
    </w:p>
    <w:p w14:paraId="3181448D" w14:textId="77777777" w:rsidR="0069035E" w:rsidRPr="0069035E" w:rsidRDefault="0069035E" w:rsidP="0069035E">
      <w:pPr>
        <w:spacing w:line="276" w:lineRule="auto"/>
        <w:ind w:firstLine="720"/>
        <w:jc w:val="both"/>
        <w:rPr>
          <w:rFonts w:eastAsia="Calibri"/>
          <w:spacing w:val="-8"/>
          <w:lang w:val="sr-Cyrl-RS"/>
        </w:rPr>
      </w:pPr>
    </w:p>
    <w:p w14:paraId="472FA15A" w14:textId="77777777" w:rsidR="0069035E" w:rsidRPr="0069035E" w:rsidRDefault="0069035E" w:rsidP="0069035E">
      <w:pPr>
        <w:spacing w:line="276" w:lineRule="auto"/>
        <w:ind w:firstLine="720"/>
        <w:jc w:val="both"/>
        <w:rPr>
          <w:rFonts w:eastAsia="Calibri"/>
          <w:lang w:val="sr-Cyrl-RS"/>
        </w:rPr>
      </w:pPr>
      <w:r w:rsidRPr="0069035E">
        <w:rPr>
          <w:rFonts w:eastAsia="Calibri"/>
          <w:lang w:val="sr-Cyrl-RS"/>
        </w:rPr>
        <w:t xml:space="preserve">На седници одржаној дана </w:t>
      </w:r>
      <w:r>
        <w:rPr>
          <w:rFonts w:eastAsia="Calibri"/>
          <w:lang w:val="sr-Cyrl-RS"/>
        </w:rPr>
        <w:t>19</w:t>
      </w:r>
      <w:r w:rsidRPr="0069035E">
        <w:rPr>
          <w:rFonts w:eastAsia="Calibri"/>
          <w:lang w:val="sr-Cyrl-RS"/>
        </w:rPr>
        <w:t>. марта 2026. године, Влада је донела Закључак 05 број: 011-</w:t>
      </w:r>
      <w:r>
        <w:rPr>
          <w:rFonts w:eastAsia="Calibri"/>
          <w:lang w:val="sr-Cyrl-RS"/>
        </w:rPr>
        <w:t>2535/2026</w:t>
      </w:r>
      <w:r w:rsidRPr="0069035E">
        <w:rPr>
          <w:rFonts w:eastAsia="Calibri"/>
          <w:lang w:val="sr-Cyrl-RS"/>
        </w:rPr>
        <w:t xml:space="preserve"> о спровођењу јавне расправе о Нацрту закона о изменама и допунама </w:t>
      </w:r>
      <w:r>
        <w:rPr>
          <w:rFonts w:eastAsia="Calibri"/>
          <w:lang w:val="sr-Cyrl-RS"/>
        </w:rPr>
        <w:t>Царинског з</w:t>
      </w:r>
      <w:r w:rsidRPr="0069035E">
        <w:rPr>
          <w:rFonts w:eastAsia="Calibri"/>
          <w:lang w:val="sr-Cyrl-RS"/>
        </w:rPr>
        <w:t>акона (у даљем тексту: Нацрт закона), чији је саставни део и  Програм јавне расправе.</w:t>
      </w:r>
    </w:p>
    <w:p w14:paraId="094DC228" w14:textId="77777777" w:rsidR="0069035E" w:rsidRPr="0069035E" w:rsidRDefault="0069035E" w:rsidP="0069035E">
      <w:pPr>
        <w:spacing w:line="276" w:lineRule="auto"/>
        <w:ind w:firstLine="720"/>
        <w:jc w:val="both"/>
        <w:rPr>
          <w:rFonts w:eastAsia="Calibri"/>
          <w:lang w:val="sr-Cyrl-RS"/>
        </w:rPr>
      </w:pPr>
    </w:p>
    <w:p w14:paraId="071E1E73" w14:textId="332E362B" w:rsidR="0069035E" w:rsidRPr="0069035E" w:rsidRDefault="0069035E" w:rsidP="0069035E">
      <w:pPr>
        <w:spacing w:line="276" w:lineRule="auto"/>
        <w:ind w:firstLine="720"/>
        <w:jc w:val="both"/>
        <w:rPr>
          <w:rFonts w:eastAsia="Calibri"/>
          <w:lang w:val="sr-Cyrl-RS"/>
        </w:rPr>
      </w:pPr>
      <w:r w:rsidRPr="0069035E">
        <w:rPr>
          <w:rFonts w:eastAsia="Calibri"/>
          <w:lang w:val="sr-Cyrl-RS"/>
        </w:rPr>
        <w:t xml:space="preserve">Јавна расправа о Нацрту закона спроведена је у периоду од </w:t>
      </w:r>
      <w:r w:rsidRPr="0069035E">
        <w:rPr>
          <w:shd w:val="clear" w:color="auto" w:fill="FFFFFF"/>
        </w:rPr>
        <w:t xml:space="preserve">20. </w:t>
      </w:r>
      <w:proofErr w:type="gramStart"/>
      <w:r w:rsidRPr="0069035E">
        <w:rPr>
          <w:shd w:val="clear" w:color="auto" w:fill="FFFFFF"/>
        </w:rPr>
        <w:t>марта</w:t>
      </w:r>
      <w:proofErr w:type="gramEnd"/>
      <w:r w:rsidRPr="0069035E">
        <w:rPr>
          <w:shd w:val="clear" w:color="auto" w:fill="FFFFFF"/>
        </w:rPr>
        <w:t xml:space="preserve"> до 10. </w:t>
      </w:r>
      <w:proofErr w:type="gramStart"/>
      <w:r w:rsidRPr="0069035E">
        <w:rPr>
          <w:shd w:val="clear" w:color="auto" w:fill="FFFFFF"/>
        </w:rPr>
        <w:t>априла</w:t>
      </w:r>
      <w:proofErr w:type="gramEnd"/>
      <w:r w:rsidR="001B37D3">
        <w:rPr>
          <w:rFonts w:ascii="Arial" w:hAnsi="Arial" w:cs="Arial"/>
          <w:color w:val="0D4077"/>
          <w:sz w:val="23"/>
          <w:szCs w:val="23"/>
          <w:shd w:val="clear" w:color="auto" w:fill="FFFFFF"/>
          <w:lang w:val="sr-Cyrl-RS"/>
        </w:rPr>
        <w:t xml:space="preserve"> </w:t>
      </w:r>
      <w:r w:rsidRPr="0069035E">
        <w:rPr>
          <w:rFonts w:eastAsia="Calibri"/>
          <w:lang w:val="sr-Cyrl-RS"/>
        </w:rPr>
        <w:t>2026. године.</w:t>
      </w:r>
    </w:p>
    <w:p w14:paraId="2982D1CF" w14:textId="77777777" w:rsidR="0069035E" w:rsidRPr="0069035E" w:rsidRDefault="0069035E" w:rsidP="0069035E">
      <w:pPr>
        <w:spacing w:line="276" w:lineRule="auto"/>
        <w:ind w:firstLine="720"/>
        <w:jc w:val="both"/>
        <w:rPr>
          <w:rFonts w:eastAsia="Calibri"/>
          <w:lang w:val="sr-Cyrl-RS"/>
        </w:rPr>
      </w:pPr>
    </w:p>
    <w:p w14:paraId="1AB7B63D" w14:textId="15401CFC" w:rsidR="0069035E" w:rsidRPr="0069035E" w:rsidRDefault="0069035E" w:rsidP="0069035E">
      <w:pPr>
        <w:spacing w:line="276" w:lineRule="auto"/>
        <w:ind w:firstLine="720"/>
        <w:jc w:val="both"/>
        <w:rPr>
          <w:rFonts w:eastAsia="Calibri"/>
          <w:lang w:val="sr-Cyrl-RS"/>
        </w:rPr>
      </w:pPr>
      <w:r w:rsidRPr="0069035E">
        <w:rPr>
          <w:rFonts w:eastAsia="Calibri"/>
          <w:lang w:val="sr-Cyrl-RS"/>
        </w:rPr>
        <w:t>Програм јавне расправе</w:t>
      </w:r>
      <w:r w:rsidR="001B37D3">
        <w:rPr>
          <w:rFonts w:eastAsia="Calibri"/>
          <w:lang w:val="sr-Cyrl-RS"/>
        </w:rPr>
        <w:t>,</w:t>
      </w:r>
      <w:r w:rsidRPr="0069035E">
        <w:rPr>
          <w:rFonts w:eastAsia="Calibri"/>
          <w:lang w:val="sr-Cyrl-RS"/>
        </w:rPr>
        <w:t xml:space="preserve"> са прилозима утврђеним Пословником Владе, објављен је на интернет страници Министарства финансија (https://mfin.gov.rs/propisi/javne-rasprave/) и на Порталу „еКонсултације”, са позивом свим заинтересованим странама да у току трајања јавне расправе доставе своје примедбе, предлоге и сугестије за унапређење текста Нацрта закона, путем електронске поште на адресу: </w:t>
      </w:r>
      <w:r w:rsidRPr="0069035E">
        <w:rPr>
          <w:rFonts w:eastAsia="Calibri"/>
          <w:lang w:val="sr-Latn-RS"/>
        </w:rPr>
        <w:t>carinski</w:t>
      </w:r>
      <w:r w:rsidRPr="0069035E">
        <w:rPr>
          <w:rFonts w:eastAsia="Calibri"/>
          <w:lang w:val="sr-Cyrl-RS"/>
        </w:rPr>
        <w:t xml:space="preserve">.sektor@mfin.gov.rs или писаним путем на адресу: Министарство финансија, Сектор за царински систем и политику, Кнеза Милоша 20, 11000 Београд, са назнаком „За јавну расправу о Нацрту закона о изменама и допунама </w:t>
      </w:r>
      <w:r>
        <w:rPr>
          <w:rFonts w:eastAsia="Calibri"/>
          <w:lang w:val="sr-Cyrl-RS"/>
        </w:rPr>
        <w:t>Царинског з</w:t>
      </w:r>
      <w:r w:rsidRPr="0069035E">
        <w:rPr>
          <w:rFonts w:eastAsia="Calibri"/>
          <w:lang w:val="sr-Cyrl-RS"/>
        </w:rPr>
        <w:t>акона.”</w:t>
      </w:r>
    </w:p>
    <w:p w14:paraId="14D6F2F1" w14:textId="77777777" w:rsidR="0069035E" w:rsidRPr="0069035E" w:rsidRDefault="0069035E" w:rsidP="0069035E">
      <w:pPr>
        <w:spacing w:line="276" w:lineRule="auto"/>
        <w:ind w:firstLine="720"/>
        <w:jc w:val="both"/>
        <w:rPr>
          <w:rFonts w:eastAsia="Calibri"/>
          <w:lang w:val="sr-Cyrl-RS"/>
        </w:rPr>
      </w:pPr>
    </w:p>
    <w:p w14:paraId="1532C48C" w14:textId="77777777" w:rsidR="0069035E" w:rsidRPr="0069035E" w:rsidRDefault="0069035E" w:rsidP="0069035E">
      <w:pPr>
        <w:spacing w:line="276" w:lineRule="auto"/>
        <w:ind w:firstLine="720"/>
        <w:jc w:val="both"/>
        <w:rPr>
          <w:rFonts w:eastAsia="Calibri"/>
          <w:lang w:val="sr-Cyrl-RS"/>
        </w:rPr>
      </w:pPr>
      <w:r w:rsidRPr="0069035E">
        <w:rPr>
          <w:rFonts w:eastAsia="Calibri"/>
          <w:lang w:val="sr-Cyrl-RS"/>
        </w:rPr>
        <w:t>Јавна расправа реализована је у потпуности у складу са усвојеним Програмом јавне расправе.</w:t>
      </w:r>
    </w:p>
    <w:p w14:paraId="57AADCCA" w14:textId="77777777" w:rsidR="0069035E" w:rsidRPr="0069035E" w:rsidRDefault="0069035E" w:rsidP="0069035E">
      <w:pPr>
        <w:spacing w:line="276" w:lineRule="auto"/>
        <w:ind w:firstLine="720"/>
        <w:jc w:val="both"/>
        <w:rPr>
          <w:rFonts w:eastAsia="Calibri"/>
          <w:lang w:val="sr-Cyrl-RS"/>
        </w:rPr>
      </w:pPr>
    </w:p>
    <w:p w14:paraId="50E5187C" w14:textId="77777777" w:rsidR="0069035E" w:rsidRPr="0069035E" w:rsidRDefault="0069035E" w:rsidP="0069035E">
      <w:pPr>
        <w:spacing w:line="276" w:lineRule="auto"/>
        <w:ind w:firstLine="720"/>
        <w:jc w:val="both"/>
        <w:rPr>
          <w:rFonts w:eastAsia="Calibri"/>
          <w:lang w:val="sr-Cyrl-RS"/>
        </w:rPr>
      </w:pPr>
      <w:r w:rsidRPr="0069035E">
        <w:rPr>
          <w:rFonts w:eastAsia="Calibri"/>
          <w:lang w:val="sr-Cyrl-RS"/>
        </w:rPr>
        <w:t xml:space="preserve">Презентација и јавна расправа о Нацрту закона спроведена је путем два </w:t>
      </w:r>
      <w:r w:rsidRPr="0069035E">
        <w:rPr>
          <w:rFonts w:eastAsia="Calibri"/>
          <w:lang w:val="sr-Latn-RS"/>
        </w:rPr>
        <w:t>online</w:t>
      </w:r>
      <w:r w:rsidRPr="0069035E">
        <w:rPr>
          <w:rFonts w:eastAsia="Calibri"/>
          <w:lang w:val="sr-Cyrl-RS"/>
        </w:rPr>
        <w:t xml:space="preserve"> састанка који су одржани путем платформе Министарства финансија и то </w:t>
      </w:r>
      <w:r w:rsidR="0052570B">
        <w:rPr>
          <w:rFonts w:eastAsia="Calibri"/>
        </w:rPr>
        <w:t>27</w:t>
      </w:r>
      <w:r w:rsidR="0052570B">
        <w:rPr>
          <w:rFonts w:eastAsia="Calibri"/>
          <w:lang w:val="sr-Cyrl-RS"/>
        </w:rPr>
        <w:t>.</w:t>
      </w:r>
      <w:r w:rsidR="0052570B" w:rsidRPr="0069035E">
        <w:rPr>
          <w:rFonts w:eastAsia="Calibri"/>
          <w:lang w:val="sr-Cyrl-RS"/>
        </w:rPr>
        <w:t xml:space="preserve"> марта </w:t>
      </w:r>
      <w:r w:rsidRPr="0069035E">
        <w:rPr>
          <w:rFonts w:eastAsia="Calibri"/>
          <w:lang w:val="sr-Cyrl-RS"/>
        </w:rPr>
        <w:t xml:space="preserve">и </w:t>
      </w:r>
      <w:r w:rsidR="0052570B">
        <w:rPr>
          <w:rFonts w:eastAsia="Calibri"/>
        </w:rPr>
        <w:t>0</w:t>
      </w:r>
      <w:r w:rsidR="0052570B">
        <w:rPr>
          <w:rFonts w:eastAsia="Calibri"/>
          <w:lang w:val="sr-Cyrl-RS"/>
        </w:rPr>
        <w:t>2</w:t>
      </w:r>
      <w:r w:rsidR="00364154">
        <w:rPr>
          <w:rFonts w:eastAsia="Calibri"/>
          <w:lang w:val="sr-Cyrl-RS"/>
        </w:rPr>
        <w:t>.</w:t>
      </w:r>
      <w:r w:rsidR="0052570B">
        <w:rPr>
          <w:rFonts w:eastAsia="Calibri"/>
        </w:rPr>
        <w:t xml:space="preserve"> </w:t>
      </w:r>
      <w:r w:rsidR="0052570B">
        <w:rPr>
          <w:rFonts w:eastAsia="Calibri"/>
          <w:lang w:val="sr-Cyrl-RS"/>
        </w:rPr>
        <w:t>априла</w:t>
      </w:r>
      <w:r w:rsidRPr="0069035E">
        <w:rPr>
          <w:rFonts w:eastAsia="Calibri"/>
          <w:lang w:val="sr-Cyrl-RS"/>
        </w:rPr>
        <w:t xml:space="preserve"> 2026. године.</w:t>
      </w:r>
    </w:p>
    <w:p w14:paraId="7FE9247C" w14:textId="77777777" w:rsidR="0069035E" w:rsidRPr="0069035E" w:rsidRDefault="0069035E" w:rsidP="0069035E">
      <w:pPr>
        <w:spacing w:line="276" w:lineRule="auto"/>
        <w:ind w:firstLine="720"/>
        <w:jc w:val="both"/>
        <w:rPr>
          <w:rFonts w:eastAsia="Calibri"/>
          <w:lang w:val="sr-Cyrl-RS"/>
        </w:rPr>
      </w:pPr>
    </w:p>
    <w:p w14:paraId="2E29A847" w14:textId="77777777" w:rsidR="0069035E" w:rsidRPr="0069035E" w:rsidRDefault="0069035E" w:rsidP="0069035E">
      <w:pPr>
        <w:spacing w:line="276" w:lineRule="auto"/>
        <w:ind w:firstLine="720"/>
        <w:jc w:val="both"/>
        <w:rPr>
          <w:rFonts w:eastAsia="Calibri"/>
          <w:lang w:val="sr-Cyrl-RS"/>
        </w:rPr>
      </w:pPr>
      <w:r w:rsidRPr="0069035E">
        <w:rPr>
          <w:rFonts w:eastAsia="Calibri"/>
          <w:lang w:val="sr-Cyrl-RS"/>
        </w:rPr>
        <w:t xml:space="preserve">Учесници на првом и другом састанку током трајања јавне расправе били су представници Министарства финансија – Сектора за царински систем и политику у својству предлагача Нацрта закона, </w:t>
      </w:r>
      <w:r w:rsidR="0052570B">
        <w:rPr>
          <w:rFonts w:eastAsia="Calibri"/>
          <w:lang w:val="sr-Cyrl-RS"/>
        </w:rPr>
        <w:t>Привредна комора Србије</w:t>
      </w:r>
      <w:r w:rsidRPr="0069035E">
        <w:rPr>
          <w:rFonts w:eastAsia="Calibri"/>
          <w:lang w:val="sr-Cyrl-RS"/>
        </w:rPr>
        <w:t>, представници привредних субј</w:t>
      </w:r>
      <w:r w:rsidR="0052570B">
        <w:rPr>
          <w:rFonts w:eastAsia="Calibri"/>
          <w:lang w:val="sr-Cyrl-RS"/>
        </w:rPr>
        <w:t>еката</w:t>
      </w:r>
      <w:r w:rsidRPr="0069035E">
        <w:rPr>
          <w:rFonts w:eastAsia="Calibri"/>
          <w:lang w:val="sr-Cyrl-RS"/>
        </w:rPr>
        <w:t>, као и друга заинтересована лица.</w:t>
      </w:r>
    </w:p>
    <w:p w14:paraId="0F296FC2" w14:textId="77777777" w:rsidR="0069035E" w:rsidRPr="0069035E" w:rsidRDefault="0069035E" w:rsidP="0069035E">
      <w:pPr>
        <w:spacing w:line="276" w:lineRule="auto"/>
        <w:ind w:firstLine="720"/>
        <w:jc w:val="both"/>
        <w:rPr>
          <w:rFonts w:eastAsia="Calibri"/>
          <w:lang w:val="sr-Cyrl-RS"/>
        </w:rPr>
      </w:pPr>
    </w:p>
    <w:p w14:paraId="6419AD8F" w14:textId="3DD89209" w:rsidR="00DE13DE" w:rsidRDefault="0069035E" w:rsidP="00364154">
      <w:pPr>
        <w:spacing w:line="276" w:lineRule="auto"/>
        <w:jc w:val="both"/>
        <w:rPr>
          <w:rFonts w:eastAsia="Calibri"/>
          <w:lang w:val="sr-Cyrl-RS"/>
        </w:rPr>
      </w:pPr>
      <w:r w:rsidRPr="0069035E">
        <w:rPr>
          <w:rFonts w:eastAsia="Calibri"/>
          <w:lang w:val="sr-Cyrl-RS"/>
        </w:rPr>
        <w:tab/>
        <w:t xml:space="preserve">Састанци су започети презентацијом Нацрта закона, те су свим заинтересованим  учесницима у јавној расправи објашњени основни разлози за доношење овог закона. </w:t>
      </w:r>
      <w:r w:rsidR="001B37D3">
        <w:rPr>
          <w:rFonts w:eastAsia="Calibri"/>
          <w:lang w:val="sr-Cyrl-RS"/>
        </w:rPr>
        <w:t xml:space="preserve">Наиме, </w:t>
      </w:r>
      <w:r w:rsidR="00DE13DE">
        <w:rPr>
          <w:rFonts w:eastAsia="Calibri"/>
          <w:lang w:val="sr-Cyrl-RS"/>
        </w:rPr>
        <w:t xml:space="preserve">истакнуто је да је </w:t>
      </w:r>
      <w:r w:rsidR="001B37D3">
        <w:rPr>
          <w:rFonts w:eastAsia="Calibri"/>
          <w:lang w:val="sr-Cyrl-RS"/>
        </w:rPr>
        <w:t xml:space="preserve">основни разлог за доношење овог закона даље усаглашавање царинског законодавства РС са царинским законодавством ЕУ, што је једна од основних обавеза коју </w:t>
      </w:r>
      <w:r w:rsidR="001B37D3">
        <w:rPr>
          <w:rFonts w:eastAsia="Calibri"/>
          <w:lang w:val="sr-Cyrl-RS"/>
        </w:rPr>
        <w:lastRenderedPageBreak/>
        <w:t xml:space="preserve">је </w:t>
      </w:r>
      <w:r w:rsidR="001B37D3" w:rsidRPr="0069035E">
        <w:rPr>
          <w:rFonts w:eastAsia="Calibri"/>
          <w:lang w:val="sr-Cyrl-RS"/>
        </w:rPr>
        <w:t>Републик</w:t>
      </w:r>
      <w:r w:rsidR="001B37D3">
        <w:rPr>
          <w:rFonts w:eastAsia="Calibri"/>
          <w:lang w:val="sr-Cyrl-RS"/>
        </w:rPr>
        <w:t>а</w:t>
      </w:r>
      <w:r w:rsidR="001B37D3" w:rsidRPr="0069035E">
        <w:rPr>
          <w:rFonts w:eastAsia="Calibri"/>
          <w:lang w:val="sr-Cyrl-RS"/>
        </w:rPr>
        <w:t xml:space="preserve"> Србиј</w:t>
      </w:r>
      <w:r w:rsidR="001B37D3">
        <w:rPr>
          <w:rFonts w:eastAsia="Calibri"/>
          <w:lang w:val="sr-Cyrl-RS"/>
        </w:rPr>
        <w:t>а</w:t>
      </w:r>
      <w:r w:rsidR="001B37D3" w:rsidRPr="0069035E">
        <w:rPr>
          <w:rFonts w:eastAsia="Calibri"/>
          <w:lang w:val="sr-Cyrl-RS"/>
        </w:rPr>
        <w:t xml:space="preserve"> преузе</w:t>
      </w:r>
      <w:r w:rsidR="001B37D3">
        <w:rPr>
          <w:rFonts w:eastAsia="Calibri"/>
          <w:lang w:val="sr-Cyrl-RS"/>
        </w:rPr>
        <w:t xml:space="preserve">ла у процесу </w:t>
      </w:r>
      <w:r w:rsidRPr="0069035E">
        <w:rPr>
          <w:rFonts w:eastAsia="Calibri"/>
          <w:lang w:val="sr-Cyrl-RS"/>
        </w:rPr>
        <w:t>приступањ</w:t>
      </w:r>
      <w:r w:rsidR="00121DA5">
        <w:rPr>
          <w:rFonts w:eastAsia="Calibri"/>
          <w:lang w:val="sr-Latn-RS"/>
        </w:rPr>
        <w:t>a</w:t>
      </w:r>
      <w:r w:rsidRPr="0069035E">
        <w:rPr>
          <w:rFonts w:eastAsia="Calibri"/>
          <w:lang w:val="sr-Cyrl-RS"/>
        </w:rPr>
        <w:t xml:space="preserve"> Европској</w:t>
      </w:r>
      <w:r w:rsidR="0052570B">
        <w:rPr>
          <w:rFonts w:eastAsia="Calibri"/>
          <w:lang w:val="sr-Cyrl-RS"/>
        </w:rPr>
        <w:t xml:space="preserve"> унији</w:t>
      </w:r>
      <w:r w:rsidR="001B37D3">
        <w:rPr>
          <w:rFonts w:eastAsia="Calibri"/>
          <w:lang w:val="sr-Cyrl-RS"/>
        </w:rPr>
        <w:t>, а</w:t>
      </w:r>
      <w:r w:rsidR="0052570B">
        <w:rPr>
          <w:rFonts w:eastAsia="Calibri"/>
          <w:lang w:val="sr-Cyrl-RS"/>
        </w:rPr>
        <w:t xml:space="preserve"> у оквиру Преговарачког</w:t>
      </w:r>
      <w:r w:rsidRPr="0069035E">
        <w:rPr>
          <w:rFonts w:eastAsia="Calibri"/>
          <w:lang w:val="sr-Cyrl-RS"/>
        </w:rPr>
        <w:t xml:space="preserve"> погла</w:t>
      </w:r>
      <w:r w:rsidR="0052570B">
        <w:rPr>
          <w:rFonts w:eastAsia="Calibri"/>
          <w:lang w:val="sr-Cyrl-RS"/>
        </w:rPr>
        <w:t>вља 29 – Царинска унија.</w:t>
      </w:r>
      <w:r w:rsidRPr="0069035E">
        <w:rPr>
          <w:rFonts w:eastAsia="Calibri"/>
          <w:lang w:val="sr-Cyrl-RS"/>
        </w:rPr>
        <w:t xml:space="preserve"> </w:t>
      </w:r>
      <w:r w:rsidR="00DE13DE">
        <w:rPr>
          <w:rFonts w:eastAsia="Calibri"/>
          <w:lang w:val="sr-Cyrl-RS"/>
        </w:rPr>
        <w:t xml:space="preserve"> Подсећања ради, </w:t>
      </w:r>
      <w:r w:rsidR="00DE13DE" w:rsidRPr="00DE13DE">
        <w:rPr>
          <w:rFonts w:eastAsia="Calibri"/>
          <w:lang w:val="sr-Latn-RS"/>
        </w:rPr>
        <w:t xml:space="preserve"> Поглавље 29 – Царинска унија отворено </w:t>
      </w:r>
      <w:r w:rsidR="00DE13DE">
        <w:rPr>
          <w:rFonts w:eastAsia="Calibri"/>
          <w:lang w:val="sr-Cyrl-RS"/>
        </w:rPr>
        <w:t xml:space="preserve">је </w:t>
      </w:r>
      <w:r w:rsidR="00DE13DE" w:rsidRPr="00DE13DE">
        <w:rPr>
          <w:rFonts w:eastAsia="Calibri"/>
          <w:lang w:val="sr-Latn-RS"/>
        </w:rPr>
        <w:t xml:space="preserve">20. јуна 2017. године, </w:t>
      </w:r>
      <w:r w:rsidR="00DE13DE">
        <w:rPr>
          <w:rFonts w:eastAsia="Calibri"/>
          <w:lang w:val="sr-Cyrl-RS"/>
        </w:rPr>
        <w:t>а</w:t>
      </w:r>
      <w:r w:rsidR="00DE13DE" w:rsidRPr="00DE13DE">
        <w:rPr>
          <w:rFonts w:eastAsia="Calibri"/>
          <w:lang w:val="sr-Latn-RS"/>
        </w:rPr>
        <w:t xml:space="preserve"> у извештајима ЕУ о напретку Републике Србије у процесу приступања ЕУ за Поглавље 29 годинама уназад истиче </w:t>
      </w:r>
      <w:r w:rsidR="00DE13DE">
        <w:rPr>
          <w:rFonts w:eastAsia="Calibri"/>
          <w:lang w:val="sr-Cyrl-RS"/>
        </w:rPr>
        <w:t xml:space="preserve">се </w:t>
      </w:r>
      <w:r w:rsidR="00DE13DE" w:rsidRPr="00DE13DE">
        <w:rPr>
          <w:rFonts w:eastAsia="Calibri"/>
          <w:lang w:val="sr-Latn-RS"/>
        </w:rPr>
        <w:t>добар ниво припремљености. Као једно од мерила за затварање овог поглавља наведено је да је потребно да Република Србија настави да усваја законодавство у областима за које је потребно даље усаглашавање, при чему је, као једна од области где је потребно даље усклађивање наведено законодавство о ослобађању од увозних дажбина.</w:t>
      </w:r>
    </w:p>
    <w:p w14:paraId="190481B9" w14:textId="77777777" w:rsidR="00DE13DE" w:rsidRDefault="00DE13DE" w:rsidP="00364154">
      <w:pPr>
        <w:spacing w:line="276" w:lineRule="auto"/>
        <w:jc w:val="both"/>
        <w:rPr>
          <w:rFonts w:eastAsia="Calibri"/>
          <w:lang w:val="sr-Cyrl-RS"/>
        </w:rPr>
      </w:pPr>
    </w:p>
    <w:p w14:paraId="6EA5AC95" w14:textId="386736E4" w:rsidR="00DE13DE" w:rsidRPr="00DE13DE" w:rsidRDefault="00DE13DE" w:rsidP="005658BE">
      <w:pPr>
        <w:spacing w:line="276" w:lineRule="auto"/>
        <w:ind w:firstLine="720"/>
        <w:jc w:val="both"/>
        <w:rPr>
          <w:rFonts w:eastAsia="Calibri"/>
          <w:lang w:val="sr-Cyrl-RS"/>
        </w:rPr>
      </w:pPr>
      <w:r w:rsidRPr="00DE13DE">
        <w:rPr>
          <w:rFonts w:eastAsia="Calibri"/>
          <w:lang w:val="sr-Cyrl-RS"/>
        </w:rPr>
        <w:t xml:space="preserve">Међутим, када је реч о царинским повластицама, тј. о прописивању ослобађања од увозних дажбина, </w:t>
      </w:r>
      <w:r>
        <w:rPr>
          <w:rFonts w:eastAsia="Calibri"/>
          <w:lang w:val="sr-Cyrl-RS"/>
        </w:rPr>
        <w:t xml:space="preserve">учесницима јавне расправе </w:t>
      </w:r>
      <w:r w:rsidRPr="00DE13DE">
        <w:rPr>
          <w:rFonts w:eastAsia="Calibri"/>
          <w:lang w:val="sr-Cyrl-RS"/>
        </w:rPr>
        <w:t>скрену</w:t>
      </w:r>
      <w:r>
        <w:rPr>
          <w:rFonts w:eastAsia="Calibri"/>
          <w:lang w:val="sr-Cyrl-RS"/>
        </w:rPr>
        <w:t xml:space="preserve">та је </w:t>
      </w:r>
      <w:r w:rsidRPr="00DE13DE">
        <w:rPr>
          <w:rFonts w:eastAsia="Calibri"/>
          <w:lang w:val="sr-Cyrl-RS"/>
        </w:rPr>
        <w:t>пажњ</w:t>
      </w:r>
      <w:r>
        <w:rPr>
          <w:rFonts w:eastAsia="Calibri"/>
          <w:lang w:val="sr-Cyrl-RS"/>
        </w:rPr>
        <w:t>а</w:t>
      </w:r>
      <w:r w:rsidRPr="00DE13DE">
        <w:rPr>
          <w:rFonts w:eastAsia="Calibri"/>
          <w:lang w:val="sr-Cyrl-RS"/>
        </w:rPr>
        <w:t xml:space="preserve"> да Царински законик ЕУ не садржи норме о царинским повластицама, већ </w:t>
      </w:r>
      <w:r>
        <w:rPr>
          <w:rFonts w:eastAsia="Calibri"/>
          <w:lang w:val="sr-Cyrl-RS"/>
        </w:rPr>
        <w:t xml:space="preserve">да </w:t>
      </w:r>
      <w:r w:rsidRPr="00DE13DE">
        <w:rPr>
          <w:rFonts w:eastAsia="Calibri"/>
          <w:lang w:val="sr-Cyrl-RS"/>
        </w:rPr>
        <w:t>је ова област, на нивоу ЕУ, уређена Уредбом ЕУ бр. 1186/2009 о успостављању система ослобођења од царина у Заједници (Cоuncil Regulation /EC/ No 1186/2009</w:t>
      </w:r>
      <w:r w:rsidR="00AB77C7">
        <w:rPr>
          <w:rFonts w:eastAsia="Calibri"/>
          <w:lang w:val="sr-Cyrl-RS"/>
        </w:rPr>
        <w:t>)</w:t>
      </w:r>
      <w:r w:rsidRPr="00DE13DE">
        <w:rPr>
          <w:rFonts w:eastAsia="Calibri"/>
          <w:lang w:val="sr-Cyrl-RS"/>
        </w:rPr>
        <w:t xml:space="preserve">. </w:t>
      </w:r>
    </w:p>
    <w:p w14:paraId="64DAC77D" w14:textId="77777777" w:rsidR="00DE13DE" w:rsidRPr="00DE13DE" w:rsidRDefault="00DE13DE" w:rsidP="00DE13DE">
      <w:pPr>
        <w:spacing w:line="276" w:lineRule="auto"/>
        <w:jc w:val="both"/>
        <w:rPr>
          <w:rFonts w:eastAsia="Calibri"/>
          <w:lang w:val="sr-Cyrl-RS"/>
        </w:rPr>
      </w:pPr>
    </w:p>
    <w:p w14:paraId="216010B1" w14:textId="3A10DEEF" w:rsidR="00250BC1" w:rsidRPr="00142A6C" w:rsidRDefault="00121DA5" w:rsidP="005658BE">
      <w:pPr>
        <w:spacing w:after="200" w:line="276" w:lineRule="auto"/>
        <w:jc w:val="both"/>
        <w:rPr>
          <w:rFonts w:ascii="Calibri" w:hAnsi="Calibri" w:cs="Calibri"/>
          <w:kern w:val="3"/>
          <w:sz w:val="22"/>
          <w:lang w:val="sr-Cyrl-CS" w:eastAsia="en-GB"/>
        </w:rPr>
      </w:pPr>
      <w:r>
        <w:rPr>
          <w:rFonts w:eastAsia="Calibri"/>
          <w:lang w:val="sr-Latn-RS"/>
        </w:rPr>
        <w:t xml:space="preserve">             </w:t>
      </w:r>
      <w:r w:rsidR="00DE13DE" w:rsidRPr="00DE13DE">
        <w:rPr>
          <w:rFonts w:eastAsia="Calibri"/>
          <w:lang w:val="sr-Cyrl-RS"/>
        </w:rPr>
        <w:t xml:space="preserve">Што се тиче осталих измена и допуна садржаних у Нацрту закона </w:t>
      </w:r>
      <w:r w:rsidR="00DE13DE">
        <w:rPr>
          <w:rFonts w:eastAsia="Calibri"/>
          <w:lang w:val="sr-Cyrl-RS"/>
        </w:rPr>
        <w:t>(чл. 1 – 4.)</w:t>
      </w:r>
      <w:r w:rsidR="00DE13DE" w:rsidRPr="00DE13DE">
        <w:rPr>
          <w:rFonts w:eastAsia="Calibri"/>
          <w:lang w:val="sr-Cyrl-RS"/>
        </w:rPr>
        <w:t xml:space="preserve">, </w:t>
      </w:r>
      <w:r w:rsidR="00DE13DE">
        <w:rPr>
          <w:rFonts w:eastAsia="Calibri"/>
          <w:lang w:val="sr-Cyrl-RS"/>
        </w:rPr>
        <w:t xml:space="preserve">а које се не односе на царинске повластице, учесницима јавне расправе је </w:t>
      </w:r>
      <w:r w:rsidR="00DE13DE" w:rsidRPr="00DE13DE">
        <w:rPr>
          <w:rFonts w:eastAsia="Calibri"/>
          <w:lang w:val="sr-Cyrl-RS"/>
        </w:rPr>
        <w:t>указ</w:t>
      </w:r>
      <w:r w:rsidR="00DE13DE">
        <w:rPr>
          <w:rFonts w:eastAsia="Calibri"/>
          <w:lang w:val="sr-Cyrl-RS"/>
        </w:rPr>
        <w:t xml:space="preserve">ано да су исте извршене, такође, ради </w:t>
      </w:r>
      <w:r w:rsidR="00DE13DE" w:rsidRPr="00DE13DE">
        <w:rPr>
          <w:rFonts w:eastAsia="Calibri"/>
          <w:lang w:val="sr-Cyrl-RS"/>
        </w:rPr>
        <w:t>даљег</w:t>
      </w:r>
      <w:r w:rsidR="00DE13DE">
        <w:rPr>
          <w:rFonts w:eastAsia="Calibri"/>
          <w:lang w:val="sr-Cyrl-RS"/>
        </w:rPr>
        <w:t>, превасходно</w:t>
      </w:r>
      <w:r w:rsidR="00DE13DE" w:rsidRPr="00DE13DE">
        <w:rPr>
          <w:rFonts w:eastAsia="Calibri"/>
          <w:lang w:val="sr-Cyrl-RS"/>
        </w:rPr>
        <w:t xml:space="preserve"> терминолошког</w:t>
      </w:r>
      <w:r w:rsidR="00AB77C7">
        <w:rPr>
          <w:rFonts w:eastAsia="Calibri"/>
          <w:lang w:val="sr-Cyrl-RS"/>
        </w:rPr>
        <w:t>,</w:t>
      </w:r>
      <w:r w:rsidR="00DE13DE" w:rsidRPr="00DE13DE">
        <w:rPr>
          <w:rFonts w:eastAsia="Calibri"/>
          <w:lang w:val="sr-Cyrl-RS"/>
        </w:rPr>
        <w:t xml:space="preserve"> усклађивања</w:t>
      </w:r>
      <w:r w:rsidR="00DE13DE">
        <w:rPr>
          <w:rFonts w:eastAsia="Calibri"/>
          <w:lang w:val="sr-Cyrl-RS"/>
        </w:rPr>
        <w:t xml:space="preserve"> Царинског закона РС</w:t>
      </w:r>
      <w:r w:rsidR="00DE13DE" w:rsidRPr="00DE13DE">
        <w:rPr>
          <w:rFonts w:eastAsia="Calibri"/>
          <w:lang w:val="sr-Cyrl-RS"/>
        </w:rPr>
        <w:t xml:space="preserve"> са  Царинским закоником ЕУ. </w:t>
      </w:r>
    </w:p>
    <w:p w14:paraId="7D6D1563" w14:textId="77777777" w:rsidR="003E7A3C" w:rsidRPr="003E7A3C" w:rsidRDefault="003E7A3C" w:rsidP="003E7A3C">
      <w:pPr>
        <w:spacing w:after="200" w:line="276" w:lineRule="auto"/>
        <w:jc w:val="both"/>
        <w:rPr>
          <w:rFonts w:eastAsiaTheme="minorHAnsi"/>
          <w:color w:val="000000" w:themeColor="text1"/>
          <w:lang w:val="sr-Cyrl-CS"/>
        </w:rPr>
      </w:pPr>
    </w:p>
    <w:p w14:paraId="5CDA74EB" w14:textId="77777777" w:rsidR="0044554C" w:rsidRPr="0044554C" w:rsidRDefault="0044554C" w:rsidP="0044554C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eastAsia="Calibri"/>
          <w:b/>
          <w:lang w:val="sr-Cyrl-RS"/>
        </w:rPr>
      </w:pPr>
      <w:r w:rsidRPr="0044554C">
        <w:rPr>
          <w:rFonts w:eastAsia="Calibri"/>
          <w:b/>
          <w:lang w:val="sr-Cyrl-RS"/>
        </w:rPr>
        <w:t>Писане примедбе достављене у оквиру јавне расправе:</w:t>
      </w:r>
    </w:p>
    <w:p w14:paraId="43C4423F" w14:textId="77777777" w:rsidR="0044554C" w:rsidRPr="0044554C" w:rsidRDefault="0044554C" w:rsidP="0044554C">
      <w:pPr>
        <w:spacing w:line="276" w:lineRule="auto"/>
        <w:ind w:left="1080"/>
        <w:contextualSpacing/>
        <w:jc w:val="both"/>
        <w:rPr>
          <w:rFonts w:eastAsia="Calibri"/>
          <w:highlight w:val="green"/>
          <w:lang w:val="sr-Cyrl-RS"/>
        </w:rPr>
      </w:pPr>
    </w:p>
    <w:p w14:paraId="5B2E53C9" w14:textId="0A2EC417" w:rsidR="0044554C" w:rsidRPr="0044554C" w:rsidRDefault="0044554C" w:rsidP="0044554C">
      <w:pPr>
        <w:spacing w:line="276" w:lineRule="auto"/>
        <w:ind w:firstLine="720"/>
        <w:jc w:val="both"/>
        <w:rPr>
          <w:rFonts w:eastAsia="Calibri"/>
          <w:lang w:val="sr-Cyrl-RS"/>
        </w:rPr>
      </w:pPr>
      <w:r w:rsidRPr="0044554C">
        <w:rPr>
          <w:rFonts w:eastAsia="Calibri"/>
          <w:lang w:val="sr-Cyrl-RS"/>
        </w:rPr>
        <w:t>Током трајања јавне расправе Министарству финансија</w:t>
      </w:r>
      <w:r w:rsidR="00BE2653">
        <w:rPr>
          <w:rFonts w:eastAsia="Calibri"/>
          <w:lang w:val="sr-Cyrl-RS"/>
        </w:rPr>
        <w:t xml:space="preserve"> </w:t>
      </w:r>
      <w:r w:rsidR="00FC5E70">
        <w:rPr>
          <w:rFonts w:eastAsia="Calibri"/>
          <w:lang w:val="sr-Cyrl-RS"/>
        </w:rPr>
        <w:t>су</w:t>
      </w:r>
      <w:r w:rsidR="00FC5E70" w:rsidRPr="0044554C">
        <w:rPr>
          <w:rFonts w:eastAsia="Calibri"/>
          <w:lang w:val="sr-Cyrl-RS"/>
        </w:rPr>
        <w:t xml:space="preserve"> </w:t>
      </w:r>
      <w:r w:rsidR="00BE2653" w:rsidRPr="005618D0">
        <w:rPr>
          <w:lang w:val="sr-Cyrl-RS"/>
        </w:rPr>
        <w:t>електронским путем</w:t>
      </w:r>
      <w:r w:rsidR="00437F32">
        <w:t>,</w:t>
      </w:r>
      <w:r w:rsidR="00BE2653" w:rsidRPr="005618D0">
        <w:rPr>
          <w:lang w:val="sr-Cyrl-RS"/>
        </w:rPr>
        <w:t xml:space="preserve"> преко Портала „е-Консултације” </w:t>
      </w:r>
      <w:hyperlink r:id="rId8" w:history="1">
        <w:r w:rsidR="00BE2653" w:rsidRPr="005618D0">
          <w:rPr>
            <w:color w:val="0563C1"/>
            <w:u w:val="single"/>
            <w:lang w:val="sr-Cyrl-RS"/>
          </w:rPr>
          <w:t>https://ekonsultacije.gov.rs/</w:t>
        </w:r>
      </w:hyperlink>
      <w:r w:rsidR="00BE2653" w:rsidRPr="005618D0">
        <w:rPr>
          <w:lang w:val="sr-Cyrl-RS"/>
        </w:rPr>
        <w:t xml:space="preserve">, </w:t>
      </w:r>
      <w:r w:rsidR="00972D13">
        <w:rPr>
          <w:lang w:val="sr-Cyrl-RS"/>
        </w:rPr>
        <w:t xml:space="preserve">односно </w:t>
      </w:r>
      <w:r w:rsidR="00972D13" w:rsidRPr="0069035E">
        <w:rPr>
          <w:rFonts w:eastAsia="Calibri"/>
          <w:lang w:val="sr-Cyrl-RS"/>
        </w:rPr>
        <w:t>пут</w:t>
      </w:r>
      <w:r w:rsidR="00972D13">
        <w:rPr>
          <w:rFonts w:eastAsia="Calibri"/>
          <w:lang w:val="sr-Cyrl-RS"/>
        </w:rPr>
        <w:t>ем електронске поште на адресу:</w:t>
      </w:r>
      <w:r w:rsidR="00437F32">
        <w:rPr>
          <w:rFonts w:eastAsia="Calibri"/>
        </w:rPr>
        <w:t xml:space="preserve"> </w:t>
      </w:r>
      <w:r w:rsidR="00972D13" w:rsidRPr="0069035E">
        <w:rPr>
          <w:rFonts w:eastAsia="Calibri"/>
          <w:lang w:val="sr-Latn-RS"/>
        </w:rPr>
        <w:t>carinski</w:t>
      </w:r>
      <w:r w:rsidR="00972D13" w:rsidRPr="0069035E">
        <w:rPr>
          <w:rFonts w:eastAsia="Calibri"/>
          <w:lang w:val="sr-Cyrl-RS"/>
        </w:rPr>
        <w:t>.sektor@mfin.gov.rs</w:t>
      </w:r>
      <w:r w:rsidR="007650B7">
        <w:rPr>
          <w:rFonts w:eastAsia="Calibri"/>
          <w:lang w:val="sr-Latn-RS"/>
        </w:rPr>
        <w:t>,</w:t>
      </w:r>
      <w:r w:rsidR="00972D13" w:rsidRPr="0069035E">
        <w:rPr>
          <w:rFonts w:eastAsia="Calibri"/>
          <w:lang w:val="sr-Cyrl-RS"/>
        </w:rPr>
        <w:t xml:space="preserve"> </w:t>
      </w:r>
      <w:r w:rsidR="00BE2653">
        <w:rPr>
          <w:rFonts w:eastAsia="Calibri"/>
          <w:lang w:val="sr-Cyrl-RS"/>
        </w:rPr>
        <w:t>достављен</w:t>
      </w:r>
      <w:r w:rsidR="00972D13">
        <w:rPr>
          <w:rFonts w:eastAsia="Calibri"/>
          <w:lang w:val="sr-Cyrl-RS"/>
        </w:rPr>
        <w:t>и</w:t>
      </w:r>
      <w:r w:rsidRPr="0044554C">
        <w:rPr>
          <w:rFonts w:eastAsia="Calibri"/>
          <w:lang w:val="sr-Cyrl-RS"/>
        </w:rPr>
        <w:t xml:space="preserve"> </w:t>
      </w:r>
      <w:r w:rsidR="00972D13">
        <w:rPr>
          <w:rFonts w:eastAsia="Calibri"/>
          <w:lang w:val="sr-Cyrl-RS"/>
        </w:rPr>
        <w:t>следећи писани предлози</w:t>
      </w:r>
      <w:r w:rsidRPr="0044554C">
        <w:rPr>
          <w:rFonts w:eastAsia="Calibri"/>
          <w:lang w:val="sr-Cyrl-RS"/>
        </w:rPr>
        <w:t xml:space="preserve"> на текст Нацрта закона: </w:t>
      </w:r>
    </w:p>
    <w:p w14:paraId="1B512B40" w14:textId="77777777" w:rsidR="0044554C" w:rsidRPr="0044554C" w:rsidRDefault="0044554C" w:rsidP="0044554C">
      <w:pPr>
        <w:spacing w:line="276" w:lineRule="auto"/>
        <w:ind w:firstLine="720"/>
        <w:jc w:val="both"/>
        <w:rPr>
          <w:rFonts w:eastAsia="Calibri"/>
          <w:strike/>
          <w:lang w:val="sr-Cyrl-RS"/>
        </w:rPr>
      </w:pPr>
    </w:p>
    <w:p w14:paraId="13F4F8F0" w14:textId="77777777" w:rsidR="00D72DD5" w:rsidRPr="00ED3314" w:rsidRDefault="00D72DD5" w:rsidP="00D72DD5">
      <w:pPr>
        <w:numPr>
          <w:ilvl w:val="0"/>
          <w:numId w:val="11"/>
        </w:numPr>
        <w:spacing w:after="200" w:line="276" w:lineRule="auto"/>
        <w:jc w:val="both"/>
        <w:rPr>
          <w:rFonts w:eastAsia="Calibri"/>
          <w:b/>
          <w:lang w:val="sr-Cyrl-RS"/>
        </w:rPr>
      </w:pPr>
      <w:r w:rsidRPr="00ED3314">
        <w:rPr>
          <w:shd w:val="clear" w:color="auto" w:fill="FFFFFF"/>
        </w:rPr>
        <w:t>В</w:t>
      </w:r>
      <w:r w:rsidRPr="00ED3314">
        <w:rPr>
          <w:shd w:val="clear" w:color="auto" w:fill="FFFFFF"/>
          <w:lang w:val="sr-Cyrl-RS"/>
        </w:rPr>
        <w:t>ељко</w:t>
      </w:r>
      <w:r w:rsidRPr="00ED3314">
        <w:rPr>
          <w:shd w:val="clear" w:color="auto" w:fill="FFFFFF"/>
        </w:rPr>
        <w:t xml:space="preserve"> С</w:t>
      </w:r>
      <w:r w:rsidRPr="00ED3314">
        <w:rPr>
          <w:shd w:val="clear" w:color="auto" w:fill="FFFFFF"/>
          <w:lang w:val="sr-Cyrl-RS"/>
        </w:rPr>
        <w:t>танојевић</w:t>
      </w:r>
      <w:r w:rsidRPr="00ED3314">
        <w:rPr>
          <w:shd w:val="clear" w:color="auto" w:fill="FFFFFF"/>
        </w:rPr>
        <w:t xml:space="preserve"> (stanojevicveljko64@gmail.com</w:t>
      </w:r>
      <w:r w:rsidRPr="00ED3314">
        <w:rPr>
          <w:shd w:val="clear" w:color="auto" w:fill="FFFFFF"/>
          <w:lang w:val="sr-Cyrl-RS"/>
        </w:rPr>
        <w:t>)</w:t>
      </w:r>
    </w:p>
    <w:p w14:paraId="37FEDBFD" w14:textId="68A35C58" w:rsidR="00D72DD5" w:rsidRDefault="00D72DD5" w:rsidP="00D72DD5">
      <w:pPr>
        <w:jc w:val="both"/>
        <w:rPr>
          <w:lang w:val="sr-Cyrl-RS"/>
        </w:rPr>
      </w:pPr>
      <w:r>
        <w:rPr>
          <w:lang w:val="sr-Cyrl-RS"/>
        </w:rPr>
        <w:t xml:space="preserve">         </w:t>
      </w:r>
      <w:r w:rsidR="008463FC">
        <w:t xml:space="preserve">Предложена је измена члана </w:t>
      </w:r>
      <w:r w:rsidR="00AB77C7">
        <w:rPr>
          <w:lang w:val="sr-Cyrl-RS"/>
        </w:rPr>
        <w:t>5</w:t>
      </w:r>
      <w:r w:rsidR="00BD73BB">
        <w:rPr>
          <w:lang w:val="sr-Cyrl-RS"/>
        </w:rPr>
        <w:t>.</w:t>
      </w:r>
      <w:r w:rsidR="008463FC">
        <w:rPr>
          <w:lang w:val="sr-Cyrl-RS"/>
        </w:rPr>
        <w:t xml:space="preserve"> </w:t>
      </w:r>
      <w:r w:rsidRPr="00D72DD5">
        <w:t>Нацрта закона</w:t>
      </w:r>
      <w:r w:rsidR="00AB77C7">
        <w:rPr>
          <w:lang w:val="sr-Cyrl-RS"/>
        </w:rPr>
        <w:t>, којим се мења члан 245. Царинског закона, у смислу да се у члан 245.</w:t>
      </w:r>
      <w:r w:rsidRPr="00D72DD5">
        <w:t xml:space="preserve"> </w:t>
      </w:r>
      <w:r w:rsidR="008463FC">
        <w:rPr>
          <w:lang w:val="sr-Cyrl-RS"/>
        </w:rPr>
        <w:t>„</w:t>
      </w:r>
      <w:r w:rsidR="008463FC" w:rsidRPr="008463FC">
        <w:rPr>
          <w:color w:val="212529"/>
          <w:shd w:val="clear" w:color="auto" w:fill="FFFFFF"/>
        </w:rPr>
        <w:t>Друга ослобођења од плаћања увозних дажбина</w:t>
      </w:r>
      <w:r w:rsidR="008463FC">
        <w:rPr>
          <w:color w:val="212529"/>
          <w:shd w:val="clear" w:color="auto" w:fill="FFFFFF"/>
          <w:lang w:val="sr-Cyrl-RS"/>
        </w:rPr>
        <w:t>”</w:t>
      </w:r>
      <w:r w:rsidR="008463FC">
        <w:rPr>
          <w:lang w:val="sr-Cyrl-RS"/>
        </w:rPr>
        <w:t xml:space="preserve"> дода тачк</w:t>
      </w:r>
      <w:r w:rsidR="00AB77C7">
        <w:rPr>
          <w:lang w:val="sr-Cyrl-RS"/>
        </w:rPr>
        <w:t>а</w:t>
      </w:r>
      <w:r w:rsidR="008463FC">
        <w:rPr>
          <w:lang w:val="sr-Cyrl-RS"/>
        </w:rPr>
        <w:t xml:space="preserve"> 39)</w:t>
      </w:r>
      <w:r w:rsidR="00DE13DE">
        <w:rPr>
          <w:lang w:val="sr-Cyrl-RS"/>
        </w:rPr>
        <w:t>.</w:t>
      </w:r>
      <w:r w:rsidR="008463FC">
        <w:rPr>
          <w:lang w:val="sr-Cyrl-RS"/>
        </w:rPr>
        <w:t xml:space="preserve"> </w:t>
      </w:r>
    </w:p>
    <w:p w14:paraId="474A59B8" w14:textId="77777777" w:rsidR="008463FC" w:rsidRDefault="008463FC" w:rsidP="00D72DD5">
      <w:pPr>
        <w:jc w:val="both"/>
        <w:rPr>
          <w:lang w:val="sr-Cyrl-RS"/>
        </w:rPr>
      </w:pPr>
    </w:p>
    <w:p w14:paraId="0A60B566" w14:textId="77777777" w:rsidR="008463FC" w:rsidRPr="008463FC" w:rsidRDefault="008463FC" w:rsidP="00D72DD5">
      <w:pPr>
        <w:jc w:val="both"/>
        <w:rPr>
          <w:lang w:val="sr-Cyrl-RS"/>
        </w:rPr>
      </w:pPr>
    </w:p>
    <w:p w14:paraId="3B1BBD75" w14:textId="69193806" w:rsidR="008463FC" w:rsidRPr="008463FC" w:rsidRDefault="008463FC" w:rsidP="008463FC">
      <w:pPr>
        <w:spacing w:line="276" w:lineRule="auto"/>
        <w:ind w:firstLine="720"/>
        <w:jc w:val="both"/>
        <w:rPr>
          <w:rFonts w:eastAsia="Calibri"/>
          <w:lang w:val="sr-Latn-RS"/>
        </w:rPr>
      </w:pPr>
      <w:r>
        <w:rPr>
          <w:rFonts w:eastAsia="Calibri"/>
          <w:lang w:val="sr-Cyrl-RS"/>
        </w:rPr>
        <w:t>Предлог</w:t>
      </w:r>
      <w:r w:rsidRPr="008463FC">
        <w:rPr>
          <w:rFonts w:eastAsia="Calibri"/>
          <w:lang w:val="sr-Latn-RS"/>
        </w:rPr>
        <w:t>:</w:t>
      </w:r>
    </w:p>
    <w:p w14:paraId="5BBB5AC3" w14:textId="210F9635" w:rsidR="008463FC" w:rsidRPr="008463FC" w:rsidRDefault="008463FC" w:rsidP="008463FC">
      <w:pPr>
        <w:jc w:val="center"/>
        <w:rPr>
          <w:rFonts w:eastAsia="Calibri"/>
          <w:lang w:val="sr-Cyrl-RS"/>
        </w:rPr>
      </w:pPr>
    </w:p>
    <w:p w14:paraId="399AEB5C" w14:textId="08D71DFC" w:rsidR="008463FC" w:rsidRPr="00437F32" w:rsidRDefault="00D72DD5" w:rsidP="0044554C">
      <w:pPr>
        <w:spacing w:line="276" w:lineRule="auto"/>
        <w:jc w:val="both"/>
        <w:rPr>
          <w:shd w:val="clear" w:color="auto" w:fill="FFFFFF"/>
        </w:rPr>
      </w:pPr>
      <w:r w:rsidRPr="00437F32">
        <w:rPr>
          <w:shd w:val="clear" w:color="auto" w:fill="FFFFFF"/>
          <w:lang w:val="sr-Cyrl-RS"/>
        </w:rPr>
        <w:t xml:space="preserve">        </w:t>
      </w:r>
      <w:r w:rsidR="00AB77C7" w:rsidRPr="00437F32">
        <w:rPr>
          <w:shd w:val="clear" w:color="auto" w:fill="FFFFFF"/>
          <w:lang w:val="sr-Cyrl-RS"/>
        </w:rPr>
        <w:t>„</w:t>
      </w:r>
      <w:r w:rsidRPr="00437F32">
        <w:rPr>
          <w:shd w:val="clear" w:color="auto" w:fill="FFFFFF"/>
          <w:lang w:val="sr-Cyrl-RS"/>
        </w:rPr>
        <w:t xml:space="preserve"> </w:t>
      </w:r>
      <w:r w:rsidRPr="00437F32">
        <w:rPr>
          <w:shd w:val="clear" w:color="auto" w:fill="FFFFFF"/>
        </w:rPr>
        <w:t xml:space="preserve">У члану 245. </w:t>
      </w:r>
      <w:proofErr w:type="gramStart"/>
      <w:r w:rsidRPr="00437F32">
        <w:rPr>
          <w:shd w:val="clear" w:color="auto" w:fill="FFFFFF"/>
        </w:rPr>
        <w:t>став</w:t>
      </w:r>
      <w:proofErr w:type="gramEnd"/>
      <w:r w:rsidRPr="00437F32">
        <w:rPr>
          <w:shd w:val="clear" w:color="auto" w:fill="FFFFFF"/>
        </w:rPr>
        <w:t xml:space="preserve"> 1. после тачке 38), додати тачку 39) која гласи: </w:t>
      </w:r>
    </w:p>
    <w:p w14:paraId="07440902" w14:textId="77777777" w:rsidR="008463FC" w:rsidRPr="00437F32" w:rsidRDefault="008463FC" w:rsidP="0044554C">
      <w:pPr>
        <w:spacing w:line="276" w:lineRule="auto"/>
        <w:jc w:val="both"/>
        <w:rPr>
          <w:shd w:val="clear" w:color="auto" w:fill="FFFFFF"/>
        </w:rPr>
      </w:pPr>
    </w:p>
    <w:p w14:paraId="581A4A5F" w14:textId="091D706E" w:rsidR="008463FC" w:rsidRPr="00437F32" w:rsidRDefault="00D72DD5" w:rsidP="0044554C">
      <w:pPr>
        <w:spacing w:line="276" w:lineRule="auto"/>
        <w:jc w:val="both"/>
        <w:rPr>
          <w:shd w:val="clear" w:color="auto" w:fill="FFFFFF"/>
        </w:rPr>
      </w:pPr>
      <w:r w:rsidRPr="00437F32">
        <w:rPr>
          <w:shd w:val="clear" w:color="auto" w:fill="FFFFFF"/>
        </w:rPr>
        <w:t xml:space="preserve">39) </w:t>
      </w:r>
      <w:proofErr w:type="gramStart"/>
      <w:r w:rsidRPr="00437F32">
        <w:rPr>
          <w:shd w:val="clear" w:color="auto" w:fill="FFFFFF"/>
        </w:rPr>
        <w:t>опрема</w:t>
      </w:r>
      <w:proofErr w:type="gramEnd"/>
      <w:r w:rsidRPr="00437F32">
        <w:rPr>
          <w:shd w:val="clear" w:color="auto" w:fill="FFFFFF"/>
        </w:rPr>
        <w:t xml:space="preserve"> и уређаји за производњу електричне енергије из обновљивих извора (фотонапонски панели, инвентори, пратеће носеће конструкције и ветрогенератори мале </w:t>
      </w:r>
      <w:r w:rsidRPr="00437F32">
        <w:rPr>
          <w:shd w:val="clear" w:color="auto" w:fill="FFFFFF"/>
        </w:rPr>
        <w:lastRenderedPageBreak/>
        <w:t>снаге), које увозе физичка лица за потребе сопственог домаћинства, у циљу постизања енергетске ефикасности и одрживости.</w:t>
      </w:r>
      <w:r w:rsidR="00437F32">
        <w:rPr>
          <w:shd w:val="clear" w:color="auto" w:fill="FFFFFF"/>
        </w:rPr>
        <w:t>”</w:t>
      </w:r>
      <w:r w:rsidRPr="00437F32">
        <w:rPr>
          <w:shd w:val="clear" w:color="auto" w:fill="FFFFFF"/>
        </w:rPr>
        <w:t xml:space="preserve"> </w:t>
      </w:r>
    </w:p>
    <w:p w14:paraId="03A404A5" w14:textId="77777777" w:rsidR="008463FC" w:rsidRPr="00437F32" w:rsidRDefault="008463FC" w:rsidP="0044554C">
      <w:pPr>
        <w:spacing w:line="276" w:lineRule="auto"/>
        <w:jc w:val="both"/>
        <w:rPr>
          <w:shd w:val="clear" w:color="auto" w:fill="FFFFFF"/>
        </w:rPr>
      </w:pPr>
    </w:p>
    <w:p w14:paraId="4652D128" w14:textId="77777777" w:rsidR="008463FC" w:rsidRPr="00437F32" w:rsidRDefault="00CA64B2" w:rsidP="0044554C">
      <w:pPr>
        <w:spacing w:line="276" w:lineRule="auto"/>
        <w:jc w:val="both"/>
        <w:rPr>
          <w:rFonts w:eastAsia="Calibri"/>
          <w:lang w:val="sr-Cyrl-RS"/>
        </w:rPr>
      </w:pPr>
      <w:r w:rsidRPr="00437F32">
        <w:rPr>
          <w:shd w:val="clear" w:color="auto" w:fill="FFFFFF"/>
          <w:lang w:val="sr-Cyrl-RS"/>
        </w:rPr>
        <w:t xml:space="preserve"> </w:t>
      </w:r>
      <w:r w:rsidRPr="00437F32">
        <w:rPr>
          <w:rFonts w:eastAsia="Calibri"/>
          <w:b/>
          <w:i/>
          <w:lang w:val="sr-Cyrl-RS"/>
        </w:rPr>
        <w:t>Образложење предлога:</w:t>
      </w:r>
      <w:r w:rsidRPr="00437F32">
        <w:rPr>
          <w:rFonts w:eastAsia="Calibri"/>
          <w:lang w:val="sr-Cyrl-RS"/>
        </w:rPr>
        <w:t xml:space="preserve"> </w:t>
      </w:r>
      <w:r w:rsidR="00D72DD5" w:rsidRPr="00437F32">
        <w:rPr>
          <w:shd w:val="clear" w:color="auto" w:fill="FFFFFF"/>
        </w:rPr>
        <w:t>Допуна члана 245. Царинског закона којом се предвиђа ослобођење од увозних дажбина за опрему намењену производњи електричне енергије из обновљивих извора за приватну употребу, заснована је на следећим кључним разлозима:</w:t>
      </w:r>
    </w:p>
    <w:p w14:paraId="722ED39B" w14:textId="77777777" w:rsidR="008463FC" w:rsidRPr="00437F32" w:rsidRDefault="008463FC" w:rsidP="0044554C">
      <w:pPr>
        <w:spacing w:line="276" w:lineRule="auto"/>
        <w:jc w:val="both"/>
        <w:rPr>
          <w:shd w:val="clear" w:color="auto" w:fill="FFFFFF"/>
        </w:rPr>
      </w:pPr>
    </w:p>
    <w:p w14:paraId="0978C69E" w14:textId="1D642B8D" w:rsidR="008463FC" w:rsidRPr="00437F32" w:rsidRDefault="00BD73BB" w:rsidP="0044554C">
      <w:pPr>
        <w:spacing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="00D72DD5" w:rsidRPr="00437F32">
        <w:rPr>
          <w:shd w:val="clear" w:color="auto" w:fill="FFFFFF"/>
        </w:rPr>
        <w:t xml:space="preserve">Усклађеност са стратешким циљевима Републике Србије Влада Републике Србије је кроз свој програм поставила приоритет на декарбонизацији и прелазак на чисте изворе енергије. Ослобађањем грађана од царински оптерећења при увозу соларних и ветро-система, директно се подстиче концепт "купца-произвођача" (прозјумер), што је већ дефинисано законом којим се уређује коришћене обновљивих извора енергије. Ова мера би убрзала процес енергетске транзиције на нивоу појединца. </w:t>
      </w:r>
    </w:p>
    <w:p w14:paraId="79683EB0" w14:textId="77777777" w:rsidR="008463FC" w:rsidRPr="00437F32" w:rsidRDefault="008463FC" w:rsidP="0044554C">
      <w:pPr>
        <w:spacing w:line="276" w:lineRule="auto"/>
        <w:jc w:val="both"/>
        <w:rPr>
          <w:shd w:val="clear" w:color="auto" w:fill="FFFFFF"/>
        </w:rPr>
      </w:pPr>
    </w:p>
    <w:p w14:paraId="2F39D4FC" w14:textId="62ED3792" w:rsidR="008463FC" w:rsidRPr="00437F32" w:rsidRDefault="00D72DD5" w:rsidP="0044554C">
      <w:pPr>
        <w:spacing w:line="276" w:lineRule="auto"/>
        <w:jc w:val="both"/>
        <w:rPr>
          <w:shd w:val="clear" w:color="auto" w:fill="FFFFFF"/>
        </w:rPr>
      </w:pPr>
      <w:r w:rsidRPr="00437F32">
        <w:rPr>
          <w:shd w:val="clear" w:color="auto" w:fill="FFFFFF"/>
        </w:rPr>
        <w:t xml:space="preserve">Енергетска безбедност у светлу дигиталне трансформације и инфраструктуре за вештачку интелигенцију Република Србија је у протеклом периоду извршила значајна улагања у високотехнолошки сектор, уљкучујући набавку суперкомпјутера и развој инфраструктуре за вештачку интелигенцију. Како је и сам Председник Републике у више наврата истацао, ови системи су изузетно велики потрошачи електричне енергије. Масовна инсталација соларних панела и малих ветрогенератора у оквиру домаћинстава значајно би растеретила национално електроенергетски систем. Сваки киловат-час произведен на крову домаћинства ослободио би капацитет у мрежи који се може усмерити ка стратешким државним пројектима, научним институцијама и индустрији, без потребе за додатним увозом скупе струје. </w:t>
      </w:r>
    </w:p>
    <w:p w14:paraId="58AC8284" w14:textId="77777777" w:rsidR="008463FC" w:rsidRPr="00437F32" w:rsidRDefault="008463FC" w:rsidP="0044554C">
      <w:pPr>
        <w:spacing w:line="276" w:lineRule="auto"/>
        <w:jc w:val="both"/>
        <w:rPr>
          <w:shd w:val="clear" w:color="auto" w:fill="FFFFFF"/>
        </w:rPr>
      </w:pPr>
    </w:p>
    <w:p w14:paraId="6D17D9EB" w14:textId="4E15A670" w:rsidR="00D72DD5" w:rsidRPr="00437F32" w:rsidRDefault="00D72DD5" w:rsidP="0044554C">
      <w:pPr>
        <w:spacing w:line="276" w:lineRule="auto"/>
        <w:jc w:val="both"/>
        <w:rPr>
          <w:rFonts w:ascii="Segoe UI" w:hAnsi="Segoe UI" w:cs="Segoe UI"/>
          <w:shd w:val="clear" w:color="auto" w:fill="FFFFFF"/>
          <w:lang w:val="sr-Cyrl-RS"/>
        </w:rPr>
      </w:pPr>
      <w:r w:rsidRPr="00437F32">
        <w:rPr>
          <w:shd w:val="clear" w:color="auto" w:fill="FFFFFF"/>
        </w:rPr>
        <w:t>Социо-економски утиц</w:t>
      </w:r>
      <w:r w:rsidR="008463FC" w:rsidRPr="00437F32">
        <w:rPr>
          <w:shd w:val="clear" w:color="auto" w:fill="FFFFFF"/>
        </w:rPr>
        <w:t xml:space="preserve">ај и заштита стандарда грађана </w:t>
      </w:r>
      <w:r w:rsidR="008463FC" w:rsidRPr="00437F32">
        <w:rPr>
          <w:shd w:val="clear" w:color="auto" w:fill="FFFFFF"/>
          <w:lang w:val="sr-Cyrl-RS"/>
        </w:rPr>
        <w:t>ч</w:t>
      </w:r>
      <w:r w:rsidRPr="00437F32">
        <w:rPr>
          <w:shd w:val="clear" w:color="auto" w:fill="FFFFFF"/>
        </w:rPr>
        <w:t xml:space="preserve">лан 245. </w:t>
      </w:r>
      <w:proofErr w:type="gramStart"/>
      <w:r w:rsidRPr="00437F32">
        <w:rPr>
          <w:shd w:val="clear" w:color="auto" w:fill="FFFFFF"/>
        </w:rPr>
        <w:t>већ</w:t>
      </w:r>
      <w:proofErr w:type="gramEnd"/>
      <w:r w:rsidRPr="00437F32">
        <w:rPr>
          <w:shd w:val="clear" w:color="auto" w:fill="FFFFFF"/>
        </w:rPr>
        <w:t xml:space="preserve"> предвиђа ослобођења за робу која служи општем напретку (здравство, наука, култура и спорт), у 21. </w:t>
      </w:r>
      <w:proofErr w:type="gramStart"/>
      <w:r w:rsidRPr="00437F32">
        <w:rPr>
          <w:shd w:val="clear" w:color="auto" w:fill="FFFFFF"/>
        </w:rPr>
        <w:t>веку</w:t>
      </w:r>
      <w:proofErr w:type="gramEnd"/>
      <w:r w:rsidRPr="00437F32">
        <w:rPr>
          <w:shd w:val="clear" w:color="auto" w:fill="FFFFFF"/>
        </w:rPr>
        <w:t xml:space="preserve"> енергетска самодовољност и еколошка заштита постали су елементарни услов за функционисање друштва. </w:t>
      </w:r>
    </w:p>
    <w:p w14:paraId="76F971AB" w14:textId="77777777" w:rsidR="00F92A21" w:rsidRPr="00437F32" w:rsidRDefault="00F92A21" w:rsidP="0044554C">
      <w:pPr>
        <w:spacing w:line="276" w:lineRule="auto"/>
        <w:jc w:val="both"/>
        <w:rPr>
          <w:rFonts w:ascii="Segoe UI" w:hAnsi="Segoe UI" w:cs="Segoe UI"/>
          <w:shd w:val="clear" w:color="auto" w:fill="FFFFFF"/>
          <w:lang w:val="sr-Cyrl-RS"/>
        </w:rPr>
      </w:pPr>
    </w:p>
    <w:p w14:paraId="28DDF103" w14:textId="62F794BE" w:rsidR="00F92A21" w:rsidRPr="00437F32" w:rsidRDefault="00F92A21" w:rsidP="0044554C">
      <w:pPr>
        <w:spacing w:line="276" w:lineRule="auto"/>
        <w:jc w:val="both"/>
        <w:rPr>
          <w:shd w:val="clear" w:color="auto" w:fill="FFFFFF"/>
          <w:lang w:val="sr-Cyrl-RS"/>
        </w:rPr>
      </w:pPr>
      <w:r w:rsidRPr="00437F32">
        <w:rPr>
          <w:shd w:val="clear" w:color="auto" w:fill="FFFFFF"/>
        </w:rPr>
        <w:t xml:space="preserve"> Стимулација домаће привреде</w:t>
      </w:r>
      <w:r w:rsidR="00BD73BB">
        <w:rPr>
          <w:shd w:val="clear" w:color="auto" w:fill="FFFFFF"/>
          <w:lang w:val="sr-Cyrl-RS"/>
        </w:rPr>
        <w:t>.</w:t>
      </w:r>
      <w:r w:rsidRPr="00437F32">
        <w:rPr>
          <w:shd w:val="clear" w:color="auto" w:fill="FFFFFF"/>
        </w:rPr>
        <w:t xml:space="preserve"> Иако се предлаже ослобођене од увожних дажбина на опрему која се не производи у довољном обиму у земљи, ова мера ће подстаћи развој домаћег сектора услуга, односно фирми које се баве пројектовање, уградњом и одржавањем ових система, чиме се генеришу нова радна места и повећава приход од пореза на добит и доприноса.</w:t>
      </w:r>
    </w:p>
    <w:p w14:paraId="470FEFA7" w14:textId="77777777" w:rsidR="00CA64B2" w:rsidRPr="00437F32" w:rsidRDefault="00CA64B2" w:rsidP="0044554C">
      <w:pPr>
        <w:spacing w:line="276" w:lineRule="auto"/>
        <w:jc w:val="both"/>
        <w:rPr>
          <w:rFonts w:eastAsia="Calibri"/>
          <w:lang w:val="sr-Cyrl-RS"/>
        </w:rPr>
      </w:pPr>
    </w:p>
    <w:p w14:paraId="4969A712" w14:textId="77777777" w:rsidR="0044554C" w:rsidRPr="00437F32" w:rsidRDefault="0044554C" w:rsidP="007C5E73">
      <w:pPr>
        <w:spacing w:line="276" w:lineRule="auto"/>
        <w:ind w:firstLine="720"/>
        <w:jc w:val="both"/>
        <w:rPr>
          <w:rFonts w:eastAsia="Calibri"/>
          <w:lang w:val="sr-Cyrl-RS"/>
        </w:rPr>
      </w:pPr>
    </w:p>
    <w:p w14:paraId="5EDADFAA" w14:textId="213A695F" w:rsidR="00F92A21" w:rsidRDefault="0044554C" w:rsidP="007C5E73">
      <w:pPr>
        <w:spacing w:line="276" w:lineRule="auto"/>
        <w:ind w:firstLine="720"/>
        <w:jc w:val="both"/>
        <w:rPr>
          <w:rFonts w:eastAsia="Calibri"/>
          <w:lang w:val="sr-Cyrl-RS"/>
        </w:rPr>
      </w:pPr>
      <w:r w:rsidRPr="0044554C">
        <w:rPr>
          <w:rFonts w:eastAsia="Calibri"/>
          <w:lang w:val="sr-Cyrl-RS"/>
        </w:rPr>
        <w:t>Министарство финансија</w:t>
      </w:r>
      <w:r w:rsidR="00F92A21">
        <w:rPr>
          <w:rFonts w:eastAsia="Calibri"/>
          <w:lang w:val="sr-Cyrl-RS"/>
        </w:rPr>
        <w:t>, разматрајући овај предлог, пошло је од чињенице да је о</w:t>
      </w:r>
      <w:r w:rsidR="00F92A21" w:rsidRPr="00F92A21">
        <w:rPr>
          <w:rFonts w:eastAsia="Calibri"/>
          <w:lang w:val="sr-Cyrl-RS"/>
        </w:rPr>
        <w:t>сновни разлог за доношење Закона о изменама и допунама Царинског закона даље усаглашавање националног законодавства са законодавством ЕУ у делу царинских повластица</w:t>
      </w:r>
      <w:r w:rsidR="00F92A21">
        <w:rPr>
          <w:rFonts w:eastAsia="Calibri"/>
          <w:lang w:val="sr-Cyrl-RS"/>
        </w:rPr>
        <w:t>, с обзиром да је као једно од мерила</w:t>
      </w:r>
      <w:r w:rsidR="00F92A21" w:rsidRPr="00F92A21">
        <w:rPr>
          <w:rFonts w:eastAsia="Calibri"/>
          <w:lang w:val="sr-Cyrl-RS"/>
        </w:rPr>
        <w:t xml:space="preserve"> за затварање ПП 29 – Царинска унија </w:t>
      </w:r>
      <w:r w:rsidR="00F92A21" w:rsidRPr="00F92A21">
        <w:rPr>
          <w:rFonts w:eastAsia="Calibri"/>
          <w:lang w:val="sr-Cyrl-RS"/>
        </w:rPr>
        <w:lastRenderedPageBreak/>
        <w:t>наведено да је потребно да Република Србија настави да усваја законодавство у областима за које је потребно даље усаглашавање, при чему је, као једна од области где је потребно даље усклађивање наведено законодавство о ослобађању од увозних дажбина.</w:t>
      </w:r>
    </w:p>
    <w:p w14:paraId="03FD9333" w14:textId="77777777" w:rsidR="007C5E73" w:rsidRDefault="007C5E73" w:rsidP="007C5E73">
      <w:pPr>
        <w:spacing w:line="276" w:lineRule="auto"/>
        <w:jc w:val="both"/>
        <w:rPr>
          <w:rFonts w:eastAsia="Calibri"/>
          <w:lang w:val="sr-Cyrl-RS"/>
        </w:rPr>
      </w:pPr>
    </w:p>
    <w:p w14:paraId="51039580" w14:textId="6E024040" w:rsidR="00F92A21" w:rsidRPr="00F92A21" w:rsidRDefault="00AB77C7" w:rsidP="007C5E73">
      <w:pPr>
        <w:spacing w:line="276" w:lineRule="auto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Подсећања ради, о</w:t>
      </w:r>
      <w:r w:rsidR="00F92A21" w:rsidRPr="00F92A21">
        <w:rPr>
          <w:rFonts w:eastAsia="Calibri"/>
          <w:lang w:val="sr-Cyrl-RS"/>
        </w:rPr>
        <w:t xml:space="preserve">бласт царинских повластица у ЕУ уређена </w:t>
      </w:r>
      <w:r>
        <w:rPr>
          <w:rFonts w:eastAsia="Calibri"/>
          <w:lang w:val="sr-Cyrl-RS"/>
        </w:rPr>
        <w:t xml:space="preserve">је </w:t>
      </w:r>
      <w:r w:rsidR="00F92A21" w:rsidRPr="00F92A21">
        <w:rPr>
          <w:rFonts w:eastAsia="Calibri"/>
          <w:lang w:val="sr-Cyrl-RS"/>
        </w:rPr>
        <w:t xml:space="preserve">Уредбом ЕУ  бр. 1186/2009 о успостављању система ослобођења од царина у Заједници (Cоuncil Regulation /EC/ No 1186/2009, у даљем тексту: Уредба ЕУ), коју примењују све државе чланице ЕУ.  </w:t>
      </w:r>
    </w:p>
    <w:p w14:paraId="7F5DA917" w14:textId="77777777" w:rsidR="007C5E73" w:rsidRDefault="007C5E73" w:rsidP="007C5E73">
      <w:pPr>
        <w:spacing w:line="276" w:lineRule="auto"/>
        <w:jc w:val="both"/>
        <w:rPr>
          <w:rFonts w:eastAsia="Calibri"/>
          <w:lang w:val="sr-Cyrl-RS"/>
        </w:rPr>
      </w:pPr>
    </w:p>
    <w:p w14:paraId="031FD781" w14:textId="2100F2A0" w:rsidR="00F92A21" w:rsidRPr="00437F32" w:rsidRDefault="00F92A21" w:rsidP="007C5E73">
      <w:pPr>
        <w:spacing w:line="276" w:lineRule="auto"/>
        <w:jc w:val="both"/>
        <w:rPr>
          <w:rFonts w:eastAsia="Calibri"/>
        </w:rPr>
      </w:pPr>
      <w:r w:rsidRPr="00456ECD">
        <w:rPr>
          <w:rFonts w:eastAsia="Calibri"/>
          <w:lang w:val="sr-Cyrl-RS"/>
        </w:rPr>
        <w:t>Када је реч о члану 5. Нацрта закона, којим се мења члан 245. Царинског закона и у вези са којим се предлаже додавање нове тачке 39), идеја предлагача овог прописа била је да се приликом формулисања одредби овог члана, најпре у тачкама од 1) до 32), пропишу све царинске повластице које су садржане у европском законодавству</w:t>
      </w:r>
      <w:r w:rsidR="00437F32" w:rsidRPr="00456ECD">
        <w:rPr>
          <w:rFonts w:eastAsia="Calibri"/>
        </w:rPr>
        <w:t xml:space="preserve">, </w:t>
      </w:r>
      <w:r w:rsidRPr="00456ECD">
        <w:rPr>
          <w:rFonts w:eastAsia="Calibri"/>
          <w:lang w:val="sr-Cyrl-RS"/>
        </w:rPr>
        <w:t xml:space="preserve">тј. у Уредби ЕУ. У погледу царинских повластица наведених у тачкама од 33) до 38), којих нема у важећем европском законодавству, али су исте  садржане у важећем Царинском закону РС, идеја је била да се задрже </w:t>
      </w:r>
      <w:r w:rsidR="002A0294" w:rsidRPr="00456ECD">
        <w:rPr>
          <w:rFonts w:eastAsia="Calibri"/>
          <w:lang w:val="sr-Cyrl-RS"/>
        </w:rPr>
        <w:t xml:space="preserve">оне </w:t>
      </w:r>
      <w:r w:rsidRPr="00456ECD">
        <w:rPr>
          <w:rFonts w:eastAsia="Calibri"/>
          <w:lang w:val="sr-Cyrl-RS"/>
        </w:rPr>
        <w:t>царинске повластице које имају широку примену у пракси и чије брисање би, евентуално, имало последице посебно на осетљиве категорије друштва.</w:t>
      </w:r>
      <w:r w:rsidR="00437F32" w:rsidRPr="00456ECD">
        <w:rPr>
          <w:rFonts w:eastAsia="Calibri"/>
        </w:rPr>
        <w:t xml:space="preserve"> </w:t>
      </w:r>
      <w:r w:rsidR="002A0294" w:rsidRPr="00456ECD">
        <w:rPr>
          <w:rFonts w:eastAsia="Calibri"/>
          <w:lang w:val="sr-Cyrl-RS"/>
        </w:rPr>
        <w:t>Наиме</w:t>
      </w:r>
      <w:r w:rsidRPr="00456ECD">
        <w:rPr>
          <w:rFonts w:eastAsia="Calibri"/>
          <w:lang w:val="sr-Cyrl-RS"/>
        </w:rPr>
        <w:t>, приступ је био такав да се у измењени члан 245. Царинског закона унесу све царинске повластице садржане у Уредби ЕУ и да се,</w:t>
      </w:r>
      <w:r w:rsidR="004558B8" w:rsidRPr="00456ECD">
        <w:rPr>
          <w:rFonts w:eastAsia="Calibri"/>
          <w:lang w:val="sr-Cyrl-RS"/>
        </w:rPr>
        <w:t xml:space="preserve"> за сада</w:t>
      </w:r>
      <w:r w:rsidR="00471F06" w:rsidRPr="00456ECD">
        <w:rPr>
          <w:rFonts w:eastAsia="Calibri"/>
          <w:lang w:val="sr-Cyrl-RS"/>
        </w:rPr>
        <w:t>,</w:t>
      </w:r>
      <w:r w:rsidR="004558B8" w:rsidRPr="00456ECD">
        <w:rPr>
          <w:rFonts w:eastAsia="Calibri"/>
          <w:lang w:val="sr-Cyrl-RS"/>
        </w:rPr>
        <w:t xml:space="preserve"> задрже</w:t>
      </w:r>
      <w:r w:rsidRPr="00456ECD">
        <w:rPr>
          <w:rFonts w:eastAsia="Calibri"/>
          <w:lang w:val="sr-Cyrl-RS"/>
        </w:rPr>
        <w:t xml:space="preserve"> неке од постојећих царинских повластица</w:t>
      </w:r>
      <w:r w:rsidR="00B94950" w:rsidRPr="00456ECD">
        <w:rPr>
          <w:rFonts w:eastAsia="Calibri"/>
          <w:lang w:val="sr-Cyrl-RS"/>
        </w:rPr>
        <w:t xml:space="preserve"> </w:t>
      </w:r>
      <w:r w:rsidR="00A60830" w:rsidRPr="00456ECD">
        <w:rPr>
          <w:rFonts w:eastAsia="Calibri"/>
          <w:lang w:val="sr-Cyrl-RS"/>
        </w:rPr>
        <w:t>(наведених у тачкама од 33</w:t>
      </w:r>
      <w:r w:rsidR="00BD73BB">
        <w:rPr>
          <w:rFonts w:eastAsia="Calibri"/>
          <w:lang w:val="sr-Cyrl-RS"/>
        </w:rPr>
        <w:t>)</w:t>
      </w:r>
      <w:r w:rsidR="00437F32" w:rsidRPr="00456ECD">
        <w:rPr>
          <w:rFonts w:eastAsia="Calibri"/>
        </w:rPr>
        <w:t xml:space="preserve"> </w:t>
      </w:r>
      <w:r w:rsidR="00437F32" w:rsidRPr="00456ECD">
        <w:rPr>
          <w:rFonts w:eastAsia="Calibri"/>
          <w:lang w:val="sr-Cyrl-RS"/>
        </w:rPr>
        <w:t xml:space="preserve">до </w:t>
      </w:r>
      <w:r w:rsidR="00A60830" w:rsidRPr="00456ECD">
        <w:rPr>
          <w:rFonts w:eastAsia="Calibri"/>
          <w:lang w:val="sr-Cyrl-RS"/>
        </w:rPr>
        <w:t>38)</w:t>
      </w:r>
      <w:r w:rsidRPr="00456ECD">
        <w:rPr>
          <w:rFonts w:eastAsia="Calibri"/>
          <w:lang w:val="sr-Cyrl-RS"/>
        </w:rPr>
        <w:t>.</w:t>
      </w:r>
      <w:r w:rsidR="00FA1DCB" w:rsidRPr="00456ECD">
        <w:rPr>
          <w:rFonts w:eastAsia="Calibri"/>
          <w:lang w:val="sr-Latn-RS"/>
        </w:rPr>
        <w:t xml:space="preserve"> </w:t>
      </w:r>
      <w:r w:rsidR="002A0294" w:rsidRPr="00456ECD">
        <w:rPr>
          <w:rFonts w:eastAsia="Calibri"/>
          <w:lang w:val="sr-Cyrl-RS"/>
        </w:rPr>
        <w:t xml:space="preserve">Према томе, </w:t>
      </w:r>
      <w:r w:rsidRPr="00456ECD">
        <w:rPr>
          <w:rFonts w:eastAsia="Calibri"/>
          <w:lang w:val="sr-Cyrl-RS"/>
        </w:rPr>
        <w:t xml:space="preserve">идеја није да се </w:t>
      </w:r>
      <w:r w:rsidR="002A0294" w:rsidRPr="00456ECD">
        <w:rPr>
          <w:rFonts w:eastAsia="Calibri"/>
          <w:lang w:val="sr-Cyrl-RS"/>
        </w:rPr>
        <w:t>уводе нове</w:t>
      </w:r>
      <w:r w:rsidRPr="00456ECD">
        <w:rPr>
          <w:rFonts w:eastAsia="Calibri"/>
          <w:lang w:val="sr-Cyrl-RS"/>
        </w:rPr>
        <w:t xml:space="preserve"> царинск</w:t>
      </w:r>
      <w:r w:rsidR="002A0294" w:rsidRPr="00456ECD">
        <w:rPr>
          <w:rFonts w:eastAsia="Calibri"/>
          <w:lang w:val="sr-Cyrl-RS"/>
        </w:rPr>
        <w:t>е</w:t>
      </w:r>
      <w:r w:rsidRPr="00456ECD">
        <w:rPr>
          <w:rFonts w:eastAsia="Calibri"/>
          <w:lang w:val="sr-Cyrl-RS"/>
        </w:rPr>
        <w:t xml:space="preserve"> повластиц</w:t>
      </w:r>
      <w:r w:rsidR="002A0294" w:rsidRPr="00456ECD">
        <w:rPr>
          <w:rFonts w:eastAsia="Calibri"/>
          <w:lang w:val="sr-Cyrl-RS"/>
        </w:rPr>
        <w:t xml:space="preserve">е које нису садржане у Уредби ЕУ. </w:t>
      </w:r>
    </w:p>
    <w:p w14:paraId="2CC2F564" w14:textId="77777777" w:rsidR="007C5E73" w:rsidRDefault="007C5E73" w:rsidP="007C5E73">
      <w:pPr>
        <w:spacing w:line="276" w:lineRule="auto"/>
        <w:ind w:firstLine="720"/>
        <w:jc w:val="both"/>
        <w:rPr>
          <w:rFonts w:eastAsia="Calibri"/>
          <w:lang w:val="sr-Cyrl-RS"/>
        </w:rPr>
      </w:pPr>
    </w:p>
    <w:p w14:paraId="779B3060" w14:textId="1C81706E" w:rsidR="00F92A21" w:rsidRPr="00F92A21" w:rsidRDefault="00F92A21" w:rsidP="007C5E73">
      <w:pPr>
        <w:spacing w:line="276" w:lineRule="auto"/>
        <w:ind w:firstLine="720"/>
        <w:jc w:val="both"/>
        <w:rPr>
          <w:rFonts w:eastAsia="Calibri"/>
          <w:lang w:val="sr-Cyrl-RS"/>
        </w:rPr>
      </w:pPr>
      <w:r w:rsidRPr="00F92A21">
        <w:rPr>
          <w:rFonts w:eastAsia="Calibri"/>
          <w:lang w:val="sr-Cyrl-RS"/>
        </w:rPr>
        <w:t>Имајући у виду све претходно наведено, предметни предлог за допуну члана 245. Царинског закона кроз додавање нове тачке 39) није прихва</w:t>
      </w:r>
      <w:r>
        <w:rPr>
          <w:rFonts w:eastAsia="Calibri"/>
          <w:lang w:val="sr-Cyrl-RS"/>
        </w:rPr>
        <w:t>ћен</w:t>
      </w:r>
      <w:r w:rsidRPr="00F92A21">
        <w:rPr>
          <w:rFonts w:eastAsia="Calibri"/>
          <w:lang w:val="sr-Cyrl-RS"/>
        </w:rPr>
        <w:t>.</w:t>
      </w:r>
    </w:p>
    <w:p w14:paraId="79AECE17" w14:textId="6184BCEB" w:rsidR="0044554C" w:rsidRDefault="0044554C" w:rsidP="00FA1DCB">
      <w:pPr>
        <w:jc w:val="both"/>
        <w:rPr>
          <w:rFonts w:eastAsia="Calibri"/>
          <w:color w:val="FF0000"/>
          <w:lang w:val="sr-Cyrl-RS"/>
        </w:rPr>
      </w:pPr>
    </w:p>
    <w:p w14:paraId="4E168A6C" w14:textId="77777777" w:rsidR="00972D13" w:rsidRPr="00972D13" w:rsidRDefault="00972D13" w:rsidP="00972D13">
      <w:pPr>
        <w:autoSpaceDE w:val="0"/>
        <w:autoSpaceDN w:val="0"/>
        <w:adjustRightInd w:val="0"/>
        <w:rPr>
          <w:rFonts w:eastAsiaTheme="minorHAnsi"/>
          <w:color w:val="000000"/>
        </w:rPr>
      </w:pPr>
    </w:p>
    <w:p w14:paraId="746083A5" w14:textId="70E6A863" w:rsidR="00CA64B2" w:rsidRPr="0049704F" w:rsidRDefault="00972D13" w:rsidP="0044554C">
      <w:pPr>
        <w:numPr>
          <w:ilvl w:val="0"/>
          <w:numId w:val="11"/>
        </w:numPr>
        <w:spacing w:after="200" w:line="276" w:lineRule="auto"/>
        <w:jc w:val="both"/>
        <w:rPr>
          <w:rFonts w:eastAsia="Calibri"/>
          <w:b/>
          <w:lang w:val="sr-Cyrl-RS"/>
        </w:rPr>
      </w:pPr>
      <w:r w:rsidRPr="0049704F">
        <w:rPr>
          <w:rFonts w:eastAsiaTheme="minorHAnsi"/>
          <w:color w:val="000000"/>
        </w:rPr>
        <w:t xml:space="preserve"> NALED</w:t>
      </w:r>
    </w:p>
    <w:p w14:paraId="5BD6D2B4" w14:textId="14669C0F" w:rsidR="00EE407F" w:rsidRPr="007650B7" w:rsidRDefault="00725F7E" w:rsidP="00A55567">
      <w:pPr>
        <w:spacing w:after="200" w:line="276" w:lineRule="auto"/>
        <w:jc w:val="both"/>
        <w:rPr>
          <w:rFonts w:eastAsiaTheme="minorHAnsi"/>
          <w:color w:val="000000"/>
          <w:lang w:val="sr-Cyrl-RS"/>
        </w:rPr>
      </w:pPr>
      <w:r>
        <w:rPr>
          <w:rFonts w:eastAsiaTheme="minorHAnsi"/>
          <w:color w:val="000000"/>
          <w:lang w:val="sr-Cyrl-RS"/>
        </w:rPr>
        <w:t xml:space="preserve">         </w:t>
      </w:r>
      <w:r w:rsidR="007650B7" w:rsidRPr="007650B7">
        <w:rPr>
          <w:rFonts w:eastAsiaTheme="minorHAnsi"/>
          <w:color w:val="000000"/>
          <w:lang w:val="sr-Cyrl-RS"/>
        </w:rPr>
        <w:t>NALED</w:t>
      </w:r>
      <w:r w:rsidR="00EE407F" w:rsidRPr="0049704F">
        <w:rPr>
          <w:rFonts w:eastAsiaTheme="minorHAnsi"/>
          <w:color w:val="000000"/>
          <w:lang w:val="sr-Cyrl-RS"/>
        </w:rPr>
        <w:t xml:space="preserve"> </w:t>
      </w:r>
      <w:r w:rsidR="0049704F">
        <w:rPr>
          <w:rFonts w:eastAsiaTheme="minorHAnsi"/>
          <w:color w:val="000000"/>
          <w:lang w:val="sr-Cyrl-RS"/>
        </w:rPr>
        <w:t>је</w:t>
      </w:r>
      <w:r w:rsidR="00EE407F" w:rsidRPr="0049704F">
        <w:rPr>
          <w:rFonts w:eastAsiaTheme="minorHAnsi"/>
          <w:color w:val="000000"/>
          <w:lang w:val="sr-Cyrl-RS"/>
        </w:rPr>
        <w:t xml:space="preserve"> </w:t>
      </w:r>
      <w:r w:rsidR="00FC5E70">
        <w:rPr>
          <w:rFonts w:eastAsiaTheme="minorHAnsi"/>
          <w:color w:val="000000"/>
          <w:lang w:val="sr-Cyrl-RS"/>
        </w:rPr>
        <w:t>изнео позитивно мишљење</w:t>
      </w:r>
      <w:r w:rsidR="0049704F" w:rsidRPr="0049704F">
        <w:rPr>
          <w:rFonts w:eastAsiaTheme="minorHAnsi"/>
          <w:color w:val="000000"/>
          <w:lang w:val="sr-Cyrl-RS"/>
        </w:rPr>
        <w:t xml:space="preserve"> у погледу предложених </w:t>
      </w:r>
      <w:r w:rsidR="00FC5E70" w:rsidRPr="0049704F">
        <w:rPr>
          <w:rFonts w:eastAsiaTheme="minorHAnsi"/>
          <w:color w:val="000000"/>
          <w:lang w:val="sr-Cyrl-RS"/>
        </w:rPr>
        <w:t xml:space="preserve">измена </w:t>
      </w:r>
      <w:r w:rsidR="0049704F" w:rsidRPr="0049704F">
        <w:rPr>
          <w:rFonts w:eastAsiaTheme="minorHAnsi"/>
          <w:color w:val="000000"/>
          <w:lang w:val="sr-Cyrl-RS"/>
        </w:rPr>
        <w:t xml:space="preserve">законских решења, а нарочито у погледу измене целог члана 245, као и </w:t>
      </w:r>
      <w:r w:rsidR="00FC5E70" w:rsidRPr="0049704F">
        <w:rPr>
          <w:rFonts w:eastAsiaTheme="minorHAnsi"/>
          <w:color w:val="000000"/>
          <w:lang w:val="sr-Cyrl-RS"/>
        </w:rPr>
        <w:t>брисањ</w:t>
      </w:r>
      <w:r w:rsidR="00FC5E70">
        <w:rPr>
          <w:rFonts w:eastAsiaTheme="minorHAnsi"/>
          <w:color w:val="000000"/>
          <w:lang w:val="sr-Cyrl-RS"/>
        </w:rPr>
        <w:t>а</w:t>
      </w:r>
      <w:r w:rsidR="00FC5E70" w:rsidRPr="0049704F">
        <w:rPr>
          <w:rFonts w:eastAsiaTheme="minorHAnsi"/>
          <w:color w:val="000000"/>
          <w:lang w:val="sr-Cyrl-RS"/>
        </w:rPr>
        <w:t xml:space="preserve"> </w:t>
      </w:r>
      <w:r w:rsidR="0049704F" w:rsidRPr="0049704F">
        <w:rPr>
          <w:rFonts w:eastAsiaTheme="minorHAnsi"/>
          <w:color w:val="000000"/>
          <w:lang w:val="sr-Cyrl-RS"/>
        </w:rPr>
        <w:t xml:space="preserve">чланова 246. и 247, </w:t>
      </w:r>
      <w:r w:rsidR="00FC5E70">
        <w:rPr>
          <w:rFonts w:eastAsiaTheme="minorHAnsi"/>
          <w:color w:val="000000"/>
          <w:lang w:val="sr-Cyrl-RS"/>
        </w:rPr>
        <w:t>указујући да</w:t>
      </w:r>
      <w:r w:rsidR="007650B7">
        <w:rPr>
          <w:rFonts w:eastAsiaTheme="minorHAnsi"/>
          <w:color w:val="000000"/>
          <w:lang w:val="sr-Latn-RS"/>
        </w:rPr>
        <w:t xml:space="preserve"> </w:t>
      </w:r>
      <w:r w:rsidR="0049704F" w:rsidRPr="0049704F">
        <w:rPr>
          <w:rFonts w:eastAsiaTheme="minorHAnsi"/>
          <w:color w:val="000000"/>
          <w:lang w:val="sr-Cyrl-RS"/>
        </w:rPr>
        <w:t xml:space="preserve">предложена решења </w:t>
      </w:r>
      <w:r w:rsidR="00437F32" w:rsidRPr="0049704F">
        <w:rPr>
          <w:rFonts w:eastAsiaTheme="minorHAnsi"/>
          <w:color w:val="000000"/>
          <w:lang w:val="sr-Cyrl-RS"/>
        </w:rPr>
        <w:t>представљају</w:t>
      </w:r>
      <w:r w:rsidR="00437F32">
        <w:rPr>
          <w:rFonts w:eastAsiaTheme="minorHAnsi"/>
          <w:color w:val="000000"/>
          <w:lang w:val="sr-Cyrl-RS"/>
        </w:rPr>
        <w:t xml:space="preserve"> </w:t>
      </w:r>
      <w:r w:rsidR="0049704F" w:rsidRPr="0049704F">
        <w:rPr>
          <w:rFonts w:eastAsiaTheme="minorHAnsi"/>
          <w:color w:val="000000"/>
          <w:lang w:val="sr-Cyrl-RS"/>
        </w:rPr>
        <w:t>значајан искорак у унапређењу регулаторног оквира у области иновација и истраживања и развоја</w:t>
      </w:r>
      <w:r w:rsidR="005214D8">
        <w:rPr>
          <w:rFonts w:eastAsiaTheme="minorHAnsi"/>
          <w:color w:val="000000"/>
          <w:lang w:val="sr-Cyrl-RS"/>
        </w:rPr>
        <w:t>.</w:t>
      </w:r>
      <w:r w:rsidR="0049704F" w:rsidRPr="0049704F">
        <w:rPr>
          <w:rFonts w:eastAsiaTheme="minorHAnsi"/>
          <w:color w:val="000000"/>
          <w:lang w:val="sr-Cyrl-RS"/>
        </w:rPr>
        <w:t xml:space="preserve"> </w:t>
      </w:r>
      <w:r w:rsidR="007650B7">
        <w:rPr>
          <w:rFonts w:eastAsiaTheme="minorHAnsi"/>
          <w:color w:val="000000"/>
          <w:lang w:val="sr-Latn-RS"/>
        </w:rPr>
        <w:t xml:space="preserve"> </w:t>
      </w:r>
    </w:p>
    <w:p w14:paraId="141B513C" w14:textId="3D22CF18" w:rsidR="00FC5E70" w:rsidRPr="006D508E" w:rsidRDefault="00FC5E70" w:rsidP="00F81DE0">
      <w:pPr>
        <w:spacing w:after="200" w:line="276" w:lineRule="auto"/>
        <w:ind w:firstLine="720"/>
        <w:jc w:val="both"/>
        <w:rPr>
          <w:rFonts w:eastAsia="Calibri"/>
          <w:b/>
          <w:lang w:val="sr-Latn-RS"/>
        </w:rPr>
      </w:pPr>
      <w:r>
        <w:rPr>
          <w:rFonts w:eastAsiaTheme="minorHAnsi"/>
          <w:color w:val="000000"/>
          <w:lang w:val="sr-Cyrl-RS"/>
        </w:rPr>
        <w:t>Предлог:</w:t>
      </w:r>
      <w:r w:rsidR="003C74C0">
        <w:rPr>
          <w:rFonts w:eastAsiaTheme="minorHAnsi"/>
          <w:color w:val="000000"/>
          <w:lang w:val="sr-Latn-RS"/>
        </w:rPr>
        <w:t xml:space="preserve">  </w:t>
      </w:r>
    </w:p>
    <w:p w14:paraId="0CBBF49A" w14:textId="5477170A" w:rsidR="00972D13" w:rsidRDefault="00725F7E" w:rsidP="00FC5E70">
      <w:pPr>
        <w:spacing w:line="276" w:lineRule="auto"/>
        <w:jc w:val="both"/>
        <w:rPr>
          <w:lang w:val="sr-Cyrl-RS"/>
        </w:rPr>
      </w:pPr>
      <w:r>
        <w:rPr>
          <w:lang w:val="sr-Cyrl-RS"/>
        </w:rPr>
        <w:t xml:space="preserve">         </w:t>
      </w:r>
      <w:r w:rsidR="00FC5E70">
        <w:rPr>
          <w:lang w:val="sr-Cyrl-RS"/>
        </w:rPr>
        <w:t>„</w:t>
      </w:r>
      <w:r w:rsidR="0049704F">
        <w:rPr>
          <w:lang w:val="sr-Cyrl-RS"/>
        </w:rPr>
        <w:t xml:space="preserve">У циљу додатног унапређења предложених решења, </w:t>
      </w:r>
      <w:r w:rsidR="00FC5E70" w:rsidRPr="00FC5E70">
        <w:rPr>
          <w:lang w:val="sr-Cyrl-RS"/>
        </w:rPr>
        <w:t xml:space="preserve"> а у складу са праксом која је до сада примењивана, сматрамо сврсисходним</w:t>
      </w:r>
      <w:r w:rsidR="00FC5E70">
        <w:rPr>
          <w:lang w:val="sr-Cyrl-RS"/>
        </w:rPr>
        <w:t xml:space="preserve"> </w:t>
      </w:r>
      <w:r w:rsidR="00EE407F" w:rsidRPr="0049704F">
        <w:rPr>
          <w:lang w:val="sr-Cyrl-RS"/>
        </w:rPr>
        <w:t xml:space="preserve">да </w:t>
      </w:r>
      <w:r w:rsidR="00FA5455">
        <w:rPr>
          <w:lang w:val="sr-Cyrl-RS"/>
        </w:rPr>
        <w:t xml:space="preserve">се </w:t>
      </w:r>
      <w:r w:rsidR="00EE407F" w:rsidRPr="0049704F">
        <w:rPr>
          <w:lang w:val="sr-Cyrl-RS"/>
        </w:rPr>
        <w:t>паралелно са усвајањем</w:t>
      </w:r>
      <w:r w:rsidR="00E04BEA">
        <w:rPr>
          <w:lang w:val="sr-Cyrl-RS"/>
        </w:rPr>
        <w:t xml:space="preserve"> предметних законских измена, размотре</w:t>
      </w:r>
      <w:r w:rsidR="00EE407F">
        <w:rPr>
          <w:lang w:val="sr-Cyrl-RS"/>
        </w:rPr>
        <w:t xml:space="preserve"> и одговарајуће измене подзаконског акта и то додавање новог члана 26а у Уредби о царинском повластицама(„Службени гласник РС“, бр.</w:t>
      </w:r>
      <w:r w:rsidR="00437F32">
        <w:rPr>
          <w:lang w:val="sr-Cyrl-RS"/>
        </w:rPr>
        <w:t xml:space="preserve"> </w:t>
      </w:r>
      <w:r w:rsidR="00EE407F">
        <w:rPr>
          <w:lang w:val="sr-Cyrl-RS"/>
        </w:rPr>
        <w:t>38/19 и 86/19) којима би се ближе дефинисао појам</w:t>
      </w:r>
      <w:r w:rsidR="00E04BEA">
        <w:rPr>
          <w:lang w:val="sr-Cyrl-RS"/>
        </w:rPr>
        <w:t xml:space="preserve"> „</w:t>
      </w:r>
      <w:r w:rsidR="00EE407F">
        <w:rPr>
          <w:lang w:val="sr-Cyrl-RS"/>
        </w:rPr>
        <w:t xml:space="preserve">узорака од значаја за </w:t>
      </w:r>
      <w:r w:rsidR="00E04BEA">
        <w:rPr>
          <w:lang w:val="sr-Cyrl-RS"/>
        </w:rPr>
        <w:t>истраживање и развој”</w:t>
      </w:r>
      <w:r w:rsidR="00EE407F">
        <w:rPr>
          <w:lang w:val="sr-Cyrl-RS"/>
        </w:rPr>
        <w:t>, по узору  на већ постојећа решења за друге врсте робе ослобођене од плаћања увозних дажбина (чл. 23-26 Уредбе).</w:t>
      </w:r>
      <w:r w:rsidR="00FC5E70">
        <w:rPr>
          <w:lang w:val="sr-Cyrl-RS"/>
        </w:rPr>
        <w:t>”</w:t>
      </w:r>
    </w:p>
    <w:p w14:paraId="50653575" w14:textId="77777777" w:rsidR="00FC5E70" w:rsidRDefault="00FC5E70" w:rsidP="00A55567">
      <w:pPr>
        <w:spacing w:line="276" w:lineRule="auto"/>
        <w:jc w:val="both"/>
        <w:rPr>
          <w:lang w:val="sr-Cyrl-RS"/>
        </w:rPr>
      </w:pPr>
    </w:p>
    <w:p w14:paraId="79C75CAC" w14:textId="77777777" w:rsidR="00307326" w:rsidRDefault="00725F7E" w:rsidP="00307326">
      <w:pPr>
        <w:jc w:val="both"/>
        <w:rPr>
          <w:lang w:val="sr-Latn-RS"/>
        </w:rPr>
      </w:pPr>
      <w:r>
        <w:rPr>
          <w:lang w:val="sr-Cyrl-RS"/>
        </w:rPr>
        <w:lastRenderedPageBreak/>
        <w:t xml:space="preserve">          </w:t>
      </w:r>
      <w:r w:rsidR="00FC5E70">
        <w:rPr>
          <w:lang w:val="sr-Cyrl-RS"/>
        </w:rPr>
        <w:t xml:space="preserve">Министарство финансија, разматрајући овај предлог, </w:t>
      </w:r>
      <w:r w:rsidR="00335123">
        <w:rPr>
          <w:lang w:val="sr-Cyrl-RS"/>
        </w:rPr>
        <w:t>указује</w:t>
      </w:r>
      <w:r w:rsidR="00FC5E70">
        <w:rPr>
          <w:lang w:val="sr-Cyrl-RS"/>
        </w:rPr>
        <w:t xml:space="preserve"> да ће, у</w:t>
      </w:r>
      <w:r w:rsidR="005214D8" w:rsidRPr="005214D8">
        <w:t xml:space="preserve"> вези са предложеним царинским повластицама у Нацрту закона,  Влада РС, на основу овлашћења из члана 248. Царинског закона, кроз доношење нове Уредбе о царинским повластицама, којом ће стара бити стављена ван снаге, утврдити врсту, количину  и вредност робе на коју се не плаћају увозне дажбине, као и рокове, услове и поступак за остваривање права на ослобођење.</w:t>
      </w:r>
    </w:p>
    <w:p w14:paraId="294564FF" w14:textId="77777777" w:rsidR="00307326" w:rsidRDefault="00307326" w:rsidP="00307326">
      <w:pPr>
        <w:jc w:val="both"/>
        <w:rPr>
          <w:lang w:val="sr-Latn-RS"/>
        </w:rPr>
      </w:pPr>
    </w:p>
    <w:p w14:paraId="4ED17433" w14:textId="77777777" w:rsidR="00307326" w:rsidRPr="00307326" w:rsidRDefault="00307326" w:rsidP="00307326">
      <w:pPr>
        <w:jc w:val="both"/>
        <w:rPr>
          <w:lang w:val="sr-Latn-RS"/>
        </w:rPr>
      </w:pPr>
    </w:p>
    <w:p w14:paraId="5BEDA932" w14:textId="1425BFA5" w:rsidR="0065138A" w:rsidRPr="00307326" w:rsidRDefault="00307326" w:rsidP="00307326">
      <w:pPr>
        <w:pStyle w:val="ListParagraph"/>
        <w:numPr>
          <w:ilvl w:val="0"/>
          <w:numId w:val="11"/>
        </w:numPr>
        <w:ind w:left="0" w:firstLine="108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07326">
        <w:rPr>
          <w:rFonts w:ascii="Times New Roman" w:hAnsi="Times New Roman" w:cs="Times New Roman"/>
          <w:sz w:val="24"/>
          <w:szCs w:val="24"/>
        </w:rPr>
        <w:t xml:space="preserve">Пословно удружење превозника терета у међународном друмском саобраћају Србије </w:t>
      </w:r>
      <w:r w:rsidR="00D11834" w:rsidRPr="00307326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Pr="00307326">
        <w:rPr>
          <w:rFonts w:ascii="Times New Roman" w:hAnsi="Times New Roman" w:cs="Times New Roman"/>
          <w:sz w:val="24"/>
          <w:szCs w:val="24"/>
        </w:rPr>
        <w:t>МЕЂУНАРОДНИ</w:t>
      </w:r>
      <w:r w:rsidRPr="00307326">
        <w:rPr>
          <w:rFonts w:ascii="Times New Roman" w:hAnsi="Times New Roman" w:cs="Times New Roman"/>
          <w:sz w:val="24"/>
          <w:szCs w:val="24"/>
        </w:rPr>
        <w:tab/>
        <w:t>ТРАНСПОРТ</w:t>
      </w:r>
      <w:r w:rsidR="00D11834" w:rsidRPr="00307326">
        <w:rPr>
          <w:rFonts w:ascii="Times New Roman" w:hAnsi="Times New Roman" w:cs="Times New Roman"/>
          <w:sz w:val="24"/>
          <w:szCs w:val="24"/>
        </w:rPr>
        <w:t>”</w:t>
      </w:r>
    </w:p>
    <w:p w14:paraId="6C1CB16C" w14:textId="36DFF343" w:rsidR="00FC5E70" w:rsidRDefault="009B1228" w:rsidP="00A5556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 xml:space="preserve">            </w:t>
      </w:r>
    </w:p>
    <w:p w14:paraId="511446DC" w14:textId="428096BC" w:rsidR="00FC5E70" w:rsidRDefault="00FC5E70" w:rsidP="00A5556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ab/>
        <w:t>Предлог:</w:t>
      </w:r>
    </w:p>
    <w:p w14:paraId="7D62A07D" w14:textId="77777777" w:rsidR="00FC5E70" w:rsidRDefault="00FC5E70" w:rsidP="00A5556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sr-Cyrl-RS"/>
        </w:rPr>
      </w:pPr>
    </w:p>
    <w:p w14:paraId="76578098" w14:textId="3CCBB0BD" w:rsidR="00FC5E70" w:rsidRPr="000C66FF" w:rsidRDefault="00FC5E70" w:rsidP="00F81DE0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>„</w:t>
      </w:r>
      <w:r w:rsidRPr="00FC5E70">
        <w:rPr>
          <w:rFonts w:eastAsiaTheme="minorHAnsi"/>
          <w:lang w:val="sr-Cyrl-RS"/>
        </w:rPr>
        <w:t>Крoз измене Царинског зaкoна дoнeти измeну у пoглeду oбaвeзнoг цaринскoг</w:t>
      </w:r>
      <w:r>
        <w:rPr>
          <w:rFonts w:eastAsiaTheme="minorHAnsi"/>
          <w:lang w:val="sr-Cyrl-RS"/>
        </w:rPr>
        <w:t xml:space="preserve"> </w:t>
      </w:r>
      <w:r w:rsidRPr="00FC5E70">
        <w:rPr>
          <w:rFonts w:eastAsiaTheme="minorHAnsi"/>
          <w:lang w:val="sr-Cyrl-RS"/>
        </w:rPr>
        <w:t>oбeлeжja кoд прeвoзa вишe рoбa у вoзилу oд jeднe унутрaшњe цaринскe испoстaвe дo</w:t>
      </w:r>
      <w:r>
        <w:rPr>
          <w:rFonts w:eastAsiaTheme="minorHAnsi"/>
          <w:lang w:val="sr-Cyrl-RS"/>
        </w:rPr>
        <w:t xml:space="preserve"> </w:t>
      </w:r>
      <w:r w:rsidRPr="00FC5E70">
        <w:rPr>
          <w:rFonts w:eastAsiaTheme="minorHAnsi"/>
          <w:lang w:val="sr-Cyrl-RS"/>
        </w:rPr>
        <w:t>другe унутрaшњe цaринскe испoстaвe у нaциoнaлнoм пoступку трaнзитa oднoснo</w:t>
      </w:r>
      <w:r>
        <w:rPr>
          <w:rFonts w:eastAsiaTheme="minorHAnsi"/>
          <w:lang w:val="sr-Cyrl-RS"/>
        </w:rPr>
        <w:t xml:space="preserve"> </w:t>
      </w:r>
      <w:r w:rsidRPr="00FC5E70">
        <w:rPr>
          <w:rFonts w:eastAsiaTheme="minorHAnsi"/>
          <w:lang w:val="sr-Cyrl-RS"/>
        </w:rPr>
        <w:t>омогућити Зaкoнoм oвo крeтaњe бeз oбaвeзe цaринскoг oбeлeжaвaњa.</w:t>
      </w:r>
      <w:r>
        <w:rPr>
          <w:rFonts w:eastAsiaTheme="minorHAnsi"/>
          <w:lang w:val="sr-Cyrl-RS"/>
        </w:rPr>
        <w:t>”</w:t>
      </w:r>
    </w:p>
    <w:p w14:paraId="7BB269C5" w14:textId="571A9517" w:rsidR="000C66FF" w:rsidRDefault="000C66FF" w:rsidP="00A5556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</w:rPr>
      </w:pPr>
    </w:p>
    <w:p w14:paraId="31D687CC" w14:textId="5E0F0E30" w:rsidR="000C66FF" w:rsidRDefault="000C66FF" w:rsidP="00A5556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</w:rPr>
      </w:pPr>
      <w:r w:rsidRPr="0044554C">
        <w:rPr>
          <w:rFonts w:eastAsia="Calibri"/>
          <w:b/>
          <w:i/>
          <w:lang w:val="sr-Cyrl-RS"/>
        </w:rPr>
        <w:t>Образложење предлога:</w:t>
      </w:r>
      <w:r w:rsidRPr="000C66FF">
        <w:rPr>
          <w:rFonts w:ascii="Cambria" w:eastAsiaTheme="minorHAnsi" w:hAnsi="Cambria" w:cs="Cambria"/>
          <w:sz w:val="23"/>
          <w:szCs w:val="23"/>
        </w:rPr>
        <w:t xml:space="preserve"> </w:t>
      </w:r>
      <w:r w:rsidRPr="000C66FF">
        <w:rPr>
          <w:rFonts w:eastAsiaTheme="minorHAnsi"/>
        </w:rPr>
        <w:t>Чланом 8а Прaвилника o цaринским oбeлeжjимa („Службeни глaсник РС“, бр.48/2019, 43/2020, 74/2021 и 91/2024), дата је мo</w:t>
      </w:r>
      <w:r>
        <w:rPr>
          <w:rFonts w:eastAsiaTheme="minorHAnsi"/>
        </w:rPr>
        <w:t>гућнoст прeвoзa дoмaћe и стрaнe</w:t>
      </w:r>
      <w:r>
        <w:rPr>
          <w:rFonts w:eastAsiaTheme="minorHAnsi"/>
          <w:lang w:val="sr-Cyrl-RS"/>
        </w:rPr>
        <w:t xml:space="preserve"> </w:t>
      </w:r>
      <w:r w:rsidRPr="000C66FF">
        <w:rPr>
          <w:rFonts w:eastAsiaTheme="minorHAnsi"/>
        </w:rPr>
        <w:t>рoбe (цaрински глeдaнo) aли уз кoришћeњe пoс</w:t>
      </w:r>
      <w:r>
        <w:rPr>
          <w:rFonts w:eastAsiaTheme="minorHAnsi"/>
        </w:rPr>
        <w:t>eбних нaлeпницa зa oбeлeжaвaњe.</w:t>
      </w:r>
      <w:r>
        <w:rPr>
          <w:rFonts w:eastAsiaTheme="minorHAnsi"/>
          <w:lang w:val="sr-Cyrl-RS"/>
        </w:rPr>
        <w:t xml:space="preserve"> </w:t>
      </w:r>
      <w:r w:rsidRPr="000C66FF">
        <w:rPr>
          <w:rFonts w:eastAsiaTheme="minorHAnsi"/>
        </w:rPr>
        <w:t>Кaкo сe у прaкси oвaj вид oбeлeжaвaњa пoкaзao нeпр</w:t>
      </w:r>
      <w:r>
        <w:rPr>
          <w:rFonts w:eastAsiaTheme="minorHAnsi"/>
        </w:rPr>
        <w:t>aктичaн</w:t>
      </w:r>
      <w:r>
        <w:rPr>
          <w:rFonts w:eastAsiaTheme="minorHAnsi"/>
          <w:lang w:val="sr-Cyrl-RS"/>
        </w:rPr>
        <w:t>,</w:t>
      </w:r>
      <w:r>
        <w:rPr>
          <w:rFonts w:eastAsiaTheme="minorHAnsi"/>
        </w:rPr>
        <w:t xml:space="preserve"> a кaкo je Управа царина</w:t>
      </w:r>
      <w:r>
        <w:rPr>
          <w:rFonts w:eastAsiaTheme="minorHAnsi"/>
          <w:lang w:val="sr-Cyrl-RS"/>
        </w:rPr>
        <w:t xml:space="preserve"> </w:t>
      </w:r>
      <w:r w:rsidRPr="000C66FF">
        <w:rPr>
          <w:rFonts w:eastAsiaTheme="minorHAnsi"/>
        </w:rPr>
        <w:t>пoзитивнo глeдaлa нa зaхтeв дa сe у вoзилу мo</w:t>
      </w:r>
      <w:r>
        <w:rPr>
          <w:rFonts w:eastAsiaTheme="minorHAnsi"/>
        </w:rPr>
        <w:t>гу прeвoзити рoбe сa рaзличитим</w:t>
      </w:r>
      <w:r>
        <w:rPr>
          <w:rFonts w:eastAsiaTheme="minorHAnsi"/>
          <w:lang w:val="sr-Cyrl-RS"/>
        </w:rPr>
        <w:t xml:space="preserve"> </w:t>
      </w:r>
      <w:r w:rsidRPr="000C66FF">
        <w:rPr>
          <w:rFonts w:eastAsiaTheme="minorHAnsi"/>
        </w:rPr>
        <w:t>цaринским стaтусoм, измeнa Зaкoнa je приликa дa</w:t>
      </w:r>
      <w:r>
        <w:rPr>
          <w:rFonts w:eastAsiaTheme="minorHAnsi"/>
        </w:rPr>
        <w:t xml:space="preserve"> сe у пoтпунoсти изjeднaчимo сa</w:t>
      </w:r>
      <w:r>
        <w:rPr>
          <w:rFonts w:eastAsiaTheme="minorHAnsi"/>
          <w:lang w:val="sr-Cyrl-RS"/>
        </w:rPr>
        <w:t xml:space="preserve"> </w:t>
      </w:r>
      <w:r w:rsidRPr="000C66FF">
        <w:rPr>
          <w:rFonts w:eastAsiaTheme="minorHAnsi"/>
        </w:rPr>
        <w:t>прaксoм других зeмaљa (EУ прe свeгa).</w:t>
      </w:r>
    </w:p>
    <w:p w14:paraId="45DE657B" w14:textId="183B57E8" w:rsidR="000C66FF" w:rsidRPr="000C66FF" w:rsidRDefault="000C66FF" w:rsidP="00A55567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i/>
          <w:lang w:val="sr-Cyrl-RS"/>
        </w:rPr>
      </w:pPr>
    </w:p>
    <w:p w14:paraId="47577630" w14:textId="382034CB" w:rsidR="000C66FF" w:rsidRPr="009B1228" w:rsidRDefault="009B1228" w:rsidP="00A55567">
      <w:pPr>
        <w:autoSpaceDE w:val="0"/>
        <w:autoSpaceDN w:val="0"/>
        <w:adjustRightInd w:val="0"/>
        <w:spacing w:line="276" w:lineRule="auto"/>
        <w:jc w:val="both"/>
      </w:pPr>
      <w:r>
        <w:rPr>
          <w:lang w:val="sr-Cyrl-RS"/>
        </w:rPr>
        <w:t xml:space="preserve">        </w:t>
      </w:r>
      <w:r w:rsidR="00FC5E70">
        <w:rPr>
          <w:lang w:val="sr-Cyrl-RS"/>
        </w:rPr>
        <w:t>Министарство финансија, у вези са предложеним</w:t>
      </w:r>
      <w:r w:rsidR="007650B7">
        <w:rPr>
          <w:lang w:val="sr-Latn-RS"/>
        </w:rPr>
        <w:t>,</w:t>
      </w:r>
      <w:r w:rsidR="00581C22">
        <w:rPr>
          <w:lang w:val="sr-Cyrl-RS"/>
        </w:rPr>
        <w:t xml:space="preserve"> указује да ц</w:t>
      </w:r>
      <w:r w:rsidR="000C66FF" w:rsidRPr="009B1228">
        <w:t>аринска обележја нису предмет регулисања Царинског законика</w:t>
      </w:r>
      <w:r w:rsidR="007650B7" w:rsidRPr="007650B7">
        <w:t xml:space="preserve"> </w:t>
      </w:r>
      <w:r w:rsidR="007650B7" w:rsidRPr="009B1228">
        <w:t>ЕУ</w:t>
      </w:r>
      <w:r w:rsidR="000C66FF" w:rsidRPr="009B1228">
        <w:t>, па, самим тим, ни Царински закон РС, који је, у највећој могућој мери, усаглашен са Царинским закоником</w:t>
      </w:r>
      <w:r w:rsidR="007650B7" w:rsidRPr="007650B7">
        <w:t xml:space="preserve"> </w:t>
      </w:r>
      <w:r w:rsidR="007650B7" w:rsidRPr="009B1228">
        <w:t>ЕУ</w:t>
      </w:r>
      <w:r w:rsidR="000C66FF" w:rsidRPr="009B1228">
        <w:t xml:space="preserve">, не садржи </w:t>
      </w:r>
      <w:r w:rsidR="00E04BEA">
        <w:t>одредбе о царинским обележјима.</w:t>
      </w:r>
      <w:r w:rsidR="00581C22">
        <w:rPr>
          <w:lang w:val="sr-Cyrl-RS"/>
        </w:rPr>
        <w:t xml:space="preserve"> </w:t>
      </w:r>
      <w:r w:rsidR="000C66FF" w:rsidRPr="009B1228">
        <w:t>Подсећамо да је чланом 17. Закона о царинској служби (</w:t>
      </w:r>
      <w:r w:rsidR="007650B7">
        <w:t>„</w:t>
      </w:r>
      <w:r w:rsidR="000C66FF" w:rsidRPr="009B1228">
        <w:t>Сл. гласник РС</w:t>
      </w:r>
      <w:r w:rsidR="007650B7">
        <w:t>”</w:t>
      </w:r>
      <w:r w:rsidR="000C66FF" w:rsidRPr="009B1228">
        <w:t xml:space="preserve">, бр. 95/18 и 144/20) прописано </w:t>
      </w:r>
      <w:r w:rsidR="00335123" w:rsidRPr="009B1228">
        <w:t>да министар</w:t>
      </w:r>
      <w:r w:rsidR="000C66FF" w:rsidRPr="009B1228">
        <w:t xml:space="preserve"> на предлог директора прописује врсту и тип царинских об</w:t>
      </w:r>
      <w:r w:rsidRPr="009B1228">
        <w:t>ележја и начин њихове употребе.</w:t>
      </w:r>
      <w:r w:rsidRPr="009B1228">
        <w:rPr>
          <w:lang w:val="sr-Cyrl-RS"/>
        </w:rPr>
        <w:t xml:space="preserve"> </w:t>
      </w:r>
      <w:r w:rsidR="000C66FF" w:rsidRPr="009B1228">
        <w:t>Имајући у виду све претходно наведено, предлог није прихваћен.</w:t>
      </w:r>
      <w:r w:rsidR="007650B7">
        <w:t xml:space="preserve"> </w:t>
      </w:r>
    </w:p>
    <w:p w14:paraId="133184BB" w14:textId="262CA2DE" w:rsidR="000C66FF" w:rsidRDefault="000C66FF" w:rsidP="00A55567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i/>
          <w:lang w:val="sr-Cyrl-RS"/>
        </w:rPr>
      </w:pPr>
    </w:p>
    <w:p w14:paraId="18030863" w14:textId="15D51C37" w:rsidR="00740884" w:rsidRPr="0049704F" w:rsidRDefault="00740884" w:rsidP="00740884">
      <w:pPr>
        <w:numPr>
          <w:ilvl w:val="0"/>
          <w:numId w:val="11"/>
        </w:numPr>
        <w:spacing w:after="200" w:line="276" w:lineRule="auto"/>
        <w:jc w:val="both"/>
        <w:rPr>
          <w:rFonts w:eastAsia="Calibri"/>
          <w:b/>
          <w:lang w:val="sr-Cyrl-RS"/>
        </w:rPr>
      </w:pPr>
      <w:r>
        <w:rPr>
          <w:rFonts w:eastAsiaTheme="minorHAnsi"/>
          <w:color w:val="000000"/>
          <w:lang w:val="sr-Cyrl-RS"/>
        </w:rPr>
        <w:t>Привредна комора Србије</w:t>
      </w:r>
    </w:p>
    <w:p w14:paraId="1970F7BE" w14:textId="37D3AB16" w:rsidR="00740884" w:rsidRDefault="0022067A" w:rsidP="00A55567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i/>
          <w:lang w:val="sr-Cyrl-RS"/>
        </w:rPr>
      </w:pPr>
      <w:r>
        <w:rPr>
          <w:lang w:val="sr-Cyrl-RS"/>
        </w:rPr>
        <w:t xml:space="preserve">         </w:t>
      </w:r>
      <w:r>
        <w:t xml:space="preserve">Предложена је измена члана </w:t>
      </w:r>
      <w:r>
        <w:rPr>
          <w:lang w:val="sr-Cyrl-RS"/>
        </w:rPr>
        <w:t xml:space="preserve">4. </w:t>
      </w:r>
      <w:r w:rsidRPr="00D72DD5">
        <w:t>Нацрта закона</w:t>
      </w:r>
    </w:p>
    <w:p w14:paraId="024304D8" w14:textId="77777777" w:rsidR="0022067A" w:rsidRDefault="00740884" w:rsidP="0074088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 xml:space="preserve">     </w:t>
      </w:r>
    </w:p>
    <w:p w14:paraId="58D4148A" w14:textId="5794CADF" w:rsidR="00740884" w:rsidRDefault="003E7CD0" w:rsidP="0074088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 xml:space="preserve">      </w:t>
      </w:r>
      <w:r w:rsidR="00740884">
        <w:rPr>
          <w:rFonts w:eastAsiaTheme="minorHAnsi"/>
          <w:lang w:val="sr-Cyrl-RS"/>
        </w:rPr>
        <w:t>Предлог:</w:t>
      </w:r>
    </w:p>
    <w:p w14:paraId="1535EA18" w14:textId="77777777" w:rsidR="00740884" w:rsidRDefault="00740884" w:rsidP="00A55567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 xml:space="preserve">           </w:t>
      </w:r>
    </w:p>
    <w:p w14:paraId="2055297A" w14:textId="3377C96A" w:rsidR="00740884" w:rsidRDefault="00740884" w:rsidP="00A55567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i/>
          <w:lang w:val="sr-Cyrl-RS"/>
        </w:rPr>
      </w:pPr>
      <w:r>
        <w:rPr>
          <w:color w:val="000000"/>
          <w:lang w:val="sr-Cyrl-RS"/>
        </w:rPr>
        <w:t xml:space="preserve">        „</w:t>
      </w:r>
      <w:r w:rsidRPr="00740884">
        <w:rPr>
          <w:color w:val="000000"/>
        </w:rPr>
        <w:t xml:space="preserve">Предлаже се допуна члана 203. Царинског закона и повезаних одредби на начин да се омогући смештај живе робе (биљака, садница и садног материјала) у складиштима </w:t>
      </w:r>
      <w:r w:rsidRPr="00740884">
        <w:rPr>
          <w:color w:val="000000"/>
        </w:rPr>
        <w:lastRenderedPageBreak/>
        <w:t xml:space="preserve">увозника, уз одобрење и надзор царинског </w:t>
      </w:r>
      <w:proofErr w:type="gramStart"/>
      <w:r w:rsidRPr="00740884">
        <w:rPr>
          <w:color w:val="000000"/>
        </w:rPr>
        <w:t>органа ,</w:t>
      </w:r>
      <w:proofErr w:type="gramEnd"/>
      <w:r w:rsidRPr="00740884">
        <w:rPr>
          <w:color w:val="000000"/>
        </w:rPr>
        <w:t xml:space="preserve"> до окончања царинског поступка и спровођења фитосанитарних и лабораторијских анализа</w:t>
      </w:r>
      <w:r>
        <w:rPr>
          <w:color w:val="000000"/>
          <w:sz w:val="27"/>
          <w:szCs w:val="27"/>
        </w:rPr>
        <w:t>.</w:t>
      </w:r>
      <w:r>
        <w:rPr>
          <w:rFonts w:eastAsiaTheme="minorHAnsi"/>
          <w:lang w:val="sr-Cyrl-RS"/>
        </w:rPr>
        <w:t>”</w:t>
      </w:r>
    </w:p>
    <w:p w14:paraId="0783394E" w14:textId="4F723A94" w:rsidR="00740884" w:rsidRDefault="00740884" w:rsidP="00A55567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i/>
          <w:lang w:val="sr-Cyrl-RS"/>
        </w:rPr>
      </w:pPr>
    </w:p>
    <w:p w14:paraId="2997E6BA" w14:textId="4361A0D9" w:rsidR="00740884" w:rsidRPr="00740884" w:rsidRDefault="00740884" w:rsidP="00740884">
      <w:pPr>
        <w:pStyle w:val="NormalWeb"/>
        <w:jc w:val="both"/>
        <w:rPr>
          <w:color w:val="000000"/>
        </w:rPr>
      </w:pPr>
      <w:r w:rsidRPr="0044554C">
        <w:rPr>
          <w:rFonts w:eastAsia="Calibri"/>
          <w:b/>
          <w:i/>
          <w:lang w:val="sr-Cyrl-RS"/>
        </w:rPr>
        <w:t>Образложење предлога:</w:t>
      </w:r>
      <w:r w:rsidRPr="00740884">
        <w:rPr>
          <w:color w:val="000000"/>
          <w:sz w:val="27"/>
          <w:szCs w:val="27"/>
        </w:rPr>
        <w:t xml:space="preserve"> </w:t>
      </w:r>
      <w:r w:rsidRPr="00740884">
        <w:rPr>
          <w:color w:val="000000"/>
        </w:rPr>
        <w:t>Жива роба, као што су саднице, садни материјал и репродуктивни материјал за расадничарску производњу, захтева посебне услове чувања, укључујући контролисану температуру, влагу и адекватну заштиту кореновог система.</w:t>
      </w:r>
    </w:p>
    <w:p w14:paraId="437B3A4C" w14:textId="77777777" w:rsidR="00740884" w:rsidRPr="00740884" w:rsidRDefault="00740884" w:rsidP="00740884">
      <w:pPr>
        <w:pStyle w:val="NormalWeb"/>
        <w:jc w:val="both"/>
        <w:rPr>
          <w:color w:val="000000"/>
        </w:rPr>
      </w:pPr>
      <w:r w:rsidRPr="00740884">
        <w:rPr>
          <w:color w:val="000000"/>
        </w:rPr>
        <w:t>У пракси, јавна царинска складишта у Републици Србији нису у довољној мери опремљена за чување овакве врсте робе, нарочито у мањим срединама као што је Крушевац, где такви капацитети практично не постоје.</w:t>
      </w:r>
    </w:p>
    <w:p w14:paraId="69784F72" w14:textId="77777777" w:rsidR="00740884" w:rsidRPr="00740884" w:rsidRDefault="00740884" w:rsidP="00740884">
      <w:pPr>
        <w:pStyle w:val="NormalWeb"/>
        <w:jc w:val="both"/>
        <w:rPr>
          <w:color w:val="000000"/>
        </w:rPr>
      </w:pPr>
      <w:r w:rsidRPr="00740884">
        <w:rPr>
          <w:color w:val="000000"/>
        </w:rPr>
        <w:t>Због тога долази до пропадања робе, смањења квалитета садница, финансијске штете за увознике и отежаног пословања.</w:t>
      </w:r>
    </w:p>
    <w:p w14:paraId="478CC073" w14:textId="77777777" w:rsidR="00740884" w:rsidRPr="00740884" w:rsidRDefault="00740884" w:rsidP="00740884">
      <w:pPr>
        <w:pStyle w:val="NormalWeb"/>
        <w:jc w:val="both"/>
        <w:rPr>
          <w:color w:val="000000"/>
        </w:rPr>
      </w:pPr>
      <w:r w:rsidRPr="00740884">
        <w:rPr>
          <w:color w:val="000000"/>
        </w:rPr>
        <w:t>Предлаже се да се омогући да се, уз одобрење царинског органа, роба може сместити у складишта увозника (хладњаче, трапове и друге адекватне објекте), уз обавезан царински надзор до завршетка поступка.</w:t>
      </w:r>
    </w:p>
    <w:p w14:paraId="3C5CCE94" w14:textId="16275829" w:rsidR="00740884" w:rsidRDefault="00740884" w:rsidP="00495944">
      <w:pPr>
        <w:pStyle w:val="NormalWeb"/>
        <w:jc w:val="both"/>
        <w:rPr>
          <w:rFonts w:eastAsiaTheme="minorHAnsi"/>
          <w:lang w:val="sr-Cyrl-RS"/>
        </w:rPr>
      </w:pPr>
      <w:r w:rsidRPr="00740884">
        <w:rPr>
          <w:color w:val="000000"/>
        </w:rPr>
        <w:t>На овај начин би се очувао квалитет робе, смањили губици, унапредила ефикасност увоза и обезбедили равноправни тржишни услови.</w:t>
      </w:r>
      <w:r>
        <w:rPr>
          <w:rFonts w:eastAsiaTheme="minorHAnsi"/>
          <w:lang w:val="sr-Cyrl-RS"/>
        </w:rPr>
        <w:t xml:space="preserve">  </w:t>
      </w:r>
    </w:p>
    <w:p w14:paraId="1D1897BF" w14:textId="69040439" w:rsidR="00BD73BB" w:rsidRDefault="00BD73BB" w:rsidP="00BD73BB">
      <w:pPr>
        <w:jc w:val="both"/>
        <w:rPr>
          <w:lang w:val="sr-Cyrl-RS"/>
        </w:rPr>
      </w:pPr>
      <w:r>
        <w:rPr>
          <w:lang w:val="sr-Cyrl-RS"/>
        </w:rPr>
        <w:t xml:space="preserve">           </w:t>
      </w:r>
      <w:r w:rsidRPr="00674634">
        <w:rPr>
          <w:lang w:val="sr-Cyrl-RS"/>
        </w:rPr>
        <w:t xml:space="preserve">Имајући у виду </w:t>
      </w:r>
      <w:r>
        <w:rPr>
          <w:lang w:val="sr-Cyrl-RS"/>
        </w:rPr>
        <w:t xml:space="preserve">чињеницу да је </w:t>
      </w:r>
      <w:r w:rsidRPr="00674634">
        <w:rPr>
          <w:lang w:val="sr-Cyrl-RS"/>
        </w:rPr>
        <w:t xml:space="preserve">Република Србија </w:t>
      </w:r>
      <w:r>
        <w:rPr>
          <w:lang w:val="sr-Cyrl-RS"/>
        </w:rPr>
        <w:t xml:space="preserve">у оквиру </w:t>
      </w:r>
      <w:r w:rsidRPr="00674634">
        <w:rPr>
          <w:lang w:val="sr-Cyrl-RS"/>
        </w:rPr>
        <w:t>процес</w:t>
      </w:r>
      <w:r>
        <w:rPr>
          <w:lang w:val="sr-Cyrl-RS"/>
        </w:rPr>
        <w:t>а</w:t>
      </w:r>
      <w:r w:rsidRPr="00674634">
        <w:rPr>
          <w:lang w:val="sr-Cyrl-RS"/>
        </w:rPr>
        <w:t xml:space="preserve"> приступањa Европској унији</w:t>
      </w:r>
      <w:r>
        <w:rPr>
          <w:lang w:val="sr-Cyrl-RS"/>
        </w:rPr>
        <w:t xml:space="preserve"> преузела обавезу </w:t>
      </w:r>
      <w:r w:rsidRPr="00674634">
        <w:rPr>
          <w:lang w:val="sr-Cyrl-RS"/>
        </w:rPr>
        <w:t>усаглашавањ</w:t>
      </w:r>
      <w:r>
        <w:rPr>
          <w:lang w:val="sr-Cyrl-RS"/>
        </w:rPr>
        <w:t>а</w:t>
      </w:r>
      <w:r w:rsidRPr="00674634">
        <w:rPr>
          <w:lang w:val="sr-Cyrl-RS"/>
        </w:rPr>
        <w:t xml:space="preserve"> царинског законодавства РС са царинским законодавством ЕУ,</w:t>
      </w:r>
      <w:r>
        <w:rPr>
          <w:lang w:val="sr-Cyrl-RS"/>
        </w:rPr>
        <w:t xml:space="preserve"> као и чињеницу да је члан 203. Царинског закона РС (укључујући и предложену допуну овог члана садржану у Нацрту закона о изменама и допунама Царинског закона) у потпуности усклађен са чланом 238. Царинског законика ЕУ (</w:t>
      </w:r>
      <w:r w:rsidRPr="00674634">
        <w:rPr>
          <w:lang w:val="sr-Cyrl-RS"/>
        </w:rPr>
        <w:t>Regulation (EU) No 952/2013 of the European Parliament and of the Council of 9 October 2013 laying down the Union Customs Code</w:t>
      </w:r>
      <w:r>
        <w:rPr>
          <w:lang w:val="sr-Cyrl-RS"/>
        </w:rPr>
        <w:t>), Министарство финансија предложену допуну члана 203. сматра неприхватљивом.</w:t>
      </w:r>
    </w:p>
    <w:p w14:paraId="5A22FBB0" w14:textId="77777777" w:rsidR="00BD73BB" w:rsidRPr="00BD73BB" w:rsidRDefault="00BD73BB" w:rsidP="00BD73BB">
      <w:pPr>
        <w:jc w:val="both"/>
        <w:rPr>
          <w:lang w:val="sr-Cyrl-RS"/>
        </w:rPr>
      </w:pPr>
    </w:p>
    <w:p w14:paraId="5A0252A8" w14:textId="76F75EB8" w:rsidR="0022067A" w:rsidRPr="00286476" w:rsidRDefault="0022067A" w:rsidP="0022067A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i/>
          <w:lang w:val="sr-Cyrl-RS"/>
        </w:rPr>
      </w:pPr>
      <w:r>
        <w:rPr>
          <w:lang w:val="sr-Cyrl-RS"/>
        </w:rPr>
        <w:t xml:space="preserve">         </w:t>
      </w:r>
      <w:r w:rsidR="00286476">
        <w:t>Предл</w:t>
      </w:r>
      <w:r w:rsidR="00286476">
        <w:rPr>
          <w:lang w:val="sr-Cyrl-RS"/>
        </w:rPr>
        <w:t>ог се односи на</w:t>
      </w:r>
      <w:r w:rsidR="00286476">
        <w:t xml:space="preserve"> члан</w:t>
      </w:r>
      <w:r>
        <w:t xml:space="preserve"> </w:t>
      </w:r>
      <w:r>
        <w:rPr>
          <w:lang w:val="sr-Cyrl-RS"/>
        </w:rPr>
        <w:t xml:space="preserve">5. </w:t>
      </w:r>
      <w:r w:rsidRPr="00D72DD5">
        <w:t>Нацрта закона</w:t>
      </w:r>
      <w:r w:rsidR="00286476">
        <w:rPr>
          <w:lang w:val="sr-Cyrl-RS"/>
        </w:rPr>
        <w:t xml:space="preserve"> </w:t>
      </w:r>
      <w:r w:rsidR="00286476" w:rsidRPr="00286476">
        <w:rPr>
          <w:color w:val="000000"/>
        </w:rPr>
        <w:t xml:space="preserve">којим се мења члан 245. Царинског </w:t>
      </w:r>
      <w:proofErr w:type="gramStart"/>
      <w:r w:rsidR="00286476" w:rsidRPr="00286476">
        <w:rPr>
          <w:color w:val="000000"/>
        </w:rPr>
        <w:t>закона</w:t>
      </w:r>
      <w:r w:rsidR="00286476" w:rsidRPr="00740884">
        <w:rPr>
          <w:color w:val="000000"/>
        </w:rPr>
        <w:t xml:space="preserve"> </w:t>
      </w:r>
      <w:r w:rsidR="00286476" w:rsidRPr="00740884">
        <w:rPr>
          <w:color w:val="000000"/>
        </w:rPr>
        <w:t xml:space="preserve"> </w:t>
      </w:r>
      <w:r w:rsidR="00286476">
        <w:rPr>
          <w:color w:val="000000"/>
          <w:lang w:val="sr-Cyrl-RS"/>
        </w:rPr>
        <w:t>а</w:t>
      </w:r>
      <w:proofErr w:type="gramEnd"/>
      <w:r w:rsidR="00286476" w:rsidRPr="00286476">
        <w:rPr>
          <w:color w:val="000000"/>
        </w:rPr>
        <w:t xml:space="preserve"> у вези са</w:t>
      </w:r>
      <w:r w:rsidR="00286476">
        <w:rPr>
          <w:color w:val="000000"/>
          <w:lang w:val="sr-Cyrl-RS"/>
        </w:rPr>
        <w:t xml:space="preserve"> предложеним тачкама</w:t>
      </w:r>
      <w:r w:rsidR="00286476">
        <w:rPr>
          <w:color w:val="000000"/>
        </w:rPr>
        <w:t xml:space="preserve"> </w:t>
      </w:r>
      <w:r w:rsidR="00286476" w:rsidRPr="00740884">
        <w:rPr>
          <w:color w:val="000000"/>
        </w:rPr>
        <w:t>7)</w:t>
      </w:r>
      <w:r w:rsidR="00286476">
        <w:rPr>
          <w:color w:val="000000"/>
          <w:lang w:val="sr-Cyrl-RS"/>
        </w:rPr>
        <w:t xml:space="preserve"> и 24) овог члана.</w:t>
      </w:r>
      <w:r w:rsidR="00286476" w:rsidRPr="00286476">
        <w:t xml:space="preserve"> </w:t>
      </w:r>
    </w:p>
    <w:p w14:paraId="6044FAD9" w14:textId="7CCAADE1" w:rsidR="00740884" w:rsidRDefault="00740884" w:rsidP="00A55567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0E6B50D5" w14:textId="66CCDF43" w:rsidR="0022067A" w:rsidRDefault="00740884" w:rsidP="0074088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>Предлог</w:t>
      </w:r>
      <w:r w:rsidR="00286476">
        <w:rPr>
          <w:rFonts w:eastAsiaTheme="minorHAnsi"/>
          <w:lang w:val="sr-Cyrl-RS"/>
        </w:rPr>
        <w:t xml:space="preserve"> (у вези са тачком 7))</w:t>
      </w:r>
      <w:r>
        <w:rPr>
          <w:rFonts w:eastAsiaTheme="minorHAnsi"/>
          <w:lang w:val="sr-Cyrl-RS"/>
        </w:rPr>
        <w:t xml:space="preserve">: </w:t>
      </w:r>
    </w:p>
    <w:p w14:paraId="3FA449AA" w14:textId="77777777" w:rsidR="0022067A" w:rsidRDefault="0022067A" w:rsidP="0074088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sr-Cyrl-RS"/>
        </w:rPr>
      </w:pPr>
    </w:p>
    <w:p w14:paraId="4BDDF705" w14:textId="4C947E79" w:rsidR="00740884" w:rsidRPr="00495944" w:rsidRDefault="00495944" w:rsidP="0074088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sr-Cyrl-RS"/>
        </w:rPr>
      </w:pPr>
      <w:r>
        <w:rPr>
          <w:color w:val="000000"/>
          <w:lang w:val="sr-Cyrl-RS"/>
        </w:rPr>
        <w:t>„</w:t>
      </w:r>
      <w:r w:rsidR="00740884" w:rsidRPr="00740884">
        <w:rPr>
          <w:bCs/>
          <w:color w:val="000000"/>
        </w:rPr>
        <w:t>Коментар</w:t>
      </w:r>
      <w:r w:rsidR="00740884" w:rsidRPr="00740884">
        <w:rPr>
          <w:color w:val="000000"/>
        </w:rPr>
        <w:t> се односи на члан 245. Ослобођени су од плаћања увозних дажбина, тачка 7) производна средства и друга опрема која припадају привредним субјектима који дефинитивно прекидају своју делатност у трећој земљи и селе се на царинско подручје Републике Србије ради обављања сличне делатности</w:t>
      </w:r>
      <w:r>
        <w:rPr>
          <w:color w:val="000000"/>
          <w:lang w:val="sr-Cyrl-RS"/>
        </w:rPr>
        <w:t>.</w:t>
      </w:r>
    </w:p>
    <w:p w14:paraId="3B0EBC9A" w14:textId="28DDBA1C" w:rsidR="00740884" w:rsidRDefault="00740884" w:rsidP="00CD3436">
      <w:pPr>
        <w:spacing w:before="100" w:beforeAutospacing="1" w:after="100" w:afterAutospacing="1"/>
        <w:jc w:val="both"/>
        <w:rPr>
          <w:rFonts w:eastAsiaTheme="minorHAnsi"/>
          <w:lang w:val="sr-Cyrl-RS"/>
        </w:rPr>
      </w:pPr>
      <w:r w:rsidRPr="00740884">
        <w:rPr>
          <w:bCs/>
          <w:color w:val="000000"/>
        </w:rPr>
        <w:t>Предлог </w:t>
      </w:r>
      <w:r w:rsidRPr="00740884">
        <w:rPr>
          <w:color w:val="000000"/>
        </w:rPr>
        <w:t>је да се у циљу свеобухватнe примене ове одредбе у пракси прецизније дефинишу ''привредни субјекти'' на које се односи ова повластица, као и значење речи ''дефинитивно прекидање делатности'' и ''слична делатност'', с обзиром да је у плану и измена Уредбе о царинским повластицама.</w:t>
      </w:r>
      <w:r w:rsidR="00495944">
        <w:rPr>
          <w:rFonts w:eastAsiaTheme="minorHAnsi"/>
          <w:lang w:val="sr-Cyrl-RS"/>
        </w:rPr>
        <w:t>”</w:t>
      </w:r>
    </w:p>
    <w:p w14:paraId="018DF818" w14:textId="461556CF" w:rsidR="00BD73BB" w:rsidRDefault="00BD73BB" w:rsidP="00BD73BB">
      <w:pPr>
        <w:jc w:val="both"/>
        <w:rPr>
          <w:lang w:val="sr-Cyrl-RS"/>
        </w:rPr>
      </w:pPr>
      <w:r>
        <w:rPr>
          <w:lang w:val="sr-Cyrl-RS"/>
        </w:rPr>
        <w:lastRenderedPageBreak/>
        <w:t xml:space="preserve">      </w:t>
      </w:r>
      <w:r w:rsidRPr="003B068C">
        <w:rPr>
          <w:lang w:val="sr-Cyrl-RS"/>
        </w:rPr>
        <w:t>Министарство финансија, разматрајући овај предлог, указује да ће, у вези са предложеним царинским повластицама у Нацрту закона,  Влада РС, на основу овлашћења из члана 248. Царинског закона, кроз доношење нове Уредбе о царинским повластицама, којом ће стара бити стављена ван снаге, утврдити врсту, количину  и вредност робе на коју се не плаћају увозне дажбине, као и рокове, услове и поступак за остваривање права на ослобођење.</w:t>
      </w:r>
    </w:p>
    <w:p w14:paraId="3BB0244F" w14:textId="77777777" w:rsidR="00BD73BB" w:rsidRPr="00BD73BB" w:rsidRDefault="00BD73BB" w:rsidP="00BD73BB">
      <w:pPr>
        <w:jc w:val="both"/>
        <w:rPr>
          <w:lang w:val="sr-Cyrl-RS"/>
        </w:rPr>
      </w:pPr>
    </w:p>
    <w:p w14:paraId="5861E9CA" w14:textId="476AFD45" w:rsidR="00495944" w:rsidRDefault="00495944" w:rsidP="00495944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i/>
          <w:lang w:val="sr-Cyrl-RS"/>
        </w:rPr>
      </w:pPr>
    </w:p>
    <w:p w14:paraId="31A8D267" w14:textId="77777777" w:rsidR="00495944" w:rsidRPr="00495944" w:rsidRDefault="00495944" w:rsidP="00495944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i/>
          <w:lang w:val="sr-Cyrl-RS"/>
        </w:rPr>
      </w:pPr>
    </w:p>
    <w:p w14:paraId="1F131680" w14:textId="7B905FFE" w:rsidR="00495944" w:rsidRDefault="00495944" w:rsidP="0049594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>Предлог</w:t>
      </w:r>
      <w:r w:rsidR="00286476">
        <w:rPr>
          <w:rFonts w:eastAsiaTheme="minorHAnsi"/>
          <w:lang w:val="sr-Cyrl-RS"/>
        </w:rPr>
        <w:t xml:space="preserve"> (у вези са тачком 24))</w:t>
      </w:r>
      <w:r>
        <w:rPr>
          <w:rFonts w:eastAsiaTheme="minorHAnsi"/>
          <w:lang w:val="sr-Cyrl-RS"/>
        </w:rPr>
        <w:t xml:space="preserve">:  </w:t>
      </w:r>
    </w:p>
    <w:p w14:paraId="4BB27C73" w14:textId="77777777" w:rsidR="00495944" w:rsidRDefault="00495944" w:rsidP="0049594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sr-Cyrl-RS"/>
        </w:rPr>
      </w:pPr>
    </w:p>
    <w:p w14:paraId="195D133C" w14:textId="77777777" w:rsidR="00495944" w:rsidRPr="00740884" w:rsidRDefault="00495944" w:rsidP="0049594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sr-Cyrl-RS"/>
        </w:rPr>
      </w:pPr>
      <w:r>
        <w:rPr>
          <w:color w:val="000000"/>
          <w:lang w:val="sr-Cyrl-RS"/>
        </w:rPr>
        <w:t xml:space="preserve">        „</w:t>
      </w:r>
      <w:r w:rsidRPr="00740884">
        <w:rPr>
          <w:rStyle w:val="Strong"/>
          <w:b w:val="0"/>
          <w:color w:val="000000"/>
        </w:rPr>
        <w:t>Примедба</w:t>
      </w:r>
      <w:r w:rsidRPr="00740884">
        <w:rPr>
          <w:color w:val="000000"/>
        </w:rPr>
        <w:t> се односи на члан 245. Ослобођени су од плаћања увозних дажбина, тачка 24) роба која се увози за потребе испитивања, анализе или тестирања, у сврху утврђивања и провере њеног састава, квалитета или техничких карактеристика, а за потребе информисања или индустријског или трговачког истраживања</w:t>
      </w:r>
    </w:p>
    <w:p w14:paraId="22B794E7" w14:textId="77777777" w:rsidR="00495944" w:rsidRPr="00740884" w:rsidRDefault="00495944" w:rsidP="00495944">
      <w:pPr>
        <w:pStyle w:val="NormalWeb"/>
        <w:jc w:val="both"/>
        <w:rPr>
          <w:color w:val="000000"/>
        </w:rPr>
      </w:pPr>
      <w:r w:rsidRPr="00740884">
        <w:rPr>
          <w:color w:val="000000"/>
        </w:rPr>
        <w:t>Потребно је увести одредбу којом би се омогућило да роба која се увози за потребе испитивања, анализе или тестирања (лабораторијски узорци) који:</w:t>
      </w:r>
    </w:p>
    <w:p w14:paraId="77D82CEB" w14:textId="77777777" w:rsidR="00495944" w:rsidRPr="00740884" w:rsidRDefault="00495944" w:rsidP="00495944">
      <w:pPr>
        <w:pStyle w:val="NormalWeb"/>
        <w:jc w:val="both"/>
        <w:rPr>
          <w:color w:val="000000"/>
        </w:rPr>
      </w:pPr>
      <w:r w:rsidRPr="00740884">
        <w:rPr>
          <w:color w:val="000000"/>
        </w:rPr>
        <w:t xml:space="preserve">- </w:t>
      </w:r>
      <w:proofErr w:type="gramStart"/>
      <w:r w:rsidRPr="00740884">
        <w:rPr>
          <w:color w:val="000000"/>
        </w:rPr>
        <w:t>немају</w:t>
      </w:r>
      <w:proofErr w:type="gramEnd"/>
      <w:r w:rsidRPr="00740884">
        <w:rPr>
          <w:color w:val="000000"/>
        </w:rPr>
        <w:t xml:space="preserve"> комерцијалну вредност и користе се искључиво за потребе испитивања, анализе или научно-истраживачког рада,</w:t>
      </w:r>
    </w:p>
    <w:p w14:paraId="3B402CC1" w14:textId="77777777" w:rsidR="00495944" w:rsidRPr="00740884" w:rsidRDefault="00495944" w:rsidP="00495944">
      <w:pPr>
        <w:pStyle w:val="NormalWeb"/>
        <w:jc w:val="both"/>
        <w:rPr>
          <w:color w:val="000000"/>
        </w:rPr>
      </w:pPr>
      <w:r w:rsidRPr="00740884">
        <w:rPr>
          <w:color w:val="000000"/>
        </w:rPr>
        <w:t xml:space="preserve">- </w:t>
      </w:r>
      <w:proofErr w:type="gramStart"/>
      <w:r w:rsidRPr="00740884">
        <w:rPr>
          <w:color w:val="000000"/>
        </w:rPr>
        <w:t>не</w:t>
      </w:r>
      <w:proofErr w:type="gramEnd"/>
      <w:r w:rsidRPr="00740884">
        <w:rPr>
          <w:color w:val="000000"/>
        </w:rPr>
        <w:t xml:space="preserve"> представљају ризик по здравље људи, животну средину или безбедност</w:t>
      </w:r>
    </w:p>
    <w:p w14:paraId="2801CBD8" w14:textId="03DAD70D" w:rsidR="00495944" w:rsidRDefault="00495944" w:rsidP="00495944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i/>
          <w:lang w:val="sr-Cyrl-RS"/>
        </w:rPr>
      </w:pPr>
      <w:proofErr w:type="gramStart"/>
      <w:r w:rsidRPr="00740884">
        <w:rPr>
          <w:color w:val="000000"/>
        </w:rPr>
        <w:t>поред</w:t>
      </w:r>
      <w:proofErr w:type="gramEnd"/>
      <w:r w:rsidRPr="00740884">
        <w:rPr>
          <w:color w:val="000000"/>
        </w:rPr>
        <w:t xml:space="preserve"> ослобађања од плаћања увозних дажбина, могу бити ослобођени царинске контроле и обавезе прибављања претходног решења надлежних инспекцијских органа, уз достављање изјаве увозника о намени робе и одговарајуће пратеће документације.</w:t>
      </w:r>
    </w:p>
    <w:p w14:paraId="023BDF9D" w14:textId="3E888E08" w:rsidR="00495944" w:rsidRDefault="00495944" w:rsidP="00495944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7"/>
          <w:szCs w:val="27"/>
          <w:lang w:val="sr-Cyrl-RS"/>
        </w:rPr>
      </w:pPr>
    </w:p>
    <w:p w14:paraId="4DFE339F" w14:textId="77777777" w:rsidR="00495944" w:rsidRDefault="00495944" w:rsidP="00495944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  <w:lang w:val="sr-Cyrl-RS"/>
        </w:rPr>
        <w:t>Д</w:t>
      </w:r>
      <w:r>
        <w:rPr>
          <w:color w:val="000000"/>
        </w:rPr>
        <w:t>опуна чл</w:t>
      </w:r>
      <w:r>
        <w:rPr>
          <w:color w:val="000000"/>
          <w:lang w:val="sr-Cyrl-RS"/>
        </w:rPr>
        <w:t xml:space="preserve">. </w:t>
      </w:r>
      <w:r w:rsidRPr="00740884">
        <w:rPr>
          <w:color w:val="000000"/>
        </w:rPr>
        <w:t>33</w:t>
      </w:r>
      <w:r>
        <w:rPr>
          <w:color w:val="000000"/>
          <w:lang w:val="sr-Cyrl-RS"/>
        </w:rPr>
        <w:t>.</w:t>
      </w:r>
      <w:r w:rsidRPr="00740884">
        <w:rPr>
          <w:color w:val="000000"/>
        </w:rPr>
        <w:t xml:space="preserve"> Царинског закона, додавањем става:</w:t>
      </w:r>
    </w:p>
    <w:p w14:paraId="2C0F2D56" w14:textId="26D112B3" w:rsidR="00495944" w:rsidRPr="00740884" w:rsidRDefault="00495944" w:rsidP="00495944">
      <w:pPr>
        <w:spacing w:before="100" w:beforeAutospacing="1" w:after="100" w:afterAutospacing="1"/>
        <w:jc w:val="both"/>
        <w:rPr>
          <w:color w:val="000000"/>
        </w:rPr>
      </w:pPr>
      <w:proofErr w:type="gramStart"/>
      <w:r w:rsidRPr="00740884">
        <w:rPr>
          <w:color w:val="000000"/>
        </w:rPr>
        <w:t>Изузетно од одредаба овог члана, за робу која се увози за потребе испитивања, анализе или тестирања (лабораторијски узорци) који се увозе у некомерцијалне сврхе, у малим количинама неопходним за испитивање, а који немају комерцијалну вредност и не представљају ризик по здравље људи, животну средину или безбедност, не захтева се царинска контрола и претходно прибављање решења или сагласности надлежних органа, већ се царински поступак може спровести на основу изјаве увозника о намени робе и пратеће документације.</w:t>
      </w:r>
      <w:proofErr w:type="gramEnd"/>
    </w:p>
    <w:p w14:paraId="5D4B0D2A" w14:textId="77777777" w:rsidR="00495944" w:rsidRPr="000C66FF" w:rsidRDefault="00495944" w:rsidP="0049594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sr-Cyrl-RS"/>
        </w:rPr>
      </w:pPr>
      <w:r w:rsidRPr="00740884">
        <w:rPr>
          <w:color w:val="000000"/>
        </w:rPr>
        <w:t>Надлежни органи могу извршити накнадну контролу испуњености услова из ово</w:t>
      </w:r>
      <w:r>
        <w:rPr>
          <w:color w:val="000000"/>
        </w:rPr>
        <w:t>г става, у складу са прописима</w:t>
      </w:r>
      <w:r w:rsidRPr="00FC5E70">
        <w:rPr>
          <w:rFonts w:eastAsiaTheme="minorHAnsi"/>
          <w:lang w:val="sr-Cyrl-RS"/>
        </w:rPr>
        <w:t>.</w:t>
      </w:r>
      <w:r>
        <w:rPr>
          <w:rFonts w:eastAsiaTheme="minorHAnsi"/>
          <w:lang w:val="sr-Cyrl-RS"/>
        </w:rPr>
        <w:t>”</w:t>
      </w:r>
    </w:p>
    <w:p w14:paraId="2344E4B1" w14:textId="2CC89302" w:rsidR="00495944" w:rsidRPr="00BD73BB" w:rsidRDefault="00495944" w:rsidP="00495944">
      <w:pPr>
        <w:spacing w:before="100" w:beforeAutospacing="1" w:after="100" w:afterAutospacing="1"/>
        <w:jc w:val="both"/>
        <w:rPr>
          <w:color w:val="000000"/>
          <w:lang w:val="sr-Cyrl-RS"/>
        </w:rPr>
      </w:pPr>
      <w:r w:rsidRPr="0044554C">
        <w:rPr>
          <w:rFonts w:eastAsia="Calibri"/>
          <w:b/>
          <w:i/>
          <w:lang w:val="sr-Cyrl-RS"/>
        </w:rPr>
        <w:t>Образложење предлога:</w:t>
      </w:r>
      <w:r>
        <w:rPr>
          <w:color w:val="000000"/>
          <w:lang w:val="sr-Cyrl-RS"/>
        </w:rPr>
        <w:t xml:space="preserve"> </w:t>
      </w:r>
      <w:r w:rsidRPr="00740884">
        <w:rPr>
          <w:color w:val="000000"/>
        </w:rPr>
        <w:t xml:space="preserve">Лабораторијски узорци су ослобођени плаћања царинских дажбина, међутим подразумева се обавезно спровођење инспекцијског надзора и прибављање решења одређене инспекције. Наведени узорци немају комерцијалну вредност и анализирају се искључиво у контролисаним лабораторијским условима те не </w:t>
      </w:r>
      <w:r w:rsidRPr="00740884">
        <w:rPr>
          <w:color w:val="000000"/>
        </w:rPr>
        <w:lastRenderedPageBreak/>
        <w:t>представљају ризик. Увођењем изузетка за јасно дефинисане категорије нискоризичних пошиљки (лабораторијски узорци) омогућило би се значајно скраћење времена увоза, ефикаснији рад лабораторија, уз контролу увоза кроз документацију и одговорност увозника. Предложено решење не искључује примену посебних прописа, већ омогућава спровођење поступка по принципу процене ризика и накнадне контроле</w:t>
      </w:r>
      <w:r w:rsidR="00BD73BB">
        <w:rPr>
          <w:color w:val="000000"/>
          <w:lang w:val="sr-Cyrl-RS"/>
        </w:rPr>
        <w:t>.</w:t>
      </w:r>
    </w:p>
    <w:p w14:paraId="06C35F0B" w14:textId="7CB1EB75" w:rsidR="00BD73BB" w:rsidRDefault="00BD73BB" w:rsidP="00BD73BB">
      <w:pPr>
        <w:jc w:val="both"/>
        <w:rPr>
          <w:lang w:val="sr-Cyrl-RS"/>
        </w:rPr>
      </w:pPr>
      <w:r>
        <w:rPr>
          <w:lang w:val="sr-Cyrl-RS"/>
        </w:rPr>
        <w:t xml:space="preserve">        </w:t>
      </w:r>
      <w:r w:rsidRPr="003B068C">
        <w:rPr>
          <w:lang w:val="sr-Cyrl-RS"/>
        </w:rPr>
        <w:t>Министарство финансија, разматрајући овај предлог, указује да ће, у вези са предложеним царинским повластицама у Нацрту закона,  Влада РС, на основу овлашћења из члана 248. Царинског закона, кроз доношење нове Уредбе о царинским повластицама, којом ће стара бити стављена ван снаге, утврдити врсту, количину  и вредност робе на коју се не плаћају увозне дажбине, као и рокове, услове и поступак за остваривање права на ослобођење.</w:t>
      </w:r>
    </w:p>
    <w:p w14:paraId="50A2D725" w14:textId="77777777" w:rsidR="00BD73BB" w:rsidRDefault="00BD73BB" w:rsidP="00BD73BB">
      <w:pPr>
        <w:jc w:val="both"/>
        <w:rPr>
          <w:lang w:val="sr-Cyrl-RS"/>
        </w:rPr>
      </w:pPr>
    </w:p>
    <w:p w14:paraId="1021DD13" w14:textId="5F1F86C1" w:rsidR="00BD73BB" w:rsidRDefault="00BD73BB" w:rsidP="00BD73BB">
      <w:pPr>
        <w:jc w:val="both"/>
        <w:rPr>
          <w:lang w:val="sr-Cyrl-RS"/>
        </w:rPr>
      </w:pPr>
      <w:r>
        <w:rPr>
          <w:lang w:val="sr-Cyrl-RS"/>
        </w:rPr>
        <w:t>У погледу предложене допуне члана 33. Царинског закона, а и</w:t>
      </w:r>
      <w:r w:rsidRPr="00674634">
        <w:rPr>
          <w:lang w:val="sr-Cyrl-RS"/>
        </w:rPr>
        <w:t xml:space="preserve">мајући у виду чињеницу да је Република Србија у оквиру процеса приступањa Европској унији преузела обавезу усаглашавања царинског законодавства РС са царинским законодавством ЕУ, као и чињеницу да је члан </w:t>
      </w:r>
      <w:r>
        <w:rPr>
          <w:lang w:val="sr-Cyrl-RS"/>
        </w:rPr>
        <w:t>3</w:t>
      </w:r>
      <w:r w:rsidRPr="00674634">
        <w:rPr>
          <w:lang w:val="sr-Cyrl-RS"/>
        </w:rPr>
        <w:t xml:space="preserve">3. Царинског закона РС у потпуности усклађен са чланом </w:t>
      </w:r>
      <w:r>
        <w:rPr>
          <w:lang w:val="sr-Cyrl-RS"/>
        </w:rPr>
        <w:t>46</w:t>
      </w:r>
      <w:r w:rsidRPr="00674634">
        <w:rPr>
          <w:lang w:val="sr-Cyrl-RS"/>
        </w:rPr>
        <w:t xml:space="preserve">. Царинског законика ЕУ (Regulation (EU) No 952/2013 of the European Parliament and of the Council of 9 October 2013 laying down the Union Customs Code), Министарство финансија предложену допуну члана </w:t>
      </w:r>
      <w:r>
        <w:rPr>
          <w:lang w:val="sr-Cyrl-RS"/>
        </w:rPr>
        <w:t>3</w:t>
      </w:r>
      <w:r w:rsidRPr="00674634">
        <w:rPr>
          <w:lang w:val="sr-Cyrl-RS"/>
        </w:rPr>
        <w:t>3. сматра неприхватљивом.</w:t>
      </w:r>
    </w:p>
    <w:p w14:paraId="578182F0" w14:textId="77777777" w:rsidR="00BD73BB" w:rsidRDefault="00BD73BB" w:rsidP="00BD73BB">
      <w:pPr>
        <w:jc w:val="both"/>
        <w:rPr>
          <w:lang w:val="sr-Cyrl-RS"/>
        </w:rPr>
      </w:pPr>
    </w:p>
    <w:p w14:paraId="7E2ADE97" w14:textId="048AE648" w:rsidR="00BD73BB" w:rsidRDefault="00BD73BB" w:rsidP="00BD73BB">
      <w:pPr>
        <w:jc w:val="both"/>
        <w:rPr>
          <w:lang w:val="sr-Cyrl-RS"/>
        </w:rPr>
      </w:pPr>
      <w:r>
        <w:rPr>
          <w:lang w:val="sr-Cyrl-RS"/>
        </w:rPr>
        <w:t>Осим тога, у вези са достављеним предлогом, Министарство финансија указује да царински орган спроводи одговарајући царински поступак са робом, у складу са царинским прописима. Међутим, обавеза увозника да прибави исправе (решење, сагласност, дозвола и др.), које су неопходне за спровођење одређених царинских поступака</w:t>
      </w:r>
      <w:r w:rsidR="00BF2577">
        <w:rPr>
          <w:lang w:val="sr-Cyrl-RS"/>
        </w:rPr>
        <w:t xml:space="preserve"> са робом</w:t>
      </w:r>
      <w:bookmarkStart w:id="0" w:name="_GoBack"/>
      <w:bookmarkEnd w:id="0"/>
      <w:r>
        <w:rPr>
          <w:lang w:val="sr-Cyrl-RS"/>
        </w:rPr>
        <w:t>, а које издају надлежни органи, укључујући и инспекцијске, не уређује се царинскм прописима, већ другим прописима које у свом раду примењују ти органи.</w:t>
      </w:r>
    </w:p>
    <w:p w14:paraId="26947D7A" w14:textId="61CD5FDB" w:rsidR="000C66FF" w:rsidRPr="000C66FF" w:rsidRDefault="000C66FF" w:rsidP="000C66FF">
      <w:pPr>
        <w:autoSpaceDE w:val="0"/>
        <w:autoSpaceDN w:val="0"/>
        <w:adjustRightInd w:val="0"/>
        <w:jc w:val="both"/>
        <w:rPr>
          <w:rFonts w:eastAsiaTheme="minorHAnsi"/>
        </w:rPr>
      </w:pPr>
    </w:p>
    <w:p w14:paraId="35A75065" w14:textId="77777777" w:rsidR="0044554C" w:rsidRPr="0044554C" w:rsidRDefault="0044554C" w:rsidP="0044554C">
      <w:pPr>
        <w:spacing w:line="276" w:lineRule="auto"/>
        <w:ind w:firstLine="720"/>
        <w:jc w:val="both"/>
        <w:rPr>
          <w:rFonts w:eastAsia="Calibri"/>
          <w:b/>
          <w:lang w:val="sr-Cyrl-RS"/>
        </w:rPr>
      </w:pPr>
      <w:r w:rsidRPr="0044554C">
        <w:rPr>
          <w:rFonts w:eastAsia="Calibri"/>
          <w:b/>
          <w:lang w:val="sr-Cyrl-RS"/>
        </w:rPr>
        <w:t>2. Усмено изнете примедбе и питања:</w:t>
      </w:r>
    </w:p>
    <w:p w14:paraId="6EC40B7B" w14:textId="77777777" w:rsidR="0044554C" w:rsidRPr="0044554C" w:rsidRDefault="0044554C" w:rsidP="0044554C">
      <w:pPr>
        <w:spacing w:line="276" w:lineRule="auto"/>
        <w:ind w:firstLine="720"/>
        <w:jc w:val="both"/>
        <w:rPr>
          <w:rFonts w:eastAsia="Calibri"/>
          <w:strike/>
          <w:highlight w:val="green"/>
          <w:lang w:val="sr-Cyrl-RS"/>
        </w:rPr>
      </w:pPr>
    </w:p>
    <w:p w14:paraId="71F950E3" w14:textId="54A89B6B" w:rsidR="00F3586D" w:rsidRDefault="0044554C" w:rsidP="00F3586D">
      <w:pPr>
        <w:pStyle w:val="NormalWeb"/>
        <w:tabs>
          <w:tab w:val="left" w:pos="0"/>
          <w:tab w:val="left" w:pos="178"/>
          <w:tab w:val="left" w:pos="898"/>
          <w:tab w:val="left" w:pos="1618"/>
          <w:tab w:val="left" w:pos="2338"/>
          <w:tab w:val="left" w:pos="3058"/>
          <w:tab w:val="left" w:pos="3778"/>
          <w:tab w:val="left" w:pos="4498"/>
          <w:tab w:val="left" w:pos="5218"/>
          <w:tab w:val="left" w:pos="5938"/>
          <w:tab w:val="left" w:pos="6658"/>
          <w:tab w:val="left" w:pos="7378"/>
          <w:tab w:val="left" w:pos="8098"/>
          <w:tab w:val="left" w:pos="8818"/>
          <w:tab w:val="left" w:pos="9538"/>
          <w:tab w:val="left" w:pos="10258"/>
          <w:tab w:val="left" w:pos="10978"/>
          <w:tab w:val="left" w:pos="11698"/>
          <w:tab w:val="left" w:pos="12418"/>
          <w:tab w:val="left" w:pos="13138"/>
          <w:tab w:val="left" w:pos="13858"/>
        </w:tabs>
        <w:spacing w:before="115" w:beforeAutospacing="0" w:after="0" w:afterAutospacing="0"/>
        <w:jc w:val="both"/>
        <w:textAlignment w:val="baseline"/>
      </w:pPr>
      <w:r w:rsidRPr="0044554C">
        <w:rPr>
          <w:rFonts w:eastAsia="Calibri"/>
          <w:lang w:val="sr-Cyrl-RS"/>
        </w:rPr>
        <w:t xml:space="preserve">Током </w:t>
      </w:r>
      <w:r w:rsidRPr="0044554C">
        <w:rPr>
          <w:rFonts w:eastAsia="Calibri"/>
          <w:lang w:val="sr-Latn-RS"/>
        </w:rPr>
        <w:t xml:space="preserve">online </w:t>
      </w:r>
      <w:r w:rsidRPr="0044554C">
        <w:rPr>
          <w:rFonts w:eastAsia="Calibri"/>
          <w:lang w:val="sr-Cyrl-RS"/>
        </w:rPr>
        <w:t>састанака</w:t>
      </w:r>
      <w:r w:rsidRPr="0044554C">
        <w:rPr>
          <w:rFonts w:eastAsia="Calibri"/>
          <w:lang w:val="sr-Latn-RS"/>
        </w:rPr>
        <w:t xml:space="preserve"> </w:t>
      </w:r>
      <w:r w:rsidRPr="0044554C">
        <w:rPr>
          <w:rFonts w:eastAsia="Calibri"/>
          <w:lang w:val="sr-Cyrl-RS"/>
        </w:rPr>
        <w:t xml:space="preserve">одржаних у току јавне расправе о Нацрту закона </w:t>
      </w:r>
      <w:r w:rsidR="008F7D2A">
        <w:rPr>
          <w:rFonts w:eastAsia="Calibri"/>
          <w:lang w:val="sr-Cyrl-RS"/>
        </w:rPr>
        <w:t>учесници су изнели низ питања и</w:t>
      </w:r>
      <w:r w:rsidRPr="0044554C">
        <w:rPr>
          <w:rFonts w:eastAsia="Calibri"/>
          <w:lang w:val="sr-Cyrl-RS"/>
        </w:rPr>
        <w:t xml:space="preserve"> коментара који су се односили на различите аспекте примене и ефеката предложених решења. Највише питања </w:t>
      </w:r>
      <w:r w:rsidR="00CA64B2">
        <w:rPr>
          <w:rFonts w:eastAsia="Calibri"/>
          <w:lang w:val="sr-Cyrl-RS"/>
        </w:rPr>
        <w:t>и појашњењ</w:t>
      </w:r>
      <w:r w:rsidR="00F3586D">
        <w:rPr>
          <w:rFonts w:eastAsia="Calibri"/>
          <w:lang w:val="sr-Cyrl-RS"/>
        </w:rPr>
        <w:t>а</w:t>
      </w:r>
      <w:r w:rsidRPr="0044554C">
        <w:rPr>
          <w:rFonts w:eastAsia="Calibri"/>
          <w:lang w:val="sr-Cyrl-RS"/>
        </w:rPr>
        <w:t xml:space="preserve"> </w:t>
      </w:r>
      <w:r w:rsidR="00CA64B2">
        <w:rPr>
          <w:rFonts w:eastAsia="Calibri"/>
          <w:lang w:val="sr-Cyrl-RS"/>
        </w:rPr>
        <w:t>односило се</w:t>
      </w:r>
      <w:r w:rsidR="008F7D2A">
        <w:rPr>
          <w:rFonts w:eastAsia="Calibri"/>
          <w:lang w:val="sr-Cyrl-RS"/>
        </w:rPr>
        <w:t xml:space="preserve"> </w:t>
      </w:r>
      <w:r w:rsidR="00CA64B2">
        <w:rPr>
          <w:rFonts w:eastAsia="Calibri"/>
          <w:lang w:val="sr-Cyrl-RS"/>
        </w:rPr>
        <w:t xml:space="preserve">на </w:t>
      </w:r>
      <w:r w:rsidR="00B75381">
        <w:rPr>
          <w:rFonts w:eastAsia="Calibri"/>
          <w:lang w:val="sr-Cyrl-RS"/>
        </w:rPr>
        <w:t>предлог тачке 7)</w:t>
      </w:r>
      <w:r w:rsidR="00335123">
        <w:rPr>
          <w:rFonts w:eastAsia="Calibri"/>
          <w:lang w:val="sr-Cyrl-RS"/>
        </w:rPr>
        <w:t xml:space="preserve"> </w:t>
      </w:r>
      <w:r w:rsidR="00B75381">
        <w:rPr>
          <w:rFonts w:eastAsia="Calibri"/>
          <w:lang w:val="sr-Cyrl-RS"/>
        </w:rPr>
        <w:t>у оквиру</w:t>
      </w:r>
      <w:r w:rsidR="008F7D2A">
        <w:rPr>
          <w:rFonts w:eastAsia="Calibri"/>
          <w:lang w:val="sr-Cyrl-RS"/>
        </w:rPr>
        <w:t xml:space="preserve"> члана 245</w:t>
      </w:r>
      <w:r w:rsidR="00B75381">
        <w:rPr>
          <w:rFonts w:eastAsia="Calibri"/>
          <w:lang w:val="sr-Cyrl-RS"/>
        </w:rPr>
        <w:t>,</w:t>
      </w:r>
      <w:r w:rsidR="00CA64B2">
        <w:rPr>
          <w:rFonts w:eastAsia="Calibri"/>
          <w:lang w:val="sr-Cyrl-RS"/>
        </w:rPr>
        <w:t xml:space="preserve"> којом се уводи нова повластица</w:t>
      </w:r>
      <w:r w:rsidR="008F7D2A">
        <w:rPr>
          <w:rFonts w:eastAsia="Calibri"/>
          <w:lang w:val="sr-Cyrl-RS"/>
        </w:rPr>
        <w:t xml:space="preserve">, </w:t>
      </w:r>
      <w:r w:rsidR="00DF46EB">
        <w:rPr>
          <w:rFonts w:eastAsia="Calibri"/>
          <w:lang w:val="sr-Cyrl-RS"/>
        </w:rPr>
        <w:t>која</w:t>
      </w:r>
      <w:r w:rsidR="008F7D2A">
        <w:rPr>
          <w:rFonts w:eastAsia="Calibri"/>
          <w:lang w:val="sr-Cyrl-RS"/>
        </w:rPr>
        <w:t xml:space="preserve"> до сад</w:t>
      </w:r>
      <w:r w:rsidR="00DF46EB">
        <w:rPr>
          <w:rFonts w:eastAsia="Calibri"/>
          <w:lang w:val="sr-Cyrl-RS"/>
        </w:rPr>
        <w:t xml:space="preserve"> није била </w:t>
      </w:r>
      <w:r w:rsidR="008F7D2A">
        <w:rPr>
          <w:rFonts w:eastAsia="Calibri"/>
          <w:lang w:val="sr-Cyrl-RS"/>
        </w:rPr>
        <w:t xml:space="preserve">прописана </w:t>
      </w:r>
      <w:r w:rsidR="00930789">
        <w:rPr>
          <w:rFonts w:eastAsia="Calibri"/>
          <w:lang w:val="sr-Cyrl-RS"/>
        </w:rPr>
        <w:t>Царинским законом</w:t>
      </w:r>
      <w:r w:rsidR="008F7D2A">
        <w:rPr>
          <w:rFonts w:eastAsia="Calibri"/>
          <w:lang w:val="sr-Cyrl-RS"/>
        </w:rPr>
        <w:t xml:space="preserve"> Републике Србије</w:t>
      </w:r>
      <w:r w:rsidR="00DF46EB">
        <w:rPr>
          <w:rFonts w:eastAsia="Calibri"/>
          <w:lang w:val="sr-Cyrl-RS"/>
        </w:rPr>
        <w:t>,</w:t>
      </w:r>
      <w:r w:rsidR="008F7D2A">
        <w:rPr>
          <w:rFonts w:eastAsia="Calibri"/>
          <w:lang w:val="sr-Cyrl-RS"/>
        </w:rPr>
        <w:t xml:space="preserve"> а </w:t>
      </w:r>
      <w:r w:rsidR="009C06D1">
        <w:rPr>
          <w:rFonts w:eastAsia="Calibri"/>
          <w:lang w:val="sr-Cyrl-RS"/>
        </w:rPr>
        <w:t xml:space="preserve">која се </w:t>
      </w:r>
      <w:r w:rsidR="00CA64B2">
        <w:rPr>
          <w:rFonts w:eastAsia="Calibri"/>
          <w:lang w:val="sr-Cyrl-RS"/>
        </w:rPr>
        <w:t>односи на</w:t>
      </w:r>
      <w:r w:rsidR="008F7D2A">
        <w:rPr>
          <w:rFonts w:eastAsia="Calibri"/>
          <w:lang w:val="sr-Cyrl-RS"/>
        </w:rPr>
        <w:t xml:space="preserve"> ослобође</w:t>
      </w:r>
      <w:r w:rsidR="00CA64B2">
        <w:rPr>
          <w:rFonts w:eastAsia="Calibri"/>
          <w:lang w:val="sr-Cyrl-RS"/>
        </w:rPr>
        <w:t>ње</w:t>
      </w:r>
      <w:r w:rsidR="008F7D2A">
        <w:rPr>
          <w:rFonts w:eastAsia="Calibri"/>
          <w:lang w:val="sr-Cyrl-RS"/>
        </w:rPr>
        <w:t xml:space="preserve"> од плаћања увозних дажбина </w:t>
      </w:r>
      <w:r w:rsidR="00CA64B2">
        <w:rPr>
          <w:rFonts w:eastAsia="Calibri"/>
          <w:lang w:val="sr-Cyrl-RS"/>
        </w:rPr>
        <w:t xml:space="preserve">за </w:t>
      </w:r>
      <w:r w:rsidR="00CA64B2">
        <w:rPr>
          <w:rFonts w:eastAsiaTheme="minorEastAsia"/>
          <w:color w:val="000000" w:themeColor="text1"/>
          <w:kern w:val="24"/>
          <w:lang w:val="ru-RU"/>
        </w:rPr>
        <w:t>производна</w:t>
      </w:r>
      <w:r w:rsidR="008F7D2A" w:rsidRPr="008F7D2A">
        <w:rPr>
          <w:rFonts w:eastAsiaTheme="minorEastAsia"/>
          <w:color w:val="000000" w:themeColor="text1"/>
          <w:kern w:val="24"/>
          <w:lang w:val="ru-RU"/>
        </w:rPr>
        <w:t xml:space="preserve"> средст</w:t>
      </w:r>
      <w:r w:rsidR="00DF46EB">
        <w:rPr>
          <w:rFonts w:eastAsiaTheme="minorEastAsia"/>
          <w:color w:val="000000" w:themeColor="text1"/>
          <w:kern w:val="24"/>
          <w:lang w:val="ru-RU"/>
        </w:rPr>
        <w:t xml:space="preserve">ва и </w:t>
      </w:r>
      <w:r w:rsidR="00930789">
        <w:rPr>
          <w:rFonts w:eastAsiaTheme="minorEastAsia"/>
          <w:color w:val="000000" w:themeColor="text1"/>
          <w:kern w:val="24"/>
          <w:lang w:val="ru-RU"/>
        </w:rPr>
        <w:t>другу опрему која</w:t>
      </w:r>
      <w:r w:rsidR="00930789" w:rsidRPr="008F7D2A">
        <w:rPr>
          <w:rFonts w:eastAsiaTheme="minorEastAsia"/>
          <w:color w:val="000000" w:themeColor="text1"/>
          <w:kern w:val="24"/>
          <w:lang w:val="ru-RU"/>
        </w:rPr>
        <w:t xml:space="preserve"> </w:t>
      </w:r>
      <w:r w:rsidR="008F7D2A" w:rsidRPr="008F7D2A">
        <w:rPr>
          <w:rFonts w:eastAsiaTheme="minorEastAsia"/>
          <w:color w:val="000000" w:themeColor="text1"/>
          <w:kern w:val="24"/>
          <w:lang w:val="ru-RU"/>
        </w:rPr>
        <w:t>припадају привредним субјектима који дефинитивно прекидају своју делатност у трећој земљи и селе се на царинско подручје Републике Србије</w:t>
      </w:r>
      <w:r w:rsidR="00DF46EB">
        <w:rPr>
          <w:rFonts w:eastAsiaTheme="minorEastAsia"/>
          <w:color w:val="000000" w:themeColor="text1"/>
          <w:kern w:val="24"/>
          <w:lang w:val="ru-RU"/>
        </w:rPr>
        <w:t xml:space="preserve"> ради обаљања сличне делатности. </w:t>
      </w:r>
      <w:r w:rsidR="009C06D1">
        <w:rPr>
          <w:rFonts w:eastAsiaTheme="minorEastAsia"/>
          <w:color w:val="000000" w:themeColor="text1"/>
          <w:kern w:val="24"/>
          <w:lang w:val="ru-RU"/>
        </w:rPr>
        <w:t xml:space="preserve">Учесницима је </w:t>
      </w:r>
      <w:r w:rsidR="00930789">
        <w:rPr>
          <w:rFonts w:eastAsiaTheme="minorEastAsia"/>
          <w:color w:val="000000" w:themeColor="text1"/>
          <w:kern w:val="24"/>
          <w:lang w:val="ru-RU"/>
        </w:rPr>
        <w:t xml:space="preserve">појашњено </w:t>
      </w:r>
      <w:r w:rsidR="009C06D1">
        <w:rPr>
          <w:rFonts w:eastAsiaTheme="minorEastAsia"/>
          <w:color w:val="000000" w:themeColor="text1"/>
          <w:kern w:val="24"/>
          <w:lang w:val="ru-RU"/>
        </w:rPr>
        <w:t>да</w:t>
      </w:r>
      <w:r w:rsidR="00930789">
        <w:rPr>
          <w:rFonts w:eastAsiaTheme="minorEastAsia"/>
          <w:color w:val="000000" w:themeColor="text1"/>
          <w:kern w:val="24"/>
          <w:lang w:val="ru-RU"/>
        </w:rPr>
        <w:t xml:space="preserve"> се</w:t>
      </w:r>
      <w:r w:rsidR="009C06D1">
        <w:rPr>
          <w:rFonts w:eastAsiaTheme="minorEastAsia"/>
          <w:color w:val="000000" w:themeColor="text1"/>
          <w:kern w:val="24"/>
          <w:lang w:val="ru-RU"/>
        </w:rPr>
        <w:t xml:space="preserve"> </w:t>
      </w:r>
      <w:r w:rsidR="00DF46EB">
        <w:rPr>
          <w:rFonts w:eastAsiaTheme="minorEastAsia"/>
          <w:color w:val="000000" w:themeColor="text1"/>
          <w:kern w:val="24"/>
          <w:lang w:val="ru-RU"/>
        </w:rPr>
        <w:t xml:space="preserve">ова </w:t>
      </w:r>
      <w:r w:rsidR="006574CE">
        <w:rPr>
          <w:rFonts w:eastAsiaTheme="minorEastAsia"/>
          <w:color w:val="000000" w:themeColor="text1"/>
          <w:kern w:val="24"/>
          <w:lang w:val="ru-RU"/>
        </w:rPr>
        <w:t>повластица</w:t>
      </w:r>
      <w:r w:rsidR="00DF46EB">
        <w:rPr>
          <w:rFonts w:eastAsiaTheme="minorEastAsia"/>
          <w:color w:val="000000" w:themeColor="text1"/>
          <w:kern w:val="24"/>
          <w:lang w:val="ru-RU"/>
        </w:rPr>
        <w:t xml:space="preserve"> </w:t>
      </w:r>
      <w:r w:rsidR="00930789">
        <w:rPr>
          <w:rFonts w:eastAsiaTheme="minorEastAsia"/>
          <w:color w:val="000000" w:themeColor="text1"/>
          <w:kern w:val="24"/>
          <w:lang w:val="ru-RU"/>
        </w:rPr>
        <w:t>примењује само у случају</w:t>
      </w:r>
      <w:r w:rsidR="00DF46EB">
        <w:rPr>
          <w:rFonts w:eastAsiaTheme="minorEastAsia"/>
          <w:color w:val="000000" w:themeColor="text1"/>
          <w:kern w:val="24"/>
          <w:lang w:val="ru-RU"/>
        </w:rPr>
        <w:t xml:space="preserve"> пренос</w:t>
      </w:r>
      <w:r w:rsidR="00930789">
        <w:rPr>
          <w:rFonts w:eastAsiaTheme="minorEastAsia"/>
          <w:color w:val="000000" w:themeColor="text1"/>
          <w:kern w:val="24"/>
          <w:lang w:val="ru-RU"/>
        </w:rPr>
        <w:t>а</w:t>
      </w:r>
      <w:r w:rsidR="00DF46EB">
        <w:rPr>
          <w:rFonts w:eastAsiaTheme="minorEastAsia"/>
          <w:color w:val="000000" w:themeColor="text1"/>
          <w:kern w:val="24"/>
          <w:lang w:val="ru-RU"/>
        </w:rPr>
        <w:t xml:space="preserve"> целокупне делатности </w:t>
      </w:r>
      <w:r w:rsidR="00930789">
        <w:rPr>
          <w:rFonts w:eastAsiaTheme="minorEastAsia"/>
          <w:color w:val="000000" w:themeColor="text1"/>
          <w:kern w:val="24"/>
          <w:lang w:val="ru-RU"/>
        </w:rPr>
        <w:t>из</w:t>
      </w:r>
      <w:r w:rsidR="00DF46EB">
        <w:rPr>
          <w:rFonts w:eastAsiaTheme="minorEastAsia"/>
          <w:color w:val="000000" w:themeColor="text1"/>
          <w:kern w:val="24"/>
          <w:lang w:val="ru-RU"/>
        </w:rPr>
        <w:t xml:space="preserve"> треће земље</w:t>
      </w:r>
      <w:r w:rsidR="00930789">
        <w:rPr>
          <w:rFonts w:eastAsiaTheme="minorEastAsia"/>
          <w:color w:val="000000" w:themeColor="text1"/>
          <w:kern w:val="24"/>
          <w:lang w:val="ru-RU"/>
        </w:rPr>
        <w:t xml:space="preserve"> на царинско подручје Републике Србије</w:t>
      </w:r>
      <w:r w:rsidR="00DF46EB">
        <w:rPr>
          <w:rFonts w:eastAsiaTheme="minorEastAsia"/>
          <w:color w:val="000000" w:themeColor="text1"/>
          <w:kern w:val="24"/>
          <w:lang w:val="ru-RU"/>
        </w:rPr>
        <w:t xml:space="preserve">, уз </w:t>
      </w:r>
      <w:r w:rsidR="00AB77C7">
        <w:rPr>
          <w:rFonts w:eastAsiaTheme="minorEastAsia"/>
          <w:color w:val="000000" w:themeColor="text1"/>
          <w:kern w:val="24"/>
          <w:lang w:val="ru-RU"/>
        </w:rPr>
        <w:t xml:space="preserve">истовремени </w:t>
      </w:r>
      <w:r w:rsidR="00B75381">
        <w:rPr>
          <w:rFonts w:eastAsiaTheme="minorEastAsia"/>
          <w:color w:val="000000" w:themeColor="text1"/>
          <w:kern w:val="24"/>
          <w:lang w:val="ru-RU"/>
        </w:rPr>
        <w:t>прекид обављања те делатности у трећој</w:t>
      </w:r>
      <w:r w:rsidR="00DF46EB">
        <w:rPr>
          <w:rFonts w:eastAsiaTheme="minorEastAsia"/>
          <w:color w:val="000000" w:themeColor="text1"/>
          <w:kern w:val="24"/>
          <w:lang w:val="ru-RU"/>
        </w:rPr>
        <w:t xml:space="preserve"> земљи</w:t>
      </w:r>
      <w:r w:rsidR="00F3586D">
        <w:t>.</w:t>
      </w:r>
    </w:p>
    <w:p w14:paraId="04A10131" w14:textId="77777777" w:rsidR="0044554C" w:rsidRPr="0044554C" w:rsidRDefault="0044554C" w:rsidP="0044554C">
      <w:pPr>
        <w:spacing w:line="276" w:lineRule="auto"/>
        <w:ind w:firstLine="720"/>
        <w:jc w:val="both"/>
        <w:rPr>
          <w:rFonts w:eastAsia="Calibri"/>
        </w:rPr>
      </w:pPr>
    </w:p>
    <w:p w14:paraId="2FB7577E" w14:textId="77777777" w:rsidR="0044554C" w:rsidRPr="0044554C" w:rsidRDefault="0044554C" w:rsidP="00A55567">
      <w:pPr>
        <w:spacing w:line="276" w:lineRule="auto"/>
        <w:ind w:firstLine="720"/>
        <w:jc w:val="both"/>
        <w:rPr>
          <w:rFonts w:eastAsia="Calibri"/>
        </w:rPr>
      </w:pPr>
      <w:r w:rsidRPr="0044554C">
        <w:rPr>
          <w:rFonts w:eastAsia="Calibri"/>
          <w:lang w:val="sr-Cyrl-RS"/>
        </w:rPr>
        <w:t xml:space="preserve">На сва питања и коментаре учесника дати су одговори у складу са надлежностима Сектора за царински систем и политику Министарства финансија.  </w:t>
      </w:r>
    </w:p>
    <w:p w14:paraId="27A45A70" w14:textId="77777777" w:rsidR="0044554C" w:rsidRPr="0044554C" w:rsidRDefault="0044554C" w:rsidP="00A55567">
      <w:pPr>
        <w:spacing w:line="276" w:lineRule="auto"/>
        <w:ind w:firstLine="720"/>
        <w:jc w:val="both"/>
        <w:rPr>
          <w:rFonts w:eastAsia="Calibri"/>
          <w:lang w:val="sr-Cyrl-RS"/>
        </w:rPr>
      </w:pPr>
    </w:p>
    <w:p w14:paraId="672E301C" w14:textId="77777777" w:rsidR="0044554C" w:rsidRPr="0044554C" w:rsidRDefault="0044554C" w:rsidP="00A55567">
      <w:pPr>
        <w:spacing w:line="276" w:lineRule="auto"/>
        <w:ind w:firstLine="720"/>
        <w:jc w:val="both"/>
        <w:rPr>
          <w:rFonts w:eastAsia="Calibri"/>
          <w:lang w:val="sr-Cyrl-RS"/>
        </w:rPr>
      </w:pPr>
      <w:r w:rsidRPr="0044554C">
        <w:rPr>
          <w:rFonts w:eastAsia="Calibri"/>
          <w:lang w:val="sr-Cyrl-RS"/>
        </w:rPr>
        <w:lastRenderedPageBreak/>
        <w:t>Јавна расправа о Нацрту закона спроведена је у складу са усвојеним Програмом јавне расправе, транспарентно и уз активно учешће заинтересованих страна.</w:t>
      </w:r>
    </w:p>
    <w:p w14:paraId="71F88F91" w14:textId="77777777" w:rsidR="0044554C" w:rsidRPr="0044554C" w:rsidRDefault="0044554C" w:rsidP="00A55567">
      <w:pPr>
        <w:spacing w:line="276" w:lineRule="auto"/>
        <w:ind w:firstLine="720"/>
        <w:jc w:val="both"/>
        <w:rPr>
          <w:rFonts w:eastAsia="Calibri"/>
          <w:lang w:val="sr-Cyrl-RS"/>
        </w:rPr>
      </w:pPr>
    </w:p>
    <w:p w14:paraId="67A88F01" w14:textId="6443C563" w:rsidR="0044554C" w:rsidRPr="0044554C" w:rsidRDefault="00B75381" w:rsidP="00A55567">
      <w:pPr>
        <w:spacing w:after="200" w:line="276" w:lineRule="auto"/>
        <w:ind w:firstLine="720"/>
        <w:jc w:val="both"/>
        <w:rPr>
          <w:rFonts w:ascii="Calibri" w:eastAsia="Calibri" w:hAnsi="Calibri"/>
          <w:sz w:val="22"/>
          <w:szCs w:val="22"/>
          <w:lang w:val="sr-Cyrl-RS"/>
        </w:rPr>
      </w:pPr>
      <w:r>
        <w:rPr>
          <w:rFonts w:eastAsia="Calibri"/>
          <w:lang w:val="sr-Cyrl-RS"/>
        </w:rPr>
        <w:t>У наредном периоду т</w:t>
      </w:r>
      <w:r w:rsidR="0019748A" w:rsidRPr="005A4996">
        <w:t>екст Нацрта закона</w:t>
      </w:r>
      <w:r w:rsidR="0044554C" w:rsidRPr="0044554C">
        <w:rPr>
          <w:rFonts w:eastAsia="Calibri"/>
          <w:lang w:val="sr-Cyrl-RS"/>
        </w:rPr>
        <w:t xml:space="preserve"> би</w:t>
      </w:r>
      <w:r>
        <w:rPr>
          <w:rFonts w:eastAsia="Calibri"/>
          <w:lang w:val="sr-Cyrl-RS"/>
        </w:rPr>
        <w:t>ће</w:t>
      </w:r>
      <w:r w:rsidR="0044554C" w:rsidRPr="0044554C">
        <w:rPr>
          <w:rFonts w:eastAsia="Calibri"/>
          <w:lang w:val="sr-Cyrl-RS"/>
        </w:rPr>
        <w:t xml:space="preserve"> послат Европској Комисији, како би након прибављања мишљења ЕК, био достављен Влади Републике Србије ради разматрања и усвајања.</w:t>
      </w:r>
    </w:p>
    <w:p w14:paraId="488317C4" w14:textId="77777777" w:rsidR="00522FE6" w:rsidRPr="00DC672B" w:rsidRDefault="00522FE6" w:rsidP="00A55567">
      <w:pPr>
        <w:spacing w:line="276" w:lineRule="auto"/>
        <w:jc w:val="both"/>
      </w:pPr>
    </w:p>
    <w:sectPr w:rsidR="00522FE6" w:rsidRPr="00DC672B" w:rsidSect="003E7A3C">
      <w:footerReference w:type="default" r:id="rId9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D3B11" w14:textId="77777777" w:rsidR="00F2010C" w:rsidRDefault="00F2010C">
      <w:r>
        <w:separator/>
      </w:r>
    </w:p>
  </w:endnote>
  <w:endnote w:type="continuationSeparator" w:id="0">
    <w:p w14:paraId="6AE5E0DF" w14:textId="77777777" w:rsidR="00F2010C" w:rsidRDefault="00F2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5122A" w14:textId="39D46B99" w:rsidR="003E7A3C" w:rsidRPr="00CB0366" w:rsidRDefault="003E7A3C">
    <w:pPr>
      <w:pStyle w:val="Footer"/>
      <w:jc w:val="center"/>
    </w:pPr>
    <w:r w:rsidRPr="003C0799">
      <w:fldChar w:fldCharType="begin"/>
    </w:r>
    <w:r w:rsidRPr="00CB0366">
      <w:instrText xml:space="preserve"> PAGE   \* MERGEFORMAT </w:instrText>
    </w:r>
    <w:r w:rsidRPr="003C0799">
      <w:fldChar w:fldCharType="separate"/>
    </w:r>
    <w:r w:rsidR="00BF2577">
      <w:rPr>
        <w:noProof/>
      </w:rPr>
      <w:t>9</w:t>
    </w:r>
    <w:r w:rsidRPr="003C0799">
      <w:fldChar w:fldCharType="end"/>
    </w:r>
  </w:p>
  <w:p w14:paraId="5BC698B1" w14:textId="77777777" w:rsidR="003E7A3C" w:rsidRPr="00CB0366" w:rsidRDefault="003E7A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1C04C" w14:textId="77777777" w:rsidR="00F2010C" w:rsidRDefault="00F2010C">
      <w:r>
        <w:separator/>
      </w:r>
    </w:p>
  </w:footnote>
  <w:footnote w:type="continuationSeparator" w:id="0">
    <w:p w14:paraId="11A53AEF" w14:textId="77777777" w:rsidR="00F2010C" w:rsidRDefault="00F20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13A24"/>
    <w:multiLevelType w:val="hybridMultilevel"/>
    <w:tmpl w:val="3E3005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25A06"/>
    <w:multiLevelType w:val="hybridMultilevel"/>
    <w:tmpl w:val="D9CCE388"/>
    <w:lvl w:ilvl="0" w:tplc="67A8F84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FAE89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648E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4C63A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2E761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204C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38248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6C60F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C4C7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F5439"/>
    <w:multiLevelType w:val="hybridMultilevel"/>
    <w:tmpl w:val="2FC2A4F2"/>
    <w:lvl w:ilvl="0" w:tplc="4E6A9272">
      <w:start w:val="1"/>
      <w:numFmt w:val="decimal"/>
      <w:lvlText w:val="%1."/>
      <w:lvlJc w:val="left"/>
      <w:pPr>
        <w:ind w:left="114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9A0325A"/>
    <w:multiLevelType w:val="multilevel"/>
    <w:tmpl w:val="B928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23F1C"/>
    <w:multiLevelType w:val="multilevel"/>
    <w:tmpl w:val="B658C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C7169E"/>
    <w:multiLevelType w:val="hybridMultilevel"/>
    <w:tmpl w:val="A1ACF41C"/>
    <w:lvl w:ilvl="0" w:tplc="672EDE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C624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9EF7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88B56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E4103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185B5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2E5C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BC14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06AF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95572"/>
    <w:multiLevelType w:val="hybridMultilevel"/>
    <w:tmpl w:val="83166934"/>
    <w:lvl w:ilvl="0" w:tplc="73806F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5658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AB24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669D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F2EC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5C88C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9CF51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8EA9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00D08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66151"/>
    <w:multiLevelType w:val="multilevel"/>
    <w:tmpl w:val="121869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40" w:hanging="600"/>
      </w:pPr>
    </w:lvl>
    <w:lvl w:ilvl="2">
      <w:start w:val="2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8" w15:restartNumberingAfterBreak="0">
    <w:nsid w:val="25FA20E1"/>
    <w:multiLevelType w:val="hybridMultilevel"/>
    <w:tmpl w:val="18D0658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68C0EA4"/>
    <w:multiLevelType w:val="hybridMultilevel"/>
    <w:tmpl w:val="F198F0FA"/>
    <w:lvl w:ilvl="0" w:tplc="4E8CC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60651C"/>
    <w:multiLevelType w:val="hybridMultilevel"/>
    <w:tmpl w:val="07A6A8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76523"/>
    <w:multiLevelType w:val="multilevel"/>
    <w:tmpl w:val="613EFD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950920"/>
    <w:multiLevelType w:val="hybridMultilevel"/>
    <w:tmpl w:val="205A6DF4"/>
    <w:lvl w:ilvl="0" w:tplc="C17E93C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C29590A"/>
    <w:multiLevelType w:val="hybridMultilevel"/>
    <w:tmpl w:val="78C0F4FA"/>
    <w:lvl w:ilvl="0" w:tplc="168AEDB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6652F"/>
    <w:multiLevelType w:val="hybridMultilevel"/>
    <w:tmpl w:val="5CFEF6AE"/>
    <w:lvl w:ilvl="0" w:tplc="DA06B52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B91CBF"/>
    <w:multiLevelType w:val="hybridMultilevel"/>
    <w:tmpl w:val="FC9A3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1"/>
    <w:lvlOverride w:ilvl="0">
      <w:lvl w:ilvl="0">
        <w:numFmt w:val="decimal"/>
        <w:lvlText w:val="%1."/>
        <w:lvlJc w:val="left"/>
      </w:lvl>
    </w:lvlOverride>
  </w:num>
  <w:num w:numId="4">
    <w:abstractNumId w:val="2"/>
  </w:num>
  <w:num w:numId="5">
    <w:abstractNumId w:val="12"/>
  </w:num>
  <w:num w:numId="6">
    <w:abstractNumId w:val="10"/>
  </w:num>
  <w:num w:numId="7">
    <w:abstractNumId w:val="7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8"/>
  </w:num>
  <w:num w:numId="10">
    <w:abstractNumId w:val="9"/>
  </w:num>
  <w:num w:numId="11">
    <w:abstractNumId w:val="15"/>
  </w:num>
  <w:num w:numId="12">
    <w:abstractNumId w:val="14"/>
  </w:num>
  <w:num w:numId="13">
    <w:abstractNumId w:val="1"/>
  </w:num>
  <w:num w:numId="14">
    <w:abstractNumId w:val="6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9ED"/>
    <w:rsid w:val="00015717"/>
    <w:rsid w:val="00024228"/>
    <w:rsid w:val="000250F3"/>
    <w:rsid w:val="00045996"/>
    <w:rsid w:val="000602FB"/>
    <w:rsid w:val="00065B5E"/>
    <w:rsid w:val="00080619"/>
    <w:rsid w:val="00090E71"/>
    <w:rsid w:val="000928F0"/>
    <w:rsid w:val="000A79CF"/>
    <w:rsid w:val="000B44E4"/>
    <w:rsid w:val="000C66FF"/>
    <w:rsid w:val="000E2A68"/>
    <w:rsid w:val="000F4A16"/>
    <w:rsid w:val="00112423"/>
    <w:rsid w:val="00114190"/>
    <w:rsid w:val="00121DA5"/>
    <w:rsid w:val="00123A1D"/>
    <w:rsid w:val="001304DB"/>
    <w:rsid w:val="0013355B"/>
    <w:rsid w:val="00157093"/>
    <w:rsid w:val="00162613"/>
    <w:rsid w:val="001845B5"/>
    <w:rsid w:val="0019748A"/>
    <w:rsid w:val="001A5D55"/>
    <w:rsid w:val="001B37D3"/>
    <w:rsid w:val="001C0927"/>
    <w:rsid w:val="001C13AE"/>
    <w:rsid w:val="001C5228"/>
    <w:rsid w:val="001E173B"/>
    <w:rsid w:val="001E5F70"/>
    <w:rsid w:val="0020242E"/>
    <w:rsid w:val="00203725"/>
    <w:rsid w:val="0022067A"/>
    <w:rsid w:val="002273B0"/>
    <w:rsid w:val="00242C35"/>
    <w:rsid w:val="00250BC1"/>
    <w:rsid w:val="0025545B"/>
    <w:rsid w:val="00271FB9"/>
    <w:rsid w:val="00282201"/>
    <w:rsid w:val="00286476"/>
    <w:rsid w:val="002933E8"/>
    <w:rsid w:val="002A0294"/>
    <w:rsid w:val="002E4745"/>
    <w:rsid w:val="002F375A"/>
    <w:rsid w:val="002F6E16"/>
    <w:rsid w:val="00303297"/>
    <w:rsid w:val="00307326"/>
    <w:rsid w:val="00310D76"/>
    <w:rsid w:val="00317FE3"/>
    <w:rsid w:val="003230EE"/>
    <w:rsid w:val="00323351"/>
    <w:rsid w:val="00335123"/>
    <w:rsid w:val="003533BC"/>
    <w:rsid w:val="00364154"/>
    <w:rsid w:val="00370B74"/>
    <w:rsid w:val="00371BFB"/>
    <w:rsid w:val="00383271"/>
    <w:rsid w:val="003A4EF8"/>
    <w:rsid w:val="003A580C"/>
    <w:rsid w:val="003B18C7"/>
    <w:rsid w:val="003B28EF"/>
    <w:rsid w:val="003C4D9F"/>
    <w:rsid w:val="003C64AF"/>
    <w:rsid w:val="003C74C0"/>
    <w:rsid w:val="003E43B3"/>
    <w:rsid w:val="003E7A3C"/>
    <w:rsid w:val="003E7CD0"/>
    <w:rsid w:val="003F49AA"/>
    <w:rsid w:val="00400672"/>
    <w:rsid w:val="00422843"/>
    <w:rsid w:val="00437F32"/>
    <w:rsid w:val="0044554C"/>
    <w:rsid w:val="00447871"/>
    <w:rsid w:val="00454437"/>
    <w:rsid w:val="004558B8"/>
    <w:rsid w:val="00456371"/>
    <w:rsid w:val="00456ECD"/>
    <w:rsid w:val="00471F06"/>
    <w:rsid w:val="0048643D"/>
    <w:rsid w:val="004870EB"/>
    <w:rsid w:val="00495944"/>
    <w:rsid w:val="0049704F"/>
    <w:rsid w:val="004B578C"/>
    <w:rsid w:val="004C22E3"/>
    <w:rsid w:val="004D345B"/>
    <w:rsid w:val="004E0964"/>
    <w:rsid w:val="004F0590"/>
    <w:rsid w:val="004F3026"/>
    <w:rsid w:val="0051691A"/>
    <w:rsid w:val="005214D8"/>
    <w:rsid w:val="00522FE6"/>
    <w:rsid w:val="0052570B"/>
    <w:rsid w:val="0053073A"/>
    <w:rsid w:val="0053119C"/>
    <w:rsid w:val="00550F9D"/>
    <w:rsid w:val="005658BE"/>
    <w:rsid w:val="0057464A"/>
    <w:rsid w:val="00581207"/>
    <w:rsid w:val="00581C22"/>
    <w:rsid w:val="005932AA"/>
    <w:rsid w:val="005B7761"/>
    <w:rsid w:val="005C2A9E"/>
    <w:rsid w:val="005F2EAC"/>
    <w:rsid w:val="0061746E"/>
    <w:rsid w:val="0062765C"/>
    <w:rsid w:val="00645403"/>
    <w:rsid w:val="0065138A"/>
    <w:rsid w:val="006574CE"/>
    <w:rsid w:val="0067771A"/>
    <w:rsid w:val="00685FCD"/>
    <w:rsid w:val="0069035E"/>
    <w:rsid w:val="006A32A4"/>
    <w:rsid w:val="006B0B09"/>
    <w:rsid w:val="006D508E"/>
    <w:rsid w:val="006E5308"/>
    <w:rsid w:val="006E745D"/>
    <w:rsid w:val="006F7A7D"/>
    <w:rsid w:val="007159D2"/>
    <w:rsid w:val="00725F7E"/>
    <w:rsid w:val="007329DA"/>
    <w:rsid w:val="00733155"/>
    <w:rsid w:val="0073621C"/>
    <w:rsid w:val="00740884"/>
    <w:rsid w:val="007565C3"/>
    <w:rsid w:val="007650B7"/>
    <w:rsid w:val="00766080"/>
    <w:rsid w:val="00776807"/>
    <w:rsid w:val="00795AEA"/>
    <w:rsid w:val="007A4604"/>
    <w:rsid w:val="007C38AA"/>
    <w:rsid w:val="007C3B0F"/>
    <w:rsid w:val="007C5E73"/>
    <w:rsid w:val="00835C0B"/>
    <w:rsid w:val="008463FC"/>
    <w:rsid w:val="00847376"/>
    <w:rsid w:val="00865A91"/>
    <w:rsid w:val="008A6600"/>
    <w:rsid w:val="008B6F14"/>
    <w:rsid w:val="008C29ED"/>
    <w:rsid w:val="008D1C1E"/>
    <w:rsid w:val="008F2858"/>
    <w:rsid w:val="008F5FD1"/>
    <w:rsid w:val="008F7D2A"/>
    <w:rsid w:val="009011C4"/>
    <w:rsid w:val="00901F5C"/>
    <w:rsid w:val="00922FE0"/>
    <w:rsid w:val="00930789"/>
    <w:rsid w:val="00943F93"/>
    <w:rsid w:val="00950A74"/>
    <w:rsid w:val="00953C90"/>
    <w:rsid w:val="0097186C"/>
    <w:rsid w:val="00972D13"/>
    <w:rsid w:val="0097660B"/>
    <w:rsid w:val="009B1228"/>
    <w:rsid w:val="009B2240"/>
    <w:rsid w:val="009B3EB7"/>
    <w:rsid w:val="009B6836"/>
    <w:rsid w:val="009C06D1"/>
    <w:rsid w:val="009C1270"/>
    <w:rsid w:val="009C13B1"/>
    <w:rsid w:val="009C24B8"/>
    <w:rsid w:val="009C515D"/>
    <w:rsid w:val="009C7E45"/>
    <w:rsid w:val="009D1197"/>
    <w:rsid w:val="009E74D7"/>
    <w:rsid w:val="009F4332"/>
    <w:rsid w:val="00A020C4"/>
    <w:rsid w:val="00A02ABA"/>
    <w:rsid w:val="00A057B6"/>
    <w:rsid w:val="00A12C4E"/>
    <w:rsid w:val="00A42309"/>
    <w:rsid w:val="00A55567"/>
    <w:rsid w:val="00A579FD"/>
    <w:rsid w:val="00A60830"/>
    <w:rsid w:val="00A619D2"/>
    <w:rsid w:val="00A65768"/>
    <w:rsid w:val="00A72E3A"/>
    <w:rsid w:val="00A7526E"/>
    <w:rsid w:val="00A826ED"/>
    <w:rsid w:val="00A84393"/>
    <w:rsid w:val="00A84D66"/>
    <w:rsid w:val="00AB7741"/>
    <w:rsid w:val="00AB77C7"/>
    <w:rsid w:val="00AC38D4"/>
    <w:rsid w:val="00AC4CA2"/>
    <w:rsid w:val="00AE0E61"/>
    <w:rsid w:val="00AF0F17"/>
    <w:rsid w:val="00AF2EBF"/>
    <w:rsid w:val="00B0316F"/>
    <w:rsid w:val="00B0373B"/>
    <w:rsid w:val="00B045F9"/>
    <w:rsid w:val="00B17A4C"/>
    <w:rsid w:val="00B242F6"/>
    <w:rsid w:val="00B500B8"/>
    <w:rsid w:val="00B75381"/>
    <w:rsid w:val="00B777D3"/>
    <w:rsid w:val="00B912ED"/>
    <w:rsid w:val="00B94950"/>
    <w:rsid w:val="00BB5D6D"/>
    <w:rsid w:val="00BB6D76"/>
    <w:rsid w:val="00BC43D8"/>
    <w:rsid w:val="00BC5D88"/>
    <w:rsid w:val="00BC7162"/>
    <w:rsid w:val="00BC74B5"/>
    <w:rsid w:val="00BD222E"/>
    <w:rsid w:val="00BD73BB"/>
    <w:rsid w:val="00BD77DF"/>
    <w:rsid w:val="00BE2653"/>
    <w:rsid w:val="00BF2577"/>
    <w:rsid w:val="00BF36AE"/>
    <w:rsid w:val="00C15FC4"/>
    <w:rsid w:val="00C22205"/>
    <w:rsid w:val="00C26056"/>
    <w:rsid w:val="00C31321"/>
    <w:rsid w:val="00C661BC"/>
    <w:rsid w:val="00C678AA"/>
    <w:rsid w:val="00C80BC9"/>
    <w:rsid w:val="00C83D43"/>
    <w:rsid w:val="00C91103"/>
    <w:rsid w:val="00CA64B2"/>
    <w:rsid w:val="00CB116C"/>
    <w:rsid w:val="00CB4965"/>
    <w:rsid w:val="00CB7518"/>
    <w:rsid w:val="00CD3436"/>
    <w:rsid w:val="00CD4397"/>
    <w:rsid w:val="00CE45A9"/>
    <w:rsid w:val="00D1038C"/>
    <w:rsid w:val="00D10ADC"/>
    <w:rsid w:val="00D11834"/>
    <w:rsid w:val="00D15FED"/>
    <w:rsid w:val="00D35A6B"/>
    <w:rsid w:val="00D57F16"/>
    <w:rsid w:val="00D62471"/>
    <w:rsid w:val="00D72DD5"/>
    <w:rsid w:val="00D753A1"/>
    <w:rsid w:val="00D7730D"/>
    <w:rsid w:val="00D80849"/>
    <w:rsid w:val="00DB5807"/>
    <w:rsid w:val="00DC0ABF"/>
    <w:rsid w:val="00DC672B"/>
    <w:rsid w:val="00DD306D"/>
    <w:rsid w:val="00DD7C08"/>
    <w:rsid w:val="00DE13DE"/>
    <w:rsid w:val="00DF46EB"/>
    <w:rsid w:val="00E02F7E"/>
    <w:rsid w:val="00E03AED"/>
    <w:rsid w:val="00E04BEA"/>
    <w:rsid w:val="00E066A1"/>
    <w:rsid w:val="00E14487"/>
    <w:rsid w:val="00E16C24"/>
    <w:rsid w:val="00E1792F"/>
    <w:rsid w:val="00E70D5D"/>
    <w:rsid w:val="00E81326"/>
    <w:rsid w:val="00E90514"/>
    <w:rsid w:val="00E956E2"/>
    <w:rsid w:val="00EB2DE8"/>
    <w:rsid w:val="00ED3314"/>
    <w:rsid w:val="00ED41A3"/>
    <w:rsid w:val="00EE407F"/>
    <w:rsid w:val="00EF642B"/>
    <w:rsid w:val="00F13CF4"/>
    <w:rsid w:val="00F1522E"/>
    <w:rsid w:val="00F2010C"/>
    <w:rsid w:val="00F33BCB"/>
    <w:rsid w:val="00F3586D"/>
    <w:rsid w:val="00F45015"/>
    <w:rsid w:val="00F80546"/>
    <w:rsid w:val="00F81DE0"/>
    <w:rsid w:val="00F92A21"/>
    <w:rsid w:val="00F977EF"/>
    <w:rsid w:val="00FA1C31"/>
    <w:rsid w:val="00FA1DCB"/>
    <w:rsid w:val="00FA5455"/>
    <w:rsid w:val="00FB2E23"/>
    <w:rsid w:val="00FC5E70"/>
    <w:rsid w:val="00FD4920"/>
    <w:rsid w:val="00FE0E4B"/>
    <w:rsid w:val="00FF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68586"/>
  <w15:chartTrackingRefBased/>
  <w15:docId w15:val="{2B7A4D6A-6329-44F4-9923-474FE3E6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7771A"/>
    <w:pPr>
      <w:keepNext/>
      <w:jc w:val="center"/>
      <w:outlineLvl w:val="0"/>
    </w:pPr>
    <w:rPr>
      <w:b/>
      <w:bCs/>
      <w:lang w:val="sr-Cyrl-C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15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45F9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basedOn w:val="DefaultParagraphFont"/>
    <w:uiPriority w:val="22"/>
    <w:qFormat/>
    <w:rsid w:val="002933E8"/>
    <w:rPr>
      <w:b/>
      <w:bCs/>
    </w:rPr>
  </w:style>
  <w:style w:type="character" w:styleId="Emphasis">
    <w:name w:val="Emphasis"/>
    <w:basedOn w:val="DefaultParagraphFont"/>
    <w:uiPriority w:val="20"/>
    <w:qFormat/>
    <w:rsid w:val="002933E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3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3E8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2933E8"/>
    <w:pPr>
      <w:ind w:left="720"/>
    </w:pPr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67771A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paragraph" w:customStyle="1" w:styleId="wyq030---glava">
    <w:name w:val="wyq030---glava"/>
    <w:basedOn w:val="Normal"/>
    <w:rsid w:val="0067771A"/>
    <w:pPr>
      <w:spacing w:before="100" w:beforeAutospacing="1" w:after="100" w:afterAutospacing="1"/>
    </w:pPr>
    <w:rPr>
      <w:lang w:val="en-GB" w:eastAsia="en-GB"/>
    </w:rPr>
  </w:style>
  <w:style w:type="paragraph" w:customStyle="1" w:styleId="normalprored">
    <w:name w:val="normalprored"/>
    <w:basedOn w:val="Normal"/>
    <w:rsid w:val="0067771A"/>
    <w:pPr>
      <w:spacing w:before="100" w:beforeAutospacing="1" w:after="100" w:afterAutospacing="1"/>
    </w:pPr>
    <w:rPr>
      <w:lang w:val="en-GB" w:eastAsia="en-GB"/>
    </w:rPr>
  </w:style>
  <w:style w:type="paragraph" w:customStyle="1" w:styleId="wyq060---pododeljak">
    <w:name w:val="wyq060---pododeljak"/>
    <w:basedOn w:val="Normal"/>
    <w:rsid w:val="0067771A"/>
    <w:pPr>
      <w:spacing w:before="100" w:beforeAutospacing="1" w:after="100" w:afterAutospacing="1"/>
    </w:pPr>
    <w:rPr>
      <w:lang w:val="en-GB" w:eastAsia="en-GB"/>
    </w:rPr>
  </w:style>
  <w:style w:type="paragraph" w:customStyle="1" w:styleId="wyq100---naslov-grupe-clanova-kurziv">
    <w:name w:val="wyq100---naslov-grupe-clanova-kurziv"/>
    <w:basedOn w:val="Normal"/>
    <w:rsid w:val="0067771A"/>
    <w:pPr>
      <w:spacing w:before="100" w:beforeAutospacing="1" w:after="100" w:afterAutospacing="1"/>
    </w:pPr>
    <w:rPr>
      <w:lang w:val="en-GB" w:eastAsia="en-GB"/>
    </w:rPr>
  </w:style>
  <w:style w:type="paragraph" w:customStyle="1" w:styleId="clan">
    <w:name w:val="clan"/>
    <w:basedOn w:val="Normal"/>
    <w:rsid w:val="0067771A"/>
    <w:pPr>
      <w:spacing w:before="100" w:beforeAutospacing="1" w:after="100" w:afterAutospacing="1"/>
    </w:pPr>
    <w:rPr>
      <w:lang w:val="en-GB" w:eastAsia="en-GB"/>
    </w:rPr>
  </w:style>
  <w:style w:type="paragraph" w:customStyle="1" w:styleId="Normal1">
    <w:name w:val="Normal1"/>
    <w:basedOn w:val="Normal"/>
    <w:rsid w:val="0067771A"/>
    <w:pPr>
      <w:spacing w:before="100" w:beforeAutospacing="1" w:after="100" w:afterAutospacing="1"/>
    </w:pPr>
    <w:rPr>
      <w:lang w:val="en-GB" w:eastAsia="en-GB"/>
    </w:rPr>
  </w:style>
  <w:style w:type="paragraph" w:customStyle="1" w:styleId="Normal10">
    <w:name w:val="Normal1"/>
    <w:basedOn w:val="Normal"/>
    <w:rsid w:val="0067771A"/>
    <w:pPr>
      <w:spacing w:before="100" w:beforeAutospacing="1" w:after="100" w:afterAutospacing="1"/>
    </w:pPr>
    <w:rPr>
      <w:lang w:val="en-GB" w:eastAsia="en-GB"/>
    </w:rPr>
  </w:style>
  <w:style w:type="paragraph" w:customStyle="1" w:styleId="Normal2">
    <w:name w:val="Normal2"/>
    <w:basedOn w:val="Normal"/>
    <w:rsid w:val="005C2A9E"/>
    <w:pPr>
      <w:spacing w:before="100" w:beforeAutospacing="1" w:after="100" w:afterAutospacing="1"/>
    </w:pPr>
    <w:rPr>
      <w:lang w:val="en-GB" w:eastAsia="en-GB"/>
    </w:rPr>
  </w:style>
  <w:style w:type="paragraph" w:customStyle="1" w:styleId="Normal20">
    <w:name w:val="Normal2"/>
    <w:basedOn w:val="Normal"/>
    <w:rsid w:val="005C2A9E"/>
    <w:pPr>
      <w:spacing w:before="100" w:beforeAutospacing="1" w:after="100" w:afterAutospacing="1"/>
    </w:pPr>
    <w:rPr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3533BC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533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533BC"/>
    <w:rPr>
      <w:rFonts w:ascii="Courier New" w:hAnsi="Courier New" w:cs="Courier New"/>
      <w:sz w:val="20"/>
      <w:szCs w:val="20"/>
      <w:lang w:eastAsia="en-GB"/>
    </w:rPr>
  </w:style>
  <w:style w:type="paragraph" w:customStyle="1" w:styleId="Char">
    <w:name w:val="Char"/>
    <w:basedOn w:val="Normal"/>
    <w:rsid w:val="00065B5E"/>
    <w:pPr>
      <w:spacing w:after="160" w:line="240" w:lineRule="exact"/>
    </w:pPr>
    <w:rPr>
      <w:rFonts w:ascii="Tahoma" w:hAnsi="Tahoma"/>
      <w:sz w:val="20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A02A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02AB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3C4D9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ListNumber">
    <w:name w:val="List Number"/>
    <w:basedOn w:val="Normal"/>
    <w:uiPriority w:val="99"/>
    <w:rsid w:val="00D7730D"/>
    <w:pPr>
      <w:spacing w:before="120" w:after="120"/>
      <w:jc w:val="both"/>
    </w:pPr>
    <w:rPr>
      <w:snapToGrid w:val="0"/>
      <w:szCs w:val="20"/>
      <w:lang w:val="en-GB"/>
    </w:rPr>
  </w:style>
  <w:style w:type="paragraph" w:customStyle="1" w:styleId="italik">
    <w:name w:val="italik"/>
    <w:basedOn w:val="Normal"/>
    <w:rsid w:val="00282201"/>
    <w:pPr>
      <w:spacing w:before="100" w:beforeAutospacing="1" w:after="100" w:afterAutospacing="1"/>
    </w:pPr>
    <w:rPr>
      <w:lang w:val="en-GB" w:eastAsia="en-GB"/>
    </w:rPr>
  </w:style>
  <w:style w:type="paragraph" w:customStyle="1" w:styleId="basic-paragraph">
    <w:name w:val="basic-paragraph"/>
    <w:basedOn w:val="Normal"/>
    <w:rsid w:val="00282201"/>
    <w:pPr>
      <w:spacing w:before="100" w:beforeAutospacing="1" w:after="100" w:afterAutospacing="1"/>
    </w:pPr>
    <w:rPr>
      <w:lang w:val="en-GB" w:eastAsia="en-GB"/>
    </w:rPr>
  </w:style>
  <w:style w:type="paragraph" w:customStyle="1" w:styleId="bold">
    <w:name w:val="bold"/>
    <w:basedOn w:val="Normal"/>
    <w:rsid w:val="00A65768"/>
    <w:pPr>
      <w:spacing w:before="100" w:beforeAutospacing="1" w:after="100" w:afterAutospacing="1"/>
    </w:pPr>
    <w:rPr>
      <w:lang w:val="en-GB"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15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6903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03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6903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035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uiPriority w:val="99"/>
    <w:semiHidden/>
    <w:unhideWhenUsed/>
    <w:rsid w:val="0069035E"/>
    <w:rPr>
      <w:sz w:val="16"/>
      <w:szCs w:val="16"/>
    </w:rPr>
  </w:style>
  <w:style w:type="paragraph" w:styleId="Revision">
    <w:name w:val="Revision"/>
    <w:hidden/>
    <w:uiPriority w:val="99"/>
    <w:semiHidden/>
    <w:rsid w:val="001B3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3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3DE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77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73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onsultacije.gov.r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B2F0D-67B7-4C7B-8059-EF37F46FD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2924</Words>
  <Characters>16670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Simic</dc:creator>
  <cp:keywords/>
  <dc:description/>
  <cp:lastModifiedBy>Jelena Simić</cp:lastModifiedBy>
  <cp:revision>6</cp:revision>
  <cp:lastPrinted>2025-12-01T13:03:00Z</cp:lastPrinted>
  <dcterms:created xsi:type="dcterms:W3CDTF">2026-04-09T11:34:00Z</dcterms:created>
  <dcterms:modified xsi:type="dcterms:W3CDTF">2026-04-09T12:39:00Z</dcterms:modified>
</cp:coreProperties>
</file>