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C" w:rsidRDefault="00093C45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50. став 8, члана 64. став 6. и члана 81. став 7. Закона о играма на срећу („Службени гласник РС”, број 18/20),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ближим условима за спровођење аудио и видео надзора, начину чувања документације и телесне</w:t>
      </w:r>
      <w:r>
        <w:rPr>
          <w:rFonts w:ascii="Verdana" w:eastAsia="Verdana" w:hAnsi="Verdana" w:cs="Verdana"/>
          <w:b/>
        </w:rPr>
        <w:t xml:space="preserve"> заштите у играчници, спровођење видео надзора и чување документације у аутомат клубу, односно кладионици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152 од 18. децембра 2020, 45 од 28. маја 2025.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1. Предмет уређивања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Овим правилником уређују се ближи услови за спр</w:t>
      </w:r>
      <w:r>
        <w:rPr>
          <w:rFonts w:ascii="Verdana" w:eastAsia="Verdana" w:hAnsi="Verdana" w:cs="Verdana"/>
        </w:rPr>
        <w:t>овођење аудио и видео надзора, чување документације и спровођење телесне заштите у играчници, спровођење видео надзора и чување документације у аутомат клубу, односно кладионици.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2. Аудио и видео надзор у играчници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Приређивач посебних игара на срећ</w:t>
      </w:r>
      <w:r>
        <w:rPr>
          <w:rFonts w:ascii="Verdana" w:eastAsia="Verdana" w:hAnsi="Verdana" w:cs="Verdana"/>
        </w:rPr>
        <w:t>у у играчницама дужан је да у циљу спречавања кршења правила игре обезбеди непрекидан аудио и видео надзор са снимањем над столовима за игре на срећу, благајне, уласка – изласка у играчницу, као и видео надзор над аутоматима за игре на срећу, играчима и по</w:t>
      </w:r>
      <w:r>
        <w:rPr>
          <w:rFonts w:ascii="Verdana" w:eastAsia="Verdana" w:hAnsi="Verdana" w:cs="Verdana"/>
        </w:rPr>
        <w:t>сетиоцима, чување документације и спровођење телесне заштите у играчници.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Приређивач је дужан да на видном месту, на улазу у играчницу, као и у унутрашњости просторија, истакне обавештење да је простор под аудио и видео надзором.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Истицањем обавештења сматр</w:t>
      </w:r>
      <w:r>
        <w:rPr>
          <w:rFonts w:ascii="Verdana" w:eastAsia="Verdana" w:hAnsi="Verdana" w:cs="Verdana"/>
        </w:rPr>
        <w:t>а се да је лице обавештено о обради личних података.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Приређивач је приликом обраде података дужан да поступа у складу са прописима којима се уређује заштита података о личности.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Непрекидан аудио и видео надзор у играчници обухвата снимање: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1) уласк</w:t>
      </w:r>
      <w:r>
        <w:rPr>
          <w:rFonts w:ascii="Verdana" w:eastAsia="Verdana" w:hAnsi="Verdana" w:cs="Verdana"/>
        </w:rPr>
        <w:t>а – изласка у играчницу – камере за видео надзор постављају се тако да омогућавају посматрање лица (играча и посетилаца) која улазе и излазе из играчнице;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2) рецепције – простор рецепције снима се са најмање једном непокретном камером и микрофоном;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3) благ</w:t>
      </w:r>
      <w:r>
        <w:rPr>
          <w:rFonts w:ascii="Verdana" w:eastAsia="Verdana" w:hAnsi="Verdana" w:cs="Verdana"/>
        </w:rPr>
        <w:t>ајне и мењачнице – у благајни и мењачници поставља се по најмање један микрофон и једна камера која је тако постављена да снима простор трансакције и региструје садржај трансакције и играча за којег се обавља трансакција;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lastRenderedPageBreak/>
        <w:t>4) столова за игре на срећу – свак</w:t>
      </w:r>
      <w:r>
        <w:rPr>
          <w:rFonts w:ascii="Verdana" w:eastAsia="Verdana" w:hAnsi="Verdana" w:cs="Verdana"/>
        </w:rPr>
        <w:t>и сто за игре на срећу мора бити сниман са најмање једним микрофоном који се поставља тако да тонски снима цео простор стола и најмање две непокретне камере с тим да се једна камера поставља тако да снима улоге играча, саме играче, посматраче, целокупну по</w:t>
      </w:r>
      <w:r>
        <w:rPr>
          <w:rFonts w:ascii="Verdana" w:eastAsia="Verdana" w:hAnsi="Verdana" w:cs="Verdana"/>
        </w:rPr>
        <w:t>вршину стола и резултат сваке игре, док друга камера снима спремиште за одлагање жетона, дроп-кутију, кутију за напојнице и поступак спровођења дотације и кредита на столу;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5) аутомата за игре на срећу – камере се постављају тако да омогућавају снимање сва</w:t>
      </w:r>
      <w:r>
        <w:rPr>
          <w:rFonts w:ascii="Verdana" w:eastAsia="Verdana" w:hAnsi="Verdana" w:cs="Verdana"/>
        </w:rPr>
        <w:t>ког аутомата;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6) поступка обрачуна – пребројавања новца и жетона и поступак утврђивања оствареног промета, који се обавља на столу или на благајни;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7) пута кретања новца, жетона, дроп-кутије, кутије за напојнице, кутије за држање жетона и посуде за дроп ун</w:t>
      </w:r>
      <w:r>
        <w:rPr>
          <w:rFonts w:ascii="Verdana" w:eastAsia="Verdana" w:hAnsi="Verdana" w:cs="Verdana"/>
        </w:rPr>
        <w:t>утар играчнице.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Приређивач је дужан да на свим камерама и мониторима за видео надзор обезбеди податке о датуму, времену снимања и броју камере.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Видно поље камере мора бити тако изабрано да се обезбеди довољан број пиксела снимљених лица у непосредној близини локације, у циљу њихове недвосмислене идентификације, са следећим минималним параметрима: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1) резолуција: 1920x1080 пиксела (Full HD);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</w:t>
      </w:r>
      <w:r>
        <w:rPr>
          <w:rFonts w:ascii="Verdana" w:eastAsia="Verdana" w:hAnsi="Verdana" w:cs="Verdana"/>
          <w:b/>
        </w:rPr>
        <w:t>брзина снимања (енг: Frame Rate): 25 фрејмова по секунди (енг: frames per second);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3) компримовање: омогућава се кодек H.265.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Изван радног времена играчнице, снимају се видео сигнали са камера на улазу, рецепцији и благајни, као и камера у простору у коме су аутомати и камера које надгледају простор у коме су столови за игре уживо и столови за рулет.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45</w:t>
      </w:r>
      <w:r>
        <w:rPr>
          <w:rFonts w:ascii="Verdana" w:eastAsia="Verdana" w:hAnsi="Verdana" w:cs="Verdana"/>
        </w:rPr>
        <w:t>/2025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4а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Приређивач посебних игара на срећу у играчницама обезбеђује Управи за игре на срећу уживо праћење видео надзора из члана 2. овог правилника.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Комуникацијa између приређивача и Управе за игре на срећу, у сврху праћења из става 1. овог члана</w:t>
      </w:r>
      <w:r>
        <w:rPr>
          <w:rFonts w:ascii="Verdana" w:eastAsia="Verdana" w:hAnsi="Verdana" w:cs="Verdana"/>
          <w:b/>
        </w:rPr>
        <w:t>, реализује се широкопојасном жичном везом (енгл. broadband), кабловске или оптичке технологије.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Приређивач је у обавези да: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1) обезбеди везу са једне сталне (статичке) IP адресе са које се врши искључиво размена података са видео надзора из члана 2. о</w:t>
      </w:r>
      <w:r>
        <w:rPr>
          <w:rFonts w:ascii="Verdana" w:eastAsia="Verdana" w:hAnsi="Verdana" w:cs="Verdana"/>
          <w:b/>
        </w:rPr>
        <w:t>вог правилника, чија брзина преноса задовољава потребе очекиваног саобраћаја и која не сме бити мања од 50Mb/s;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2) обезбеди потребне методе и организује и одржава приватну комуникациону мрежу (енгл. VPN);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3) сву своју рачунарску опрему и локалну рачуна</w:t>
      </w:r>
      <w:r>
        <w:rPr>
          <w:rFonts w:ascii="Verdana" w:eastAsia="Verdana" w:hAnsi="Verdana" w:cs="Verdana"/>
          <w:b/>
        </w:rPr>
        <w:t>рску мрежу заштити од неовлашћене употребе трећих лица;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4) обезбеди приступ лицима (кроз одговарајуће корисничко име и шифру и линк) које је Управа за игре на срећу овластила.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Приређивач обезбеђује интегритет везе, заштиту података, информација и проце</w:t>
      </w:r>
      <w:r>
        <w:rPr>
          <w:rFonts w:ascii="Verdana" w:eastAsia="Verdana" w:hAnsi="Verdana" w:cs="Verdana"/>
          <w:b/>
        </w:rPr>
        <w:t>са од неовлашћеног или непредвиђеног мењања, онемогућавањем повлашћеног приступа информационом систему.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45/2025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3. Телесна заштита играча и посетилаца у играчници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 xml:space="preserve">Приређивач је дужан да преко службе обезбеђења обезбеди </w:t>
      </w:r>
      <w:r>
        <w:rPr>
          <w:rFonts w:ascii="Verdana" w:eastAsia="Verdana" w:hAnsi="Verdana" w:cs="Verdana"/>
        </w:rPr>
        <w:t>телесну заштиту играчима и посетиоцима у играчници.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4. Видео надзор у аутомат клубу и кладионици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Приређивачи посебних игара на срећу на аутоматима, односно посебних игара на срећу-клађење дужни су да у циљу спречавања кршења правила игре обезбеде н</w:t>
      </w:r>
      <w:r>
        <w:rPr>
          <w:rFonts w:ascii="Verdana" w:eastAsia="Verdana" w:hAnsi="Verdana" w:cs="Verdana"/>
        </w:rPr>
        <w:t>епрекидан видео надзор са снимањем над свим аутоматима за игре на срећу у аутомат клубу, односно уплатно-исплатним местима у кладионици, уласка и изласка из аутомат клуба, односно кладионице,</w:t>
      </w:r>
      <w:r>
        <w:rPr>
          <w:rFonts w:ascii="Verdana" w:eastAsia="Verdana" w:hAnsi="Verdana" w:cs="Verdana"/>
          <w:b/>
        </w:rPr>
        <w:t xml:space="preserve"> благајне аутомат клуба, односно кладионице, кладомата у кладиони</w:t>
      </w:r>
      <w:r>
        <w:rPr>
          <w:rFonts w:ascii="Verdana" w:eastAsia="Verdana" w:hAnsi="Verdana" w:cs="Verdana"/>
          <w:b/>
        </w:rPr>
        <w:t>ци,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као и надзор над играчима и посетиоцима.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Непрекидан видео надзор обухвата снимање: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 xml:space="preserve">1) уласка – изласка из аутомат клуба, односно кладионице – камере за видео надзор постављају се тако да омогућавају посматрање лица (играча и посетилаца) која улазе и </w:t>
      </w:r>
      <w:r>
        <w:rPr>
          <w:rFonts w:ascii="Verdana" w:eastAsia="Verdana" w:hAnsi="Verdana" w:cs="Verdana"/>
        </w:rPr>
        <w:t>излазе из аутомата клубa, односно кладионице;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2) аутомата за игре на срећу – камере се постављају тако да омогућавају снимање сваког аутомата;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3) уплатно-исплатног места – камере се постављају тако да омогућавају снимање сваког уплатно-исплатног места.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*Сл</w:t>
      </w:r>
      <w:r>
        <w:rPr>
          <w:rFonts w:ascii="Verdana" w:eastAsia="Verdana" w:hAnsi="Verdana" w:cs="Verdana"/>
        </w:rPr>
        <w:t>ужбени гласник РС, број 45/2025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Приређивач је дужан да на свим камерама и мониторима за видео надзор обезбеди податке о датуму, времену снимања и броју камере.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Видно поље камере мора бити тако изабрано да се обезбеди довољан број пиксела снимљених лица у непосредној близини локације, у циљу њихове недвосмислене идентификације, са следећим минималним параметрима: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1) резолуција: 1920x1080 пиксела (Full HD);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</w:t>
      </w:r>
      <w:r>
        <w:rPr>
          <w:rFonts w:ascii="Verdana" w:eastAsia="Verdana" w:hAnsi="Verdana" w:cs="Verdana"/>
          <w:b/>
        </w:rPr>
        <w:t>брзина снимања (енг: Frame Rate): 25 фрејмова по секунди (енг: frames per second);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3) компримовање: омогућава се кодек H.265.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 xml:space="preserve">Приређивач је дужан да на видном месту, на улазу у аутомат клуб, односно кладионицу, као и у унутрашњости просторија, истакне </w:t>
      </w:r>
      <w:r>
        <w:rPr>
          <w:rFonts w:ascii="Verdana" w:eastAsia="Verdana" w:hAnsi="Verdana" w:cs="Verdana"/>
        </w:rPr>
        <w:t>обавештење да је простор под видео надзором.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Истицањем обавештења сматра се да је лице обавештено о обради личних података.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Приређивач је приликом обраде података дужан да поступа у складу са прописима којима се уређује заштита података о личности.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*Службе</w:t>
      </w:r>
      <w:r>
        <w:rPr>
          <w:rFonts w:ascii="Verdana" w:eastAsia="Verdana" w:hAnsi="Verdana" w:cs="Verdana"/>
        </w:rPr>
        <w:t>ни гласник РС, број 45/2025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7а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Приређивач посебних игара на срећу на аутоматима, односно посебних игара на срећу – клађење обезбеђује Управи за игре на срећу уживо праћење видео надзора из члана 6. овог правилника.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Комуникације између приређивача и Управе за игре на срећу, у сврху праћења из става 1. овог члана, реализује се широкопојасном жичном везом (енгл. broadband), кабловске или оптичке технологије.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Приређивач је у обавези да: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1) обезбеди везу са једне стал</w:t>
      </w:r>
      <w:r>
        <w:rPr>
          <w:rFonts w:ascii="Verdana" w:eastAsia="Verdana" w:hAnsi="Verdana" w:cs="Verdana"/>
          <w:b/>
        </w:rPr>
        <w:t>не (статичке) IP адресе са које се врши искључиво размена података са видео надзора из члана 6. овог правилника, чија брзина преноса задовољава потребе очекиваног саобраћаја и која не сме бити мања од 50Mb/s;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2) обезбеди потребне методе и организује и од</w:t>
      </w:r>
      <w:r>
        <w:rPr>
          <w:rFonts w:ascii="Verdana" w:eastAsia="Verdana" w:hAnsi="Verdana" w:cs="Verdana"/>
          <w:b/>
        </w:rPr>
        <w:t>ржава приватну комуникациону мрежу (енгл. VPN);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3) сву своју рачунарску опрему и локалну рачунарску мрежу заштити од неовлашћене употребе трећих лица;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4) обезбеди приступ лицима (кроз одговарајуће корисничко име и шифру и линк) које је Управа за игре н</w:t>
      </w:r>
      <w:r>
        <w:rPr>
          <w:rFonts w:ascii="Verdana" w:eastAsia="Verdana" w:hAnsi="Verdana" w:cs="Verdana"/>
          <w:b/>
        </w:rPr>
        <w:t>а срећу овластила.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  <w:b/>
        </w:rPr>
        <w:t>Приређивач обезбеђује интегритет везе, заштиту података, информација и процеса од неовлашћеног или непредвиђеног мењања, онемогућавањем повлашћеног приступа информационом систему.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45/2025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5. Чување документ</w:t>
      </w:r>
      <w:r>
        <w:rPr>
          <w:rFonts w:ascii="Verdana" w:eastAsia="Verdana" w:hAnsi="Verdana" w:cs="Verdana"/>
          <w:b/>
        </w:rPr>
        <w:t>ације у играчницама, аутомат клубу и кладионици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Приређивачи посебних игара на срећу у играчницама, посебних игара на срећу на аутоматима и посебних игара на срећу-клађење дужни су да документацију о непрекидном снимању чувају </w:t>
      </w:r>
      <w:r>
        <w:rPr>
          <w:rFonts w:ascii="Verdana" w:eastAsia="Verdana" w:hAnsi="Verdana" w:cs="Verdana"/>
          <w:b/>
        </w:rPr>
        <w:t>90 дана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од дана сним</w:t>
      </w:r>
      <w:r>
        <w:rPr>
          <w:rFonts w:ascii="Verdana" w:eastAsia="Verdana" w:hAnsi="Verdana" w:cs="Verdana"/>
        </w:rPr>
        <w:t>ања, а по налогу Управе за игре на срећу и дуже.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Снимљена документација се чува са применљивом технологијом како би се обезбедила безбедност и заштита података у заштићеној просторији у којој је ограничен приступ неовлашћеним лицима.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Целокупни систем надзо</w:t>
      </w:r>
      <w:r>
        <w:rPr>
          <w:rFonts w:ascii="Verdana" w:eastAsia="Verdana" w:hAnsi="Verdana" w:cs="Verdana"/>
        </w:rPr>
        <w:t>ра мора бити заштићен од приступа неовлашћених лица.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Приређивачи су дужни да воде посебну евиденцију о лицима овлашћеним за руковање документацијом.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Накнадна обрада снимљеног материјала је забрањена.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Документација о непрекидном снимању представља интерну д</w:t>
      </w:r>
      <w:r>
        <w:rPr>
          <w:rFonts w:ascii="Verdana" w:eastAsia="Verdana" w:hAnsi="Verdana" w:cs="Verdana"/>
        </w:rPr>
        <w:t>окументацију приређивача и пословну тајну, а приређивач их може користити само у сврху за коју су прикупљени и не могу се уступати трећим лицима или јавно објављивати, осим ако друкчије није изричито прописано.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 xml:space="preserve">Кршењем обавезе чувања пословне тајне не сматра се достављање података које се врши за потребе спровођења Закона о играма на срећу („Службени гласник РС”, </w:t>
      </w:r>
      <w:r>
        <w:rPr>
          <w:rFonts w:ascii="Verdana" w:eastAsia="Verdana" w:hAnsi="Verdana" w:cs="Verdana"/>
          <w:b/>
        </w:rPr>
        <w:t>бр. 18/20 и 94/24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).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45/2025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6. Завршнe одредбe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Даном почетка при</w:t>
      </w:r>
      <w:r>
        <w:rPr>
          <w:rFonts w:ascii="Verdana" w:eastAsia="Verdana" w:hAnsi="Verdana" w:cs="Verdana"/>
        </w:rPr>
        <w:t>мене овог правилника престаје да важи Правилник о ближим условима за спровођење аудио-видео надзора, чување документације и обезбеђење телесне заштите у играчницама („Службени гласник РС”, број 14/07).</w:t>
      </w:r>
    </w:p>
    <w:p w:rsidR="0010351C" w:rsidRDefault="00093C4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10351C" w:rsidRDefault="00093C45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</w:t>
      </w:r>
      <w:r>
        <w:rPr>
          <w:rFonts w:ascii="Verdana" w:eastAsia="Verdana" w:hAnsi="Verdana" w:cs="Verdana"/>
        </w:rPr>
        <w:t>ана објављивања у „Службеном гласнику Републике Србије”, а примењује се од 11. јула 2021. године.</w:t>
      </w:r>
    </w:p>
    <w:p w:rsidR="0010351C" w:rsidRDefault="00093C45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110-00-00472/2020-01</w:t>
      </w:r>
    </w:p>
    <w:p w:rsidR="0010351C" w:rsidRDefault="00093C45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11. децембра 2020. године</w:t>
      </w:r>
    </w:p>
    <w:p w:rsidR="0010351C" w:rsidRDefault="00093C45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10351C" w:rsidRDefault="00093C45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Синиша Мали, </w:t>
      </w:r>
      <w:r>
        <w:rPr>
          <w:rFonts w:ascii="Verdana" w:eastAsia="Verdana" w:hAnsi="Verdana" w:cs="Verdana"/>
        </w:rPr>
        <w:t>с.р.</w:t>
      </w:r>
    </w:p>
    <w:sectPr w:rsidR="0010351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1C"/>
    <w:rsid w:val="00093C45"/>
    <w:rsid w:val="0010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DF5D2-0AD5-4CBB-931E-600DC7C0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2025-06-02T11:28:00Z</dcterms:created>
  <dcterms:modified xsi:type="dcterms:W3CDTF">2025-06-02T11:28:00Z</dcterms:modified>
</cp:coreProperties>
</file>