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C8" w:rsidRDefault="00DA2442">
      <w:pPr>
        <w:spacing w:after="0"/>
        <w:jc w:val="right"/>
      </w:pPr>
      <w:bookmarkStart w:id="0" w:name="_GoBack"/>
      <w:bookmarkEnd w:id="0"/>
      <w:proofErr w:type="spellStart"/>
      <w:r>
        <w:rPr>
          <w:rFonts w:ascii="Arial"/>
          <w:b/>
          <w:color w:val="000000"/>
        </w:rPr>
        <w:t>Редакцијски</w:t>
      </w:r>
      <w:proofErr w:type="spellEnd"/>
      <w:r>
        <w:rPr>
          <w:rFonts w:ascii="Arial"/>
          <w:b/>
          <w:color w:val="000000"/>
        </w:rPr>
        <w:t xml:space="preserve"> </w:t>
      </w:r>
      <w:proofErr w:type="spellStart"/>
      <w:r>
        <w:rPr>
          <w:rFonts w:ascii="Arial"/>
          <w:b/>
          <w:color w:val="000000"/>
        </w:rPr>
        <w:t>пречишћен</w:t>
      </w:r>
      <w:proofErr w:type="spellEnd"/>
      <w:r>
        <w:rPr>
          <w:rFonts w:ascii="Arial"/>
          <w:b/>
          <w:color w:val="000000"/>
        </w:rPr>
        <w:t xml:space="preserve"> </w:t>
      </w:r>
      <w:proofErr w:type="spellStart"/>
      <w:r>
        <w:rPr>
          <w:rFonts w:ascii="Arial"/>
          <w:b/>
          <w:color w:val="000000"/>
        </w:rPr>
        <w:t>текст</w:t>
      </w:r>
      <w:proofErr w:type="spellEnd"/>
    </w:p>
    <w:p w:rsidR="009504C8" w:rsidRDefault="00DA2442">
      <w:pPr>
        <w:spacing w:after="150"/>
      </w:pPr>
      <w:r>
        <w:rPr>
          <w:color w:val="000000"/>
        </w:rPr>
        <w:t> </w:t>
      </w:r>
    </w:p>
    <w:p w:rsidR="009504C8" w:rsidRDefault="00DA2442">
      <w:pPr>
        <w:spacing w:after="150" w:line="360" w:lineRule="auto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порезу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84/04, 86/04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>, 61/05, 61/07 и 93/12),</w:t>
      </w:r>
    </w:p>
    <w:p w:rsidR="009504C8" w:rsidRDefault="00DA2442">
      <w:pPr>
        <w:spacing w:after="150" w:line="360" w:lineRule="auto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привреде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9504C8" w:rsidRDefault="00DA2442">
      <w:pPr>
        <w:spacing w:after="150" w:line="360" w:lineRule="auto"/>
      </w:pPr>
      <w:r>
        <w:rPr>
          <w:color w:val="000000"/>
        </w:rPr>
        <w:t> </w:t>
      </w:r>
    </w:p>
    <w:p w:rsidR="009504C8" w:rsidRDefault="00DA2442">
      <w:pPr>
        <w:spacing w:after="150" w:line="360" w:lineRule="auto"/>
        <w:jc w:val="center"/>
      </w:pPr>
      <w:r>
        <w:rPr>
          <w:b/>
          <w:color w:val="000000"/>
        </w:rPr>
        <w:t>ПРАВИЛНИК</w:t>
      </w:r>
    </w:p>
    <w:p w:rsidR="009504C8" w:rsidRDefault="00DA2442">
      <w:pPr>
        <w:spacing w:after="150" w:line="360" w:lineRule="auto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утврђивању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услуга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пружених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електронским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путем</w:t>
      </w:r>
      <w:proofErr w:type="spellEnd"/>
      <w:r>
        <w:rPr>
          <w:b/>
          <w:color w:val="000000"/>
        </w:rPr>
        <w:t xml:space="preserve">, у </w:t>
      </w:r>
      <w:proofErr w:type="spellStart"/>
      <w:r>
        <w:rPr>
          <w:b/>
          <w:color w:val="000000"/>
        </w:rPr>
        <w:t>смислу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Закона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порезу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додату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вредност</w:t>
      </w:r>
      <w:proofErr w:type="spellEnd"/>
    </w:p>
    <w:p w:rsidR="009504C8" w:rsidRDefault="00DA2442">
      <w:pPr>
        <w:spacing w:after="120" w:line="360" w:lineRule="auto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107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9. </w:t>
      </w:r>
      <w:proofErr w:type="spellStart"/>
      <w:r>
        <w:rPr>
          <w:color w:val="000000"/>
        </w:rPr>
        <w:t>новембра</w:t>
      </w:r>
      <w:proofErr w:type="spellEnd"/>
      <w:r>
        <w:rPr>
          <w:color w:val="000000"/>
        </w:rPr>
        <w:t xml:space="preserve"> 2012, 86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14. </w:t>
      </w:r>
      <w:proofErr w:type="spellStart"/>
      <w:r>
        <w:rPr>
          <w:color w:val="000000"/>
        </w:rPr>
        <w:t>октобра</w:t>
      </w:r>
      <w:proofErr w:type="spellEnd"/>
      <w:r>
        <w:rPr>
          <w:color w:val="000000"/>
        </w:rPr>
        <w:t xml:space="preserve"> 2015.</w:t>
      </w:r>
    </w:p>
    <w:p w:rsidR="009504C8" w:rsidRDefault="00DA2442">
      <w:pPr>
        <w:spacing w:after="120" w:line="360" w:lineRule="auto"/>
        <w:jc w:val="center"/>
      </w:pPr>
      <w:r>
        <w:rPr>
          <w:color w:val="000000"/>
        </w:rPr>
        <w:t> </w:t>
      </w:r>
    </w:p>
    <w:p w:rsidR="009504C8" w:rsidRDefault="00DA2442">
      <w:pPr>
        <w:spacing w:after="120" w:line="360" w:lineRule="auto"/>
        <w:jc w:val="center"/>
      </w:pPr>
      <w:proofErr w:type="spellStart"/>
      <w:r>
        <w:rPr>
          <w:color w:val="000000"/>
        </w:rPr>
        <w:t>Чла</w:t>
      </w:r>
      <w:r>
        <w:rPr>
          <w:color w:val="000000"/>
        </w:rPr>
        <w:t>н</w:t>
      </w:r>
      <w:proofErr w:type="spellEnd"/>
      <w:r>
        <w:rPr>
          <w:color w:val="000000"/>
        </w:rPr>
        <w:t xml:space="preserve"> 1.</w:t>
      </w:r>
    </w:p>
    <w:p w:rsidR="009504C8" w:rsidRDefault="00DA2442">
      <w:pPr>
        <w:spacing w:after="150" w:line="360" w:lineRule="auto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ближе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4) </w:t>
      </w:r>
      <w:proofErr w:type="spellStart"/>
      <w:r>
        <w:rPr>
          <w:color w:val="000000"/>
        </w:rPr>
        <w:t>подтачка</w:t>
      </w:r>
      <w:proofErr w:type="spellEnd"/>
      <w:r>
        <w:rPr>
          <w:color w:val="000000"/>
        </w:rPr>
        <w:t xml:space="preserve"> (10)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порезу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84/04, 86/04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61/05, </w:t>
      </w:r>
      <w:r>
        <w:rPr>
          <w:b/>
          <w:color w:val="000000"/>
        </w:rPr>
        <w:t xml:space="preserve">61/07, 93/12, 108/13, 68/14 – </w:t>
      </w:r>
      <w:proofErr w:type="spellStart"/>
      <w:r>
        <w:rPr>
          <w:b/>
          <w:color w:val="000000"/>
        </w:rPr>
        <w:t>др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закон</w:t>
      </w:r>
      <w:proofErr w:type="spellEnd"/>
      <w:r>
        <w:rPr>
          <w:b/>
          <w:color w:val="000000"/>
        </w:rPr>
        <w:t>, 142/14 и 83/15*</w:t>
      </w:r>
      <w:r>
        <w:rPr>
          <w:color w:val="000000"/>
        </w:rPr>
        <w:t xml:space="preserve"> – у </w:t>
      </w:r>
      <w:proofErr w:type="spellStart"/>
      <w:r>
        <w:rPr>
          <w:color w:val="000000"/>
        </w:rPr>
        <w:t>даљ</w:t>
      </w:r>
      <w:r>
        <w:rPr>
          <w:color w:val="000000"/>
        </w:rPr>
        <w:t>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сматра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>.</w:t>
      </w:r>
    </w:p>
    <w:p w:rsidR="009504C8" w:rsidRDefault="00DA2442">
      <w:pPr>
        <w:spacing w:after="150" w:line="360" w:lineRule="auto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86/2015</w:t>
      </w:r>
    </w:p>
    <w:p w:rsidR="009504C8" w:rsidRDefault="00DA2442">
      <w:pPr>
        <w:spacing w:after="150" w:line="360" w:lineRule="auto"/>
      </w:pPr>
      <w:r>
        <w:rPr>
          <w:color w:val="000000"/>
        </w:rPr>
        <w:t> </w:t>
      </w:r>
    </w:p>
    <w:p w:rsidR="009504C8" w:rsidRDefault="00DA2442">
      <w:pPr>
        <w:spacing w:after="120" w:line="360" w:lineRule="auto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9504C8" w:rsidRDefault="00DA2442">
      <w:pPr>
        <w:spacing w:after="150" w:line="360" w:lineRule="auto"/>
      </w:pPr>
      <w:proofErr w:type="spellStart"/>
      <w:r>
        <w:rPr>
          <w:color w:val="000000"/>
        </w:rPr>
        <w:t>Услугама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4) </w:t>
      </w:r>
      <w:proofErr w:type="spellStart"/>
      <w:r>
        <w:rPr>
          <w:color w:val="000000"/>
        </w:rPr>
        <w:t>подтачка</w:t>
      </w:r>
      <w:proofErr w:type="spellEnd"/>
      <w:r>
        <w:rPr>
          <w:color w:val="000000"/>
        </w:rPr>
        <w:t xml:space="preserve"> (10)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сматрају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>:</w:t>
      </w:r>
    </w:p>
    <w:p w:rsidR="009504C8" w:rsidRDefault="00DA2442">
      <w:pPr>
        <w:spacing w:after="150" w:line="360" w:lineRule="auto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ис</w:t>
      </w:r>
      <w:r>
        <w:rPr>
          <w:color w:val="000000"/>
        </w:rPr>
        <w:t>порука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чување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одржавање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страна</w:t>
      </w:r>
      <w:proofErr w:type="spellEnd"/>
      <w:r>
        <w:rPr>
          <w:color w:val="000000"/>
        </w:rPr>
        <w:t>;</w:t>
      </w:r>
    </w:p>
    <w:p w:rsidR="009504C8" w:rsidRDefault="00DA2442">
      <w:pPr>
        <w:spacing w:after="150" w:line="360" w:lineRule="auto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испорука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њихово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ажурирање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даљинско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рачунарске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>;</w:t>
      </w:r>
    </w:p>
    <w:p w:rsidR="009504C8" w:rsidRDefault="00DA2442">
      <w:pPr>
        <w:spacing w:after="150" w:line="360" w:lineRule="auto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испорука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текстова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информација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омогућавање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базама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као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архивирања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података</w:t>
      </w:r>
      <w:proofErr w:type="spellEnd"/>
      <w:r>
        <w:rPr>
          <w:b/>
          <w:color w:val="000000"/>
        </w:rPr>
        <w:t>*</w:t>
      </w:r>
      <w:r>
        <w:rPr>
          <w:color w:val="000000"/>
        </w:rPr>
        <w:t>;</w:t>
      </w:r>
    </w:p>
    <w:p w:rsidR="009504C8" w:rsidRDefault="00DA2442">
      <w:pPr>
        <w:spacing w:after="150" w:line="360" w:lineRule="auto"/>
      </w:pPr>
      <w:r>
        <w:rPr>
          <w:color w:val="000000"/>
        </w:rPr>
        <w:t>4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испорука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аудио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видео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испорука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игара</w:t>
      </w:r>
      <w:proofErr w:type="spellEnd"/>
      <w:r>
        <w:rPr>
          <w:color w:val="000000"/>
        </w:rPr>
        <w:t>;</w:t>
      </w:r>
    </w:p>
    <w:p w:rsidR="009504C8" w:rsidRDefault="00DA2442">
      <w:pPr>
        <w:spacing w:after="150" w:line="360" w:lineRule="auto"/>
      </w:pPr>
      <w:r>
        <w:rPr>
          <w:color w:val="000000"/>
        </w:rPr>
        <w:lastRenderedPageBreak/>
        <w:t xml:space="preserve">5) </w:t>
      </w:r>
      <w:proofErr w:type="spellStart"/>
      <w:r>
        <w:rPr>
          <w:color w:val="000000"/>
        </w:rPr>
        <w:t>испорука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политичких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културних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уметничких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спортских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научних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образовних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забавних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емисија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догађаја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снимања</w:t>
      </w:r>
      <w:proofErr w:type="spellEnd"/>
      <w:r>
        <w:rPr>
          <w:color w:val="000000"/>
        </w:rPr>
        <w:t>;</w:t>
      </w:r>
    </w:p>
    <w:p w:rsidR="009504C8" w:rsidRDefault="00DA2442">
      <w:pPr>
        <w:spacing w:after="150" w:line="360" w:lineRule="auto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даљину</w:t>
      </w:r>
      <w:proofErr w:type="spellEnd"/>
      <w:r>
        <w:rPr>
          <w:color w:val="000000"/>
        </w:rPr>
        <w:t>.</w:t>
      </w:r>
    </w:p>
    <w:p w:rsidR="009504C8" w:rsidRDefault="00DA2442">
      <w:pPr>
        <w:spacing w:after="150" w:line="360" w:lineRule="auto"/>
      </w:pPr>
      <w:proofErr w:type="spellStart"/>
      <w:r>
        <w:rPr>
          <w:b/>
          <w:color w:val="000000"/>
        </w:rPr>
        <w:t>Услугама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пружених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електронск</w:t>
      </w:r>
      <w:r>
        <w:rPr>
          <w:b/>
          <w:color w:val="000000"/>
        </w:rPr>
        <w:t>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путем</w:t>
      </w:r>
      <w:proofErr w:type="spellEnd"/>
      <w:r>
        <w:rPr>
          <w:b/>
          <w:color w:val="000000"/>
        </w:rPr>
        <w:t xml:space="preserve">, у </w:t>
      </w:r>
      <w:proofErr w:type="spellStart"/>
      <w:r>
        <w:rPr>
          <w:b/>
          <w:color w:val="000000"/>
        </w:rPr>
        <w:t>смислу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 12. </w:t>
      </w:r>
      <w:proofErr w:type="spellStart"/>
      <w:r>
        <w:rPr>
          <w:b/>
          <w:color w:val="000000"/>
        </w:rPr>
        <w:t>став</w:t>
      </w:r>
      <w:proofErr w:type="spellEnd"/>
      <w:r>
        <w:rPr>
          <w:b/>
          <w:color w:val="000000"/>
        </w:rPr>
        <w:t xml:space="preserve"> 3. </w:t>
      </w:r>
      <w:proofErr w:type="spellStart"/>
      <w:r>
        <w:rPr>
          <w:b/>
          <w:color w:val="000000"/>
        </w:rPr>
        <w:t>тачка</w:t>
      </w:r>
      <w:proofErr w:type="spellEnd"/>
      <w:r>
        <w:rPr>
          <w:b/>
          <w:color w:val="000000"/>
        </w:rPr>
        <w:t xml:space="preserve"> 4) </w:t>
      </w:r>
      <w:proofErr w:type="spellStart"/>
      <w:r>
        <w:rPr>
          <w:b/>
          <w:color w:val="000000"/>
        </w:rPr>
        <w:t>подтачка</w:t>
      </w:r>
      <w:proofErr w:type="spellEnd"/>
      <w:r>
        <w:rPr>
          <w:b/>
          <w:color w:val="000000"/>
        </w:rPr>
        <w:t xml:space="preserve"> (10) </w:t>
      </w:r>
      <w:proofErr w:type="spellStart"/>
      <w:r>
        <w:rPr>
          <w:b/>
          <w:color w:val="000000"/>
        </w:rPr>
        <w:t>Закона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сматра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испорука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дневних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новина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монографских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серијских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публикација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 23. </w:t>
      </w:r>
      <w:proofErr w:type="spellStart"/>
      <w:r>
        <w:rPr>
          <w:b/>
          <w:color w:val="000000"/>
        </w:rPr>
        <w:t>став</w:t>
      </w:r>
      <w:proofErr w:type="spellEnd"/>
      <w:r>
        <w:rPr>
          <w:b/>
          <w:color w:val="000000"/>
        </w:rPr>
        <w:t xml:space="preserve"> 2. </w:t>
      </w:r>
      <w:proofErr w:type="spellStart"/>
      <w:r>
        <w:rPr>
          <w:b/>
          <w:color w:val="000000"/>
        </w:rPr>
        <w:t>тач</w:t>
      </w:r>
      <w:proofErr w:type="spellEnd"/>
      <w:r>
        <w:rPr>
          <w:b/>
          <w:color w:val="000000"/>
        </w:rPr>
        <w:t xml:space="preserve">. 8) и 9) </w:t>
      </w:r>
      <w:proofErr w:type="gramStart"/>
      <w:r>
        <w:rPr>
          <w:b/>
          <w:color w:val="000000"/>
        </w:rPr>
        <w:t>Закона.*</w:t>
      </w:r>
      <w:proofErr w:type="gramEnd"/>
    </w:p>
    <w:p w:rsidR="009504C8" w:rsidRDefault="00DA2442">
      <w:pPr>
        <w:spacing w:after="150" w:line="360" w:lineRule="auto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86/2015</w:t>
      </w:r>
    </w:p>
    <w:p w:rsidR="009504C8" w:rsidRDefault="00DA2442">
      <w:pPr>
        <w:spacing w:after="150" w:line="360" w:lineRule="auto"/>
      </w:pPr>
      <w:r>
        <w:rPr>
          <w:color w:val="000000"/>
        </w:rPr>
        <w:t> </w:t>
      </w:r>
    </w:p>
    <w:p w:rsidR="009504C8" w:rsidRDefault="00DA2442">
      <w:pPr>
        <w:spacing w:after="120" w:line="360" w:lineRule="auto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9504C8" w:rsidRDefault="00DA2442">
      <w:pPr>
        <w:spacing w:after="150" w:line="360" w:lineRule="auto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пружалац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прималац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комуницирају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комуникација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>.</w:t>
      </w:r>
    </w:p>
    <w:p w:rsidR="009504C8" w:rsidRDefault="00DA2442">
      <w:pPr>
        <w:spacing w:after="120" w:line="360" w:lineRule="auto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9504C8" w:rsidRDefault="00DA2442">
      <w:pPr>
        <w:spacing w:after="150" w:line="360" w:lineRule="auto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”, а </w:t>
      </w:r>
      <w:proofErr w:type="spellStart"/>
      <w:r>
        <w:rPr>
          <w:color w:val="000000"/>
        </w:rPr>
        <w:t>примењиваће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јану</w:t>
      </w:r>
      <w:r>
        <w:rPr>
          <w:color w:val="000000"/>
        </w:rPr>
        <w:t>ара</w:t>
      </w:r>
      <w:proofErr w:type="spellEnd"/>
      <w:r>
        <w:rPr>
          <w:color w:val="000000"/>
        </w:rPr>
        <w:t xml:space="preserve"> 2013.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.</w:t>
      </w:r>
    </w:p>
    <w:p w:rsidR="009504C8" w:rsidRDefault="00DA2442">
      <w:pPr>
        <w:spacing w:after="150"/>
      </w:pPr>
      <w:r>
        <w:rPr>
          <w:color w:val="000000"/>
        </w:rPr>
        <w:t> </w:t>
      </w:r>
    </w:p>
    <w:p w:rsidR="009504C8" w:rsidRDefault="00DA2442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110-00-183/2012-04</w:t>
      </w:r>
    </w:p>
    <w:p w:rsidR="009504C8" w:rsidRDefault="00DA2442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1. </w:t>
      </w:r>
      <w:proofErr w:type="spellStart"/>
      <w:r>
        <w:rPr>
          <w:color w:val="000000"/>
        </w:rPr>
        <w:t>новембра</w:t>
      </w:r>
      <w:proofErr w:type="spellEnd"/>
      <w:r>
        <w:rPr>
          <w:color w:val="000000"/>
        </w:rPr>
        <w:t xml:space="preserve"> 2012. </w:t>
      </w:r>
      <w:proofErr w:type="spellStart"/>
      <w:r>
        <w:rPr>
          <w:color w:val="000000"/>
        </w:rPr>
        <w:t>године</w:t>
      </w:r>
      <w:proofErr w:type="spellEnd"/>
    </w:p>
    <w:p w:rsidR="009504C8" w:rsidRDefault="00DA2442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9504C8" w:rsidRDefault="00DA2442">
      <w:pPr>
        <w:spacing w:after="150"/>
        <w:jc w:val="right"/>
      </w:pPr>
      <w:proofErr w:type="spellStart"/>
      <w:r>
        <w:rPr>
          <w:b/>
          <w:color w:val="000000"/>
        </w:rPr>
        <w:t>Млађан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Динкић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9504C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C8"/>
    <w:rsid w:val="009504C8"/>
    <w:rsid w:val="00DA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668A"/>
  <w15:docId w15:val="{C4D1C484-8C4F-420E-A22A-93ACC8C2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Obrenovic</dc:creator>
  <cp:lastModifiedBy>Ana Obrenovic</cp:lastModifiedBy>
  <cp:revision>2</cp:revision>
  <dcterms:created xsi:type="dcterms:W3CDTF">2019-12-12T13:49:00Z</dcterms:created>
  <dcterms:modified xsi:type="dcterms:W3CDTF">2019-12-12T13:49:00Z</dcterms:modified>
</cp:coreProperties>
</file>