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FC" w:rsidRPr="00C041A4" w:rsidRDefault="007809FC">
      <w:pPr>
        <w:spacing w:after="150"/>
        <w:rPr>
          <w:lang w:val="sr-Cyrl-RS"/>
        </w:rPr>
      </w:pPr>
      <w:bookmarkStart w:id="0" w:name="_GoBack"/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 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 xml:space="preserve">На основу члана 70. став 1. Закона о спречавању прања новца и финансирања тероризма („Службени гласник РС”, </w:t>
      </w:r>
      <w:r w:rsidRPr="00C041A4">
        <w:rPr>
          <w:color w:val="000000"/>
          <w:lang w:val="sr-Cyrl-RS"/>
        </w:rPr>
        <w:t>број 113/17) и члана 33. ст. 2. и 3. Закона о Влади („Службени гласник РС”, бр. 55/05, 71/05 − исправка, 101/07, 65/08, 16 /11, 68/12 − УС, 72/12, 7/14 − УС, 44/14 и 30/18 − др. закон),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Влада доноси</w:t>
      </w:r>
    </w:p>
    <w:p w:rsidR="007809FC" w:rsidRPr="00C041A4" w:rsidRDefault="00C041A4">
      <w:pPr>
        <w:spacing w:after="225"/>
        <w:jc w:val="center"/>
        <w:rPr>
          <w:lang w:val="sr-Cyrl-RS"/>
        </w:rPr>
      </w:pPr>
      <w:r w:rsidRPr="00C041A4">
        <w:rPr>
          <w:b/>
          <w:color w:val="000000"/>
          <w:lang w:val="sr-Cyrl-RS"/>
        </w:rPr>
        <w:t>ОДЛУКУ</w:t>
      </w:r>
    </w:p>
    <w:p w:rsidR="007809FC" w:rsidRPr="00C041A4" w:rsidRDefault="00C041A4">
      <w:pPr>
        <w:spacing w:after="225"/>
        <w:jc w:val="center"/>
        <w:rPr>
          <w:lang w:val="sr-Cyrl-RS"/>
        </w:rPr>
      </w:pPr>
      <w:r w:rsidRPr="00C041A4">
        <w:rPr>
          <w:b/>
          <w:color w:val="000000"/>
          <w:lang w:val="sr-Cyrl-RS"/>
        </w:rPr>
        <w:t>о образовању Координационог тела за спречавање пра</w:t>
      </w:r>
      <w:r w:rsidRPr="00C041A4">
        <w:rPr>
          <w:b/>
          <w:color w:val="000000"/>
          <w:lang w:val="sr-Cyrl-RS"/>
        </w:rPr>
        <w:t>ња новца и финансирања тероризма</w:t>
      </w:r>
    </w:p>
    <w:p w:rsidR="007809FC" w:rsidRPr="00C041A4" w:rsidRDefault="00C041A4">
      <w:pPr>
        <w:spacing w:after="120"/>
        <w:jc w:val="center"/>
        <w:rPr>
          <w:lang w:val="sr-Cyrl-RS"/>
        </w:rPr>
      </w:pPr>
      <w:r w:rsidRPr="00C041A4">
        <w:rPr>
          <w:color w:val="000000"/>
          <w:lang w:val="sr-Cyrl-RS"/>
        </w:rPr>
        <w:t>"Службени гласник РС", бр. 54 од 13. јула 2018, 84 од 29. новембра 2019, 6 од 29. јануара 2021, 6 од 27. јануара 2023.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 xml:space="preserve">1. Образује се Координационо тело за спречавање прања новца и финансирања тероризма, у циљу остваривања </w:t>
      </w:r>
      <w:r w:rsidRPr="00C041A4">
        <w:rPr>
          <w:color w:val="000000"/>
          <w:lang w:val="sr-Cyrl-RS"/>
        </w:rPr>
        <w:t>ефикасне сарадње и координације послова надлежних органа у овој области (у даљем тексту: Координационо тело).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2. У Координационо тело именују се: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1) за председника, Синиша Мали, потпредседник Владе и министар финансија;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2) за чланове: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Огњен Поповић, М</w:t>
      </w:r>
      <w:r w:rsidRPr="00C041A4">
        <w:rPr>
          <w:b/>
          <w:color w:val="000000"/>
          <w:lang w:val="sr-Cyrl-RS"/>
        </w:rPr>
        <w:t>инистарство финансија;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Златко Петровић, Министарство правде;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Магдалена Марковић, Министарство правде;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Владимир Ћеклић, Министарство правде;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Жељко Радовановић, Управа за спречавање прања новца;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Мирослав Старовлах, Управа за спречавање прања н</w:t>
      </w:r>
      <w:r w:rsidRPr="00C041A4">
        <w:rPr>
          <w:b/>
          <w:color w:val="000000"/>
          <w:lang w:val="sr-Cyrl-RS"/>
        </w:rPr>
        <w:t>овца;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Данијела Танић Зафировић, Управа за спречавање прања новца;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Марина Нојкић Лазаревић, Управа за спречавање прања новца;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Давид Гринвалд, Управа за спречавање прања новца;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Небојша Адамовић, Министарство унутрашњих послова;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Ненад Антонијев</w:t>
      </w:r>
      <w:r w:rsidRPr="00C041A4">
        <w:rPr>
          <w:b/>
          <w:color w:val="000000"/>
          <w:lang w:val="sr-Cyrl-RS"/>
        </w:rPr>
        <w:t>ић, Министарство унутрашњих послова;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Милош Анђић, Министарство унутрашњих послова;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lastRenderedPageBreak/>
        <w:t>– Драган Петровић, Министарство унутрашњих послова;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Татјана Вуковић, Врховни касациони суд;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Владимир Стевановић, Тужилаштво за организовани криминал;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 xml:space="preserve">– Јасмина </w:t>
      </w:r>
      <w:r w:rsidRPr="00C041A4">
        <w:rPr>
          <w:b/>
          <w:color w:val="000000"/>
          <w:lang w:val="sr-Cyrl-RS"/>
        </w:rPr>
        <w:t>Милановић Ганић, Тужилаштво за организовани криминал;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Јелена Пантелић, Тужилаштво за организовани криминал;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Александар Исаиловић, Тужилаштво за организовани криминал;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Миљко Радисављевић, Републичко јавно тужилаштво;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Мане Гајић, Безбедносно-инфо</w:t>
      </w:r>
      <w:r w:rsidRPr="00C041A4">
        <w:rPr>
          <w:b/>
          <w:color w:val="000000"/>
          <w:lang w:val="sr-Cyrl-RS"/>
        </w:rPr>
        <w:t>рмативна агенција;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Драгана Видаковић, Безбедносно-информативна агенција;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Ирена Радуловић, Комисија за хартије од вредности;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Александар Божовић, Комисија за хартије од вредности;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 xml:space="preserve">– Сања Дашић, Канцеларија Савета за националну безбедност и заштиту </w:t>
      </w:r>
      <w:r w:rsidRPr="00C041A4">
        <w:rPr>
          <w:b/>
          <w:color w:val="000000"/>
          <w:lang w:val="sr-Cyrl-RS"/>
        </w:rPr>
        <w:t>тајних података;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Предраг Николић, Канцеларија Савета за националну безбедност и заштиту тајних података;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Дејан Девић, Народна банка Србије;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Марко Маринковић, Народна банка Србије;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Веселин Чубровић, Управа царина;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Горан Граховац, Управа царин</w:t>
      </w:r>
      <w:r w:rsidRPr="00C041A4">
        <w:rPr>
          <w:b/>
          <w:color w:val="000000"/>
          <w:lang w:val="sr-Cyrl-RS"/>
        </w:rPr>
        <w:t>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Дејан Симић, Пореска управа;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Наталија Аџић, Јавнобележничка комора Србије;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Никола Дмитрић, Адвокатска комора Србије;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Марија Вучинић, Министарство информисања и телекомуникација;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Снежана Обренов Ивановић, Министарство унутрашње и спољне тр</w:t>
      </w:r>
      <w:r w:rsidRPr="00C041A4">
        <w:rPr>
          <w:b/>
          <w:color w:val="000000"/>
          <w:lang w:val="sr-Cyrl-RS"/>
        </w:rPr>
        <w:t>говине;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Дијана Иванчић, Министарство спољних послова;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Игор Кужелка, Министарство спољних послова;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Дамир Ковачевић, Министарство спољних послова;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Жарко Степановић, Министарство за људска и мањинска права и друштвени дијалог;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lastRenderedPageBreak/>
        <w:t xml:space="preserve">– Сања Атанасковић </w:t>
      </w:r>
      <w:r w:rsidRPr="00C041A4">
        <w:rPr>
          <w:b/>
          <w:color w:val="000000"/>
          <w:lang w:val="sr-Cyrl-RS"/>
        </w:rPr>
        <w:t>Опачић, Министарство за људска и мањинска права и друштвени дијалог;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Јелица Трнинић Шишовић, Министарство привреде;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Сандра Тасић, Министарство привреде;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Марија Пајић, Агенција за привредне регистре – Регистар привредних субјеката;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 xml:space="preserve">– Биљана </w:t>
      </w:r>
      <w:r w:rsidRPr="00C041A4">
        <w:rPr>
          <w:b/>
          <w:color w:val="000000"/>
          <w:lang w:val="sr-Cyrl-RS"/>
        </w:rPr>
        <w:t>Мурганић, Управа за игре на срећу;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Бојана Поповић, Централни регистар, депо и клиринг хартија од вредности;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– Сања Сарић, Централни регистар, депо и клиринг хартија од вредности;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3) за техничког секретара, Татјана Јеросимић, Управа за спречавање прања</w:t>
      </w:r>
      <w:r w:rsidRPr="00C041A4">
        <w:rPr>
          <w:b/>
          <w:color w:val="000000"/>
          <w:lang w:val="sr-Cyrl-RS"/>
        </w:rPr>
        <w:t xml:space="preserve"> новца.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*Службени гласник РС, број 6/2023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3. Задаци Координационог тела су: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1) анализа најзначајнијих питања за функционисање система за борбу против прања новца, финансирања тероризма и финансирања ширења оружја за масовно уништење, координирање и предла</w:t>
      </w:r>
      <w:r w:rsidRPr="00C041A4">
        <w:rPr>
          <w:color w:val="000000"/>
          <w:lang w:val="sr-Cyrl-RS"/>
        </w:rPr>
        <w:t>гање мера надлежним органима за унапређење тог система;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2) утврђивање методологије и спровођење националне процене ризика од прања новца и финансирања тероризма и да у примереној форми доставља делове националне процене ризика свим учесницима у систему;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3)</w:t>
      </w:r>
      <w:r w:rsidRPr="00C041A4">
        <w:rPr>
          <w:color w:val="000000"/>
          <w:lang w:val="sr-Cyrl-RS"/>
        </w:rPr>
        <w:t xml:space="preserve"> старање о томе да резултати националне процене ризика буду узети у обзир приликом израде или ажурирања применом Националне стратегије за борбу против прања новца и финансирања тероризма и пратећег акционог плана (у даљем тексту: „Национална стратегија”) и</w:t>
      </w:r>
      <w:r w:rsidRPr="00C041A4">
        <w:rPr>
          <w:color w:val="000000"/>
          <w:lang w:val="sr-Cyrl-RS"/>
        </w:rPr>
        <w:t xml:space="preserve"> да циљеви и политике органа појединачно буду у складу са националним политикама и ризицима;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4) праћење примене Националне стратегије и координирање спровођења мера предвиђених Националном стратегијом;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5) редовно преиспитивање делотворности механизама међу</w:t>
      </w:r>
      <w:r w:rsidRPr="00C041A4">
        <w:rPr>
          <w:color w:val="000000"/>
          <w:lang w:val="sr-Cyrl-RS"/>
        </w:rPr>
        <w:t>собне и међународне сарадње и размене информација и давање предлога за унапређење стања у тој области;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6) праћење и координирање коришћења програма техничке помоћи и обуке у вези са борбом против прања новца, финансирања тероризма, финансирања ширења оружј</w:t>
      </w:r>
      <w:r w:rsidRPr="00C041A4">
        <w:rPr>
          <w:color w:val="000000"/>
          <w:lang w:val="sr-Cyrl-RS"/>
        </w:rPr>
        <w:t>а за масовно уништење и других релевантних области и обезбеђивање да се ти програми активно, делотворно и ефикасно користе;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lastRenderedPageBreak/>
        <w:t>7) обављање и других послова од значаја за спречавање прања новца и финансирања тероризма.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4. Ради извршавања задатака из тачке 3. о</w:t>
      </w:r>
      <w:r w:rsidRPr="00C041A4">
        <w:rPr>
          <w:color w:val="000000"/>
          <w:lang w:val="sr-Cyrl-RS"/>
        </w:rPr>
        <w:t>ве одлуке, Координационо тело може образовати стручне тимове и ангажовати представнике других државних органа и стручњаке из појединих области.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5. Координационо тело подноси следеће извештаје Влади: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1) извештај о раду;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2) извештај о спровођењу активности у</w:t>
      </w:r>
      <w:r w:rsidRPr="00C041A4">
        <w:rPr>
          <w:color w:val="000000"/>
          <w:lang w:val="sr-Cyrl-RS"/>
        </w:rPr>
        <w:t>тврђених Акционим планом за спровођење Националне стратегије за борбу против прања новца и финансирања тероризма;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3) извештај о националној процени ризика од прања новца и финансирања тероризма;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4) друге извештаје у вези са задацима Координационог тела.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6.</w:t>
      </w:r>
      <w:r w:rsidRPr="00C041A4">
        <w:rPr>
          <w:color w:val="000000"/>
          <w:lang w:val="sr-Cyrl-RS"/>
        </w:rPr>
        <w:t xml:space="preserve"> Координационо тело донеће пословник о свом раду у року од 60 дана од дана ступања на снагу ове одлуке.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b/>
          <w:color w:val="000000"/>
          <w:lang w:val="sr-Cyrl-RS"/>
        </w:rPr>
        <w:t>7. Стручне и административно-техничке послове за потребе Координационог тела обављају Министарство финансија и стручни секретаријат који образује Коорди</w:t>
      </w:r>
      <w:r w:rsidRPr="00C041A4">
        <w:rPr>
          <w:b/>
          <w:color w:val="000000"/>
          <w:lang w:val="sr-Cyrl-RS"/>
        </w:rPr>
        <w:t>национо тело у складу са својим пословником.</w:t>
      </w:r>
      <w:r w:rsidRPr="00C041A4">
        <w:rPr>
          <w:rFonts w:ascii="Calibri"/>
          <w:b/>
          <w:color w:val="000000"/>
          <w:vertAlign w:val="superscript"/>
          <w:lang w:val="sr-Cyrl-RS"/>
        </w:rPr>
        <w:t>*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*Службени гласник РС, број 84/2019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8. Председник, чланови и технички секретари Координационог тела, као ни ангажовани стручњаци, немају право на накнаду за рад у Координационом телу.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9. Даном ступања на снагу о</w:t>
      </w:r>
      <w:r w:rsidRPr="00C041A4">
        <w:rPr>
          <w:color w:val="000000"/>
          <w:lang w:val="sr-Cyrl-RS"/>
        </w:rPr>
        <w:t>ве одлуке престаје да важи Одлука о образовању Сталне координационе групе за надзор над спровођењем Националне стратегије за борбу против прања новца и финансирања тероризма („Службени гласник РС”, бр. 37/15 и 90/17).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10. Ова одлука ступа на снагу наредног</w:t>
      </w:r>
      <w:r w:rsidRPr="00C041A4">
        <w:rPr>
          <w:color w:val="000000"/>
          <w:lang w:val="sr-Cyrl-RS"/>
        </w:rPr>
        <w:t xml:space="preserve"> дана од дана објављивања у „Службеном гласнику Републике Србије”.</w:t>
      </w:r>
    </w:p>
    <w:p w:rsidR="007809FC" w:rsidRPr="00C041A4" w:rsidRDefault="00C041A4">
      <w:pPr>
        <w:spacing w:after="150"/>
        <w:rPr>
          <w:lang w:val="sr-Cyrl-RS"/>
        </w:rPr>
      </w:pPr>
      <w:r w:rsidRPr="00C041A4">
        <w:rPr>
          <w:color w:val="000000"/>
          <w:lang w:val="sr-Cyrl-RS"/>
        </w:rPr>
        <w:t> </w:t>
      </w:r>
    </w:p>
    <w:p w:rsidR="007809FC" w:rsidRPr="00C041A4" w:rsidRDefault="00C041A4">
      <w:pPr>
        <w:spacing w:after="150"/>
        <w:jc w:val="right"/>
        <w:rPr>
          <w:lang w:val="sr-Cyrl-RS"/>
        </w:rPr>
      </w:pPr>
      <w:r w:rsidRPr="00C041A4">
        <w:rPr>
          <w:color w:val="000000"/>
          <w:lang w:val="sr-Cyrl-RS"/>
        </w:rPr>
        <w:t>05 број 02-6755/2018</w:t>
      </w:r>
    </w:p>
    <w:p w:rsidR="007809FC" w:rsidRPr="00C041A4" w:rsidRDefault="00C041A4">
      <w:pPr>
        <w:spacing w:after="150"/>
        <w:jc w:val="right"/>
        <w:rPr>
          <w:lang w:val="sr-Cyrl-RS"/>
        </w:rPr>
      </w:pPr>
      <w:r w:rsidRPr="00C041A4">
        <w:rPr>
          <w:color w:val="000000"/>
          <w:lang w:val="sr-Cyrl-RS"/>
        </w:rPr>
        <w:t>У Београду, 12. јула 2018. године</w:t>
      </w:r>
    </w:p>
    <w:p w:rsidR="007809FC" w:rsidRPr="00C041A4" w:rsidRDefault="00C041A4">
      <w:pPr>
        <w:spacing w:after="150"/>
        <w:jc w:val="right"/>
        <w:rPr>
          <w:lang w:val="sr-Cyrl-RS"/>
        </w:rPr>
      </w:pPr>
      <w:r w:rsidRPr="00C041A4">
        <w:rPr>
          <w:b/>
          <w:color w:val="000000"/>
          <w:lang w:val="sr-Cyrl-RS"/>
        </w:rPr>
        <w:t>Влада</w:t>
      </w:r>
    </w:p>
    <w:p w:rsidR="007809FC" w:rsidRPr="00C041A4" w:rsidRDefault="00C041A4">
      <w:pPr>
        <w:spacing w:after="150"/>
        <w:jc w:val="right"/>
        <w:rPr>
          <w:lang w:val="sr-Cyrl-RS"/>
        </w:rPr>
      </w:pPr>
      <w:r w:rsidRPr="00C041A4">
        <w:rPr>
          <w:color w:val="000000"/>
          <w:lang w:val="sr-Cyrl-RS"/>
        </w:rPr>
        <w:t>Председник,</w:t>
      </w:r>
    </w:p>
    <w:p w:rsidR="007809FC" w:rsidRPr="00C041A4" w:rsidRDefault="00C041A4">
      <w:pPr>
        <w:spacing w:after="150"/>
        <w:jc w:val="right"/>
        <w:rPr>
          <w:lang w:val="sr-Cyrl-RS"/>
        </w:rPr>
      </w:pPr>
      <w:r w:rsidRPr="00C041A4">
        <w:rPr>
          <w:b/>
          <w:color w:val="000000"/>
          <w:lang w:val="sr-Cyrl-RS"/>
        </w:rPr>
        <w:t>Ана Брнабић,</w:t>
      </w:r>
      <w:r w:rsidRPr="00C041A4">
        <w:rPr>
          <w:color w:val="000000"/>
          <w:lang w:val="sr-Cyrl-RS"/>
        </w:rPr>
        <w:t xml:space="preserve"> с.р.</w:t>
      </w:r>
      <w:bookmarkEnd w:id="0"/>
    </w:p>
    <w:sectPr w:rsidR="007809FC" w:rsidRPr="00C041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FC"/>
    <w:rsid w:val="007809FC"/>
    <w:rsid w:val="00C0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62FDF4-F96D-4366-8D00-0A101358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2023-01-30T08:14:00Z</dcterms:created>
  <dcterms:modified xsi:type="dcterms:W3CDTF">2023-01-30T08:14:00Z</dcterms:modified>
</cp:coreProperties>
</file>