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A7" w:rsidRDefault="00ED0684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4251A7" w:rsidRDefault="00ED0684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завршном рачуну буџета Републике Србије за 2024. годину</w:t>
      </w:r>
    </w:p>
    <w:p w:rsidR="004251A7" w:rsidRDefault="00ED0684">
      <w:pPr>
        <w:spacing w:line="210" w:lineRule="atLeast"/>
        <w:jc w:val="center"/>
      </w:pPr>
      <w:r>
        <w:rPr>
          <w:rFonts w:ascii="Verdana" w:eastAsia="Verdana" w:hAnsi="Verdana" w:cs="Verdana"/>
        </w:rPr>
        <w:t>I. ОПШТИ ДЕО</w:t>
      </w:r>
    </w:p>
    <w:p w:rsidR="004251A7" w:rsidRDefault="00ED0684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Овим законом утврђују се укупно остварени</w:t>
      </w:r>
      <w:r>
        <w:rPr>
          <w:rFonts w:ascii="Verdana" w:eastAsia="Verdana" w:hAnsi="Verdana" w:cs="Verdana"/>
        </w:rPr>
        <w:t xml:space="preserve"> приходи и примања, расходи и издаци, финансијски резултат и рачун финансирања буџета Републике Србије за 2024. годину, његово извршење, обим задуживања за потребе финансирања дефицита и конкретних пројеката, давање гаранција, коришћење донација, пројектни</w:t>
      </w:r>
      <w:r>
        <w:rPr>
          <w:rFonts w:ascii="Verdana" w:eastAsia="Verdana" w:hAnsi="Verdana" w:cs="Verdana"/>
        </w:rPr>
        <w:t>х зајмова и коришћење прихода од продаје добара и услуга буџетских корисника.</w:t>
      </w:r>
    </w:p>
    <w:p w:rsidR="004251A7" w:rsidRDefault="00ED0684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 xml:space="preserve">Приходи и примања по основу продаје нефинансијске имовине буџета Републике Србије за 2024. годину износе укупно 2.199.754.148.825 динара, док расходи и издаци за набавку </w:t>
      </w:r>
      <w:r>
        <w:rPr>
          <w:rFonts w:ascii="Verdana" w:eastAsia="Verdana" w:hAnsi="Verdana" w:cs="Verdana"/>
        </w:rPr>
        <w:t>нефинансијске имовине буџета Републике Србије за 2024. годину износе укупно 2.358.309.041.747 динара.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Извршење буџета Републике Србије за 2024. годину састojи се од: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у динарима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3"/>
        <w:gridCol w:w="2173"/>
        <w:gridCol w:w="2588"/>
      </w:tblGrid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А. РАЧУН ПРИХОДА И ПРИМАЊА, РАСХОДА И ИЗДАТАКА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ПЛАН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Остварење/Извршење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Укупни приходи и примања остварена по основу продаје нефинансијске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2.173.349.194.000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2.199.754.148.825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приходи и примања остваренa по основу продаје нефинансијске имовине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2.143.095.053.825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приходи и пр</w:t>
            </w:r>
            <w:r>
              <w:rPr>
                <w:rFonts w:ascii="Verdana" w:eastAsia="Verdana" w:hAnsi="Verdana" w:cs="Verdana"/>
                <w:i/>
              </w:rPr>
              <w:t>имања остваренa по основу продаје нефинансијске имовине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56.659.095.000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Укупни расходи и издаци за набавку нефинансијске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2.389.278.467.000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2.358.309.041.747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 xml:space="preserve">од тога: расходи и издаци за набавку нефинансијске имовине у </w:t>
            </w:r>
            <w:r>
              <w:rPr>
                <w:rFonts w:ascii="Verdana" w:eastAsia="Verdana" w:hAnsi="Verdana" w:cs="Verdana"/>
                <w:i/>
              </w:rPr>
              <w:t>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2.301.649.946.747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расходи и издаци за набавку нефинансијске имовине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56.659.095.000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 xml:space="preserve">Буџетски суфицит/дефицит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-215.929.273.000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-158.554.892.922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Издаци за отплату главнице (у циљу спровођења јавних политика)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28.500.000.000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27.933.131.455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18.570.727.000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24.001.816.938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 xml:space="preserve">Укупан фискални суфицит/дефицит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-263.000.000.000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-210.48</w:t>
            </w:r>
            <w:r>
              <w:rPr>
                <w:rFonts w:ascii="Verdana" w:eastAsia="Verdana" w:hAnsi="Verdana" w:cs="Verdana"/>
                <w:b/>
              </w:rPr>
              <w:t>9.841.314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Б. РАЧУН ФИНАНСИРАЊА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Примања од задуживања и продаје 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1.013.000.000.000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625.932.776.257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Издаци за отплату главнице и набавку 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713.449.116.000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345.074.738.620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Нето финансирање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263.000.000.000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210.489.841.314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Промена стања на рачуну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(позитивна – повећање готoвинских средстава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36.550.884.000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70.368.196.322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негативна – смањење готовинских средстава)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</w:tr>
    </w:tbl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Приходи и примања остварени по основу продаје нефинансијске имовине исказани су у следећим износима у Рачуну прихода и примања, расхода и издатака: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у динарима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9"/>
        <w:gridCol w:w="1877"/>
        <w:gridCol w:w="2159"/>
        <w:gridCol w:w="2159"/>
      </w:tblGrid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ОПИС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Eкономскa класификацијa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ПЛАН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Остварење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УКУПНИ ПРИХОДИ И ПРИМАЊА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2.173.349.194.000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2.199.754.148.825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укупни приходи и примања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2.143.095.053.825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укупни приходи и примања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56.659.095.000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 Порески приходи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1.864.800.000.000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1.874.595.449.097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 Порез на доходак грађана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128.300.000.000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130.037.854.202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1.2. Порез на добит правних лица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265.500.000.000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272.277.039.333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1.3. Порез на додату вредност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7141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960.000.000.000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951.782.413.981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Порез на додату вредност у земљи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229.820.269.</w:t>
            </w:r>
            <w:r>
              <w:rPr>
                <w:rFonts w:ascii="Verdana" w:eastAsia="Verdana" w:hAnsi="Verdana" w:cs="Verdana"/>
              </w:rPr>
              <w:t>524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Порез на додату вредност из увоза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721.962.144.457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1.4. Акцизе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407.000.000.000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415.112.178.268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Акцизе на деривате нафте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217.000.000.000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224.460.306.358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Акцизе на дуванске прерађевине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140.935.446.722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Остале акцизе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49.716.425.188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1.5. Царине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88.000.000.000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89.372.561.080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1.6. Остали порески приходи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16.013.402.233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 Непорески приходи и примања од продаје нефинансијске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275.094.184.000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303.953.284.048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непорески приходи и примања од продаје нефинансијске имовине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250.322.072.048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непорески приходи и примања од продаје нефинансијске имовине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53.631.212.000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Редовни непорески приходи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176.600.000.000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182.319.954.907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Приходи од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44.227.139.373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Таксе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24.700.000.000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25.486.957.510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Приходи од продаје добара и услуга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45.700.000.000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48.046.654.817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Новчане казне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15.741.840.554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Oстали редовни непорески приходи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71,73,74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44.400.000.000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39.880.173.324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Примања од продаје нефинансијске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8.937.189.329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Ванредни непорески приходи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50.800.000.000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68.002.117.141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Добит јавних агенција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2.653.043.132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Део добити јавних предузећа и дивиденде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741, 745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29.304.252.045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Остали ванредни приходи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74, 77, 78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23.300.000.000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36.044.821.964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Остали непорески приходи индиректних корисника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47.694.184.000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53.631.212.000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Трансфери између буџетских корисника на различитом нивоу власти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27.327.521.000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30.401.160.000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Приходи од продаје добара и услуга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742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20.366.663.000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23.230.052.000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 Донације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731,732,744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33.455.010.000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21.205.415.680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донације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18.177.532.680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донације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3.027.883.000</w:t>
            </w:r>
          </w:p>
        </w:tc>
      </w:tr>
    </w:tbl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 xml:space="preserve">Извршени расходи, издаци за набавку нефинансијске имовине, издаци за отплату главнице (у циљу спровођења јавних политика) и издаци </w:t>
      </w:r>
      <w:r>
        <w:rPr>
          <w:rFonts w:ascii="Verdana" w:eastAsia="Verdana" w:hAnsi="Verdana" w:cs="Verdana"/>
        </w:rPr>
        <w:t>за набавку финансијске имовине (у циљу спровођења јавних политика) исказани су у следећим износима у Рачуну прихода и примања, расхода и издатака: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у динарима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3"/>
        <w:gridCol w:w="1895"/>
        <w:gridCol w:w="2159"/>
        <w:gridCol w:w="2159"/>
      </w:tblGrid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ОПИС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Eкономскa класификацијa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ПЛАН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Извршење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УКУПНИ РАСХОДИ И ИЗДАЦИ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2.436.349.194.000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2.410.243.990.140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укупни расходи и издаци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2.353.584.895.140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укупни расходи и издаци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56.659.095.000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1.Текући расходи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1.819.421.590.000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1.784.340.864.966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текући расходи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1.731.626.551.966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текући расходи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52.714.313.000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 Расходи за запослене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491.811.688.000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495.720.418.923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расходи за запослене у систему извршења буџе</w:t>
            </w:r>
            <w:r>
              <w:rPr>
                <w:rFonts w:ascii="Verdana" w:eastAsia="Verdana" w:hAnsi="Verdana" w:cs="Verdana"/>
                <w:i/>
              </w:rPr>
              <w:t>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473.524.435.923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расходи за запослене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22.195.983.000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Плате, додаци и накнаде запослених (зараде)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390.248.722.000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394.560.234.760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Социјални доприноси на терет послодавца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67.765.008.000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68.151.170.808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Остали расходи за запослене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413 до 417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33.797.958.000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33.009.013.355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1.2. Коришћење услуга и роба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225.280.676.000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208.168.293.496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коришћење услуга и роба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179.242.813.496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коришћење услуга и роба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28.925.480.000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1.3. Отплата камата и пратећи трошкови задуживања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185.088.995.000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177.478.359.885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отплата камата и пратећи трошкови задуживања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177.467.897.885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 xml:space="preserve">од тога: отплата камата и пратећи трошкови задуживања </w:t>
            </w:r>
            <w:r>
              <w:rPr>
                <w:rFonts w:ascii="Verdana" w:eastAsia="Verdana" w:hAnsi="Verdana" w:cs="Verdana"/>
                <w:i/>
              </w:rPr>
              <w:lastRenderedPageBreak/>
              <w:t>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10.462.000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Отплата домаћих камата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62.503.199.000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62.059.275.811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Отплата страних камата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101.200.000.000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97.765.291.972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Отплата камата по гаранцијама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7.800.000.000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7.216.703.591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Пратећи трошкови задуживања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444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13.585.796.000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10.437.088.511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1.4. Субвенције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214.497.351.000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211.707.794.317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у области науке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3.624.420.000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3.979.836.667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у области рударства и енергетике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20.844.343.000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20.113.734.379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у области заштите животне средине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4.735.000.000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4.752.769.238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за ваздушни саобраћај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605.000.000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у привреди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26.964.161.000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26.136.331.092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у пољопривреди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105.731.626.000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106.552.115.875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за железнички саобраћај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23.977.000.000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23.934.745.586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за друмски саобраћај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19.438.000.000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16.532.571.912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у области туризма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1.989.000.000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1.944.545.362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Субвенције у области културе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2.128.303.303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Остале субвенције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4.338.801.000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5.027.840.903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1.5. Донације страним владама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6.124.100.000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6.196.519.155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1.6. Дотације међународним организацијама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10.344.999.000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10.113.076.359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lastRenderedPageBreak/>
              <w:t>од тога: дотације међународним организацијама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10.109.839.359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дотације међународним организацијама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3.237.000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1.7. Трансфери осталим нивоима власти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114.998.549.000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119.198.101.250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трансфери осталим нивоима власти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119.171.734.250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трансфери осталим нивоима власти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26.367.000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Ненаменски трансфери општинама и градовима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33.844.539.000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38.164.008.616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Трансфери за запослене у образовању на територији АПВ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40.329.528.000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40.233.647.594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Остали трансфери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40.824.482.000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40.800.445.040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1.8. Дотације организацијама за обавезно социјално осигурање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324.855.172.000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319.387.411.456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Републички фонд за пензијско и инвалидско осигурање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228.123.000.000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228.122.893.363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Национална служба за запошљавање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3.182.844.000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2.562.794.058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Републички фонд за здравствено осигурање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84.579.908.000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80.327.101.376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Фонд за социјално осигурање војних осигураника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296.162.234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Остале дотације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8.649.420.000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8.078.460.425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1.9. Остале дотације и трансфери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5.018.283.000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5.585.188.438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остале дотације и трансфери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5.212.927.438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остале дотације и трансфери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372.261.000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1.10. Социјално осигурање и социјална заштита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183.068.796.000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188.126.913.752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социјално осигурање и социјална заштита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187.277.965.752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социјално осигурање и социјална заштита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848.948.000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Дечја заштита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113.675.851.000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119.000.980.654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Борачко-инвалидска заштита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21.673.600.000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21.502.903.675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Социјална заштита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38.031.251.000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37.746.060.001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Транзициони фонд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4.230.000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3.662.720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Ученички стандард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954.755.000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961.860.401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Студентски стандард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1.395.635.000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1.344.229.411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Стипендије за младе таленте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1.073.243.000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1.129.046.209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Спортске стипендије, награде и признања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2.686.700.000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2.800.673.190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Избегла и расељена лица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503.438.000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438.353.636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Остала социјална заштита из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3.070.093.000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3.199.143.855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1.11. Остали текући расходи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43, 48 и 49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58.332.981.000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42.658.787.936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 xml:space="preserve">од тога: остали текући </w:t>
            </w:r>
            <w:r>
              <w:rPr>
                <w:rFonts w:ascii="Verdana" w:eastAsia="Verdana" w:hAnsi="Verdana" w:cs="Verdana"/>
                <w:i/>
              </w:rPr>
              <w:lastRenderedPageBreak/>
              <w:t>расходи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42.327.212.936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остали текући расходи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331.575.000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Средства резерви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3.002.000.000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Остали текући расходи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43 и 48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55.330.981.000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42.658.787.936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 Издаци за нефинансијску имовину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569.856.877.000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573.968.176.781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издаци за нефинансијску имовину у систему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570.023.394.781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  <w:i/>
              </w:rPr>
              <w:t>од тога: издаци за нефинансијску имовину ван система извршења буџета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3.944.782.000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 Издаци за отплату главнице (у циљу спровођења јавних политика)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28.500.000.000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27.933.131.455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 Издаци за набавку финансијске имовине (у циљу спровођења јавних политика)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18.570.727.000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24.001.816.938</w:t>
            </w:r>
          </w:p>
        </w:tc>
      </w:tr>
    </w:tbl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Примања од задуживања и продаје финансијске имовине и издаци за набавку финансијске имовине и отплату главнице дуга утврђују се у Рачуну финансирања у следећим износима: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у динарима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3"/>
        <w:gridCol w:w="1776"/>
        <w:gridCol w:w="2159"/>
        <w:gridCol w:w="2588"/>
      </w:tblGrid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Б. РАЧУН ФИНАНСИРАЊА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Eкономскa класификацијa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ПЛАН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Остварење/Извршење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Нето </w:t>
            </w:r>
            <w:r>
              <w:rPr>
                <w:rFonts w:ascii="Verdana" w:eastAsia="Verdana" w:hAnsi="Verdana" w:cs="Verdana"/>
              </w:rPr>
              <w:t>финансирање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263.000.000.000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210.489.841.314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Примања од задуживања и продаје 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1.013.000.000.000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625.932.776.257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Примања од задуживања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1.005.000.000.000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586.865.835.392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Примања од </w:t>
            </w:r>
            <w:r>
              <w:rPr>
                <w:rFonts w:ascii="Verdana" w:eastAsia="Verdana" w:hAnsi="Verdana" w:cs="Verdana"/>
              </w:rPr>
              <w:lastRenderedPageBreak/>
              <w:t>емитовања хартија од вредности на домаћем финансијском тржишту (записи и обвезнице емитоване на домаћем финансијском тржишту у домаћој и страној валути – дисконтована продајна вредност)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9111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290.000.000.000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139.089.898.891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Примања од емитовања </w:t>
            </w:r>
            <w:r>
              <w:rPr>
                <w:rFonts w:ascii="Verdana" w:eastAsia="Verdana" w:hAnsi="Verdana" w:cs="Verdana"/>
              </w:rPr>
              <w:t>хартија од вредности на међународном финансијском тржишту (Еврообвезнице – државне хартије од вредности емитоване на међународном финансијском тржишту у домаћој и страној валути – прилив по продајној цени)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9121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170.000.000.000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160.009.254.756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Примања од д</w:t>
            </w:r>
            <w:r>
              <w:rPr>
                <w:rFonts w:ascii="Verdana" w:eastAsia="Verdana" w:hAnsi="Verdana" w:cs="Verdana"/>
              </w:rPr>
              <w:t>омаћег и иностраног задуживања (примљени кредити од домаћих и иностраних финансијских комерцијалних и мултилатералних институција и иностраних влада)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9112-9119</w:t>
            </w:r>
            <w:r>
              <w:rPr>
                <w:rFonts w:ascii="Verdana" w:eastAsia="Verdana" w:hAnsi="Verdana" w:cs="Verdana"/>
              </w:rPr>
              <w:br/>
              <w:t>9122-9129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545.000.000.000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287.766.681.745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Примања од продаје 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8.000.000.0</w:t>
            </w:r>
            <w:r>
              <w:rPr>
                <w:rFonts w:ascii="Verdana" w:eastAsia="Verdana" w:hAnsi="Verdana" w:cs="Verdana"/>
              </w:rPr>
              <w:t>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39.066.940.865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Издаци за отплату главнице и набавку 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713.449.116.000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345.074.738.620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Издаци за отплату кредита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695.000.000.000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320.660.230.815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Отплата главнице домаћим кредиторима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225.000.000.000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164.918.079.977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Отплата главнице страним кредиторима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465.000.000.000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153.234.719.859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Отплата главнице по гаранцијама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2.507.430.979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Издаци за набавку финансијске имовине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18.449.116.000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24.414.507.805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Промена стања на рачуну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(позитивна – повећање готовинских средстава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36.550.884.000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70.368.196.322</w:t>
            </w:r>
          </w:p>
        </w:tc>
      </w:tr>
      <w:tr w:rsidR="004251A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ED0684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негативна – смањење готовинских средстава)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1A7" w:rsidRDefault="004251A7"/>
        </w:tc>
      </w:tr>
    </w:tbl>
    <w:p w:rsidR="004251A7" w:rsidRDefault="00ED0684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Средства за финансирање буџетског дефицита (158.554.892.922 динара), издатака за отплату главнице у циљу спровођења јавних политика (27.933.131.455 динара), набавку финансијске имовине у циљу спровођења јавних политика (24.001.816.938 динара) и издатака за</w:t>
      </w:r>
      <w:r>
        <w:rPr>
          <w:rFonts w:ascii="Verdana" w:eastAsia="Verdana" w:hAnsi="Verdana" w:cs="Verdana"/>
        </w:rPr>
        <w:t xml:space="preserve"> набавку финансијске имовине и отплату главнице по основу дугова домаћим и страним кредиторима (345.074.738.620 динара) за директне и индиректне обавезе Републике Србије, у укупном износу од 555.564.579.935 динара, обезбеђена су из зајмова домаћих и међуна</w:t>
      </w:r>
      <w:r>
        <w:rPr>
          <w:rFonts w:ascii="Verdana" w:eastAsia="Verdana" w:hAnsi="Verdana" w:cs="Verdana"/>
        </w:rPr>
        <w:t>родних комерцијалних и мултилатералних финансијских институција и иностраних влада, кроз емитовање државних хартија од вредности и примања од продаје финансијске имовине, у укупном износу од 625.932.776.257 динара, па је остварена позитивна промена стања н</w:t>
      </w:r>
      <w:r>
        <w:rPr>
          <w:rFonts w:ascii="Verdana" w:eastAsia="Verdana" w:hAnsi="Verdana" w:cs="Verdana"/>
        </w:rPr>
        <w:t>а рачуну (повећање готовинских средстава) у износу од 70.368.196.322 динара.</w:t>
      </w:r>
    </w:p>
    <w:p w:rsidR="004251A7" w:rsidRDefault="00ED0684">
      <w:pPr>
        <w:spacing w:line="210" w:lineRule="atLeast"/>
        <w:jc w:val="center"/>
      </w:pPr>
      <w:r>
        <w:rPr>
          <w:rFonts w:ascii="Verdana" w:eastAsia="Verdana" w:hAnsi="Verdana" w:cs="Verdana"/>
        </w:rPr>
        <w:t>II. ПОСЕБАН ДЕО</w:t>
      </w:r>
    </w:p>
    <w:p w:rsidR="004251A7" w:rsidRDefault="00ED0684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Укупни расходи и издаци, укључујући издатке за отплату главнице дуга извршени су у укупном износу од 2.755.318.728.760 динара, финансирани су из свих извор</w:t>
      </w:r>
      <w:r>
        <w:rPr>
          <w:rFonts w:ascii="Verdana" w:eastAsia="Verdana" w:hAnsi="Verdana" w:cs="Verdana"/>
        </w:rPr>
        <w:t>а финансирања и исказани су у Извештају о реализацији укупних средстава буџета по корисницима, програмима, пројектима, функцијама, економским класификацијама и изворима у колони 12.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lastRenderedPageBreak/>
        <w:t>Укупни расходи и издаци на основу консолидованих извештаја директних буџет</w:t>
      </w:r>
      <w:r>
        <w:rPr>
          <w:rFonts w:ascii="Verdana" w:eastAsia="Verdana" w:hAnsi="Verdana" w:cs="Verdana"/>
        </w:rPr>
        <w:t>ских корисника за индиректне кориснике из додатних прихода и примања извршени су у укупном износу од 56.659.095.000 динара и исказани су у колони 11.</w:t>
      </w:r>
    </w:p>
    <w:p w:rsidR="004251A7" w:rsidRDefault="00ED0684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4251A7" w:rsidRDefault="00ED0684">
      <w:pPr>
        <w:spacing w:line="210" w:lineRule="atLeast"/>
      </w:pPr>
      <w:r>
        <w:rPr>
          <w:rFonts w:ascii="Verdana" w:eastAsia="Verdana" w:hAnsi="Verdana" w:cs="Verdana"/>
        </w:rPr>
        <w:t>Овај закон ступа на снагу осмог дана од дана објављивања у „Службеном гласнику Републике Србије”.</w:t>
      </w:r>
    </w:p>
    <w:sectPr w:rsidR="004251A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A7"/>
    <w:rsid w:val="004251A7"/>
    <w:rsid w:val="00E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5124D0-F847-494F-8B72-C4879AE3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2025-12-05T12:33:00Z</dcterms:created>
  <dcterms:modified xsi:type="dcterms:W3CDTF">2025-12-05T12:33:00Z</dcterms:modified>
</cp:coreProperties>
</file>