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E590" w14:textId="77777777" w:rsidR="003177F0" w:rsidRDefault="003177F0" w:rsidP="003177F0">
      <w:pPr>
        <w:pStyle w:val="Heading1a"/>
        <w:keepNext w:val="0"/>
        <w:keepLines w:val="0"/>
        <w:tabs>
          <w:tab w:val="clear" w:pos="-720"/>
        </w:tabs>
        <w:suppressAutoHyphens w:val="0"/>
        <w:rPr>
          <w:bCs/>
          <w:smallCaps w:val="0"/>
        </w:rPr>
      </w:pPr>
      <w:r>
        <w:rPr>
          <w:bCs/>
          <w:smallCaps w:val="0"/>
        </w:rPr>
        <w:t>REQUEST FOR EXPRESSIONS OF INTEREST</w:t>
      </w:r>
    </w:p>
    <w:p w14:paraId="5942B2DB" w14:textId="77777777" w:rsidR="003177F0" w:rsidRDefault="003177F0" w:rsidP="003177F0">
      <w:pPr>
        <w:pStyle w:val="Heading1a"/>
        <w:keepNext w:val="0"/>
        <w:keepLines w:val="0"/>
        <w:tabs>
          <w:tab w:val="clear" w:pos="-720"/>
        </w:tabs>
        <w:suppressAutoHyphens w:val="0"/>
        <w:rPr>
          <w:bCs/>
          <w:smallCaps w:val="0"/>
        </w:rPr>
      </w:pPr>
      <w:r>
        <w:rPr>
          <w:bCs/>
          <w:smallCaps w:val="0"/>
        </w:rPr>
        <w:t xml:space="preserve">CONSULTING SERVICES </w:t>
      </w:r>
      <w:r w:rsidRPr="001D70EB">
        <w:rPr>
          <w:bCs/>
          <w:smallCaps w:val="0"/>
        </w:rPr>
        <w:t>–</w:t>
      </w:r>
      <w:r>
        <w:rPr>
          <w:bCs/>
          <w:smallCaps w:val="0"/>
        </w:rPr>
        <w:t xml:space="preserve"> INDIVIDUAL CONSULTANT </w:t>
      </w:r>
    </w:p>
    <w:p w14:paraId="6ED46AD3" w14:textId="77777777" w:rsidR="003177F0" w:rsidRDefault="003177F0" w:rsidP="003177F0">
      <w:pPr>
        <w:pStyle w:val="ChapterNumber"/>
        <w:tabs>
          <w:tab w:val="clear" w:pos="-720"/>
        </w:tabs>
        <w:rPr>
          <w:rFonts w:ascii="Times New Roman" w:hAnsi="Times New Roman"/>
          <w:spacing w:val="-2"/>
        </w:rPr>
      </w:pPr>
    </w:p>
    <w:p w14:paraId="661316BD" w14:textId="77777777" w:rsidR="003177F0" w:rsidRPr="00E62241" w:rsidRDefault="003177F0" w:rsidP="003177F0">
      <w:pPr>
        <w:suppressAutoHyphens/>
        <w:rPr>
          <w:rFonts w:ascii="Times New Roman" w:hAnsi="Times New Roman"/>
          <w:b/>
          <w:spacing w:val="-2"/>
          <w:sz w:val="24"/>
        </w:rPr>
      </w:pPr>
      <w:r w:rsidRPr="00E62241">
        <w:rPr>
          <w:rFonts w:ascii="Times New Roman" w:hAnsi="Times New Roman"/>
          <w:b/>
          <w:spacing w:val="-2"/>
          <w:sz w:val="24"/>
        </w:rPr>
        <w:t>Republic of Serbia</w:t>
      </w:r>
    </w:p>
    <w:p w14:paraId="055C34B1" w14:textId="77777777" w:rsidR="003177F0" w:rsidRPr="005E40B2" w:rsidRDefault="003177F0" w:rsidP="003177F0">
      <w:pPr>
        <w:suppressAutoHyphens/>
        <w:rPr>
          <w:rFonts w:ascii="Times New Roman" w:hAnsi="Times New Roman"/>
          <w:b/>
          <w:spacing w:val="-2"/>
          <w:sz w:val="24"/>
        </w:rPr>
      </w:pPr>
      <w:r w:rsidRPr="00911AD7">
        <w:rPr>
          <w:b/>
          <w:szCs w:val="22"/>
        </w:rPr>
        <w:t>CATALYZING LONG TERM FINANCE THROUGH CAPITAL MARKET PROJECT</w:t>
      </w:r>
      <w:r w:rsidRPr="00DD6248">
        <w:rPr>
          <w:rFonts w:ascii="Times New Roman" w:hAnsi="Times New Roman"/>
          <w:b/>
          <w:spacing w:val="-2"/>
          <w:sz w:val="24"/>
        </w:rPr>
        <w:t xml:space="preserve"> </w:t>
      </w:r>
      <w:r w:rsidRPr="00911AD7">
        <w:rPr>
          <w:b/>
          <w:szCs w:val="22"/>
        </w:rPr>
        <w:t>(CMDP)</w:t>
      </w:r>
    </w:p>
    <w:p w14:paraId="3D5E3096" w14:textId="77777777" w:rsidR="003177F0" w:rsidRPr="00AF69E4" w:rsidRDefault="003177F0" w:rsidP="003177F0">
      <w:pPr>
        <w:pStyle w:val="BodyText"/>
        <w:rPr>
          <w:rFonts w:ascii="Times New Roman" w:hAnsi="Times New Roman"/>
        </w:rPr>
      </w:pPr>
      <w:r>
        <w:rPr>
          <w:rFonts w:ascii="Times New Roman" w:hAnsi="Times New Roman"/>
        </w:rPr>
        <w:t xml:space="preserve">Project ID No. </w:t>
      </w:r>
      <w:r w:rsidRPr="00A55FB4">
        <w:rPr>
          <w:rFonts w:ascii="Times New Roman" w:hAnsi="Times New Roman"/>
          <w:b/>
          <w:szCs w:val="24"/>
        </w:rPr>
        <w:t>P</w:t>
      </w:r>
      <w:r w:rsidRPr="00A55FB4">
        <w:rPr>
          <w:rFonts w:ascii="Times New Roman" w:hAnsi="Times New Roman"/>
          <w:b/>
          <w:bCs/>
          <w:noProof/>
          <w:szCs w:val="24"/>
        </w:rPr>
        <w:t>176069</w:t>
      </w:r>
    </w:p>
    <w:p w14:paraId="617AAC81" w14:textId="77777777" w:rsidR="003177F0" w:rsidRDefault="003177F0" w:rsidP="003177F0">
      <w:pPr>
        <w:suppressAutoHyphens/>
        <w:rPr>
          <w:rFonts w:ascii="Times New Roman" w:hAnsi="Times New Roman"/>
          <w:spacing w:val="-2"/>
          <w:sz w:val="24"/>
        </w:rPr>
      </w:pPr>
      <w:r w:rsidDel="00EC50B8">
        <w:rPr>
          <w:rFonts w:ascii="Times New Roman" w:hAnsi="Times New Roman"/>
          <w:spacing w:val="-2"/>
          <w:sz w:val="24"/>
        </w:rPr>
        <w:t xml:space="preserve"> </w:t>
      </w:r>
    </w:p>
    <w:p w14:paraId="3A38ABAD" w14:textId="77777777" w:rsidR="003177F0" w:rsidRDefault="003177F0" w:rsidP="003177F0">
      <w:pPr>
        <w:pStyle w:val="BodyText"/>
        <w:rPr>
          <w:rFonts w:ascii="Times New Roman" w:hAnsi="Times New Roman"/>
          <w:b/>
          <w:szCs w:val="24"/>
        </w:rPr>
      </w:pPr>
      <w:r w:rsidRPr="00217E25">
        <w:rPr>
          <w:rFonts w:ascii="Times New Roman" w:hAnsi="Times New Roman"/>
          <w:b/>
          <w:szCs w:val="24"/>
        </w:rPr>
        <w:t xml:space="preserve">Assignment Title: </w:t>
      </w:r>
    </w:p>
    <w:p w14:paraId="2B1EEB62" w14:textId="77777777" w:rsidR="003177F0" w:rsidRPr="00217E25" w:rsidRDefault="003177F0" w:rsidP="003177F0">
      <w:pPr>
        <w:pStyle w:val="BodyText"/>
        <w:rPr>
          <w:rFonts w:ascii="Times New Roman" w:hAnsi="Times New Roman"/>
          <w:b/>
          <w:szCs w:val="24"/>
        </w:rPr>
      </w:pPr>
    </w:p>
    <w:p w14:paraId="5C38D8C7" w14:textId="44792756" w:rsidR="003177F0" w:rsidRPr="003177F0" w:rsidRDefault="003177F0" w:rsidP="003177F0">
      <w:pPr>
        <w:suppressAutoHyphens/>
        <w:jc w:val="both"/>
        <w:rPr>
          <w:rFonts w:ascii="Times New Roman" w:hAnsi="Times New Roman"/>
          <w:b/>
          <w:sz w:val="24"/>
          <w:szCs w:val="24"/>
        </w:rPr>
      </w:pPr>
      <w:r w:rsidRPr="003177F0">
        <w:rPr>
          <w:rFonts w:ascii="Times New Roman" w:hAnsi="Times New Roman"/>
          <w:b/>
          <w:sz w:val="24"/>
          <w:szCs w:val="24"/>
        </w:rPr>
        <w:t xml:space="preserve">Individual Consultant (Local </w:t>
      </w:r>
      <w:r w:rsidR="005F7A33">
        <w:rPr>
          <w:rFonts w:ascii="Times New Roman" w:hAnsi="Times New Roman"/>
          <w:b/>
          <w:sz w:val="24"/>
          <w:szCs w:val="24"/>
        </w:rPr>
        <w:t>part</w:t>
      </w:r>
      <w:r w:rsidRPr="003177F0">
        <w:rPr>
          <w:rFonts w:ascii="Times New Roman" w:hAnsi="Times New Roman"/>
          <w:b/>
          <w:sz w:val="24"/>
          <w:szCs w:val="24"/>
        </w:rPr>
        <w:t xml:space="preserve"> time) – </w:t>
      </w:r>
      <w:r w:rsidR="005F7A33" w:rsidRPr="00AB75A5">
        <w:rPr>
          <w:rFonts w:ascii="Times New Roman" w:hAnsi="Times New Roman"/>
          <w:b/>
          <w:bCs/>
          <w:sz w:val="24"/>
          <w:szCs w:val="24"/>
        </w:rPr>
        <w:t>ENVIRONMENTAL AND SOCIAL SPECIALIST</w:t>
      </w:r>
      <w:r w:rsidRPr="003177F0">
        <w:rPr>
          <w:rFonts w:ascii="Times New Roman" w:hAnsi="Times New Roman"/>
          <w:b/>
          <w:sz w:val="24"/>
          <w:szCs w:val="24"/>
        </w:rPr>
        <w:t>, Re</w:t>
      </w:r>
      <w:r w:rsidR="005F7A33">
        <w:rPr>
          <w:rFonts w:ascii="Times New Roman" w:hAnsi="Times New Roman"/>
          <w:b/>
          <w:sz w:val="24"/>
          <w:szCs w:val="24"/>
        </w:rPr>
        <w:t>ference No. SER-CMDP-IC-CS-23-12</w:t>
      </w:r>
    </w:p>
    <w:p w14:paraId="0BE143C1" w14:textId="77777777" w:rsidR="003177F0" w:rsidRPr="00217E25" w:rsidRDefault="003177F0" w:rsidP="003177F0">
      <w:pPr>
        <w:pStyle w:val="ListParagraph"/>
        <w:suppressAutoHyphens/>
        <w:ind w:left="540"/>
        <w:jc w:val="both"/>
        <w:rPr>
          <w:rFonts w:ascii="Times New Roman" w:hAnsi="Times New Roman"/>
          <w:b/>
          <w:sz w:val="24"/>
          <w:szCs w:val="24"/>
        </w:rPr>
      </w:pPr>
    </w:p>
    <w:p w14:paraId="4561563D" w14:textId="5BF10772" w:rsidR="00916E24" w:rsidRPr="00064862" w:rsidRDefault="003177F0" w:rsidP="003177F0">
      <w:pPr>
        <w:suppressAutoHyphens/>
        <w:jc w:val="both"/>
        <w:rPr>
          <w:rFonts w:ascii="Times New Roman" w:hAnsi="Times New Roman"/>
          <w:spacing w:val="-2"/>
          <w:szCs w:val="22"/>
        </w:rPr>
      </w:pPr>
      <w:r w:rsidRPr="002C3335">
        <w:rPr>
          <w:rFonts w:ascii="Times New Roman" w:hAnsi="Times New Roman"/>
          <w:spacing w:val="-2"/>
          <w:szCs w:val="22"/>
        </w:rPr>
        <w:t xml:space="preserve">The Republic of Serbia has </w:t>
      </w:r>
      <w:r>
        <w:rPr>
          <w:rFonts w:ascii="Times New Roman" w:hAnsi="Times New Roman"/>
          <w:spacing w:val="-2"/>
          <w:szCs w:val="22"/>
        </w:rPr>
        <w:t>received a</w:t>
      </w:r>
      <w:r w:rsidRPr="002C3335">
        <w:rPr>
          <w:rFonts w:ascii="Times New Roman" w:hAnsi="Times New Roman"/>
          <w:spacing w:val="-2"/>
          <w:szCs w:val="22"/>
        </w:rPr>
        <w:t xml:space="preserve"> financing in the amount of US$ </w:t>
      </w:r>
      <w:r>
        <w:rPr>
          <w:rFonts w:ascii="Times New Roman" w:hAnsi="Times New Roman"/>
          <w:spacing w:val="-2"/>
          <w:szCs w:val="22"/>
        </w:rPr>
        <w:t>3</w:t>
      </w:r>
      <w:r w:rsidRPr="002C3335">
        <w:rPr>
          <w:rFonts w:ascii="Times New Roman" w:hAnsi="Times New Roman"/>
          <w:spacing w:val="-2"/>
          <w:szCs w:val="22"/>
        </w:rPr>
        <w:t xml:space="preserve">0,000,000 </w:t>
      </w:r>
      <w:proofErr w:type="gramStart"/>
      <w:r w:rsidRPr="002C3335">
        <w:rPr>
          <w:rFonts w:ascii="Times New Roman" w:hAnsi="Times New Roman"/>
          <w:spacing w:val="-2"/>
          <w:szCs w:val="22"/>
        </w:rPr>
        <w:t>equivalent</w:t>
      </w:r>
      <w:proofErr w:type="gramEnd"/>
      <w:r w:rsidRPr="002C3335">
        <w:rPr>
          <w:rFonts w:ascii="Times New Roman" w:hAnsi="Times New Roman"/>
          <w:spacing w:val="-2"/>
          <w:szCs w:val="22"/>
        </w:rPr>
        <w:t xml:space="preserve"> from the World Bank toward the cost of the </w:t>
      </w:r>
      <w:r>
        <w:rPr>
          <w:rFonts w:ascii="Times New Roman" w:hAnsi="Times New Roman"/>
          <w:spacing w:val="-2"/>
          <w:szCs w:val="22"/>
        </w:rPr>
        <w:t>CMDP</w:t>
      </w:r>
      <w:r w:rsidRPr="002C3335">
        <w:rPr>
          <w:rFonts w:ascii="Times New Roman" w:hAnsi="Times New Roman"/>
          <w:spacing w:val="-2"/>
          <w:szCs w:val="22"/>
        </w:rPr>
        <w:t xml:space="preserve"> Project, and it intends to apply part of the proceeds to payments for consulting services to be procured under this project.</w:t>
      </w:r>
    </w:p>
    <w:p w14:paraId="459FB5D5" w14:textId="77777777" w:rsidR="003177F0" w:rsidRDefault="003177F0" w:rsidP="00064862">
      <w:pPr>
        <w:pStyle w:val="BodyText"/>
        <w:tabs>
          <w:tab w:val="left" w:pos="0"/>
        </w:tabs>
        <w:ind w:left="-90"/>
        <w:contextualSpacing/>
        <w:rPr>
          <w:b/>
          <w:sz w:val="22"/>
          <w:szCs w:val="22"/>
          <w:u w:val="single"/>
        </w:rPr>
      </w:pPr>
    </w:p>
    <w:p w14:paraId="04C4771D" w14:textId="788E2C65" w:rsidR="003177F0" w:rsidRPr="007029C8" w:rsidRDefault="003177F0" w:rsidP="003177F0">
      <w:pPr>
        <w:pStyle w:val="BodyText"/>
        <w:tabs>
          <w:tab w:val="left" w:pos="0"/>
        </w:tabs>
        <w:ind w:left="-90"/>
        <w:contextualSpacing/>
        <w:jc w:val="both"/>
        <w:rPr>
          <w:b/>
          <w:sz w:val="22"/>
          <w:szCs w:val="22"/>
          <w:u w:val="single"/>
        </w:rPr>
      </w:pPr>
      <w:r w:rsidRPr="007029C8">
        <w:rPr>
          <w:b/>
          <w:sz w:val="22"/>
          <w:szCs w:val="22"/>
          <w:u w:val="single"/>
        </w:rPr>
        <w:t xml:space="preserve">The scope of work of the </w:t>
      </w:r>
      <w:r w:rsidR="005F7A33">
        <w:rPr>
          <w:b/>
          <w:sz w:val="22"/>
          <w:szCs w:val="22"/>
          <w:u w:val="single"/>
        </w:rPr>
        <w:t xml:space="preserve">E&amp;S </w:t>
      </w:r>
      <w:proofErr w:type="spellStart"/>
      <w:r w:rsidR="005F7A33">
        <w:rPr>
          <w:b/>
          <w:sz w:val="22"/>
          <w:szCs w:val="22"/>
          <w:u w:val="single"/>
        </w:rPr>
        <w:t>Specialsit</w:t>
      </w:r>
      <w:proofErr w:type="spellEnd"/>
      <w:r w:rsidRPr="007029C8">
        <w:rPr>
          <w:b/>
          <w:sz w:val="22"/>
          <w:szCs w:val="22"/>
          <w:u w:val="single"/>
        </w:rPr>
        <w:t xml:space="preserve"> shall include, but not be limited to the following:</w:t>
      </w:r>
    </w:p>
    <w:p w14:paraId="0B87AB3D" w14:textId="77777777" w:rsidR="003177F0" w:rsidRPr="005F7A33" w:rsidRDefault="003177F0" w:rsidP="005F7A33">
      <w:pPr>
        <w:pStyle w:val="BodyText"/>
        <w:tabs>
          <w:tab w:val="left" w:pos="0"/>
        </w:tabs>
        <w:ind w:left="-90"/>
        <w:contextualSpacing/>
        <w:jc w:val="both"/>
        <w:rPr>
          <w:rFonts w:ascii="Times New Roman" w:hAnsi="Times New Roman"/>
          <w:b/>
          <w:sz w:val="22"/>
          <w:szCs w:val="22"/>
          <w:u w:val="single"/>
        </w:rPr>
      </w:pPr>
    </w:p>
    <w:p w14:paraId="41B6C99C" w14:textId="77777777" w:rsidR="005F7A33" w:rsidRPr="005F7A33" w:rsidRDefault="005F7A33" w:rsidP="005F7A33">
      <w:pPr>
        <w:pStyle w:val="ListParagraph"/>
        <w:numPr>
          <w:ilvl w:val="0"/>
          <w:numId w:val="12"/>
        </w:numPr>
        <w:spacing w:line="259" w:lineRule="auto"/>
        <w:jc w:val="both"/>
        <w:rPr>
          <w:rFonts w:ascii="Times New Roman" w:eastAsia="Calibri" w:hAnsi="Times New Roman"/>
          <w:szCs w:val="22"/>
        </w:rPr>
      </w:pPr>
      <w:r w:rsidRPr="005F7A33">
        <w:rPr>
          <w:rFonts w:ascii="Times New Roman" w:hAnsi="Times New Roman"/>
          <w:szCs w:val="22"/>
        </w:rPr>
        <w:t>To assist the PIU and Ministry of Finance (</w:t>
      </w:r>
      <w:proofErr w:type="spellStart"/>
      <w:r w:rsidRPr="005F7A33">
        <w:rPr>
          <w:rFonts w:ascii="Times New Roman" w:hAnsi="Times New Roman"/>
          <w:szCs w:val="22"/>
        </w:rPr>
        <w:t>MoF</w:t>
      </w:r>
      <w:proofErr w:type="spellEnd"/>
      <w:r w:rsidRPr="005F7A33">
        <w:rPr>
          <w:rFonts w:ascii="Times New Roman" w:hAnsi="Times New Roman"/>
          <w:szCs w:val="22"/>
        </w:rPr>
        <w:t xml:space="preserve">) to screen each potential beneficiary corporate in line with E&amp;S procedures in the ESP, as part of the application process, and prepare any follow up ESMP checklists, as necessary; </w:t>
      </w:r>
    </w:p>
    <w:p w14:paraId="1C614F40" w14:textId="77777777" w:rsidR="005F7A33" w:rsidRPr="005F7A33" w:rsidRDefault="005F7A33" w:rsidP="005F7A33">
      <w:pPr>
        <w:pStyle w:val="ListParagraph"/>
        <w:numPr>
          <w:ilvl w:val="0"/>
          <w:numId w:val="11"/>
        </w:numPr>
        <w:spacing w:after="160" w:line="259" w:lineRule="auto"/>
        <w:jc w:val="both"/>
        <w:rPr>
          <w:rFonts w:ascii="Times New Roman" w:hAnsi="Times New Roman"/>
          <w:szCs w:val="22"/>
        </w:rPr>
      </w:pPr>
      <w:r w:rsidRPr="005F7A33">
        <w:rPr>
          <w:rFonts w:ascii="Times New Roman" w:hAnsi="Times New Roman"/>
          <w:szCs w:val="22"/>
        </w:rPr>
        <w:t xml:space="preserve">To conduct screening of beneficiary corporate activities against the E&amp;S eligibility criteria and to eliminate the corporates engaged in activities that are not eligible for financing under the Project. </w:t>
      </w:r>
    </w:p>
    <w:p w14:paraId="5C29FB1A" w14:textId="77777777" w:rsidR="005F7A33" w:rsidRPr="005F7A33" w:rsidRDefault="005F7A33" w:rsidP="005F7A33">
      <w:pPr>
        <w:pStyle w:val="ListParagraph"/>
        <w:numPr>
          <w:ilvl w:val="0"/>
          <w:numId w:val="11"/>
        </w:numPr>
        <w:spacing w:after="160" w:line="257" w:lineRule="auto"/>
        <w:jc w:val="both"/>
        <w:rPr>
          <w:rFonts w:ascii="Times New Roman" w:hAnsi="Times New Roman"/>
          <w:szCs w:val="22"/>
        </w:rPr>
      </w:pPr>
      <w:r w:rsidRPr="005F7A33">
        <w:rPr>
          <w:rFonts w:ascii="Times New Roman" w:hAnsi="Times New Roman"/>
          <w:szCs w:val="22"/>
        </w:rPr>
        <w:t>To keep records of each screening form at the PIU, and to incorporate copies and summary of screening results in the regular reports submitted to the World Bank (WB);</w:t>
      </w:r>
    </w:p>
    <w:p w14:paraId="5192FEC5" w14:textId="77777777" w:rsidR="005F7A33" w:rsidRPr="005F7A33" w:rsidRDefault="005F7A33" w:rsidP="005F7A33">
      <w:pPr>
        <w:pStyle w:val="ListParagraph"/>
        <w:numPr>
          <w:ilvl w:val="0"/>
          <w:numId w:val="11"/>
        </w:numPr>
        <w:spacing w:after="160" w:line="257" w:lineRule="auto"/>
        <w:jc w:val="both"/>
        <w:rPr>
          <w:rFonts w:ascii="Times New Roman" w:hAnsi="Times New Roman"/>
          <w:szCs w:val="22"/>
        </w:rPr>
      </w:pPr>
      <w:r w:rsidRPr="005F7A33">
        <w:rPr>
          <w:rFonts w:ascii="Times New Roman" w:hAnsi="Times New Roman"/>
          <w:szCs w:val="22"/>
        </w:rPr>
        <w:t xml:space="preserve">To prepare draft site-specific Environmental and Social Management Plan (ESMP) checklist for minor civil rehabilitation works prior to commencement of works, in a manner fully compliant with the ESP, to discuss these with the WB, incorporate their comments and suggestions, and ensure the ESMP checklist is part of the biding documentation; </w:t>
      </w:r>
      <w:r w:rsidRPr="005F7A33">
        <w:rPr>
          <w:rFonts w:ascii="Times New Roman" w:eastAsia="Calibri" w:hAnsi="Times New Roman"/>
          <w:szCs w:val="22"/>
        </w:rPr>
        <w:t xml:space="preserve"> </w:t>
      </w:r>
      <w:r w:rsidRPr="005F7A33">
        <w:rPr>
          <w:rFonts w:ascii="Times New Roman" w:hAnsi="Times New Roman"/>
          <w:szCs w:val="22"/>
        </w:rPr>
        <w:t>ensure disclosure of these ESMP checklists in Serbian and English languages through the web page(s) of the MOF and organize  stakeholder consultation on ESMP checklists, in  the format appropriate for the scope of the rehabilitation works;</w:t>
      </w:r>
    </w:p>
    <w:p w14:paraId="0F449BBE" w14:textId="77777777" w:rsidR="005F7A33" w:rsidRPr="005F7A33" w:rsidRDefault="005F7A33" w:rsidP="005F7A33">
      <w:pPr>
        <w:pStyle w:val="ListParagraph"/>
        <w:numPr>
          <w:ilvl w:val="0"/>
          <w:numId w:val="11"/>
        </w:numPr>
        <w:spacing w:after="160" w:line="257" w:lineRule="auto"/>
        <w:jc w:val="both"/>
        <w:rPr>
          <w:rFonts w:ascii="Times New Roman" w:hAnsi="Times New Roman"/>
          <w:szCs w:val="22"/>
        </w:rPr>
      </w:pPr>
      <w:r w:rsidRPr="005F7A33">
        <w:rPr>
          <w:rFonts w:ascii="Times New Roman" w:hAnsi="Times New Roman"/>
          <w:szCs w:val="22"/>
        </w:rPr>
        <w:t xml:space="preserve">To prepare monthly E&amp;S field monitoring reports covering individual work sites active in the reporting period, provide assessment of E&amp;S performance of works Contractors, document any revealed </w:t>
      </w:r>
      <w:proofErr w:type="spellStart"/>
      <w:r w:rsidRPr="005F7A33">
        <w:rPr>
          <w:rFonts w:ascii="Times New Roman" w:hAnsi="Times New Roman"/>
          <w:szCs w:val="22"/>
        </w:rPr>
        <w:t>mis</w:t>
      </w:r>
      <w:proofErr w:type="spellEnd"/>
      <w:r w:rsidRPr="005F7A33">
        <w:rPr>
          <w:rFonts w:ascii="Times New Roman" w:hAnsi="Times New Roman"/>
          <w:szCs w:val="22"/>
        </w:rPr>
        <w:t>-performance and prescribed corrective action, describe status of corrective action applied to already identified incompliance and carry photo documentation from the work sites;</w:t>
      </w:r>
    </w:p>
    <w:p w14:paraId="56178923" w14:textId="77777777" w:rsidR="005F7A33" w:rsidRPr="005F7A33" w:rsidRDefault="005F7A33" w:rsidP="005F7A33">
      <w:pPr>
        <w:pStyle w:val="ListParagraph"/>
        <w:numPr>
          <w:ilvl w:val="0"/>
          <w:numId w:val="11"/>
        </w:numPr>
        <w:spacing w:after="160" w:line="257" w:lineRule="auto"/>
        <w:jc w:val="both"/>
        <w:rPr>
          <w:rFonts w:ascii="Times New Roman" w:hAnsi="Times New Roman"/>
          <w:szCs w:val="22"/>
        </w:rPr>
      </w:pPr>
      <w:r w:rsidRPr="005F7A33">
        <w:rPr>
          <w:rFonts w:ascii="Times New Roman" w:hAnsi="Times New Roman"/>
          <w:szCs w:val="22"/>
        </w:rPr>
        <w:t xml:space="preserve">To prepare any non-compliance reports (if needed) and to keep track of respective corrective responses/actions undertaken; </w:t>
      </w:r>
    </w:p>
    <w:p w14:paraId="5FF4D7A2" w14:textId="77777777" w:rsidR="005F7A33" w:rsidRPr="005F7A33" w:rsidRDefault="005F7A33" w:rsidP="005F7A33">
      <w:pPr>
        <w:pStyle w:val="ListParagraph"/>
        <w:numPr>
          <w:ilvl w:val="0"/>
          <w:numId w:val="14"/>
        </w:numPr>
        <w:spacing w:before="120" w:after="120" w:line="276" w:lineRule="auto"/>
        <w:contextualSpacing w:val="0"/>
        <w:jc w:val="both"/>
        <w:rPr>
          <w:rFonts w:ascii="Times New Roman" w:hAnsi="Times New Roman"/>
          <w:szCs w:val="22"/>
        </w:rPr>
      </w:pPr>
      <w:r w:rsidRPr="005F7A33">
        <w:rPr>
          <w:rFonts w:ascii="Times New Roman" w:hAnsi="Times New Roman"/>
          <w:color w:val="000000"/>
          <w:szCs w:val="22"/>
        </w:rPr>
        <w:t>Ensure that the Project and contractor(s) hired under the Project are compliant with LMP, national employment, health and safety laws and relevant mitigation measures included in the ESMP checklist;</w:t>
      </w:r>
    </w:p>
    <w:p w14:paraId="4F014C79" w14:textId="77777777" w:rsidR="005F7A33" w:rsidRPr="005F7A33" w:rsidRDefault="005F7A33" w:rsidP="005F7A33">
      <w:pPr>
        <w:pStyle w:val="ListParagraph"/>
        <w:numPr>
          <w:ilvl w:val="0"/>
          <w:numId w:val="14"/>
        </w:numPr>
        <w:spacing w:before="120" w:after="120" w:line="276" w:lineRule="auto"/>
        <w:contextualSpacing w:val="0"/>
        <w:jc w:val="both"/>
        <w:rPr>
          <w:rFonts w:ascii="Times New Roman" w:hAnsi="Times New Roman"/>
          <w:szCs w:val="22"/>
        </w:rPr>
      </w:pPr>
      <w:r w:rsidRPr="005F7A33">
        <w:rPr>
          <w:rFonts w:ascii="Times New Roman" w:hAnsi="Times New Roman"/>
          <w:color w:val="000000"/>
          <w:szCs w:val="22"/>
        </w:rPr>
        <w:lastRenderedPageBreak/>
        <w:t xml:space="preserve">Organize, manage and carry out consultations and stakeholder engagement activities in line with SEP, monitor and report on the implementation of SEP activities, including grievance mechanism; </w:t>
      </w:r>
    </w:p>
    <w:p w14:paraId="7FDFAA00" w14:textId="77777777" w:rsidR="005F7A33" w:rsidRPr="005F7A33" w:rsidRDefault="005F7A33" w:rsidP="005F7A33">
      <w:pPr>
        <w:pStyle w:val="ListParagraph"/>
        <w:numPr>
          <w:ilvl w:val="0"/>
          <w:numId w:val="14"/>
        </w:numPr>
        <w:spacing w:before="120" w:after="120" w:line="276" w:lineRule="auto"/>
        <w:contextualSpacing w:val="0"/>
        <w:jc w:val="both"/>
        <w:rPr>
          <w:rFonts w:ascii="Times New Roman" w:hAnsi="Times New Roman"/>
          <w:szCs w:val="22"/>
        </w:rPr>
      </w:pPr>
      <w:r w:rsidRPr="005F7A33">
        <w:rPr>
          <w:rFonts w:ascii="Times New Roman" w:hAnsi="Times New Roman"/>
          <w:szCs w:val="22"/>
        </w:rPr>
        <w:t xml:space="preserve">Maintains and manages all procedures related to the proper functioning of the stakeholder and workers’ grievance mechanism; </w:t>
      </w:r>
    </w:p>
    <w:p w14:paraId="4289BF5B" w14:textId="77777777" w:rsidR="005F7A33" w:rsidRPr="005F7A33" w:rsidRDefault="005F7A33" w:rsidP="005F7A33">
      <w:pPr>
        <w:pStyle w:val="ListParagraph"/>
        <w:numPr>
          <w:ilvl w:val="0"/>
          <w:numId w:val="11"/>
        </w:numPr>
        <w:tabs>
          <w:tab w:val="left" w:pos="0"/>
          <w:tab w:val="left" w:pos="720"/>
        </w:tabs>
        <w:spacing w:line="276" w:lineRule="auto"/>
        <w:jc w:val="both"/>
        <w:rPr>
          <w:rFonts w:ascii="Times New Roman" w:hAnsi="Times New Roman"/>
          <w:szCs w:val="22"/>
        </w:rPr>
      </w:pPr>
      <w:r w:rsidRPr="005F7A33">
        <w:rPr>
          <w:rFonts w:ascii="Times New Roman" w:hAnsi="Times New Roman"/>
          <w:szCs w:val="22"/>
        </w:rPr>
        <w:t xml:space="preserve">To prepare semi-annual Environmental and Social Performance Monitoring Reports, as required in the Environmental and Social Commitment Plan; </w:t>
      </w:r>
    </w:p>
    <w:p w14:paraId="397EDB8D" w14:textId="77777777" w:rsidR="005F7A33" w:rsidRPr="005F7A33" w:rsidRDefault="005F7A33" w:rsidP="005F7A33">
      <w:pPr>
        <w:pStyle w:val="ListParagraph"/>
        <w:numPr>
          <w:ilvl w:val="0"/>
          <w:numId w:val="11"/>
        </w:numPr>
        <w:tabs>
          <w:tab w:val="left" w:pos="0"/>
          <w:tab w:val="left" w:pos="720"/>
        </w:tabs>
        <w:spacing w:line="276" w:lineRule="auto"/>
        <w:jc w:val="both"/>
        <w:rPr>
          <w:rFonts w:ascii="Times New Roman" w:hAnsi="Times New Roman"/>
          <w:szCs w:val="22"/>
        </w:rPr>
      </w:pPr>
      <w:r w:rsidRPr="005F7A33">
        <w:rPr>
          <w:rFonts w:ascii="Times New Roman" w:hAnsi="Times New Roman"/>
          <w:szCs w:val="22"/>
        </w:rPr>
        <w:t xml:space="preserve">To participate in the official meetings with the World Bank and assist the </w:t>
      </w:r>
      <w:proofErr w:type="spellStart"/>
      <w:r w:rsidRPr="005F7A33">
        <w:rPr>
          <w:rFonts w:ascii="Times New Roman" w:hAnsi="Times New Roman"/>
          <w:szCs w:val="22"/>
        </w:rPr>
        <w:t>MoF</w:t>
      </w:r>
      <w:proofErr w:type="spellEnd"/>
      <w:r w:rsidRPr="005F7A33">
        <w:rPr>
          <w:rFonts w:ascii="Times New Roman" w:hAnsi="Times New Roman"/>
          <w:szCs w:val="22"/>
        </w:rPr>
        <w:t xml:space="preserve"> and the WB with regular implementation support missions, and to provide contributions to the missions’ work as requested;</w:t>
      </w:r>
    </w:p>
    <w:p w14:paraId="52B993BA" w14:textId="27DB1F55" w:rsidR="005F7A33" w:rsidRPr="005F7A33" w:rsidRDefault="005F7A33" w:rsidP="005F7A33">
      <w:pPr>
        <w:numPr>
          <w:ilvl w:val="0"/>
          <w:numId w:val="14"/>
        </w:numPr>
        <w:spacing w:line="259" w:lineRule="auto"/>
        <w:jc w:val="both"/>
        <w:rPr>
          <w:rFonts w:ascii="Times New Roman" w:hAnsi="Times New Roman"/>
          <w:szCs w:val="22"/>
        </w:rPr>
      </w:pPr>
      <w:r w:rsidRPr="005F7A33">
        <w:rPr>
          <w:rFonts w:ascii="Times New Roman" w:hAnsi="Times New Roman"/>
          <w:szCs w:val="22"/>
        </w:rPr>
        <w:t>Immediately communicate with the PIU Manager in case of any incident or accident related to or having an impact on the Project which has, or is likely to have, a significant adverse effect on the affected communities, the public or workers, and facilitate prompt reporting on such incident or accident to the WB;</w:t>
      </w:r>
    </w:p>
    <w:p w14:paraId="39AF1447" w14:textId="5C7457C2" w:rsidR="000516D7" w:rsidRPr="005F7A33" w:rsidRDefault="005F7A33" w:rsidP="005F7A33">
      <w:pPr>
        <w:numPr>
          <w:ilvl w:val="0"/>
          <w:numId w:val="14"/>
        </w:numPr>
        <w:spacing w:line="259" w:lineRule="auto"/>
        <w:jc w:val="both"/>
        <w:rPr>
          <w:rFonts w:ascii="Times New Roman" w:hAnsi="Times New Roman"/>
          <w:szCs w:val="22"/>
        </w:rPr>
      </w:pPr>
      <w:r w:rsidRPr="005F7A33">
        <w:rPr>
          <w:rFonts w:ascii="Times New Roman" w:hAnsi="Times New Roman"/>
          <w:szCs w:val="22"/>
        </w:rPr>
        <w:t>Other duties and tasks to enable the Project to meet the environmental and social requirements within the legal framework of the Republic of Serbia and in accordance with the WB Environmental and Social Framework (ESF) and the ESP</w:t>
      </w:r>
      <w:r w:rsidR="003177F0" w:rsidRPr="005F7A33">
        <w:rPr>
          <w:rFonts w:ascii="Times New Roman" w:hAnsi="Times New Roman"/>
          <w:szCs w:val="22"/>
        </w:rPr>
        <w:t>.</w:t>
      </w:r>
      <w:r w:rsidR="00604368" w:rsidRPr="005F7A33">
        <w:rPr>
          <w:rFonts w:ascii="Times New Roman" w:hAnsi="Times New Roman"/>
          <w:szCs w:val="22"/>
        </w:rPr>
        <w:t xml:space="preserve"> </w:t>
      </w:r>
    </w:p>
    <w:p w14:paraId="36CCB8C9" w14:textId="77777777" w:rsidR="00064862" w:rsidRPr="005F7A33" w:rsidRDefault="00064862" w:rsidP="005F7A33">
      <w:pPr>
        <w:pStyle w:val="BodyText"/>
        <w:tabs>
          <w:tab w:val="left" w:pos="284"/>
        </w:tabs>
        <w:suppressAutoHyphens w:val="0"/>
        <w:ind w:left="360"/>
        <w:contextualSpacing/>
        <w:jc w:val="both"/>
        <w:rPr>
          <w:rFonts w:ascii="Times New Roman" w:hAnsi="Times New Roman"/>
          <w:sz w:val="22"/>
          <w:szCs w:val="22"/>
        </w:rPr>
      </w:pPr>
    </w:p>
    <w:p w14:paraId="45B45C12" w14:textId="77777777" w:rsidR="005F7A33" w:rsidRPr="005F7A33" w:rsidRDefault="005F7A33" w:rsidP="005F7A33">
      <w:pPr>
        <w:pStyle w:val="BodyText"/>
        <w:tabs>
          <w:tab w:val="left" w:pos="0"/>
        </w:tabs>
        <w:contextualSpacing/>
        <w:jc w:val="both"/>
        <w:rPr>
          <w:rFonts w:ascii="Times New Roman" w:hAnsi="Times New Roman"/>
          <w:sz w:val="22"/>
          <w:szCs w:val="22"/>
        </w:rPr>
      </w:pPr>
      <w:r w:rsidRPr="005F7A33">
        <w:rPr>
          <w:rFonts w:ascii="Times New Roman" w:hAnsi="Times New Roman"/>
          <w:sz w:val="22"/>
          <w:szCs w:val="22"/>
        </w:rPr>
        <w:t>The Environmental and Social Specialist will provide part –time services for the life of the Project, i.e. until August 31, 2028, with a probationary period of six (6) months. It</w:t>
      </w:r>
      <w:r w:rsidRPr="005F7A33">
        <w:rPr>
          <w:rFonts w:ascii="Times New Roman" w:hAnsi="Times New Roman"/>
          <w:spacing w:val="-9"/>
          <w:sz w:val="22"/>
          <w:szCs w:val="22"/>
        </w:rPr>
        <w:t xml:space="preserve"> </w:t>
      </w:r>
      <w:r w:rsidRPr="005F7A33">
        <w:rPr>
          <w:rFonts w:ascii="Times New Roman" w:hAnsi="Times New Roman"/>
          <w:sz w:val="22"/>
          <w:szCs w:val="22"/>
        </w:rPr>
        <w:t>is</w:t>
      </w:r>
      <w:r w:rsidRPr="005F7A33">
        <w:rPr>
          <w:rFonts w:ascii="Times New Roman" w:hAnsi="Times New Roman"/>
          <w:spacing w:val="-8"/>
          <w:sz w:val="22"/>
          <w:szCs w:val="22"/>
        </w:rPr>
        <w:t xml:space="preserve"> </w:t>
      </w:r>
      <w:r w:rsidRPr="005F7A33">
        <w:rPr>
          <w:rFonts w:ascii="Times New Roman" w:hAnsi="Times New Roman"/>
          <w:sz w:val="22"/>
          <w:szCs w:val="22"/>
        </w:rPr>
        <w:t>estimated</w:t>
      </w:r>
      <w:r w:rsidRPr="005F7A33">
        <w:rPr>
          <w:rFonts w:ascii="Times New Roman" w:hAnsi="Times New Roman"/>
          <w:spacing w:val="-7"/>
          <w:sz w:val="22"/>
          <w:szCs w:val="22"/>
        </w:rPr>
        <w:t xml:space="preserve"> </w:t>
      </w:r>
      <w:r w:rsidRPr="005F7A33">
        <w:rPr>
          <w:rFonts w:ascii="Times New Roman" w:hAnsi="Times New Roman"/>
          <w:sz w:val="22"/>
          <w:szCs w:val="22"/>
        </w:rPr>
        <w:t>that</w:t>
      </w:r>
      <w:r w:rsidRPr="005F7A33">
        <w:rPr>
          <w:rFonts w:ascii="Times New Roman" w:hAnsi="Times New Roman"/>
          <w:spacing w:val="-10"/>
          <w:sz w:val="22"/>
          <w:szCs w:val="22"/>
        </w:rPr>
        <w:t xml:space="preserve"> </w:t>
      </w:r>
      <w:r w:rsidRPr="005F7A33">
        <w:rPr>
          <w:rFonts w:ascii="Times New Roman" w:hAnsi="Times New Roman"/>
          <w:sz w:val="22"/>
          <w:szCs w:val="22"/>
        </w:rPr>
        <w:t>the</w:t>
      </w:r>
      <w:r w:rsidRPr="005F7A33">
        <w:rPr>
          <w:rFonts w:ascii="Times New Roman" w:hAnsi="Times New Roman"/>
          <w:spacing w:val="-6"/>
          <w:sz w:val="22"/>
          <w:szCs w:val="22"/>
        </w:rPr>
        <w:t xml:space="preserve"> </w:t>
      </w:r>
      <w:r w:rsidRPr="005F7A33">
        <w:rPr>
          <w:rFonts w:ascii="Times New Roman" w:hAnsi="Times New Roman"/>
          <w:sz w:val="22"/>
          <w:szCs w:val="22"/>
        </w:rPr>
        <w:t>inputs</w:t>
      </w:r>
      <w:r w:rsidRPr="005F7A33">
        <w:rPr>
          <w:rFonts w:ascii="Times New Roman" w:hAnsi="Times New Roman"/>
          <w:spacing w:val="-7"/>
          <w:sz w:val="22"/>
          <w:szCs w:val="22"/>
        </w:rPr>
        <w:t xml:space="preserve"> </w:t>
      </w:r>
      <w:r w:rsidRPr="005F7A33">
        <w:rPr>
          <w:rFonts w:ascii="Times New Roman" w:hAnsi="Times New Roman"/>
          <w:sz w:val="22"/>
          <w:szCs w:val="22"/>
        </w:rPr>
        <w:t>of</w:t>
      </w:r>
      <w:r w:rsidRPr="005F7A33">
        <w:rPr>
          <w:rFonts w:ascii="Times New Roman" w:hAnsi="Times New Roman"/>
          <w:spacing w:val="-8"/>
          <w:sz w:val="22"/>
          <w:szCs w:val="22"/>
        </w:rPr>
        <w:t xml:space="preserve"> </w:t>
      </w:r>
      <w:r w:rsidRPr="005F7A33">
        <w:rPr>
          <w:rFonts w:ascii="Times New Roman" w:hAnsi="Times New Roman"/>
          <w:sz w:val="22"/>
          <w:szCs w:val="22"/>
        </w:rPr>
        <w:t>the</w:t>
      </w:r>
      <w:r w:rsidRPr="005F7A33">
        <w:rPr>
          <w:rFonts w:ascii="Times New Roman" w:hAnsi="Times New Roman"/>
          <w:spacing w:val="-6"/>
          <w:sz w:val="22"/>
          <w:szCs w:val="22"/>
        </w:rPr>
        <w:t xml:space="preserve"> </w:t>
      </w:r>
      <w:r w:rsidRPr="005F7A33">
        <w:rPr>
          <w:rFonts w:ascii="Times New Roman" w:hAnsi="Times New Roman"/>
          <w:sz w:val="22"/>
          <w:szCs w:val="22"/>
        </w:rPr>
        <w:t>Consultant</w:t>
      </w:r>
      <w:r w:rsidRPr="005F7A33">
        <w:rPr>
          <w:rFonts w:ascii="Times New Roman" w:hAnsi="Times New Roman"/>
          <w:spacing w:val="-10"/>
          <w:sz w:val="22"/>
          <w:szCs w:val="22"/>
        </w:rPr>
        <w:t xml:space="preserve"> </w:t>
      </w:r>
      <w:r w:rsidRPr="005F7A33">
        <w:rPr>
          <w:rFonts w:ascii="Times New Roman" w:hAnsi="Times New Roman"/>
          <w:sz w:val="22"/>
          <w:szCs w:val="22"/>
        </w:rPr>
        <w:t>will</w:t>
      </w:r>
      <w:r w:rsidRPr="005F7A33">
        <w:rPr>
          <w:rFonts w:ascii="Times New Roman" w:hAnsi="Times New Roman"/>
          <w:spacing w:val="-5"/>
          <w:sz w:val="22"/>
          <w:szCs w:val="22"/>
        </w:rPr>
        <w:t xml:space="preserve"> </w:t>
      </w:r>
      <w:r w:rsidRPr="005F7A33">
        <w:rPr>
          <w:rFonts w:ascii="Times New Roman" w:hAnsi="Times New Roman"/>
          <w:sz w:val="22"/>
          <w:szCs w:val="22"/>
        </w:rPr>
        <w:t>be</w:t>
      </w:r>
      <w:r w:rsidRPr="005F7A33">
        <w:rPr>
          <w:rFonts w:ascii="Times New Roman" w:hAnsi="Times New Roman"/>
          <w:spacing w:val="-9"/>
          <w:sz w:val="22"/>
          <w:szCs w:val="22"/>
        </w:rPr>
        <w:t xml:space="preserve"> </w:t>
      </w:r>
      <w:r w:rsidRPr="005F7A33">
        <w:rPr>
          <w:rFonts w:ascii="Times New Roman" w:hAnsi="Times New Roman"/>
          <w:sz w:val="22"/>
          <w:szCs w:val="22"/>
        </w:rPr>
        <w:t>up to</w:t>
      </w:r>
      <w:r w:rsidRPr="005F7A33">
        <w:rPr>
          <w:rFonts w:ascii="Times New Roman" w:hAnsi="Times New Roman"/>
          <w:spacing w:val="-7"/>
          <w:sz w:val="22"/>
          <w:szCs w:val="22"/>
        </w:rPr>
        <w:t xml:space="preserve"> </w:t>
      </w:r>
      <w:r w:rsidRPr="005F7A33">
        <w:rPr>
          <w:rFonts w:ascii="Times New Roman" w:hAnsi="Times New Roman"/>
          <w:sz w:val="22"/>
          <w:szCs w:val="22"/>
        </w:rPr>
        <w:t>10</w:t>
      </w:r>
      <w:r w:rsidRPr="005F7A33">
        <w:rPr>
          <w:rFonts w:ascii="Times New Roman" w:hAnsi="Times New Roman"/>
          <w:spacing w:val="-8"/>
          <w:sz w:val="22"/>
          <w:szCs w:val="22"/>
        </w:rPr>
        <w:t xml:space="preserve"> </w:t>
      </w:r>
      <w:r w:rsidRPr="005F7A33">
        <w:rPr>
          <w:rFonts w:ascii="Times New Roman" w:hAnsi="Times New Roman"/>
          <w:sz w:val="22"/>
          <w:szCs w:val="22"/>
        </w:rPr>
        <w:t>days</w:t>
      </w:r>
      <w:r w:rsidRPr="005F7A33">
        <w:rPr>
          <w:rFonts w:ascii="Times New Roman" w:hAnsi="Times New Roman"/>
          <w:spacing w:val="-7"/>
          <w:sz w:val="22"/>
          <w:szCs w:val="22"/>
        </w:rPr>
        <w:t xml:space="preserve"> </w:t>
      </w:r>
      <w:r w:rsidRPr="005F7A33">
        <w:rPr>
          <w:rFonts w:ascii="Times New Roman" w:hAnsi="Times New Roman"/>
          <w:sz w:val="22"/>
          <w:szCs w:val="22"/>
        </w:rPr>
        <w:t>per</w:t>
      </w:r>
      <w:r w:rsidRPr="005F7A33">
        <w:rPr>
          <w:rFonts w:ascii="Times New Roman" w:hAnsi="Times New Roman"/>
          <w:spacing w:val="-8"/>
          <w:sz w:val="22"/>
          <w:szCs w:val="22"/>
        </w:rPr>
        <w:t xml:space="preserve"> </w:t>
      </w:r>
      <w:r w:rsidRPr="005F7A33">
        <w:rPr>
          <w:rFonts w:ascii="Times New Roman" w:hAnsi="Times New Roman"/>
          <w:sz w:val="22"/>
          <w:szCs w:val="22"/>
        </w:rPr>
        <w:t>month over the Contract period.</w:t>
      </w:r>
    </w:p>
    <w:p w14:paraId="7D46187C" w14:textId="333D01BF" w:rsidR="000516D7" w:rsidRPr="005F7A33" w:rsidRDefault="005F7A33" w:rsidP="005F7A33">
      <w:pPr>
        <w:suppressAutoHyphens/>
        <w:jc w:val="both"/>
        <w:rPr>
          <w:rFonts w:ascii="Times New Roman" w:hAnsi="Times New Roman"/>
          <w:b/>
          <w:szCs w:val="22"/>
        </w:rPr>
      </w:pPr>
      <w:r w:rsidRPr="005F7A33">
        <w:rPr>
          <w:rFonts w:ascii="Times New Roman" w:hAnsi="Times New Roman"/>
          <w:szCs w:val="22"/>
        </w:rPr>
        <w:t>The Consultant shall not be engaged more than 48 hours per week cumulatively for this assignment plus any other additional</w:t>
      </w:r>
      <w:r w:rsidRPr="005F7A33">
        <w:rPr>
          <w:rFonts w:ascii="Times New Roman" w:eastAsiaTheme="majorEastAsia" w:hAnsi="Times New Roman"/>
          <w:szCs w:val="22"/>
        </w:rPr>
        <w:t xml:space="preserve"> assignments/contracts</w:t>
      </w:r>
      <w:r w:rsidR="003177F0" w:rsidRPr="005F7A33">
        <w:rPr>
          <w:rFonts w:ascii="Times New Roman" w:eastAsiaTheme="majorEastAsia" w:hAnsi="Times New Roman"/>
          <w:szCs w:val="22"/>
        </w:rPr>
        <w:t>.</w:t>
      </w:r>
    </w:p>
    <w:p w14:paraId="1C37307F" w14:textId="77777777" w:rsidR="00064862" w:rsidRPr="005F7A33" w:rsidRDefault="00064862" w:rsidP="005F7A33">
      <w:pPr>
        <w:pStyle w:val="ListParagraph"/>
        <w:tabs>
          <w:tab w:val="left" w:pos="0"/>
        </w:tabs>
        <w:ind w:left="360"/>
        <w:jc w:val="both"/>
        <w:rPr>
          <w:rFonts w:ascii="Times New Roman" w:hAnsi="Times New Roman"/>
          <w:b/>
          <w:szCs w:val="22"/>
        </w:rPr>
      </w:pPr>
    </w:p>
    <w:p w14:paraId="44FE3498" w14:textId="51C5616B" w:rsidR="00064862" w:rsidRPr="005F7A33" w:rsidRDefault="00B00892" w:rsidP="005F7A33">
      <w:pPr>
        <w:pStyle w:val="ListParagraph"/>
        <w:tabs>
          <w:tab w:val="left" w:pos="0"/>
        </w:tabs>
        <w:ind w:left="360" w:hanging="360"/>
        <w:jc w:val="both"/>
        <w:rPr>
          <w:rFonts w:ascii="Times New Roman" w:hAnsi="Times New Roman"/>
          <w:szCs w:val="22"/>
          <w:u w:val="single"/>
        </w:rPr>
      </w:pPr>
      <w:r w:rsidRPr="005F7A33">
        <w:rPr>
          <w:rFonts w:ascii="Times New Roman" w:hAnsi="Times New Roman"/>
          <w:b/>
          <w:szCs w:val="22"/>
          <w:u w:val="single"/>
        </w:rPr>
        <w:t>Required qualifications and skills:</w:t>
      </w:r>
      <w:r w:rsidRPr="005F7A33">
        <w:rPr>
          <w:rFonts w:ascii="Times New Roman" w:hAnsi="Times New Roman"/>
          <w:szCs w:val="22"/>
          <w:u w:val="single"/>
        </w:rPr>
        <w:t xml:space="preserve"> </w:t>
      </w:r>
    </w:p>
    <w:p w14:paraId="4FD5D12E" w14:textId="77777777" w:rsidR="005F7A33" w:rsidRPr="005F7A33" w:rsidRDefault="005F7A33" w:rsidP="005F7A33">
      <w:pPr>
        <w:pStyle w:val="ListParagraph"/>
        <w:numPr>
          <w:ilvl w:val="3"/>
          <w:numId w:val="12"/>
        </w:numPr>
        <w:spacing w:line="259" w:lineRule="auto"/>
        <w:ind w:left="720"/>
        <w:mirrorIndents/>
        <w:jc w:val="both"/>
        <w:rPr>
          <w:rFonts w:ascii="Times New Roman" w:hAnsi="Times New Roman"/>
          <w:szCs w:val="22"/>
        </w:rPr>
      </w:pPr>
      <w:r w:rsidRPr="005F7A33">
        <w:rPr>
          <w:rFonts w:ascii="Times New Roman" w:hAnsi="Times New Roman"/>
          <w:szCs w:val="22"/>
        </w:rPr>
        <w:t xml:space="preserve">University Degree in, environmental engineering, environmental studies, biology studies, geography, chemistry or chemical engineering, civil engineering or equivalent, sociology, international relations, development studies, psychology, law or any other relevant environmental and social sciences; </w:t>
      </w:r>
    </w:p>
    <w:p w14:paraId="58C6A0FC" w14:textId="77777777" w:rsidR="005F7A33" w:rsidRPr="005F7A33" w:rsidRDefault="005F7A33" w:rsidP="005F7A33">
      <w:pPr>
        <w:pStyle w:val="ListParagraph"/>
        <w:numPr>
          <w:ilvl w:val="3"/>
          <w:numId w:val="12"/>
        </w:numPr>
        <w:spacing w:line="259" w:lineRule="auto"/>
        <w:ind w:left="720"/>
        <w:mirrorIndents/>
        <w:jc w:val="both"/>
        <w:rPr>
          <w:rFonts w:ascii="Times New Roman" w:hAnsi="Times New Roman"/>
          <w:szCs w:val="22"/>
        </w:rPr>
      </w:pPr>
      <w:r w:rsidRPr="005F7A33">
        <w:rPr>
          <w:rFonts w:ascii="Times New Roman" w:hAnsi="Times New Roman"/>
          <w:szCs w:val="22"/>
        </w:rPr>
        <w:t xml:space="preserve">At least 5 years of relevant experience in assessing, managing or supervising environmental and social aspects of development projects; </w:t>
      </w:r>
    </w:p>
    <w:p w14:paraId="571AC421" w14:textId="77777777" w:rsidR="005F7A33" w:rsidRPr="005F7A33" w:rsidRDefault="005F7A33" w:rsidP="005F7A33">
      <w:pPr>
        <w:pStyle w:val="ListParagraph"/>
        <w:numPr>
          <w:ilvl w:val="3"/>
          <w:numId w:val="12"/>
        </w:numPr>
        <w:spacing w:line="259" w:lineRule="auto"/>
        <w:ind w:left="720"/>
        <w:mirrorIndents/>
        <w:jc w:val="both"/>
        <w:rPr>
          <w:rFonts w:ascii="Times New Roman" w:hAnsi="Times New Roman"/>
          <w:szCs w:val="22"/>
        </w:rPr>
      </w:pPr>
      <w:r w:rsidRPr="005F7A33">
        <w:rPr>
          <w:rFonts w:ascii="Times New Roman" w:hAnsi="Times New Roman"/>
          <w:szCs w:val="22"/>
        </w:rPr>
        <w:t xml:space="preserve">Excellent verbal and written communication skills in Serbian and English. </w:t>
      </w:r>
    </w:p>
    <w:p w14:paraId="38E30500" w14:textId="77777777" w:rsidR="005F7A33" w:rsidRPr="005F7A33" w:rsidRDefault="005F7A33" w:rsidP="005F7A33">
      <w:pPr>
        <w:pStyle w:val="ListParagraph"/>
        <w:numPr>
          <w:ilvl w:val="0"/>
          <w:numId w:val="15"/>
        </w:numPr>
        <w:spacing w:line="259" w:lineRule="auto"/>
        <w:mirrorIndents/>
        <w:jc w:val="both"/>
        <w:rPr>
          <w:rFonts w:ascii="Times New Roman" w:hAnsi="Times New Roman"/>
          <w:szCs w:val="22"/>
        </w:rPr>
      </w:pPr>
      <w:r w:rsidRPr="005F7A33">
        <w:rPr>
          <w:rFonts w:ascii="Times New Roman" w:hAnsi="Times New Roman"/>
          <w:szCs w:val="22"/>
        </w:rPr>
        <w:t>Work experience as environmental and social specialist in/with the WB funded projects and knowledge of the WB ESF policies and requirements will be an advantage.</w:t>
      </w:r>
    </w:p>
    <w:p w14:paraId="784390C3" w14:textId="77777777" w:rsidR="005F7A33" w:rsidRPr="005F7A33" w:rsidRDefault="005F7A33" w:rsidP="005F7A33">
      <w:pPr>
        <w:pStyle w:val="ListParagraph"/>
        <w:numPr>
          <w:ilvl w:val="0"/>
          <w:numId w:val="15"/>
        </w:numPr>
        <w:spacing w:line="259" w:lineRule="auto"/>
        <w:mirrorIndents/>
        <w:jc w:val="both"/>
        <w:rPr>
          <w:rFonts w:ascii="Times New Roman" w:hAnsi="Times New Roman"/>
          <w:szCs w:val="22"/>
        </w:rPr>
      </w:pPr>
      <w:r w:rsidRPr="005F7A33">
        <w:rPr>
          <w:rFonts w:ascii="Times New Roman" w:hAnsi="Times New Roman"/>
          <w:szCs w:val="22"/>
        </w:rPr>
        <w:t>Track record of successfully working with governments on environment safeguarding, climate change and sustainable development agenda is preferable;</w:t>
      </w:r>
    </w:p>
    <w:p w14:paraId="531578C8" w14:textId="77777777" w:rsidR="005F7A33" w:rsidRPr="005F7A33" w:rsidRDefault="005F7A33" w:rsidP="005F7A33">
      <w:pPr>
        <w:pStyle w:val="ListParagraph"/>
        <w:numPr>
          <w:ilvl w:val="0"/>
          <w:numId w:val="15"/>
        </w:numPr>
        <w:spacing w:line="259" w:lineRule="auto"/>
        <w:mirrorIndents/>
        <w:jc w:val="both"/>
        <w:rPr>
          <w:rFonts w:ascii="Times New Roman" w:hAnsi="Times New Roman"/>
          <w:szCs w:val="22"/>
        </w:rPr>
      </w:pPr>
      <w:r w:rsidRPr="005F7A33">
        <w:rPr>
          <w:rFonts w:ascii="Times New Roman" w:hAnsi="Times New Roman"/>
          <w:szCs w:val="22"/>
        </w:rPr>
        <w:t>Ability to work as a part of a team, sharing information and coordinating efforts within the team;</w:t>
      </w:r>
    </w:p>
    <w:p w14:paraId="79C778E1" w14:textId="519758BF" w:rsidR="005F7A33" w:rsidRPr="005F7A33" w:rsidRDefault="005F7A33" w:rsidP="005F7A33">
      <w:pPr>
        <w:pStyle w:val="ListParagraph"/>
        <w:numPr>
          <w:ilvl w:val="0"/>
          <w:numId w:val="15"/>
        </w:numPr>
        <w:spacing w:line="259" w:lineRule="auto"/>
        <w:mirrorIndents/>
        <w:jc w:val="both"/>
        <w:rPr>
          <w:rFonts w:ascii="Times New Roman" w:hAnsi="Times New Roman"/>
          <w:szCs w:val="22"/>
        </w:rPr>
      </w:pPr>
      <w:r w:rsidRPr="005F7A33">
        <w:rPr>
          <w:rFonts w:ascii="Times New Roman" w:hAnsi="Times New Roman"/>
          <w:szCs w:val="22"/>
        </w:rPr>
        <w:t>Excellent knowledge of MS office;</w:t>
      </w:r>
    </w:p>
    <w:p w14:paraId="70FD6AC9" w14:textId="281974BD" w:rsidR="00064862" w:rsidRPr="005F7A33" w:rsidRDefault="005F7A33" w:rsidP="005F7A33">
      <w:pPr>
        <w:pStyle w:val="ListParagraph"/>
        <w:numPr>
          <w:ilvl w:val="0"/>
          <w:numId w:val="15"/>
        </w:numPr>
        <w:spacing w:line="259" w:lineRule="auto"/>
        <w:mirrorIndents/>
        <w:jc w:val="both"/>
        <w:rPr>
          <w:rFonts w:ascii="Times New Roman" w:hAnsi="Times New Roman"/>
          <w:szCs w:val="22"/>
        </w:rPr>
      </w:pPr>
      <w:r w:rsidRPr="005F7A33">
        <w:rPr>
          <w:rFonts w:ascii="Times New Roman" w:hAnsi="Times New Roman"/>
          <w:szCs w:val="22"/>
        </w:rPr>
        <w:t>Excellent writing/reporting and presentation skills</w:t>
      </w:r>
      <w:r w:rsidR="003177F0" w:rsidRPr="005F7A33">
        <w:rPr>
          <w:rFonts w:ascii="Times New Roman" w:hAnsi="Times New Roman"/>
          <w:szCs w:val="22"/>
        </w:rPr>
        <w:t>.</w:t>
      </w:r>
    </w:p>
    <w:p w14:paraId="0A374164" w14:textId="0C4C3DD3" w:rsidR="00E12ECA" w:rsidRPr="005F7A33" w:rsidRDefault="00E12ECA" w:rsidP="005F7A33">
      <w:pPr>
        <w:suppressAutoHyphens/>
        <w:jc w:val="both"/>
        <w:rPr>
          <w:rFonts w:ascii="Times New Roman" w:hAnsi="Times New Roman"/>
          <w:spacing w:val="-2"/>
          <w:szCs w:val="22"/>
        </w:rPr>
      </w:pPr>
      <w:r w:rsidRPr="005F7A33">
        <w:rPr>
          <w:rFonts w:ascii="Times New Roman" w:hAnsi="Times New Roman"/>
          <w:spacing w:val="-2"/>
          <w:szCs w:val="22"/>
        </w:rPr>
        <w:t xml:space="preserve"> </w:t>
      </w:r>
    </w:p>
    <w:p w14:paraId="12846515" w14:textId="4CA72E0D" w:rsidR="000A7704" w:rsidRPr="00064862" w:rsidRDefault="009830E4" w:rsidP="00916E24">
      <w:pPr>
        <w:suppressAutoHyphens/>
        <w:jc w:val="both"/>
        <w:rPr>
          <w:rFonts w:ascii="Times New Roman" w:hAnsi="Times New Roman"/>
          <w:spacing w:val="-2"/>
          <w:szCs w:val="22"/>
        </w:rPr>
      </w:pPr>
      <w:r w:rsidRPr="00064862">
        <w:rPr>
          <w:rFonts w:ascii="Times New Roman" w:hAnsi="Times New Roman"/>
          <w:spacing w:val="-2"/>
          <w:szCs w:val="22"/>
        </w:rPr>
        <w:t>The</w:t>
      </w:r>
      <w:r w:rsidR="00FF5DF7" w:rsidRPr="00064862">
        <w:rPr>
          <w:rFonts w:ascii="Times New Roman" w:hAnsi="Times New Roman"/>
          <w:spacing w:val="-2"/>
          <w:szCs w:val="22"/>
        </w:rPr>
        <w:t xml:space="preserve"> Central Fiduciary Unit (CFU)</w:t>
      </w:r>
      <w:r w:rsidRPr="00064862">
        <w:rPr>
          <w:rFonts w:ascii="Times New Roman" w:hAnsi="Times New Roman"/>
          <w:spacing w:val="-2"/>
          <w:szCs w:val="22"/>
        </w:rPr>
        <w:t xml:space="preserve"> </w:t>
      </w:r>
      <w:r w:rsidR="004C2E84" w:rsidRPr="00064862">
        <w:rPr>
          <w:rFonts w:ascii="Times New Roman" w:hAnsi="Times New Roman"/>
          <w:spacing w:val="-2"/>
          <w:szCs w:val="22"/>
        </w:rPr>
        <w:t xml:space="preserve">of the </w:t>
      </w:r>
      <w:proofErr w:type="spellStart"/>
      <w:r w:rsidR="004C2E84" w:rsidRPr="00064862">
        <w:rPr>
          <w:rFonts w:ascii="Times New Roman" w:hAnsi="Times New Roman"/>
          <w:spacing w:val="-2"/>
          <w:szCs w:val="22"/>
        </w:rPr>
        <w:t>MoF</w:t>
      </w:r>
      <w:proofErr w:type="spellEnd"/>
      <w:r w:rsidR="004C2E84" w:rsidRPr="00064862">
        <w:rPr>
          <w:rFonts w:ascii="Times New Roman" w:hAnsi="Times New Roman"/>
          <w:spacing w:val="-2"/>
          <w:szCs w:val="22"/>
        </w:rPr>
        <w:t xml:space="preserve"> </w:t>
      </w:r>
      <w:r w:rsidR="001D70EB" w:rsidRPr="00064862">
        <w:rPr>
          <w:rFonts w:ascii="Times New Roman" w:hAnsi="Times New Roman"/>
          <w:spacing w:val="-2"/>
          <w:szCs w:val="22"/>
        </w:rPr>
        <w:t xml:space="preserve">now invites eligible Consultants </w:t>
      </w:r>
      <w:r w:rsidRPr="00064862">
        <w:rPr>
          <w:rFonts w:ascii="Times New Roman" w:hAnsi="Times New Roman"/>
          <w:spacing w:val="-2"/>
          <w:szCs w:val="22"/>
        </w:rPr>
        <w:t xml:space="preserve">to indicate their interest in providing the </w:t>
      </w:r>
      <w:r w:rsidR="006D6898" w:rsidRPr="00064862">
        <w:rPr>
          <w:rFonts w:ascii="Times New Roman" w:hAnsi="Times New Roman"/>
          <w:spacing w:val="-2"/>
          <w:szCs w:val="22"/>
        </w:rPr>
        <w:t>S</w:t>
      </w:r>
      <w:r w:rsidRPr="00064862">
        <w:rPr>
          <w:rFonts w:ascii="Times New Roman" w:hAnsi="Times New Roman"/>
          <w:spacing w:val="-2"/>
          <w:szCs w:val="22"/>
        </w:rPr>
        <w:t xml:space="preserve">ervices. Interested </w:t>
      </w:r>
      <w:r w:rsidR="001D70EB" w:rsidRPr="00064862">
        <w:rPr>
          <w:rFonts w:ascii="Times New Roman" w:hAnsi="Times New Roman"/>
          <w:spacing w:val="-2"/>
          <w:szCs w:val="22"/>
        </w:rPr>
        <w:t>C</w:t>
      </w:r>
      <w:r w:rsidRPr="00064862">
        <w:rPr>
          <w:rFonts w:ascii="Times New Roman" w:hAnsi="Times New Roman"/>
          <w:spacing w:val="-2"/>
          <w:szCs w:val="22"/>
        </w:rPr>
        <w:t xml:space="preserve">onsultants </w:t>
      </w:r>
      <w:r w:rsidR="00E07E32" w:rsidRPr="00064862">
        <w:rPr>
          <w:rFonts w:ascii="Times New Roman" w:hAnsi="Times New Roman"/>
          <w:spacing w:val="-2"/>
          <w:szCs w:val="22"/>
        </w:rPr>
        <w:t>should</w:t>
      </w:r>
      <w:r w:rsidRPr="00064862">
        <w:rPr>
          <w:rFonts w:ascii="Times New Roman" w:hAnsi="Times New Roman"/>
          <w:spacing w:val="-2"/>
          <w:szCs w:val="22"/>
        </w:rPr>
        <w:t xml:space="preserve"> provide information </w:t>
      </w:r>
      <w:r w:rsidR="006D6898" w:rsidRPr="00064862">
        <w:rPr>
          <w:rFonts w:ascii="Times New Roman" w:hAnsi="Times New Roman"/>
          <w:spacing w:val="-2"/>
          <w:szCs w:val="22"/>
        </w:rPr>
        <w:t xml:space="preserve">demonstrating </w:t>
      </w:r>
      <w:r w:rsidRPr="00064862">
        <w:rPr>
          <w:rFonts w:ascii="Times New Roman" w:hAnsi="Times New Roman"/>
          <w:spacing w:val="-2"/>
          <w:szCs w:val="22"/>
        </w:rPr>
        <w:t xml:space="preserve">that they </w:t>
      </w:r>
      <w:r w:rsidR="00E07E32" w:rsidRPr="00064862">
        <w:rPr>
          <w:rFonts w:ascii="Times New Roman" w:hAnsi="Times New Roman"/>
          <w:spacing w:val="-2"/>
          <w:szCs w:val="22"/>
        </w:rPr>
        <w:t xml:space="preserve">have the required qualifications and </w:t>
      </w:r>
      <w:r w:rsidR="00916E24" w:rsidRPr="00064862">
        <w:rPr>
          <w:rFonts w:ascii="Times New Roman" w:hAnsi="Times New Roman"/>
          <w:spacing w:val="-2"/>
          <w:szCs w:val="22"/>
        </w:rPr>
        <w:t xml:space="preserve">relevant </w:t>
      </w:r>
      <w:r w:rsidR="00E07E32" w:rsidRPr="00064862">
        <w:rPr>
          <w:rFonts w:ascii="Times New Roman" w:hAnsi="Times New Roman"/>
          <w:spacing w:val="-2"/>
          <w:szCs w:val="22"/>
        </w:rPr>
        <w:t>experience</w:t>
      </w:r>
      <w:r w:rsidRPr="00064862">
        <w:rPr>
          <w:rFonts w:ascii="Times New Roman" w:hAnsi="Times New Roman"/>
          <w:spacing w:val="-2"/>
          <w:szCs w:val="22"/>
        </w:rPr>
        <w:t xml:space="preserve"> to perform the </w:t>
      </w:r>
      <w:r w:rsidR="006D6898" w:rsidRPr="00064862">
        <w:rPr>
          <w:rFonts w:ascii="Times New Roman" w:hAnsi="Times New Roman"/>
          <w:spacing w:val="-2"/>
          <w:szCs w:val="22"/>
        </w:rPr>
        <w:t>S</w:t>
      </w:r>
      <w:r w:rsidRPr="00064862">
        <w:rPr>
          <w:rFonts w:ascii="Times New Roman" w:hAnsi="Times New Roman"/>
          <w:spacing w:val="-2"/>
          <w:szCs w:val="22"/>
        </w:rPr>
        <w:t>ervices</w:t>
      </w:r>
      <w:r w:rsidR="004847A4" w:rsidRPr="00064862">
        <w:rPr>
          <w:rFonts w:ascii="Times New Roman" w:hAnsi="Times New Roman"/>
          <w:spacing w:val="-2"/>
          <w:szCs w:val="22"/>
        </w:rPr>
        <w:t xml:space="preserve"> (scanned diplomas to be sent with CV)</w:t>
      </w:r>
      <w:r w:rsidR="000C4041" w:rsidRPr="00064862">
        <w:rPr>
          <w:rFonts w:ascii="Times New Roman" w:hAnsi="Times New Roman"/>
          <w:spacing w:val="-2"/>
          <w:szCs w:val="22"/>
        </w:rPr>
        <w:t>.</w:t>
      </w:r>
      <w:r w:rsidRPr="00064862">
        <w:rPr>
          <w:rFonts w:ascii="Times New Roman" w:hAnsi="Times New Roman"/>
          <w:spacing w:val="-2"/>
          <w:szCs w:val="22"/>
        </w:rPr>
        <w:t xml:space="preserve"> </w:t>
      </w:r>
    </w:p>
    <w:p w14:paraId="6C08F0F0" w14:textId="77777777" w:rsidR="000A7704" w:rsidRPr="00064862" w:rsidRDefault="000A7704" w:rsidP="00916E24">
      <w:pPr>
        <w:suppressAutoHyphens/>
        <w:jc w:val="both"/>
        <w:rPr>
          <w:rFonts w:ascii="Times New Roman" w:hAnsi="Times New Roman"/>
          <w:spacing w:val="-2"/>
          <w:szCs w:val="22"/>
        </w:rPr>
      </w:pPr>
    </w:p>
    <w:p w14:paraId="28E705D2" w14:textId="1C51E586" w:rsidR="00E07E32" w:rsidRPr="00064862" w:rsidRDefault="003177F0" w:rsidP="00916E24">
      <w:pPr>
        <w:suppressAutoHyphens/>
        <w:jc w:val="both"/>
        <w:rPr>
          <w:rFonts w:ascii="Times New Roman" w:hAnsi="Times New Roman"/>
          <w:spacing w:val="-2"/>
          <w:szCs w:val="22"/>
        </w:rPr>
      </w:pPr>
      <w:r w:rsidRPr="002C3335">
        <w:rPr>
          <w:rFonts w:ascii="Times New Roman" w:hAnsi="Times New Roman"/>
          <w:spacing w:val="-2"/>
          <w:szCs w:val="22"/>
        </w:rPr>
        <w:t xml:space="preserve">The attention of interested Consultants is drawn to paragraph 3.16 and 3.17 of the </w:t>
      </w:r>
      <w:r w:rsidRPr="002C3335">
        <w:rPr>
          <w:rFonts w:ascii="Times New Roman" w:hAnsi="Times New Roman"/>
          <w:b/>
          <w:i/>
          <w:spacing w:val="-2"/>
          <w:szCs w:val="22"/>
        </w:rPr>
        <w:t xml:space="preserve">World Bank’s Procurement Regulations for IPF Borrowers – Procurement in Investment Project Financing Goods, World, Non-Consulting and Consulting Services, </w:t>
      </w:r>
      <w:r w:rsidRPr="00911AD7">
        <w:rPr>
          <w:rFonts w:ascii="Times New Roman" w:hAnsi="Times New Roman"/>
          <w:b/>
          <w:i/>
          <w:spacing w:val="-2"/>
          <w:szCs w:val="22"/>
        </w:rPr>
        <w:t>July 2016, revised November 2017, August 2018 and November 2020</w:t>
      </w:r>
      <w:r w:rsidRPr="002C3335">
        <w:rPr>
          <w:rFonts w:ascii="Times New Roman" w:hAnsi="Times New Roman"/>
          <w:spacing w:val="-2"/>
          <w:szCs w:val="22"/>
        </w:rPr>
        <w:t xml:space="preserve"> (“the Regulations”) setting forth the World Bank’s policy on conflict of interest.</w:t>
      </w:r>
      <w:r w:rsidR="004E721D" w:rsidRPr="00064862">
        <w:rPr>
          <w:rFonts w:ascii="Times New Roman" w:hAnsi="Times New Roman"/>
          <w:spacing w:val="-2"/>
          <w:szCs w:val="22"/>
        </w:rPr>
        <w:t xml:space="preserve">  </w:t>
      </w:r>
    </w:p>
    <w:p w14:paraId="41D7078E" w14:textId="77777777" w:rsidR="007C13EC" w:rsidRPr="00064862" w:rsidRDefault="007C13EC">
      <w:pPr>
        <w:suppressAutoHyphens/>
        <w:rPr>
          <w:rFonts w:ascii="Times New Roman" w:hAnsi="Times New Roman"/>
          <w:spacing w:val="-2"/>
          <w:szCs w:val="22"/>
        </w:rPr>
      </w:pPr>
    </w:p>
    <w:p w14:paraId="1A81FF65" w14:textId="0B015C89" w:rsidR="00F06483" w:rsidRDefault="003177F0" w:rsidP="003177F0">
      <w:pPr>
        <w:pStyle w:val="BodyText"/>
        <w:tabs>
          <w:tab w:val="left" w:pos="0"/>
        </w:tabs>
        <w:contextualSpacing/>
        <w:jc w:val="both"/>
        <w:rPr>
          <w:sz w:val="22"/>
          <w:szCs w:val="22"/>
        </w:rPr>
      </w:pPr>
      <w:r w:rsidRPr="002C3335">
        <w:rPr>
          <w:rFonts w:ascii="Times New Roman" w:hAnsi="Times New Roman"/>
          <w:szCs w:val="22"/>
        </w:rPr>
        <w:t xml:space="preserve">A Consultant will be selected in accordance with the </w:t>
      </w:r>
      <w:r w:rsidRPr="002C3335">
        <w:rPr>
          <w:rFonts w:ascii="Times New Roman" w:hAnsi="Times New Roman"/>
          <w:i/>
          <w:szCs w:val="22"/>
        </w:rPr>
        <w:t>Open Competitive Selection of Individual Consultants</w:t>
      </w:r>
      <w:r w:rsidRPr="002C3335">
        <w:rPr>
          <w:rFonts w:ascii="Times New Roman" w:hAnsi="Times New Roman"/>
          <w:szCs w:val="22"/>
        </w:rPr>
        <w:t xml:space="preserve"> as set out in the Regulations</w:t>
      </w:r>
      <w:r>
        <w:rPr>
          <w:rFonts w:ascii="Times New Roman" w:hAnsi="Times New Roman"/>
          <w:szCs w:val="22"/>
        </w:rPr>
        <w:t xml:space="preserve">, </w:t>
      </w:r>
      <w:r>
        <w:rPr>
          <w:sz w:val="22"/>
          <w:szCs w:val="22"/>
        </w:rPr>
        <w:t>article 7.36 and 7.37 "Open Competitive Selection of Individual Consultants”.</w:t>
      </w:r>
    </w:p>
    <w:p w14:paraId="2E3E29AE" w14:textId="77777777" w:rsidR="003177F0" w:rsidRDefault="003177F0" w:rsidP="00F06483">
      <w:pPr>
        <w:pStyle w:val="BodyText"/>
        <w:tabs>
          <w:tab w:val="left" w:pos="0"/>
        </w:tabs>
        <w:contextualSpacing/>
        <w:jc w:val="both"/>
        <w:rPr>
          <w:sz w:val="22"/>
          <w:szCs w:val="22"/>
        </w:rPr>
      </w:pPr>
    </w:p>
    <w:p w14:paraId="7F9AE1AB" w14:textId="4E47A97E" w:rsidR="00F06483" w:rsidRDefault="00F06483" w:rsidP="00F06483">
      <w:pPr>
        <w:pStyle w:val="BodyText"/>
        <w:tabs>
          <w:tab w:val="left" w:pos="0"/>
        </w:tabs>
        <w:contextualSpacing/>
        <w:jc w:val="both"/>
        <w:rPr>
          <w:sz w:val="22"/>
          <w:szCs w:val="22"/>
        </w:rPr>
      </w:pPr>
      <w:r w:rsidRPr="00C82467">
        <w:rPr>
          <w:sz w:val="22"/>
          <w:szCs w:val="22"/>
        </w:rPr>
        <w:t xml:space="preserve">The candidates will be evaluated applying the following evaluation criteria: </w:t>
      </w:r>
    </w:p>
    <w:p w14:paraId="73D06304" w14:textId="77777777" w:rsidR="00F06483" w:rsidRPr="00C82467" w:rsidRDefault="00F06483" w:rsidP="00F06483">
      <w:pPr>
        <w:rPr>
          <w:szCs w:val="22"/>
        </w:rPr>
      </w:pPr>
      <w:r w:rsidRPr="00C82467">
        <w:rPr>
          <w:szCs w:val="22"/>
        </w:rPr>
        <w:t> </w:t>
      </w:r>
    </w:p>
    <w:p w14:paraId="1C738113" w14:textId="77777777" w:rsidR="00F06483" w:rsidRPr="00C82467" w:rsidRDefault="00F06483" w:rsidP="00F06483">
      <w:pPr>
        <w:rPr>
          <w:szCs w:val="22"/>
        </w:rPr>
      </w:pPr>
      <w:r w:rsidRPr="00C82467">
        <w:rPr>
          <w:szCs w:val="22"/>
        </w:rPr>
        <w:t xml:space="preserve">•             </w:t>
      </w:r>
      <w:r>
        <w:rPr>
          <w:szCs w:val="22"/>
        </w:rPr>
        <w:t xml:space="preserve">Qualifications and </w:t>
      </w:r>
      <w:r w:rsidRPr="00C82467">
        <w:rPr>
          <w:szCs w:val="22"/>
        </w:rPr>
        <w:t>General e</w:t>
      </w:r>
      <w:r>
        <w:rPr>
          <w:szCs w:val="22"/>
        </w:rPr>
        <w:t>xperience                    (</w:t>
      </w:r>
      <w:r w:rsidRPr="00C82467">
        <w:rPr>
          <w:szCs w:val="22"/>
        </w:rPr>
        <w:t>40 Points)</w:t>
      </w:r>
    </w:p>
    <w:p w14:paraId="6CE09AAD" w14:textId="162B69AE" w:rsidR="00F06483" w:rsidRPr="00064862" w:rsidRDefault="00F06483" w:rsidP="00F06483">
      <w:pPr>
        <w:suppressAutoHyphens/>
        <w:jc w:val="both"/>
        <w:rPr>
          <w:rFonts w:ascii="Times New Roman" w:hAnsi="Times New Roman"/>
          <w:spacing w:val="-2"/>
          <w:szCs w:val="22"/>
        </w:rPr>
      </w:pPr>
      <w:r w:rsidRPr="00C82467">
        <w:rPr>
          <w:szCs w:val="22"/>
        </w:rPr>
        <w:t>•             Specific Experience relevant to the Assignment     </w:t>
      </w:r>
      <w:proofErr w:type="gramStart"/>
      <w:r w:rsidRPr="00C82467">
        <w:rPr>
          <w:szCs w:val="22"/>
        </w:rPr>
        <w:t>   (</w:t>
      </w:r>
      <w:proofErr w:type="gramEnd"/>
      <w:r w:rsidRPr="00C82467">
        <w:rPr>
          <w:szCs w:val="22"/>
        </w:rPr>
        <w:t>60 Points) </w:t>
      </w:r>
    </w:p>
    <w:p w14:paraId="32154705" w14:textId="77777777" w:rsidR="00916E24" w:rsidRPr="00064862" w:rsidRDefault="00916E24">
      <w:pPr>
        <w:suppressAutoHyphens/>
        <w:rPr>
          <w:rFonts w:ascii="Times New Roman" w:hAnsi="Times New Roman"/>
          <w:spacing w:val="-2"/>
          <w:szCs w:val="22"/>
        </w:rPr>
      </w:pPr>
    </w:p>
    <w:p w14:paraId="755268B3" w14:textId="64577B61" w:rsidR="009830E4" w:rsidRPr="00064862" w:rsidRDefault="00916E24" w:rsidP="00234E85">
      <w:pPr>
        <w:suppressAutoHyphens/>
        <w:jc w:val="both"/>
        <w:rPr>
          <w:rFonts w:ascii="Times New Roman" w:hAnsi="Times New Roman"/>
          <w:spacing w:val="-2"/>
          <w:szCs w:val="22"/>
        </w:rPr>
      </w:pPr>
      <w:r w:rsidRPr="00064862">
        <w:rPr>
          <w:rFonts w:ascii="Times New Roman" w:hAnsi="Times New Roman"/>
          <w:spacing w:val="-2"/>
          <w:szCs w:val="22"/>
        </w:rPr>
        <w:t>F</w:t>
      </w:r>
      <w:r w:rsidR="009830E4" w:rsidRPr="00064862">
        <w:rPr>
          <w:rFonts w:ascii="Times New Roman" w:hAnsi="Times New Roman"/>
          <w:spacing w:val="-2"/>
          <w:szCs w:val="22"/>
        </w:rPr>
        <w:t xml:space="preserve">urther information </w:t>
      </w:r>
      <w:r w:rsidRPr="00064862">
        <w:rPr>
          <w:rFonts w:ascii="Times New Roman" w:hAnsi="Times New Roman"/>
          <w:spacing w:val="-2"/>
          <w:szCs w:val="22"/>
        </w:rPr>
        <w:t xml:space="preserve">can be obtained </w:t>
      </w:r>
      <w:r w:rsidR="009830E4" w:rsidRPr="00064862">
        <w:rPr>
          <w:rFonts w:ascii="Times New Roman" w:hAnsi="Times New Roman"/>
          <w:spacing w:val="-2"/>
          <w:szCs w:val="22"/>
        </w:rPr>
        <w:t>at the address below during office hours</w:t>
      </w:r>
      <w:r w:rsidR="00234E85" w:rsidRPr="00064862">
        <w:rPr>
          <w:rFonts w:ascii="Times New Roman" w:hAnsi="Times New Roman"/>
          <w:spacing w:val="-2"/>
          <w:szCs w:val="22"/>
        </w:rPr>
        <w:t xml:space="preserve"> 09:00 to 15:00 hours</w:t>
      </w:r>
      <w:r w:rsidR="009830E4" w:rsidRPr="00064862">
        <w:rPr>
          <w:rFonts w:ascii="Times New Roman" w:hAnsi="Times New Roman"/>
          <w:spacing w:val="-2"/>
          <w:szCs w:val="22"/>
        </w:rPr>
        <w:t>.</w:t>
      </w:r>
    </w:p>
    <w:p w14:paraId="75878BB7" w14:textId="77777777" w:rsidR="009830E4" w:rsidRPr="00064862" w:rsidRDefault="009830E4">
      <w:pPr>
        <w:suppressAutoHyphens/>
        <w:rPr>
          <w:rFonts w:ascii="Times New Roman" w:hAnsi="Times New Roman"/>
          <w:spacing w:val="-2"/>
          <w:szCs w:val="22"/>
        </w:rPr>
      </w:pPr>
    </w:p>
    <w:p w14:paraId="1D05FFF1" w14:textId="53D5B829" w:rsidR="00EC3EA0" w:rsidRPr="00064862" w:rsidRDefault="009830E4" w:rsidP="00EC3EA0">
      <w:pPr>
        <w:jc w:val="both"/>
        <w:rPr>
          <w:rFonts w:ascii="Times New Roman" w:hAnsi="Times New Roman"/>
          <w:szCs w:val="22"/>
        </w:rPr>
      </w:pPr>
      <w:r w:rsidRPr="00064862">
        <w:rPr>
          <w:rFonts w:ascii="Times New Roman" w:hAnsi="Times New Roman"/>
          <w:spacing w:val="-2"/>
          <w:szCs w:val="22"/>
        </w:rPr>
        <w:t xml:space="preserve">Expressions of interest </w:t>
      </w:r>
      <w:r w:rsidR="00EC3EA0" w:rsidRPr="00064862">
        <w:rPr>
          <w:rFonts w:ascii="Times New Roman" w:hAnsi="Times New Roman"/>
          <w:spacing w:val="-2"/>
          <w:szCs w:val="22"/>
        </w:rPr>
        <w:t xml:space="preserve">in English language </w:t>
      </w:r>
      <w:r w:rsidRPr="00064862">
        <w:rPr>
          <w:rFonts w:ascii="Times New Roman" w:hAnsi="Times New Roman"/>
          <w:spacing w:val="-2"/>
          <w:szCs w:val="22"/>
        </w:rPr>
        <w:t xml:space="preserve">must be delivered </w:t>
      </w:r>
      <w:r w:rsidR="008929AC" w:rsidRPr="00064862">
        <w:rPr>
          <w:rFonts w:ascii="Times New Roman" w:hAnsi="Times New Roman"/>
          <w:spacing w:val="-2"/>
          <w:szCs w:val="22"/>
        </w:rPr>
        <w:t xml:space="preserve">in a written form </w:t>
      </w:r>
      <w:r w:rsidRPr="00064862">
        <w:rPr>
          <w:rFonts w:ascii="Times New Roman" w:hAnsi="Times New Roman"/>
          <w:spacing w:val="-2"/>
          <w:szCs w:val="22"/>
        </w:rPr>
        <w:t xml:space="preserve">to the </w:t>
      </w:r>
      <w:r w:rsidR="004847A4" w:rsidRPr="00064862">
        <w:rPr>
          <w:rFonts w:ascii="Times New Roman" w:hAnsi="Times New Roman"/>
          <w:b/>
          <w:spacing w:val="-2"/>
          <w:szCs w:val="22"/>
        </w:rPr>
        <w:t>e-mail address</w:t>
      </w:r>
      <w:r w:rsidR="003177F0">
        <w:rPr>
          <w:rFonts w:ascii="Times New Roman" w:hAnsi="Times New Roman"/>
          <w:b/>
          <w:spacing w:val="-2"/>
          <w:szCs w:val="22"/>
        </w:rPr>
        <w:t>es</w:t>
      </w:r>
      <w:r w:rsidR="004847A4" w:rsidRPr="00064862">
        <w:rPr>
          <w:rFonts w:ascii="Times New Roman" w:hAnsi="Times New Roman"/>
          <w:b/>
          <w:spacing w:val="-2"/>
          <w:szCs w:val="22"/>
        </w:rPr>
        <w:t xml:space="preserve"> below</w:t>
      </w:r>
      <w:r w:rsidR="008929AC" w:rsidRPr="00064862">
        <w:rPr>
          <w:rFonts w:ascii="Times New Roman" w:hAnsi="Times New Roman"/>
          <w:b/>
          <w:spacing w:val="-2"/>
          <w:szCs w:val="22"/>
        </w:rPr>
        <w:t xml:space="preserve">, </w:t>
      </w:r>
      <w:r w:rsidR="003177F0" w:rsidRPr="002C3335">
        <w:rPr>
          <w:rFonts w:ascii="Times New Roman" w:hAnsi="Times New Roman"/>
          <w:b/>
          <w:spacing w:val="-2"/>
          <w:szCs w:val="22"/>
        </w:rPr>
        <w:t xml:space="preserve">by </w:t>
      </w:r>
      <w:r w:rsidR="005F7A33">
        <w:rPr>
          <w:rFonts w:ascii="Times New Roman" w:hAnsi="Times New Roman"/>
          <w:b/>
          <w:spacing w:val="-2"/>
          <w:szCs w:val="22"/>
        </w:rPr>
        <w:t>November</w:t>
      </w:r>
      <w:r w:rsidR="003177F0">
        <w:rPr>
          <w:rFonts w:ascii="Times New Roman" w:hAnsi="Times New Roman"/>
          <w:b/>
          <w:spacing w:val="-2"/>
          <w:szCs w:val="22"/>
        </w:rPr>
        <w:t xml:space="preserve"> </w:t>
      </w:r>
      <w:r w:rsidR="004151FE">
        <w:rPr>
          <w:rFonts w:ascii="Times New Roman" w:hAnsi="Times New Roman"/>
          <w:b/>
          <w:spacing w:val="-2"/>
          <w:szCs w:val="22"/>
        </w:rPr>
        <w:t>27</w:t>
      </w:r>
      <w:r w:rsidR="003177F0">
        <w:rPr>
          <w:rFonts w:ascii="Times New Roman" w:hAnsi="Times New Roman"/>
          <w:b/>
          <w:spacing w:val="-2"/>
          <w:szCs w:val="22"/>
        </w:rPr>
        <w:t xml:space="preserve">, </w:t>
      </w:r>
      <w:r w:rsidR="003177F0" w:rsidRPr="002C3335">
        <w:rPr>
          <w:rFonts w:ascii="Times New Roman" w:hAnsi="Times New Roman"/>
          <w:b/>
          <w:spacing w:val="-2"/>
          <w:szCs w:val="22"/>
        </w:rPr>
        <w:t>202</w:t>
      </w:r>
      <w:r w:rsidR="003177F0">
        <w:rPr>
          <w:rFonts w:ascii="Times New Roman" w:hAnsi="Times New Roman"/>
          <w:b/>
          <w:spacing w:val="-2"/>
          <w:szCs w:val="22"/>
        </w:rPr>
        <w:t>3</w:t>
      </w:r>
      <w:r w:rsidR="003177F0" w:rsidRPr="002C3335">
        <w:rPr>
          <w:rFonts w:ascii="Times New Roman" w:hAnsi="Times New Roman"/>
          <w:b/>
          <w:spacing w:val="-2"/>
          <w:szCs w:val="22"/>
        </w:rPr>
        <w:t>, 12:00 hours, noon</w:t>
      </w:r>
      <w:r w:rsidR="003177F0" w:rsidRPr="002C3335">
        <w:rPr>
          <w:rFonts w:ascii="Times New Roman" w:hAnsi="Times New Roman"/>
          <w:spacing w:val="-2"/>
          <w:szCs w:val="22"/>
        </w:rPr>
        <w:t>, local time.</w:t>
      </w:r>
      <w:r w:rsidR="00EC3EA0" w:rsidRPr="00064862">
        <w:rPr>
          <w:rFonts w:ascii="Times New Roman" w:hAnsi="Times New Roman"/>
          <w:szCs w:val="22"/>
        </w:rPr>
        <w:t xml:space="preserve"> </w:t>
      </w:r>
      <w:bookmarkStart w:id="0" w:name="_GoBack"/>
      <w:bookmarkEnd w:id="0"/>
    </w:p>
    <w:p w14:paraId="36FB9511" w14:textId="77777777" w:rsidR="006322B2" w:rsidRPr="00064862" w:rsidRDefault="006322B2" w:rsidP="00EC3EA0">
      <w:pPr>
        <w:jc w:val="both"/>
        <w:rPr>
          <w:rFonts w:ascii="Times New Roman" w:hAnsi="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5"/>
        <w:gridCol w:w="3663"/>
      </w:tblGrid>
      <w:tr w:rsidR="00064862" w:rsidRPr="00064862" w14:paraId="04D16571" w14:textId="77777777" w:rsidTr="000516D7">
        <w:tc>
          <w:tcPr>
            <w:tcW w:w="1094" w:type="dxa"/>
            <w:shd w:val="clear" w:color="auto" w:fill="auto"/>
            <w:vAlign w:val="center"/>
          </w:tcPr>
          <w:p w14:paraId="4299EB3F" w14:textId="77777777" w:rsidR="00FF5DF7" w:rsidRPr="00064862" w:rsidRDefault="00FF5DF7" w:rsidP="00982D78">
            <w:pPr>
              <w:spacing w:after="75" w:line="360" w:lineRule="atLeast"/>
              <w:rPr>
                <w:rFonts w:ascii="Times New Roman" w:hAnsi="Times New Roman"/>
                <w:b/>
                <w:spacing w:val="-2"/>
                <w:szCs w:val="22"/>
              </w:rPr>
            </w:pPr>
            <w:r w:rsidRPr="00064862">
              <w:rPr>
                <w:rFonts w:ascii="Times New Roman" w:hAnsi="Times New Roman"/>
                <w:b/>
                <w:spacing w:val="-2"/>
                <w:szCs w:val="22"/>
              </w:rPr>
              <w:t>Contact:</w:t>
            </w:r>
          </w:p>
        </w:tc>
        <w:tc>
          <w:tcPr>
            <w:tcW w:w="3765" w:type="dxa"/>
            <w:shd w:val="clear" w:color="auto" w:fill="auto"/>
            <w:vAlign w:val="center"/>
          </w:tcPr>
          <w:p w14:paraId="25E29F16" w14:textId="77777777" w:rsidR="00FF5DF7" w:rsidRPr="00064862" w:rsidRDefault="00FF5DF7" w:rsidP="00982D78">
            <w:pPr>
              <w:spacing w:after="75" w:line="360" w:lineRule="atLeast"/>
              <w:rPr>
                <w:rFonts w:ascii="Times New Roman" w:hAnsi="Times New Roman"/>
                <w:b/>
                <w:spacing w:val="-2"/>
                <w:szCs w:val="22"/>
              </w:rPr>
            </w:pPr>
            <w:r w:rsidRPr="00064862">
              <w:rPr>
                <w:rFonts w:ascii="Times New Roman" w:hAnsi="Times New Roman"/>
                <w:b/>
                <w:spacing w:val="-2"/>
                <w:szCs w:val="22"/>
              </w:rPr>
              <w:t>E–mail:</w:t>
            </w:r>
          </w:p>
        </w:tc>
        <w:tc>
          <w:tcPr>
            <w:tcW w:w="3663" w:type="dxa"/>
            <w:shd w:val="clear" w:color="auto" w:fill="auto"/>
            <w:vAlign w:val="center"/>
          </w:tcPr>
          <w:p w14:paraId="01FDE89C" w14:textId="77777777" w:rsidR="00FF5DF7" w:rsidRPr="00064862" w:rsidRDefault="00FF5DF7" w:rsidP="00982D78">
            <w:pPr>
              <w:spacing w:after="75" w:line="360" w:lineRule="atLeast"/>
              <w:rPr>
                <w:rFonts w:ascii="Times New Roman" w:hAnsi="Times New Roman"/>
                <w:b/>
                <w:spacing w:val="-2"/>
                <w:szCs w:val="22"/>
              </w:rPr>
            </w:pPr>
            <w:r w:rsidRPr="00064862">
              <w:rPr>
                <w:rFonts w:ascii="Times New Roman" w:hAnsi="Times New Roman"/>
                <w:b/>
                <w:spacing w:val="-2"/>
                <w:szCs w:val="22"/>
              </w:rPr>
              <w:t>Address:</w:t>
            </w:r>
          </w:p>
        </w:tc>
      </w:tr>
      <w:tr w:rsidR="00064862" w:rsidRPr="00064862" w14:paraId="2CBEB578" w14:textId="77777777" w:rsidTr="000516D7">
        <w:trPr>
          <w:trHeight w:val="1248"/>
        </w:trPr>
        <w:tc>
          <w:tcPr>
            <w:tcW w:w="1094" w:type="dxa"/>
            <w:shd w:val="clear" w:color="auto" w:fill="auto"/>
          </w:tcPr>
          <w:p w14:paraId="702D5F71" w14:textId="77777777" w:rsidR="00FF5DF7" w:rsidRPr="00064862" w:rsidRDefault="00FF5DF7" w:rsidP="00982D78">
            <w:pPr>
              <w:spacing w:after="75" w:line="360" w:lineRule="atLeast"/>
              <w:rPr>
                <w:rFonts w:ascii="Arial" w:hAnsi="Arial" w:cs="Arial"/>
                <w:szCs w:val="22"/>
              </w:rPr>
            </w:pPr>
            <w:r w:rsidRPr="00064862">
              <w:rPr>
                <w:rFonts w:ascii="Times New Roman" w:hAnsi="Times New Roman"/>
                <w:spacing w:val="-2"/>
                <w:szCs w:val="22"/>
              </w:rPr>
              <w:t>To:</w:t>
            </w:r>
          </w:p>
        </w:tc>
        <w:tc>
          <w:tcPr>
            <w:tcW w:w="3765" w:type="dxa"/>
            <w:shd w:val="clear" w:color="auto" w:fill="auto"/>
          </w:tcPr>
          <w:p w14:paraId="17B35626" w14:textId="3D9FD0BF" w:rsidR="00FF5DF7" w:rsidRPr="00064862" w:rsidRDefault="006E6BB3" w:rsidP="00982D78">
            <w:pPr>
              <w:spacing w:line="360" w:lineRule="atLeast"/>
              <w:rPr>
                <w:rFonts w:ascii="Times New Roman" w:hAnsi="Times New Roman"/>
                <w:spacing w:val="-2"/>
                <w:szCs w:val="22"/>
              </w:rPr>
            </w:pPr>
            <w:hyperlink r:id="rId8" w:history="1">
              <w:r w:rsidR="000516D7" w:rsidRPr="00064862">
                <w:rPr>
                  <w:rStyle w:val="Hyperlink"/>
                  <w:rFonts w:ascii="Times New Roman" w:hAnsi="Times New Roman"/>
                  <w:color w:val="auto"/>
                  <w:szCs w:val="22"/>
                </w:rPr>
                <w:t>zorica.petrovic@mfin.gov.rs</w:t>
              </w:r>
            </w:hyperlink>
          </w:p>
          <w:p w14:paraId="55FCADEB" w14:textId="12FE8BB8" w:rsidR="00FF5DF7" w:rsidRPr="00064862" w:rsidRDefault="00FF5DF7" w:rsidP="00982D78">
            <w:pPr>
              <w:spacing w:after="75" w:line="360" w:lineRule="atLeast"/>
              <w:rPr>
                <w:rFonts w:ascii="Times New Roman" w:hAnsi="Times New Roman"/>
                <w:spacing w:val="-2"/>
                <w:szCs w:val="22"/>
              </w:rPr>
            </w:pPr>
            <w:r w:rsidRPr="00064862">
              <w:rPr>
                <w:rFonts w:ascii="Times New Roman" w:hAnsi="Times New Roman"/>
                <w:spacing w:val="-2"/>
                <w:szCs w:val="22"/>
              </w:rPr>
              <w:t>Ms</w:t>
            </w:r>
            <w:r w:rsidR="00CB493B">
              <w:rPr>
                <w:rFonts w:ascii="Times New Roman" w:hAnsi="Times New Roman"/>
                <w:spacing w:val="-2"/>
                <w:szCs w:val="22"/>
              </w:rPr>
              <w:t>.</w:t>
            </w:r>
            <w:r w:rsidRPr="00064862">
              <w:rPr>
                <w:rFonts w:ascii="Times New Roman" w:hAnsi="Times New Roman"/>
                <w:spacing w:val="-2"/>
                <w:szCs w:val="22"/>
              </w:rPr>
              <w:t xml:space="preserve"> </w:t>
            </w:r>
            <w:r w:rsidR="000516D7" w:rsidRPr="00064862">
              <w:rPr>
                <w:rFonts w:ascii="Times New Roman" w:hAnsi="Times New Roman"/>
                <w:spacing w:val="-2"/>
                <w:szCs w:val="22"/>
              </w:rPr>
              <w:t>Zorica Petrovic</w:t>
            </w:r>
          </w:p>
          <w:p w14:paraId="59A90076" w14:textId="77777777" w:rsidR="00FF5DF7" w:rsidRPr="00064862" w:rsidRDefault="00FF5DF7" w:rsidP="00982D78">
            <w:pPr>
              <w:spacing w:after="75" w:line="360" w:lineRule="atLeast"/>
              <w:rPr>
                <w:rFonts w:ascii="Times New Roman" w:hAnsi="Times New Roman"/>
                <w:spacing w:val="-2"/>
                <w:szCs w:val="22"/>
              </w:rPr>
            </w:pPr>
            <w:r w:rsidRPr="00064862">
              <w:rPr>
                <w:rFonts w:ascii="Times New Roman" w:hAnsi="Times New Roman"/>
                <w:spacing w:val="-2"/>
                <w:szCs w:val="22"/>
              </w:rPr>
              <w:t>Procurement Specialist</w:t>
            </w:r>
          </w:p>
        </w:tc>
        <w:tc>
          <w:tcPr>
            <w:tcW w:w="3663" w:type="dxa"/>
            <w:vMerge w:val="restart"/>
            <w:shd w:val="clear" w:color="auto" w:fill="auto"/>
          </w:tcPr>
          <w:p w14:paraId="4383A4E1" w14:textId="77777777" w:rsidR="00FF5DF7" w:rsidRPr="00064862" w:rsidRDefault="00FF5DF7" w:rsidP="00982D78">
            <w:pPr>
              <w:spacing w:before="120"/>
              <w:rPr>
                <w:rFonts w:ascii="Times New Roman" w:hAnsi="Times New Roman"/>
                <w:spacing w:val="-2"/>
                <w:szCs w:val="22"/>
              </w:rPr>
            </w:pPr>
            <w:r w:rsidRPr="00064862">
              <w:rPr>
                <w:rFonts w:ascii="Times New Roman" w:hAnsi="Times New Roman"/>
                <w:spacing w:val="-2"/>
                <w:szCs w:val="22"/>
              </w:rPr>
              <w:t>Ministry of Finance</w:t>
            </w:r>
          </w:p>
          <w:p w14:paraId="2C5928CD" w14:textId="77777777" w:rsidR="00FF5DF7" w:rsidRPr="00064862" w:rsidRDefault="00FF5DF7" w:rsidP="00982D78">
            <w:pPr>
              <w:spacing w:before="120"/>
              <w:rPr>
                <w:rFonts w:ascii="Times New Roman" w:hAnsi="Times New Roman"/>
                <w:spacing w:val="-2"/>
                <w:szCs w:val="22"/>
              </w:rPr>
            </w:pPr>
            <w:r w:rsidRPr="00064862">
              <w:rPr>
                <w:rFonts w:ascii="Times New Roman" w:hAnsi="Times New Roman"/>
                <w:spacing w:val="-2"/>
                <w:szCs w:val="22"/>
              </w:rPr>
              <w:t>Central Fiduciary Unit</w:t>
            </w:r>
          </w:p>
          <w:p w14:paraId="737F0AE0" w14:textId="77777777" w:rsidR="00FF5DF7" w:rsidRPr="00064862" w:rsidRDefault="00FF5DF7" w:rsidP="00982D78">
            <w:pPr>
              <w:spacing w:before="120"/>
              <w:rPr>
                <w:rFonts w:ascii="Times New Roman" w:hAnsi="Times New Roman"/>
                <w:spacing w:val="-2"/>
                <w:szCs w:val="22"/>
              </w:rPr>
            </w:pPr>
            <w:r w:rsidRPr="00064862">
              <w:rPr>
                <w:rFonts w:ascii="Times New Roman" w:hAnsi="Times New Roman"/>
                <w:spacing w:val="-2"/>
                <w:szCs w:val="22"/>
              </w:rPr>
              <w:t>3-5 Sremska St</w:t>
            </w:r>
          </w:p>
          <w:p w14:paraId="6BD11B60" w14:textId="77777777" w:rsidR="00FF5DF7" w:rsidRPr="00064862" w:rsidRDefault="00FF5DF7" w:rsidP="00982D78">
            <w:pPr>
              <w:spacing w:before="120"/>
              <w:rPr>
                <w:rFonts w:ascii="Times New Roman" w:hAnsi="Times New Roman"/>
                <w:spacing w:val="-2"/>
                <w:szCs w:val="22"/>
              </w:rPr>
            </w:pPr>
            <w:r w:rsidRPr="00064862">
              <w:rPr>
                <w:rFonts w:ascii="Times New Roman" w:hAnsi="Times New Roman"/>
                <w:spacing w:val="-2"/>
                <w:szCs w:val="22"/>
              </w:rPr>
              <w:t>11000 Belgrade, Serbia</w:t>
            </w:r>
          </w:p>
          <w:p w14:paraId="50141036" w14:textId="60A49D9D" w:rsidR="00FF5DF7" w:rsidRPr="00064862" w:rsidRDefault="00FF5DF7" w:rsidP="004C23B0">
            <w:pPr>
              <w:spacing w:before="120"/>
              <w:rPr>
                <w:rFonts w:ascii="Times New Roman" w:hAnsi="Times New Roman"/>
                <w:spacing w:val="-2"/>
                <w:szCs w:val="22"/>
              </w:rPr>
            </w:pPr>
            <w:r w:rsidRPr="00064862">
              <w:rPr>
                <w:rFonts w:ascii="Times New Roman" w:hAnsi="Times New Roman"/>
                <w:spacing w:val="-2"/>
                <w:szCs w:val="22"/>
              </w:rPr>
              <w:t xml:space="preserve">Tel/Fax: (+381 11) </w:t>
            </w:r>
            <w:r w:rsidR="004C23B0">
              <w:rPr>
                <w:rFonts w:ascii="Times New Roman" w:hAnsi="Times New Roman"/>
                <w:spacing w:val="-2"/>
                <w:szCs w:val="22"/>
              </w:rPr>
              <w:t>765 2587</w:t>
            </w:r>
            <w:r w:rsidRPr="00064862">
              <w:rPr>
                <w:rFonts w:ascii="Times New Roman" w:hAnsi="Times New Roman"/>
                <w:spacing w:val="-2"/>
                <w:szCs w:val="22"/>
              </w:rPr>
              <w:t xml:space="preserve">      </w:t>
            </w:r>
          </w:p>
        </w:tc>
      </w:tr>
      <w:tr w:rsidR="00FF5DF7" w:rsidRPr="00064862" w14:paraId="247FB72E" w14:textId="77777777" w:rsidTr="000516D7">
        <w:tc>
          <w:tcPr>
            <w:tcW w:w="1094" w:type="dxa"/>
            <w:shd w:val="clear" w:color="auto" w:fill="auto"/>
          </w:tcPr>
          <w:p w14:paraId="2B448BDF" w14:textId="77777777" w:rsidR="00FF5DF7" w:rsidRPr="00064862" w:rsidRDefault="00FF5DF7" w:rsidP="00982D78">
            <w:pPr>
              <w:spacing w:after="75" w:line="360" w:lineRule="atLeast"/>
              <w:rPr>
                <w:rFonts w:ascii="Arial" w:hAnsi="Arial" w:cs="Arial"/>
                <w:sz w:val="21"/>
                <w:szCs w:val="21"/>
              </w:rPr>
            </w:pPr>
            <w:r w:rsidRPr="00064862">
              <w:rPr>
                <w:rFonts w:ascii="Times New Roman" w:hAnsi="Times New Roman"/>
                <w:spacing w:val="-2"/>
                <w:sz w:val="24"/>
              </w:rPr>
              <w:t>Cc:</w:t>
            </w:r>
          </w:p>
        </w:tc>
        <w:tc>
          <w:tcPr>
            <w:tcW w:w="3765" w:type="dxa"/>
            <w:shd w:val="clear" w:color="auto" w:fill="auto"/>
          </w:tcPr>
          <w:p w14:paraId="4727973C" w14:textId="77777777" w:rsidR="00FF5DF7" w:rsidRPr="00064862" w:rsidRDefault="006E6BB3" w:rsidP="00982D78">
            <w:pPr>
              <w:spacing w:line="360" w:lineRule="atLeast"/>
              <w:rPr>
                <w:rStyle w:val="Hyperlink"/>
                <w:rFonts w:ascii="Times New Roman" w:hAnsi="Times New Roman"/>
                <w:color w:val="auto"/>
                <w:sz w:val="24"/>
                <w:szCs w:val="24"/>
              </w:rPr>
            </w:pPr>
            <w:hyperlink r:id="rId9" w:history="1">
              <w:r w:rsidR="00FF5DF7" w:rsidRPr="00064862">
                <w:rPr>
                  <w:rStyle w:val="Hyperlink"/>
                  <w:rFonts w:ascii="Times New Roman" w:hAnsi="Times New Roman"/>
                  <w:color w:val="auto"/>
                  <w:sz w:val="24"/>
                  <w:szCs w:val="24"/>
                </w:rPr>
                <w:t>ljiljana.dzuver@mfin.gov.rs</w:t>
              </w:r>
            </w:hyperlink>
          </w:p>
          <w:p w14:paraId="263F6AED" w14:textId="77777777" w:rsidR="000D3C6A" w:rsidRDefault="006E6BB3" w:rsidP="00982D78">
            <w:pPr>
              <w:spacing w:line="360" w:lineRule="atLeast"/>
              <w:rPr>
                <w:rStyle w:val="Hyperlink"/>
                <w:rFonts w:ascii="Times New Roman" w:hAnsi="Times New Roman"/>
                <w:color w:val="auto"/>
                <w:sz w:val="24"/>
                <w:szCs w:val="24"/>
              </w:rPr>
            </w:pPr>
            <w:hyperlink r:id="rId10" w:history="1">
              <w:r w:rsidR="00064862" w:rsidRPr="00064862">
                <w:rPr>
                  <w:rStyle w:val="Hyperlink"/>
                  <w:rFonts w:ascii="Times New Roman" w:hAnsi="Times New Roman"/>
                  <w:color w:val="auto"/>
                  <w:sz w:val="24"/>
                  <w:szCs w:val="24"/>
                </w:rPr>
                <w:t>ognjen.popovic@mfin.gov.rs</w:t>
              </w:r>
            </w:hyperlink>
            <w:r w:rsidR="00064862" w:rsidRPr="00064862">
              <w:rPr>
                <w:rStyle w:val="Hyperlink"/>
                <w:rFonts w:ascii="Times New Roman" w:hAnsi="Times New Roman"/>
                <w:color w:val="auto"/>
                <w:sz w:val="24"/>
                <w:szCs w:val="24"/>
              </w:rPr>
              <w:t xml:space="preserve"> </w:t>
            </w:r>
          </w:p>
          <w:p w14:paraId="7FB6A43A" w14:textId="70D3A615" w:rsidR="004C23B0" w:rsidRPr="000D3C6A" w:rsidRDefault="004C23B0" w:rsidP="00982D78">
            <w:pPr>
              <w:spacing w:line="360" w:lineRule="atLeast"/>
              <w:rPr>
                <w:rFonts w:ascii="Times New Roman" w:hAnsi="Times New Roman"/>
                <w:sz w:val="24"/>
                <w:szCs w:val="24"/>
                <w:u w:val="single"/>
              </w:rPr>
            </w:pPr>
          </w:p>
        </w:tc>
        <w:tc>
          <w:tcPr>
            <w:tcW w:w="3663" w:type="dxa"/>
            <w:vMerge/>
            <w:shd w:val="clear" w:color="auto" w:fill="auto"/>
          </w:tcPr>
          <w:p w14:paraId="1CC74A72" w14:textId="77777777" w:rsidR="00FF5DF7" w:rsidRPr="00064862" w:rsidRDefault="00FF5DF7" w:rsidP="00982D78">
            <w:pPr>
              <w:spacing w:after="75" w:line="360" w:lineRule="atLeast"/>
              <w:rPr>
                <w:rFonts w:ascii="Times New Roman" w:hAnsi="Times New Roman"/>
                <w:spacing w:val="-2"/>
                <w:sz w:val="24"/>
              </w:rPr>
            </w:pPr>
          </w:p>
        </w:tc>
      </w:tr>
    </w:tbl>
    <w:p w14:paraId="52A3294A" w14:textId="77777777" w:rsidR="009830E4" w:rsidRPr="00064862" w:rsidRDefault="009830E4">
      <w:pPr>
        <w:suppressAutoHyphens/>
        <w:rPr>
          <w:spacing w:val="-2"/>
        </w:rPr>
      </w:pPr>
    </w:p>
    <w:sectPr w:rsidR="009830E4" w:rsidRPr="00064862"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FC4DA" w14:textId="77777777" w:rsidR="006E6BB3" w:rsidRDefault="006E6BB3">
      <w:r>
        <w:separator/>
      </w:r>
    </w:p>
  </w:endnote>
  <w:endnote w:type="continuationSeparator" w:id="0">
    <w:p w14:paraId="1E5F8E80" w14:textId="77777777" w:rsidR="006E6BB3" w:rsidRDefault="006E6BB3">
      <w:r>
        <w:rPr>
          <w:sz w:val="24"/>
        </w:rPr>
        <w:t xml:space="preserve"> </w:t>
      </w:r>
    </w:p>
  </w:endnote>
  <w:endnote w:type="continuationNotice" w:id="1">
    <w:p w14:paraId="0BD517C9" w14:textId="77777777" w:rsidR="006E6BB3" w:rsidRDefault="006E6BB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5237" w14:textId="77777777" w:rsidR="006E6BB3" w:rsidRDefault="006E6BB3">
      <w:r>
        <w:rPr>
          <w:sz w:val="24"/>
        </w:rPr>
        <w:separator/>
      </w:r>
    </w:p>
  </w:footnote>
  <w:footnote w:type="continuationSeparator" w:id="0">
    <w:p w14:paraId="6543A57B" w14:textId="77777777" w:rsidR="006E6BB3" w:rsidRDefault="006E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CCA0F"/>
    <w:multiLevelType w:val="hybridMultilevel"/>
    <w:tmpl w:val="8BD02C3A"/>
    <w:lvl w:ilvl="0" w:tplc="FD4E2B5C">
      <w:start w:val="1"/>
      <w:numFmt w:val="bullet"/>
      <w:lvlText w:val="o"/>
      <w:lvlJc w:val="left"/>
      <w:pPr>
        <w:ind w:left="720" w:hanging="360"/>
      </w:pPr>
      <w:rPr>
        <w:rFonts w:ascii="Courier New" w:hAnsi="Courier New" w:hint="default"/>
      </w:rPr>
    </w:lvl>
    <w:lvl w:ilvl="1" w:tplc="D56C1836">
      <w:start w:val="1"/>
      <w:numFmt w:val="bullet"/>
      <w:lvlText w:val="o"/>
      <w:lvlJc w:val="left"/>
      <w:pPr>
        <w:ind w:left="1440" w:hanging="360"/>
      </w:pPr>
      <w:rPr>
        <w:rFonts w:ascii="Courier New" w:hAnsi="Courier New" w:hint="default"/>
      </w:rPr>
    </w:lvl>
    <w:lvl w:ilvl="2" w:tplc="2864CFAC">
      <w:start w:val="1"/>
      <w:numFmt w:val="bullet"/>
      <w:lvlText w:val=""/>
      <w:lvlJc w:val="left"/>
      <w:pPr>
        <w:ind w:left="2160" w:hanging="360"/>
      </w:pPr>
      <w:rPr>
        <w:rFonts w:ascii="Wingdings" w:hAnsi="Wingdings" w:hint="default"/>
      </w:rPr>
    </w:lvl>
    <w:lvl w:ilvl="3" w:tplc="892AA598">
      <w:start w:val="1"/>
      <w:numFmt w:val="bullet"/>
      <w:lvlText w:val=""/>
      <w:lvlJc w:val="left"/>
      <w:pPr>
        <w:ind w:left="2880" w:hanging="360"/>
      </w:pPr>
      <w:rPr>
        <w:rFonts w:ascii="Symbol" w:hAnsi="Symbol" w:hint="default"/>
      </w:rPr>
    </w:lvl>
    <w:lvl w:ilvl="4" w:tplc="37D418BE">
      <w:start w:val="1"/>
      <w:numFmt w:val="bullet"/>
      <w:lvlText w:val="o"/>
      <w:lvlJc w:val="left"/>
      <w:pPr>
        <w:ind w:left="3600" w:hanging="360"/>
      </w:pPr>
      <w:rPr>
        <w:rFonts w:ascii="Courier New" w:hAnsi="Courier New" w:hint="default"/>
      </w:rPr>
    </w:lvl>
    <w:lvl w:ilvl="5" w:tplc="892E482E">
      <w:start w:val="1"/>
      <w:numFmt w:val="bullet"/>
      <w:lvlText w:val=""/>
      <w:lvlJc w:val="left"/>
      <w:pPr>
        <w:ind w:left="4320" w:hanging="360"/>
      </w:pPr>
      <w:rPr>
        <w:rFonts w:ascii="Wingdings" w:hAnsi="Wingdings" w:hint="default"/>
      </w:rPr>
    </w:lvl>
    <w:lvl w:ilvl="6" w:tplc="87F686DC">
      <w:start w:val="1"/>
      <w:numFmt w:val="bullet"/>
      <w:lvlText w:val=""/>
      <w:lvlJc w:val="left"/>
      <w:pPr>
        <w:ind w:left="5040" w:hanging="360"/>
      </w:pPr>
      <w:rPr>
        <w:rFonts w:ascii="Symbol" w:hAnsi="Symbol" w:hint="default"/>
      </w:rPr>
    </w:lvl>
    <w:lvl w:ilvl="7" w:tplc="4D8EBE5E">
      <w:start w:val="1"/>
      <w:numFmt w:val="bullet"/>
      <w:lvlText w:val="o"/>
      <w:lvlJc w:val="left"/>
      <w:pPr>
        <w:ind w:left="5760" w:hanging="360"/>
      </w:pPr>
      <w:rPr>
        <w:rFonts w:ascii="Courier New" w:hAnsi="Courier New" w:hint="default"/>
      </w:rPr>
    </w:lvl>
    <w:lvl w:ilvl="8" w:tplc="CBF29862">
      <w:start w:val="1"/>
      <w:numFmt w:val="bullet"/>
      <w:lvlText w:val=""/>
      <w:lvlJc w:val="left"/>
      <w:pPr>
        <w:ind w:left="6480" w:hanging="360"/>
      </w:pPr>
      <w:rPr>
        <w:rFonts w:ascii="Wingdings" w:hAnsi="Wingdings" w:hint="default"/>
      </w:rPr>
    </w:lvl>
  </w:abstractNum>
  <w:abstractNum w:abstractNumId="2" w15:restartNumberingAfterBreak="0">
    <w:nsid w:val="086943DA"/>
    <w:multiLevelType w:val="hybridMultilevel"/>
    <w:tmpl w:val="77D00400"/>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 w15:restartNumberingAfterBreak="0">
    <w:nsid w:val="17A12199"/>
    <w:multiLevelType w:val="hybridMultilevel"/>
    <w:tmpl w:val="3DD0BF0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A20FA1"/>
    <w:multiLevelType w:val="hybridMultilevel"/>
    <w:tmpl w:val="067C0E2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2D5B2D"/>
    <w:multiLevelType w:val="hybridMultilevel"/>
    <w:tmpl w:val="4AE2226A"/>
    <w:lvl w:ilvl="0" w:tplc="BE8233D4">
      <w:start w:val="1"/>
      <w:numFmt w:val="bullet"/>
      <w:lvlText w:val="•"/>
      <w:lvlJc w:val="left"/>
      <w:pPr>
        <w:ind w:left="508" w:hanging="339"/>
      </w:pPr>
      <w:rPr>
        <w:rFonts w:ascii="Times New Roman" w:eastAsia="Times New Roman" w:hAnsi="Times New Roman" w:hint="default"/>
        <w:color w:val="42464F"/>
        <w:w w:val="142"/>
        <w:sz w:val="19"/>
        <w:szCs w:val="19"/>
      </w:rPr>
    </w:lvl>
    <w:lvl w:ilvl="1" w:tplc="D02E0C46">
      <w:start w:val="1"/>
      <w:numFmt w:val="bullet"/>
      <w:lvlText w:val="•"/>
      <w:lvlJc w:val="left"/>
      <w:pPr>
        <w:ind w:left="1418" w:hanging="339"/>
      </w:pPr>
      <w:rPr>
        <w:rFonts w:hint="default"/>
      </w:rPr>
    </w:lvl>
    <w:lvl w:ilvl="2" w:tplc="24A42832">
      <w:start w:val="1"/>
      <w:numFmt w:val="bullet"/>
      <w:lvlText w:val="•"/>
      <w:lvlJc w:val="left"/>
      <w:pPr>
        <w:ind w:left="2336" w:hanging="339"/>
      </w:pPr>
      <w:rPr>
        <w:rFonts w:hint="default"/>
      </w:rPr>
    </w:lvl>
    <w:lvl w:ilvl="3" w:tplc="8C9A56F0">
      <w:start w:val="1"/>
      <w:numFmt w:val="bullet"/>
      <w:lvlText w:val="•"/>
      <w:lvlJc w:val="left"/>
      <w:pPr>
        <w:ind w:left="3254" w:hanging="339"/>
      </w:pPr>
      <w:rPr>
        <w:rFonts w:hint="default"/>
      </w:rPr>
    </w:lvl>
    <w:lvl w:ilvl="4" w:tplc="998E7F7E">
      <w:start w:val="1"/>
      <w:numFmt w:val="bullet"/>
      <w:lvlText w:val="•"/>
      <w:lvlJc w:val="left"/>
      <w:pPr>
        <w:ind w:left="4172" w:hanging="339"/>
      </w:pPr>
      <w:rPr>
        <w:rFonts w:hint="default"/>
      </w:rPr>
    </w:lvl>
    <w:lvl w:ilvl="5" w:tplc="8D08D7EC">
      <w:start w:val="1"/>
      <w:numFmt w:val="bullet"/>
      <w:lvlText w:val="•"/>
      <w:lvlJc w:val="left"/>
      <w:pPr>
        <w:ind w:left="5090" w:hanging="339"/>
      </w:pPr>
      <w:rPr>
        <w:rFonts w:hint="default"/>
      </w:rPr>
    </w:lvl>
    <w:lvl w:ilvl="6" w:tplc="3B78EBEA">
      <w:start w:val="1"/>
      <w:numFmt w:val="bullet"/>
      <w:lvlText w:val="•"/>
      <w:lvlJc w:val="left"/>
      <w:pPr>
        <w:ind w:left="6008" w:hanging="339"/>
      </w:pPr>
      <w:rPr>
        <w:rFonts w:hint="default"/>
      </w:rPr>
    </w:lvl>
    <w:lvl w:ilvl="7" w:tplc="F51245FA">
      <w:start w:val="1"/>
      <w:numFmt w:val="bullet"/>
      <w:lvlText w:val="•"/>
      <w:lvlJc w:val="left"/>
      <w:pPr>
        <w:ind w:left="6926" w:hanging="339"/>
      </w:pPr>
      <w:rPr>
        <w:rFonts w:hint="default"/>
      </w:rPr>
    </w:lvl>
    <w:lvl w:ilvl="8" w:tplc="F97245A6">
      <w:start w:val="1"/>
      <w:numFmt w:val="bullet"/>
      <w:lvlText w:val="•"/>
      <w:lvlJc w:val="left"/>
      <w:pPr>
        <w:ind w:left="7844" w:hanging="339"/>
      </w:pPr>
      <w:rPr>
        <w:rFonts w:hint="default"/>
      </w:rPr>
    </w:lvl>
  </w:abstractNum>
  <w:abstractNum w:abstractNumId="7" w15:restartNumberingAfterBreak="0">
    <w:nsid w:val="34957887"/>
    <w:multiLevelType w:val="hybridMultilevel"/>
    <w:tmpl w:val="2D72F49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7911"/>
    <w:multiLevelType w:val="hybridMultilevel"/>
    <w:tmpl w:val="CC8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C478E"/>
    <w:multiLevelType w:val="hybridMultilevel"/>
    <w:tmpl w:val="F5E84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364F4"/>
    <w:multiLevelType w:val="hybridMultilevel"/>
    <w:tmpl w:val="72D4B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74208"/>
    <w:multiLevelType w:val="hybridMultilevel"/>
    <w:tmpl w:val="F61291A2"/>
    <w:lvl w:ilvl="0" w:tplc="5C500118">
      <w:start w:val="1"/>
      <w:numFmt w:val="bullet"/>
      <w:lvlText w:val="o"/>
      <w:lvlJc w:val="left"/>
      <w:pPr>
        <w:ind w:left="720" w:hanging="360"/>
      </w:pPr>
      <w:rPr>
        <w:rFonts w:ascii="Courier New" w:hAnsi="Courier New" w:hint="default"/>
      </w:rPr>
    </w:lvl>
    <w:lvl w:ilvl="1" w:tplc="36DE700C">
      <w:start w:val="1"/>
      <w:numFmt w:val="bullet"/>
      <w:lvlText w:val="o"/>
      <w:lvlJc w:val="left"/>
      <w:pPr>
        <w:ind w:left="1440" w:hanging="360"/>
      </w:pPr>
      <w:rPr>
        <w:rFonts w:ascii="Courier New" w:hAnsi="Courier New" w:hint="default"/>
      </w:rPr>
    </w:lvl>
    <w:lvl w:ilvl="2" w:tplc="19624342">
      <w:start w:val="1"/>
      <w:numFmt w:val="bullet"/>
      <w:lvlText w:val=""/>
      <w:lvlJc w:val="left"/>
      <w:pPr>
        <w:ind w:left="2160" w:hanging="360"/>
      </w:pPr>
      <w:rPr>
        <w:rFonts w:ascii="Wingdings" w:hAnsi="Wingdings" w:hint="default"/>
      </w:rPr>
    </w:lvl>
    <w:lvl w:ilvl="3" w:tplc="C02ABF30">
      <w:start w:val="1"/>
      <w:numFmt w:val="bullet"/>
      <w:lvlText w:val=""/>
      <w:lvlJc w:val="left"/>
      <w:pPr>
        <w:ind w:left="2880" w:hanging="360"/>
      </w:pPr>
      <w:rPr>
        <w:rFonts w:ascii="Symbol" w:hAnsi="Symbol" w:hint="default"/>
      </w:rPr>
    </w:lvl>
    <w:lvl w:ilvl="4" w:tplc="0682F322">
      <w:start w:val="1"/>
      <w:numFmt w:val="bullet"/>
      <w:lvlText w:val="o"/>
      <w:lvlJc w:val="left"/>
      <w:pPr>
        <w:ind w:left="3600" w:hanging="360"/>
      </w:pPr>
      <w:rPr>
        <w:rFonts w:ascii="Courier New" w:hAnsi="Courier New" w:hint="default"/>
      </w:rPr>
    </w:lvl>
    <w:lvl w:ilvl="5" w:tplc="02F250E8">
      <w:start w:val="1"/>
      <w:numFmt w:val="bullet"/>
      <w:lvlText w:val=""/>
      <w:lvlJc w:val="left"/>
      <w:pPr>
        <w:ind w:left="4320" w:hanging="360"/>
      </w:pPr>
      <w:rPr>
        <w:rFonts w:ascii="Wingdings" w:hAnsi="Wingdings" w:hint="default"/>
      </w:rPr>
    </w:lvl>
    <w:lvl w:ilvl="6" w:tplc="55703B5E">
      <w:start w:val="1"/>
      <w:numFmt w:val="bullet"/>
      <w:lvlText w:val=""/>
      <w:lvlJc w:val="left"/>
      <w:pPr>
        <w:ind w:left="5040" w:hanging="360"/>
      </w:pPr>
      <w:rPr>
        <w:rFonts w:ascii="Symbol" w:hAnsi="Symbol" w:hint="default"/>
      </w:rPr>
    </w:lvl>
    <w:lvl w:ilvl="7" w:tplc="E82C8CD0">
      <w:start w:val="1"/>
      <w:numFmt w:val="bullet"/>
      <w:lvlText w:val="o"/>
      <w:lvlJc w:val="left"/>
      <w:pPr>
        <w:ind w:left="5760" w:hanging="360"/>
      </w:pPr>
      <w:rPr>
        <w:rFonts w:ascii="Courier New" w:hAnsi="Courier New" w:hint="default"/>
      </w:rPr>
    </w:lvl>
    <w:lvl w:ilvl="8" w:tplc="8332B77E">
      <w:start w:val="1"/>
      <w:numFmt w:val="bullet"/>
      <w:lvlText w:val=""/>
      <w:lvlJc w:val="left"/>
      <w:pPr>
        <w:ind w:left="6480" w:hanging="360"/>
      </w:pPr>
      <w:rPr>
        <w:rFonts w:ascii="Wingdings" w:hAnsi="Wingdings" w:hint="default"/>
      </w:rPr>
    </w:lvl>
  </w:abstractNum>
  <w:abstractNum w:abstractNumId="14"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11"/>
  </w:num>
  <w:num w:numId="5">
    <w:abstractNumId w:val="0"/>
  </w:num>
  <w:num w:numId="6">
    <w:abstractNumId w:val="2"/>
  </w:num>
  <w:num w:numId="7">
    <w:abstractNumId w:val="3"/>
  </w:num>
  <w:num w:numId="8">
    <w:abstractNumId w:val="10"/>
  </w:num>
  <w:num w:numId="9">
    <w:abstractNumId w:val="12"/>
  </w:num>
  <w:num w:numId="10">
    <w:abstractNumId w:val="9"/>
  </w:num>
  <w:num w:numId="11">
    <w:abstractNumId w:val="1"/>
  </w:num>
  <w:num w:numId="12">
    <w:abstractNumId w:val="13"/>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3CFC"/>
    <w:rsid w:val="000317E0"/>
    <w:rsid w:val="000367C6"/>
    <w:rsid w:val="000516D7"/>
    <w:rsid w:val="00064862"/>
    <w:rsid w:val="00073590"/>
    <w:rsid w:val="000A4184"/>
    <w:rsid w:val="000A4AD0"/>
    <w:rsid w:val="000A6DBA"/>
    <w:rsid w:val="000A7704"/>
    <w:rsid w:val="000C4041"/>
    <w:rsid w:val="000C5D08"/>
    <w:rsid w:val="000D3C6A"/>
    <w:rsid w:val="000D741D"/>
    <w:rsid w:val="000F7A9C"/>
    <w:rsid w:val="00123D63"/>
    <w:rsid w:val="001559FF"/>
    <w:rsid w:val="001A5D44"/>
    <w:rsid w:val="001B0D84"/>
    <w:rsid w:val="001D70EB"/>
    <w:rsid w:val="00215EAA"/>
    <w:rsid w:val="00217E25"/>
    <w:rsid w:val="00234E85"/>
    <w:rsid w:val="00266935"/>
    <w:rsid w:val="002727A9"/>
    <w:rsid w:val="002801EC"/>
    <w:rsid w:val="002A580B"/>
    <w:rsid w:val="002D0533"/>
    <w:rsid w:val="0030697E"/>
    <w:rsid w:val="003177F0"/>
    <w:rsid w:val="0035520E"/>
    <w:rsid w:val="00357959"/>
    <w:rsid w:val="00380B7F"/>
    <w:rsid w:val="00392917"/>
    <w:rsid w:val="003B1240"/>
    <w:rsid w:val="003C6879"/>
    <w:rsid w:val="003F3FFC"/>
    <w:rsid w:val="004030BD"/>
    <w:rsid w:val="004151FE"/>
    <w:rsid w:val="004847A4"/>
    <w:rsid w:val="004C23B0"/>
    <w:rsid w:val="004C2E84"/>
    <w:rsid w:val="004E721D"/>
    <w:rsid w:val="004F2B9A"/>
    <w:rsid w:val="004F4CD7"/>
    <w:rsid w:val="00520D20"/>
    <w:rsid w:val="005768E4"/>
    <w:rsid w:val="00585C11"/>
    <w:rsid w:val="00593172"/>
    <w:rsid w:val="005E02F2"/>
    <w:rsid w:val="005F591A"/>
    <w:rsid w:val="005F7A33"/>
    <w:rsid w:val="00603AFF"/>
    <w:rsid w:val="00604368"/>
    <w:rsid w:val="006134C9"/>
    <w:rsid w:val="006322B2"/>
    <w:rsid w:val="006459D2"/>
    <w:rsid w:val="00652BAB"/>
    <w:rsid w:val="00652FC7"/>
    <w:rsid w:val="00653213"/>
    <w:rsid w:val="00654EA4"/>
    <w:rsid w:val="00673060"/>
    <w:rsid w:val="0068331F"/>
    <w:rsid w:val="006879EC"/>
    <w:rsid w:val="006D6898"/>
    <w:rsid w:val="006E2DE3"/>
    <w:rsid w:val="006E6BB3"/>
    <w:rsid w:val="006F3706"/>
    <w:rsid w:val="006F64BB"/>
    <w:rsid w:val="00743271"/>
    <w:rsid w:val="00793A9A"/>
    <w:rsid w:val="007966BD"/>
    <w:rsid w:val="007C13EC"/>
    <w:rsid w:val="007D59F6"/>
    <w:rsid w:val="008244EC"/>
    <w:rsid w:val="0083303B"/>
    <w:rsid w:val="008439DD"/>
    <w:rsid w:val="008711BA"/>
    <w:rsid w:val="00890FDB"/>
    <w:rsid w:val="008929AC"/>
    <w:rsid w:val="008A4AA7"/>
    <w:rsid w:val="008D6819"/>
    <w:rsid w:val="008F7BF0"/>
    <w:rsid w:val="009137B7"/>
    <w:rsid w:val="00916E24"/>
    <w:rsid w:val="00930D65"/>
    <w:rsid w:val="009830E4"/>
    <w:rsid w:val="00994B88"/>
    <w:rsid w:val="009E196C"/>
    <w:rsid w:val="009E1E12"/>
    <w:rsid w:val="009E648D"/>
    <w:rsid w:val="00A05A45"/>
    <w:rsid w:val="00A251AD"/>
    <w:rsid w:val="00A36B57"/>
    <w:rsid w:val="00AA05B9"/>
    <w:rsid w:val="00AA63FD"/>
    <w:rsid w:val="00AB292D"/>
    <w:rsid w:val="00AB40E2"/>
    <w:rsid w:val="00AC014B"/>
    <w:rsid w:val="00AF2E68"/>
    <w:rsid w:val="00B00892"/>
    <w:rsid w:val="00B211D0"/>
    <w:rsid w:val="00B31A0C"/>
    <w:rsid w:val="00B3630A"/>
    <w:rsid w:val="00B4469E"/>
    <w:rsid w:val="00B554A6"/>
    <w:rsid w:val="00BA4299"/>
    <w:rsid w:val="00BB580B"/>
    <w:rsid w:val="00BC1BB9"/>
    <w:rsid w:val="00BD6CBC"/>
    <w:rsid w:val="00BE09A2"/>
    <w:rsid w:val="00C04236"/>
    <w:rsid w:val="00C40507"/>
    <w:rsid w:val="00C773EA"/>
    <w:rsid w:val="00CA146C"/>
    <w:rsid w:val="00CA1CA1"/>
    <w:rsid w:val="00CB493B"/>
    <w:rsid w:val="00CB5B57"/>
    <w:rsid w:val="00CD55B1"/>
    <w:rsid w:val="00CF5CE2"/>
    <w:rsid w:val="00D0225E"/>
    <w:rsid w:val="00D1785B"/>
    <w:rsid w:val="00D200D6"/>
    <w:rsid w:val="00D50A97"/>
    <w:rsid w:val="00D65226"/>
    <w:rsid w:val="00DC723F"/>
    <w:rsid w:val="00DD1723"/>
    <w:rsid w:val="00DD74D3"/>
    <w:rsid w:val="00DE64C9"/>
    <w:rsid w:val="00DF645E"/>
    <w:rsid w:val="00E0032B"/>
    <w:rsid w:val="00E07E32"/>
    <w:rsid w:val="00E12ECA"/>
    <w:rsid w:val="00E4650E"/>
    <w:rsid w:val="00E541E5"/>
    <w:rsid w:val="00E62637"/>
    <w:rsid w:val="00EB5460"/>
    <w:rsid w:val="00EC3EA0"/>
    <w:rsid w:val="00EC50B8"/>
    <w:rsid w:val="00F02757"/>
    <w:rsid w:val="00F06483"/>
    <w:rsid w:val="00F067D7"/>
    <w:rsid w:val="00F17486"/>
    <w:rsid w:val="00F17721"/>
    <w:rsid w:val="00F70A5E"/>
    <w:rsid w:val="00F71D9A"/>
    <w:rsid w:val="00F728E7"/>
    <w:rsid w:val="00F92B7E"/>
    <w:rsid w:val="00FC4A2C"/>
    <w:rsid w:val="00FC6003"/>
    <w:rsid w:val="00FD2628"/>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26"/>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link w:val="Heading6Char"/>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rsid w:val="00B554A6"/>
    <w:rPr>
      <w:rFonts w:ascii="CG Times" w:hAnsi="CG Times"/>
      <w:spacing w:val="-2"/>
      <w:sz w:val="24"/>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064862"/>
    <w:rPr>
      <w:rFonts w:ascii="CG Times" w:hAnsi="CG Times"/>
      <w:sz w:val="22"/>
    </w:rPr>
  </w:style>
  <w:style w:type="character" w:customStyle="1" w:styleId="y2iqfc">
    <w:name w:val="y2iqfc"/>
    <w:basedOn w:val="DefaultParagraphFont"/>
    <w:rsid w:val="000D741D"/>
  </w:style>
  <w:style w:type="character" w:customStyle="1" w:styleId="Heading6Char">
    <w:name w:val="Heading 6 Char"/>
    <w:basedOn w:val="DefaultParagraphFont"/>
    <w:link w:val="Heading6"/>
    <w:rsid w:val="005F7A33"/>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rica.petrovic@mfi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gnjen.popovic@mfin.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8C04-91B5-4DB2-BAC2-139DEB28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7112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Zorica Petrović</cp:lastModifiedBy>
  <cp:revision>24</cp:revision>
  <cp:lastPrinted>2021-12-03T08:56:00Z</cp:lastPrinted>
  <dcterms:created xsi:type="dcterms:W3CDTF">2020-07-14T10:35:00Z</dcterms:created>
  <dcterms:modified xsi:type="dcterms:W3CDTF">2023-11-16T08:24:00Z</dcterms:modified>
</cp:coreProperties>
</file>